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77B" w:rsidRPr="00D524B5" w:rsidRDefault="001F766E">
      <w:pPr>
        <w:widowControl/>
        <w:spacing w:line="560" w:lineRule="exact"/>
        <w:rPr>
          <w:rFonts w:ascii="仿宋_GB2312" w:eastAsia="仿宋_GB2312" w:hAnsi="Times New Roman"/>
          <w:b/>
          <w:color w:val="222222"/>
          <w:kern w:val="0"/>
          <w:sz w:val="44"/>
          <w:szCs w:val="44"/>
        </w:rPr>
      </w:pPr>
      <w:r w:rsidRPr="00D524B5">
        <w:rPr>
          <w:rFonts w:ascii="仿宋_GB2312" w:eastAsia="仿宋_GB2312" w:hAnsi="Times New Roman" w:hint="eastAsia"/>
          <w:bCs/>
          <w:color w:val="222222"/>
          <w:kern w:val="0"/>
          <w:sz w:val="32"/>
          <w:szCs w:val="32"/>
        </w:rPr>
        <w:t>附件</w:t>
      </w:r>
      <w:r w:rsidR="00AA16B8">
        <w:rPr>
          <w:rFonts w:ascii="仿宋_GB2312" w:eastAsia="仿宋_GB2312" w:hAnsi="Times New Roman" w:hint="eastAsia"/>
          <w:bCs/>
          <w:color w:val="222222"/>
          <w:kern w:val="0"/>
          <w:sz w:val="32"/>
          <w:szCs w:val="32"/>
        </w:rPr>
        <w:t>2</w:t>
      </w:r>
      <w:r w:rsidRPr="00D524B5">
        <w:rPr>
          <w:rFonts w:ascii="仿宋_GB2312" w:eastAsia="仿宋_GB2312" w:hAnsi="Times New Roman" w:hint="eastAsia"/>
          <w:bCs/>
          <w:color w:val="222222"/>
          <w:kern w:val="0"/>
          <w:sz w:val="32"/>
          <w:szCs w:val="32"/>
        </w:rPr>
        <w:t>：</w:t>
      </w:r>
    </w:p>
    <w:p w:rsidR="00AE777B" w:rsidRDefault="00AE777B">
      <w:pPr>
        <w:spacing w:line="560" w:lineRule="exact"/>
        <w:jc w:val="center"/>
        <w:rPr>
          <w:rFonts w:ascii="Times New Roman" w:eastAsia="方正小标宋_GBK" w:hAnsi="Times New Roman"/>
          <w:b/>
          <w:kern w:val="0"/>
          <w:sz w:val="36"/>
          <w:szCs w:val="36"/>
        </w:rPr>
      </w:pPr>
    </w:p>
    <w:p w:rsidR="00AA16B8" w:rsidRDefault="001F766E" w:rsidP="00AA16B8">
      <w:pPr>
        <w:spacing w:line="560" w:lineRule="exact"/>
        <w:jc w:val="center"/>
        <w:rPr>
          <w:rFonts w:ascii="方正小标宋简体" w:eastAsia="方正小标宋简体" w:hAnsi="方正小标宋简体" w:hint="eastAsia"/>
          <w:kern w:val="0"/>
          <w:sz w:val="44"/>
          <w:szCs w:val="44"/>
        </w:rPr>
      </w:pPr>
      <w:r w:rsidRPr="00D524B5">
        <w:rPr>
          <w:rFonts w:ascii="方正小标宋简体" w:eastAsia="方正小标宋简体" w:hAnsi="方正小标宋简体"/>
          <w:kern w:val="0"/>
          <w:sz w:val="44"/>
          <w:szCs w:val="44"/>
        </w:rPr>
        <w:t>20</w:t>
      </w:r>
      <w:r w:rsidR="002C4D8C" w:rsidRPr="00D524B5">
        <w:rPr>
          <w:rFonts w:ascii="方正小标宋简体" w:eastAsia="方正小标宋简体" w:hAnsi="方正小标宋简体" w:hint="eastAsia"/>
          <w:kern w:val="0"/>
          <w:sz w:val="44"/>
          <w:szCs w:val="44"/>
        </w:rPr>
        <w:t>20</w:t>
      </w:r>
      <w:r w:rsidRPr="00D524B5">
        <w:rPr>
          <w:rFonts w:ascii="方正小标宋简体" w:eastAsia="方正小标宋简体" w:hAnsi="方正小标宋简体"/>
          <w:kern w:val="0"/>
          <w:sz w:val="44"/>
          <w:szCs w:val="44"/>
        </w:rPr>
        <w:t>年度</w:t>
      </w:r>
      <w:r w:rsidR="005B50D1" w:rsidRPr="00D524B5">
        <w:rPr>
          <w:rFonts w:ascii="方正小标宋简体" w:eastAsia="方正小标宋简体" w:hAnsi="方正小标宋简体" w:hint="eastAsia"/>
          <w:kern w:val="0"/>
          <w:sz w:val="44"/>
          <w:szCs w:val="44"/>
        </w:rPr>
        <w:t>澧县人民政府办公室</w:t>
      </w:r>
      <w:r w:rsidRPr="00D524B5">
        <w:rPr>
          <w:rFonts w:ascii="方正小标宋简体" w:eastAsia="方正小标宋简体" w:hAnsi="方正小标宋简体"/>
          <w:kern w:val="0"/>
          <w:sz w:val="44"/>
          <w:szCs w:val="44"/>
        </w:rPr>
        <w:t>部门整体支出</w:t>
      </w:r>
    </w:p>
    <w:p w:rsidR="00AE777B" w:rsidRPr="00D524B5" w:rsidRDefault="001F766E" w:rsidP="00AA16B8">
      <w:pPr>
        <w:spacing w:line="560" w:lineRule="exact"/>
        <w:jc w:val="center"/>
        <w:rPr>
          <w:rFonts w:ascii="方正小标宋简体" w:eastAsia="方正小标宋简体" w:hAnsi="方正小标宋简体"/>
          <w:kern w:val="0"/>
          <w:sz w:val="44"/>
          <w:szCs w:val="44"/>
        </w:rPr>
      </w:pPr>
      <w:r w:rsidRPr="00D524B5">
        <w:rPr>
          <w:rFonts w:ascii="方正小标宋简体" w:eastAsia="方正小标宋简体" w:hAnsi="方正小标宋简体"/>
          <w:kern w:val="0"/>
          <w:sz w:val="44"/>
          <w:szCs w:val="44"/>
        </w:rPr>
        <w:t>绩效</w:t>
      </w:r>
      <w:r w:rsidR="00AA16B8">
        <w:rPr>
          <w:rFonts w:ascii="方正小标宋简体" w:eastAsia="方正小标宋简体" w:hAnsi="方正小标宋简体"/>
          <w:kern w:val="0"/>
          <w:sz w:val="44"/>
          <w:szCs w:val="44"/>
        </w:rPr>
        <w:t>评价</w:t>
      </w:r>
      <w:r w:rsidRPr="00D524B5">
        <w:rPr>
          <w:rFonts w:ascii="方正小标宋简体" w:eastAsia="方正小标宋简体" w:hAnsi="方正小标宋简体"/>
          <w:kern w:val="0"/>
          <w:sz w:val="44"/>
          <w:szCs w:val="44"/>
        </w:rPr>
        <w:t>报告</w:t>
      </w:r>
    </w:p>
    <w:p w:rsidR="00AE777B" w:rsidRDefault="00AE777B">
      <w:pPr>
        <w:widowControl/>
        <w:spacing w:line="560" w:lineRule="exact"/>
        <w:ind w:firstLine="640"/>
        <w:rPr>
          <w:rFonts w:ascii="Times New Roman" w:eastAsia="仿宋_GB2312" w:hAnsi="Times New Roman"/>
          <w:color w:val="222222"/>
          <w:kern w:val="0"/>
          <w:sz w:val="32"/>
          <w:szCs w:val="32"/>
        </w:rPr>
      </w:pPr>
    </w:p>
    <w:p w:rsidR="00AE777B" w:rsidRDefault="001F766E" w:rsidP="00D524B5">
      <w:pPr>
        <w:widowControl/>
        <w:spacing w:line="576" w:lineRule="exact"/>
        <w:ind w:firstLineChars="200" w:firstLine="640"/>
        <w:rPr>
          <w:rFonts w:ascii="黑体" w:eastAsia="黑体" w:hAnsi="黑体" w:cs="黑体"/>
          <w:color w:val="222222"/>
          <w:kern w:val="0"/>
          <w:sz w:val="32"/>
          <w:szCs w:val="32"/>
        </w:rPr>
      </w:pPr>
      <w:r>
        <w:rPr>
          <w:rFonts w:ascii="黑体" w:eastAsia="黑体" w:hAnsi="黑体" w:cs="黑体" w:hint="eastAsia"/>
          <w:color w:val="222222"/>
          <w:kern w:val="0"/>
          <w:sz w:val="32"/>
          <w:szCs w:val="32"/>
        </w:rPr>
        <w:t>一、部门概况</w:t>
      </w:r>
    </w:p>
    <w:p w:rsidR="00AE777B" w:rsidRPr="00D524B5" w:rsidRDefault="001F766E" w:rsidP="00D524B5">
      <w:pPr>
        <w:widowControl/>
        <w:spacing w:line="576" w:lineRule="exact"/>
        <w:ind w:firstLineChars="200" w:firstLine="640"/>
        <w:rPr>
          <w:rFonts w:ascii="仿宋_GB2312" w:eastAsia="仿宋_GB2312" w:hAnsi="Times New Roman"/>
          <w:color w:val="222222"/>
          <w:kern w:val="0"/>
          <w:sz w:val="32"/>
          <w:szCs w:val="32"/>
        </w:rPr>
      </w:pPr>
      <w:r w:rsidRPr="00D524B5">
        <w:rPr>
          <w:rFonts w:ascii="仿宋_GB2312" w:eastAsia="仿宋_GB2312" w:hAnsi="Times New Roman" w:hint="eastAsia"/>
          <w:color w:val="222222"/>
          <w:kern w:val="0"/>
          <w:sz w:val="32"/>
          <w:szCs w:val="32"/>
        </w:rPr>
        <w:t>（一） 机构、人员构成</w:t>
      </w:r>
    </w:p>
    <w:p w:rsidR="005B50D1" w:rsidRPr="00D524B5" w:rsidRDefault="005B50D1" w:rsidP="00D524B5">
      <w:pPr>
        <w:spacing w:line="576" w:lineRule="exact"/>
        <w:ind w:firstLineChars="200" w:firstLine="640"/>
        <w:rPr>
          <w:rFonts w:ascii="仿宋_GB2312" w:eastAsia="仿宋_GB2312"/>
          <w:color w:val="222222"/>
          <w:kern w:val="0"/>
          <w:sz w:val="32"/>
          <w:szCs w:val="32"/>
        </w:rPr>
      </w:pPr>
      <w:r w:rsidRPr="00D524B5">
        <w:rPr>
          <w:rFonts w:ascii="仿宋_GB2312" w:eastAsia="仿宋_GB2312" w:hint="eastAsia"/>
          <w:sz w:val="32"/>
          <w:szCs w:val="32"/>
        </w:rPr>
        <w:t>根据编委核定，我办内设12个内设机构，包括值班室、秘书室、综合调研室、督查室、政务信息室、政工室、联络室、县长热线办公室、优化经济发展环境办公室、城市工作办公室、金融工作办公室、机关事务组。</w:t>
      </w:r>
      <w:r w:rsidR="00BB6E0E" w:rsidRPr="00D524B5">
        <w:rPr>
          <w:rFonts w:ascii="仿宋_GB2312" w:eastAsia="仿宋_GB2312" w:hAnsi="宋体" w:hint="eastAsia"/>
          <w:color w:val="222222"/>
          <w:kern w:val="0"/>
          <w:sz w:val="32"/>
          <w:szCs w:val="32"/>
        </w:rPr>
        <w:t>202</w:t>
      </w:r>
      <w:r w:rsidR="00D14D01" w:rsidRPr="00D524B5">
        <w:rPr>
          <w:rFonts w:ascii="仿宋_GB2312" w:eastAsia="仿宋_GB2312" w:hAnsi="宋体" w:hint="eastAsia"/>
          <w:color w:val="222222"/>
          <w:kern w:val="0"/>
          <w:sz w:val="32"/>
          <w:szCs w:val="32"/>
        </w:rPr>
        <w:t>0</w:t>
      </w:r>
      <w:r w:rsidRPr="00D524B5">
        <w:rPr>
          <w:rFonts w:ascii="仿宋_GB2312" w:eastAsia="仿宋_GB2312" w:hAnsi="宋体" w:hint="eastAsia"/>
          <w:color w:val="222222"/>
          <w:kern w:val="0"/>
          <w:sz w:val="32"/>
          <w:szCs w:val="32"/>
        </w:rPr>
        <w:t>年编制人数</w:t>
      </w:r>
      <w:r w:rsidR="00BB6E0E" w:rsidRPr="00D524B5">
        <w:rPr>
          <w:rFonts w:ascii="仿宋_GB2312" w:eastAsia="仿宋_GB2312" w:hAnsi="宋体" w:hint="eastAsia"/>
          <w:color w:val="222222"/>
          <w:kern w:val="0"/>
          <w:sz w:val="32"/>
          <w:szCs w:val="32"/>
        </w:rPr>
        <w:t>62</w:t>
      </w:r>
      <w:r w:rsidRPr="00D524B5">
        <w:rPr>
          <w:rFonts w:ascii="仿宋_GB2312" w:eastAsia="仿宋_GB2312" w:hAnsi="宋体" w:hint="eastAsia"/>
          <w:color w:val="222222"/>
          <w:kern w:val="0"/>
          <w:sz w:val="32"/>
          <w:szCs w:val="32"/>
        </w:rPr>
        <w:t>人，其中：年末实有在职人数</w:t>
      </w:r>
      <w:r w:rsidR="00FE6195" w:rsidRPr="00D524B5">
        <w:rPr>
          <w:rFonts w:ascii="仿宋_GB2312" w:eastAsia="仿宋_GB2312" w:hAnsi="宋体" w:hint="eastAsia"/>
          <w:color w:val="222222"/>
          <w:kern w:val="0"/>
          <w:sz w:val="32"/>
          <w:szCs w:val="32"/>
        </w:rPr>
        <w:t>66</w:t>
      </w:r>
      <w:r w:rsidRPr="00D524B5">
        <w:rPr>
          <w:rFonts w:ascii="仿宋_GB2312" w:eastAsia="仿宋_GB2312" w:hAnsi="宋体" w:hint="eastAsia"/>
          <w:color w:val="222222"/>
          <w:kern w:val="0"/>
          <w:sz w:val="32"/>
          <w:szCs w:val="32"/>
        </w:rPr>
        <w:t>人。</w:t>
      </w:r>
    </w:p>
    <w:p w:rsidR="00AE777B" w:rsidRPr="00D524B5" w:rsidRDefault="001F766E" w:rsidP="00D524B5">
      <w:pPr>
        <w:widowControl/>
        <w:spacing w:line="576" w:lineRule="exact"/>
        <w:ind w:firstLineChars="200" w:firstLine="640"/>
        <w:rPr>
          <w:rFonts w:ascii="仿宋_GB2312" w:eastAsia="仿宋_GB2312" w:hAnsi="Times New Roman"/>
          <w:color w:val="222222"/>
          <w:kern w:val="0"/>
          <w:sz w:val="32"/>
          <w:szCs w:val="32"/>
        </w:rPr>
      </w:pPr>
      <w:r w:rsidRPr="00D524B5">
        <w:rPr>
          <w:rFonts w:ascii="仿宋_GB2312" w:eastAsia="仿宋_GB2312" w:hAnsi="Times New Roman" w:hint="eastAsia"/>
          <w:color w:val="222222"/>
          <w:kern w:val="0"/>
          <w:sz w:val="32"/>
          <w:szCs w:val="32"/>
        </w:rPr>
        <w:t>（二） 单位主要职责</w:t>
      </w:r>
    </w:p>
    <w:p w:rsidR="00FA6363" w:rsidRPr="00D524B5" w:rsidRDefault="00FA6363" w:rsidP="00D524B5">
      <w:pPr>
        <w:spacing w:line="576" w:lineRule="exact"/>
        <w:ind w:firstLineChars="200" w:firstLine="640"/>
        <w:rPr>
          <w:rFonts w:ascii="仿宋_GB2312" w:eastAsia="仿宋_GB2312"/>
          <w:sz w:val="32"/>
          <w:szCs w:val="32"/>
        </w:rPr>
      </w:pPr>
      <w:r w:rsidRPr="00D524B5">
        <w:rPr>
          <w:rFonts w:ascii="仿宋_GB2312" w:eastAsia="仿宋_GB2312" w:hint="eastAsia"/>
          <w:sz w:val="32"/>
          <w:szCs w:val="32"/>
        </w:rPr>
        <w:t>1、协助县人民政府领导同志指导、协调、督促、检查县人民政府部门工作。</w:t>
      </w:r>
    </w:p>
    <w:p w:rsidR="00FA6363" w:rsidRPr="00D524B5" w:rsidRDefault="00FA6363" w:rsidP="00D524B5">
      <w:pPr>
        <w:spacing w:line="576" w:lineRule="exact"/>
        <w:ind w:firstLineChars="200" w:firstLine="640"/>
        <w:rPr>
          <w:rFonts w:ascii="仿宋_GB2312" w:eastAsia="仿宋_GB2312"/>
          <w:sz w:val="32"/>
          <w:szCs w:val="32"/>
        </w:rPr>
      </w:pPr>
      <w:r w:rsidRPr="00D524B5">
        <w:rPr>
          <w:rFonts w:ascii="仿宋_GB2312" w:eastAsia="仿宋_GB2312" w:hint="eastAsia"/>
          <w:sz w:val="32"/>
          <w:szCs w:val="32"/>
        </w:rPr>
        <w:t>2、协助县人民政府领导同志组织起草或审核以县人民政府、县人民政府办公室名义发布的公文。</w:t>
      </w:r>
    </w:p>
    <w:p w:rsidR="00FA6363" w:rsidRPr="00D524B5" w:rsidRDefault="00FA6363" w:rsidP="00D524B5">
      <w:pPr>
        <w:spacing w:line="576" w:lineRule="exact"/>
        <w:ind w:firstLineChars="200" w:firstLine="640"/>
        <w:rPr>
          <w:rFonts w:ascii="仿宋_GB2312" w:eastAsia="仿宋_GB2312"/>
          <w:sz w:val="32"/>
          <w:szCs w:val="32"/>
        </w:rPr>
      </w:pPr>
      <w:r w:rsidRPr="00D524B5">
        <w:rPr>
          <w:rFonts w:ascii="仿宋_GB2312" w:eastAsia="仿宋_GB2312" w:hint="eastAsia"/>
          <w:sz w:val="32"/>
          <w:szCs w:val="32"/>
        </w:rPr>
        <w:t>3、研究县人民政府各部门和各镇人民政府、街道办事处请示县人民政府的事项，提出审核意见，或对县人民政府部门间的分歧事项提出处理意见，报县人民政府领导同志审批、决定。</w:t>
      </w:r>
    </w:p>
    <w:p w:rsidR="00FA6363" w:rsidRPr="00D524B5" w:rsidRDefault="00FA6363" w:rsidP="00D524B5">
      <w:pPr>
        <w:spacing w:line="576" w:lineRule="exact"/>
        <w:ind w:firstLineChars="200" w:firstLine="640"/>
        <w:rPr>
          <w:rFonts w:ascii="仿宋_GB2312" w:eastAsia="仿宋_GB2312"/>
          <w:sz w:val="32"/>
          <w:szCs w:val="32"/>
        </w:rPr>
      </w:pPr>
      <w:r w:rsidRPr="00D524B5">
        <w:rPr>
          <w:rFonts w:ascii="仿宋_GB2312" w:eastAsia="仿宋_GB2312" w:hint="eastAsia"/>
          <w:sz w:val="32"/>
          <w:szCs w:val="32"/>
        </w:rPr>
        <w:t>4、负责县人民政府会议和重大活动的组织和服务工作，协助县人民政府领导同志组织实施会议决定事项。</w:t>
      </w:r>
    </w:p>
    <w:p w:rsidR="00FA6363" w:rsidRPr="00D524B5" w:rsidRDefault="00FA6363" w:rsidP="00D524B5">
      <w:pPr>
        <w:spacing w:line="576" w:lineRule="exact"/>
        <w:ind w:firstLineChars="200" w:firstLine="640"/>
        <w:rPr>
          <w:rFonts w:ascii="仿宋_GB2312" w:eastAsia="仿宋_GB2312"/>
          <w:sz w:val="32"/>
          <w:szCs w:val="32"/>
        </w:rPr>
      </w:pPr>
      <w:r w:rsidRPr="00D524B5">
        <w:rPr>
          <w:rFonts w:ascii="仿宋_GB2312" w:eastAsia="仿宋_GB2312" w:hint="eastAsia"/>
          <w:sz w:val="32"/>
          <w:szCs w:val="32"/>
        </w:rPr>
        <w:t>5、负责县人民政府值班工作，及时报告重要情况，传达和督促落实县人民政府领导同志指示。</w:t>
      </w:r>
    </w:p>
    <w:p w:rsidR="00FA6363" w:rsidRPr="00D524B5" w:rsidRDefault="00FA6363" w:rsidP="00D524B5">
      <w:pPr>
        <w:spacing w:line="576" w:lineRule="exact"/>
        <w:ind w:firstLineChars="200" w:firstLine="640"/>
        <w:rPr>
          <w:rFonts w:ascii="仿宋_GB2312" w:eastAsia="仿宋_GB2312"/>
          <w:sz w:val="32"/>
          <w:szCs w:val="32"/>
        </w:rPr>
      </w:pPr>
      <w:r w:rsidRPr="00D524B5">
        <w:rPr>
          <w:rFonts w:ascii="仿宋_GB2312" w:eastAsia="仿宋_GB2312" w:hint="eastAsia"/>
          <w:sz w:val="32"/>
          <w:szCs w:val="32"/>
        </w:rPr>
        <w:lastRenderedPageBreak/>
        <w:t>6、督促检查县人民政府各部门和各镇人民政府、街道办事处对县人民政府决定事项及县人民政府领导同志有关指示的贯彻落实情况，及时向县人民政府领导同志报告，建立工作台账，加强考核问效，并实施正向激励。</w:t>
      </w:r>
    </w:p>
    <w:p w:rsidR="00FA6363" w:rsidRPr="00D524B5" w:rsidRDefault="00FA6363" w:rsidP="00D524B5">
      <w:pPr>
        <w:spacing w:line="576" w:lineRule="exact"/>
        <w:ind w:firstLineChars="200" w:firstLine="640"/>
        <w:rPr>
          <w:rFonts w:ascii="仿宋_GB2312" w:eastAsia="仿宋_GB2312"/>
          <w:sz w:val="32"/>
          <w:szCs w:val="32"/>
        </w:rPr>
      </w:pPr>
      <w:r w:rsidRPr="00D524B5">
        <w:rPr>
          <w:rFonts w:ascii="仿宋_GB2312" w:eastAsia="仿宋_GB2312" w:hint="eastAsia"/>
          <w:sz w:val="32"/>
          <w:szCs w:val="32"/>
        </w:rPr>
        <w:t>7、负责省市县重点民生实事工作的指导、督促、协调、考核。</w:t>
      </w:r>
    </w:p>
    <w:p w:rsidR="00FA6363" w:rsidRPr="00D524B5" w:rsidRDefault="00FA6363" w:rsidP="00D524B5">
      <w:pPr>
        <w:spacing w:line="576" w:lineRule="exact"/>
        <w:ind w:firstLineChars="200" w:firstLine="640"/>
        <w:rPr>
          <w:rFonts w:ascii="仿宋_GB2312" w:eastAsia="仿宋_GB2312"/>
          <w:sz w:val="32"/>
          <w:szCs w:val="32"/>
        </w:rPr>
      </w:pPr>
      <w:r w:rsidRPr="00D524B5">
        <w:rPr>
          <w:rFonts w:ascii="仿宋_GB2312" w:eastAsia="仿宋_GB2312" w:hint="eastAsia"/>
          <w:sz w:val="32"/>
          <w:szCs w:val="32"/>
        </w:rPr>
        <w:t>8、负责受理、处理群众对县人民政府及县人民政府工作部门和各镇人民政府、街道办事处的批评、意见和建议。</w:t>
      </w:r>
    </w:p>
    <w:p w:rsidR="00FA6363" w:rsidRPr="00D524B5" w:rsidRDefault="00FA6363" w:rsidP="00D524B5">
      <w:pPr>
        <w:spacing w:line="576" w:lineRule="exact"/>
        <w:ind w:firstLineChars="200" w:firstLine="640"/>
        <w:rPr>
          <w:rFonts w:ascii="仿宋_GB2312" w:eastAsia="仿宋_GB2312"/>
          <w:sz w:val="32"/>
          <w:szCs w:val="32"/>
        </w:rPr>
      </w:pPr>
      <w:r w:rsidRPr="00D524B5">
        <w:rPr>
          <w:rFonts w:ascii="仿宋_GB2312" w:eastAsia="仿宋_GB2312" w:hint="eastAsia"/>
          <w:sz w:val="32"/>
          <w:szCs w:val="32"/>
        </w:rPr>
        <w:t>9、负责起草《政府工作报告》和县人民政府领导同志的重要讲话；起草县人民政府向中央、省委、市委及省、市人民政府的重要汇报材料；组织和协同有关方面起草、修改县人民政府的有关重要综合性文件；组织起草县人民政府有关重要会议的文件。</w:t>
      </w:r>
    </w:p>
    <w:p w:rsidR="00FA6363" w:rsidRPr="00D524B5" w:rsidRDefault="00FA6363" w:rsidP="00D524B5">
      <w:pPr>
        <w:spacing w:line="576" w:lineRule="exact"/>
        <w:ind w:firstLineChars="200" w:firstLine="640"/>
        <w:rPr>
          <w:rFonts w:ascii="仿宋_GB2312" w:eastAsia="仿宋_GB2312"/>
          <w:sz w:val="32"/>
          <w:szCs w:val="32"/>
        </w:rPr>
      </w:pPr>
      <w:r w:rsidRPr="00D524B5">
        <w:rPr>
          <w:rFonts w:ascii="仿宋_GB2312" w:eastAsia="仿宋_GB2312" w:hint="eastAsia"/>
          <w:sz w:val="32"/>
          <w:szCs w:val="32"/>
        </w:rPr>
        <w:t>10、对全县经济建设、社会发展和改革开放中带战略性、全局性、综合性的重大课题进行专题调查研究，提出政策建议。</w:t>
      </w:r>
    </w:p>
    <w:p w:rsidR="00FA6363" w:rsidRPr="00D524B5" w:rsidRDefault="00FA6363" w:rsidP="00D524B5">
      <w:pPr>
        <w:spacing w:line="576" w:lineRule="exact"/>
        <w:ind w:firstLineChars="200" w:firstLine="640"/>
        <w:rPr>
          <w:rFonts w:ascii="仿宋_GB2312" w:eastAsia="仿宋_GB2312"/>
          <w:sz w:val="32"/>
          <w:szCs w:val="32"/>
        </w:rPr>
      </w:pPr>
      <w:r w:rsidRPr="00D524B5">
        <w:rPr>
          <w:rFonts w:ascii="仿宋_GB2312" w:eastAsia="仿宋_GB2312" w:hint="eastAsia"/>
          <w:sz w:val="32"/>
          <w:szCs w:val="32"/>
        </w:rPr>
        <w:t>11、组织有关专家对全县经济社会发展的重大问题、重大决策、重大项目等进行研究论证，提供咨询服务。</w:t>
      </w:r>
    </w:p>
    <w:p w:rsidR="00FA6363" w:rsidRPr="00D524B5" w:rsidRDefault="00FA6363" w:rsidP="00D524B5">
      <w:pPr>
        <w:spacing w:line="576" w:lineRule="exact"/>
        <w:ind w:firstLineChars="200" w:firstLine="640"/>
        <w:rPr>
          <w:rFonts w:ascii="仿宋_GB2312" w:eastAsia="仿宋_GB2312"/>
          <w:sz w:val="32"/>
          <w:szCs w:val="32"/>
        </w:rPr>
      </w:pPr>
      <w:r w:rsidRPr="00D524B5">
        <w:rPr>
          <w:rFonts w:ascii="仿宋_GB2312" w:eastAsia="仿宋_GB2312" w:hint="eastAsia"/>
          <w:sz w:val="32"/>
          <w:szCs w:val="32"/>
        </w:rPr>
        <w:t>12、搜集、研究和综合经济社会发展的重要信息、动态，为县人民政府决策提供参考；编发县人民政府公报和有关内刊。</w:t>
      </w:r>
    </w:p>
    <w:p w:rsidR="00FA6363" w:rsidRPr="00D524B5" w:rsidRDefault="00FA6363" w:rsidP="00D524B5">
      <w:pPr>
        <w:spacing w:line="576" w:lineRule="exact"/>
        <w:ind w:firstLineChars="200" w:firstLine="640"/>
        <w:rPr>
          <w:rFonts w:ascii="仿宋_GB2312" w:eastAsia="仿宋_GB2312"/>
          <w:sz w:val="32"/>
          <w:szCs w:val="32"/>
        </w:rPr>
      </w:pPr>
      <w:r w:rsidRPr="00D524B5">
        <w:rPr>
          <w:rFonts w:ascii="仿宋_GB2312" w:eastAsia="仿宋_GB2312" w:hint="eastAsia"/>
          <w:sz w:val="32"/>
          <w:szCs w:val="32"/>
        </w:rPr>
        <w:t>13、负责推进全县优化营商环境工作，指导镇人民政府、街道办事处相关工作。</w:t>
      </w:r>
    </w:p>
    <w:p w:rsidR="00FA6363" w:rsidRPr="00D524B5" w:rsidRDefault="00FA6363" w:rsidP="00D524B5">
      <w:pPr>
        <w:spacing w:line="576" w:lineRule="exact"/>
        <w:ind w:firstLineChars="200" w:firstLine="640"/>
        <w:rPr>
          <w:rFonts w:ascii="仿宋_GB2312" w:eastAsia="仿宋_GB2312"/>
          <w:sz w:val="32"/>
          <w:szCs w:val="32"/>
        </w:rPr>
      </w:pPr>
      <w:r w:rsidRPr="00D524B5">
        <w:rPr>
          <w:rFonts w:ascii="仿宋_GB2312" w:eastAsia="仿宋_GB2312" w:hint="eastAsia"/>
          <w:sz w:val="32"/>
          <w:szCs w:val="32"/>
        </w:rPr>
        <w:t>14、组织办理人大代表建议和政协委员提案；督促检查县人民政府各部门贯彻落实县人大常委会决定、决议的情况。</w:t>
      </w:r>
    </w:p>
    <w:p w:rsidR="00FA6363" w:rsidRPr="00D524B5" w:rsidRDefault="00FA6363" w:rsidP="00D524B5">
      <w:pPr>
        <w:spacing w:line="576" w:lineRule="exact"/>
        <w:ind w:firstLineChars="200" w:firstLine="640"/>
        <w:rPr>
          <w:rFonts w:ascii="仿宋_GB2312" w:eastAsia="仿宋_GB2312"/>
          <w:sz w:val="32"/>
          <w:szCs w:val="32"/>
        </w:rPr>
      </w:pPr>
      <w:r w:rsidRPr="00D524B5">
        <w:rPr>
          <w:rFonts w:ascii="仿宋_GB2312" w:eastAsia="仿宋_GB2312" w:hint="eastAsia"/>
          <w:sz w:val="32"/>
          <w:szCs w:val="32"/>
        </w:rPr>
        <w:t xml:space="preserve">15、负责县人民政府城市工作。 </w:t>
      </w:r>
    </w:p>
    <w:p w:rsidR="00FA6363" w:rsidRPr="00D524B5" w:rsidRDefault="00FA6363" w:rsidP="00D524B5">
      <w:pPr>
        <w:spacing w:line="576" w:lineRule="exact"/>
        <w:ind w:firstLineChars="200" w:firstLine="640"/>
        <w:rPr>
          <w:rFonts w:ascii="仿宋_GB2312" w:eastAsia="仿宋_GB2312"/>
          <w:sz w:val="32"/>
          <w:szCs w:val="32"/>
        </w:rPr>
      </w:pPr>
      <w:r w:rsidRPr="00D524B5">
        <w:rPr>
          <w:rFonts w:ascii="仿宋_GB2312" w:eastAsia="仿宋_GB2312" w:hint="eastAsia"/>
          <w:sz w:val="32"/>
          <w:szCs w:val="32"/>
        </w:rPr>
        <w:lastRenderedPageBreak/>
        <w:t xml:space="preserve">16、负责县人民政府金融工作。 </w:t>
      </w:r>
    </w:p>
    <w:p w:rsidR="00FA6363" w:rsidRPr="00D524B5" w:rsidRDefault="00FA6363" w:rsidP="00D524B5">
      <w:pPr>
        <w:spacing w:line="576" w:lineRule="exact"/>
        <w:ind w:firstLineChars="200" w:firstLine="640"/>
        <w:rPr>
          <w:rFonts w:ascii="仿宋_GB2312" w:eastAsia="仿宋_GB2312"/>
          <w:sz w:val="32"/>
          <w:szCs w:val="32"/>
        </w:rPr>
      </w:pPr>
      <w:r w:rsidRPr="00D524B5">
        <w:rPr>
          <w:rFonts w:ascii="仿宋_GB2312" w:eastAsia="仿宋_GB2312" w:hint="eastAsia"/>
          <w:sz w:val="32"/>
          <w:szCs w:val="32"/>
        </w:rPr>
        <w:t xml:space="preserve">17、负责县人民政府机关大院的行政事务、综合治理、安全保卫和有关接待工作。 </w:t>
      </w:r>
    </w:p>
    <w:p w:rsidR="00FA6363" w:rsidRPr="00D524B5" w:rsidRDefault="00FA6363" w:rsidP="00D524B5">
      <w:pPr>
        <w:spacing w:line="576" w:lineRule="exact"/>
        <w:ind w:firstLineChars="200" w:firstLine="640"/>
        <w:rPr>
          <w:rFonts w:ascii="仿宋_GB2312" w:eastAsia="仿宋_GB2312"/>
          <w:sz w:val="32"/>
          <w:szCs w:val="32"/>
        </w:rPr>
      </w:pPr>
      <w:r w:rsidRPr="00D524B5">
        <w:rPr>
          <w:rFonts w:ascii="仿宋_GB2312" w:eastAsia="仿宋_GB2312" w:hint="eastAsia"/>
          <w:sz w:val="32"/>
          <w:szCs w:val="32"/>
        </w:rPr>
        <w:t>18、负责全县公务用车、机关办公用房的调配和管理工作。</w:t>
      </w:r>
    </w:p>
    <w:p w:rsidR="00FA6363" w:rsidRPr="00D524B5" w:rsidRDefault="00FA6363" w:rsidP="00D524B5">
      <w:pPr>
        <w:spacing w:line="576" w:lineRule="exact"/>
        <w:ind w:firstLineChars="200" w:firstLine="640"/>
        <w:rPr>
          <w:rFonts w:ascii="仿宋_GB2312" w:eastAsia="仿宋_GB2312"/>
          <w:sz w:val="32"/>
          <w:szCs w:val="32"/>
        </w:rPr>
      </w:pPr>
      <w:r w:rsidRPr="00D524B5">
        <w:rPr>
          <w:rFonts w:ascii="仿宋_GB2312" w:eastAsia="仿宋_GB2312" w:hint="eastAsia"/>
          <w:sz w:val="32"/>
          <w:szCs w:val="32"/>
        </w:rPr>
        <w:t>19、完成县委、县人民政府交办的其他事项。</w:t>
      </w:r>
    </w:p>
    <w:p w:rsidR="00AE777B" w:rsidRDefault="001F766E" w:rsidP="00D524B5">
      <w:pPr>
        <w:widowControl/>
        <w:spacing w:line="576" w:lineRule="exact"/>
        <w:ind w:firstLineChars="200" w:firstLine="640"/>
        <w:rPr>
          <w:rFonts w:ascii="黑体" w:eastAsia="黑体" w:hAnsi="黑体" w:cs="黑体"/>
          <w:color w:val="222222"/>
          <w:kern w:val="0"/>
          <w:sz w:val="32"/>
          <w:szCs w:val="32"/>
        </w:rPr>
      </w:pPr>
      <w:r>
        <w:rPr>
          <w:rFonts w:ascii="黑体" w:eastAsia="黑体" w:hAnsi="黑体" w:cs="黑体" w:hint="eastAsia"/>
          <w:color w:val="222222"/>
          <w:kern w:val="0"/>
          <w:sz w:val="32"/>
          <w:szCs w:val="32"/>
        </w:rPr>
        <w:t>二、部门财务情况</w:t>
      </w:r>
    </w:p>
    <w:p w:rsidR="00AE777B" w:rsidRPr="00D524B5" w:rsidRDefault="001F766E" w:rsidP="00D524B5">
      <w:pPr>
        <w:widowControl/>
        <w:spacing w:line="576" w:lineRule="exact"/>
        <w:ind w:firstLineChars="200" w:firstLine="640"/>
        <w:rPr>
          <w:rFonts w:ascii="仿宋_GB2312" w:eastAsia="仿宋_GB2312" w:hAnsi="Times New Roman"/>
          <w:color w:val="222222"/>
          <w:kern w:val="0"/>
          <w:sz w:val="32"/>
          <w:szCs w:val="32"/>
        </w:rPr>
      </w:pPr>
      <w:r w:rsidRPr="00D524B5">
        <w:rPr>
          <w:rFonts w:ascii="仿宋_GB2312" w:eastAsia="仿宋_GB2312" w:hAnsi="Times New Roman" w:hint="eastAsia"/>
          <w:color w:val="222222"/>
          <w:kern w:val="0"/>
          <w:sz w:val="32"/>
          <w:szCs w:val="32"/>
        </w:rPr>
        <w:t>（一）部门整体支出情况</w:t>
      </w:r>
    </w:p>
    <w:p w:rsidR="00CA3CB3" w:rsidRPr="00D524B5" w:rsidRDefault="00CA3CB3" w:rsidP="00D524B5">
      <w:pPr>
        <w:widowControl/>
        <w:spacing w:line="576" w:lineRule="exact"/>
        <w:ind w:firstLineChars="200" w:firstLine="640"/>
        <w:rPr>
          <w:rFonts w:ascii="仿宋_GB2312" w:eastAsia="仿宋_GB2312"/>
          <w:sz w:val="32"/>
          <w:szCs w:val="32"/>
        </w:rPr>
      </w:pPr>
      <w:r w:rsidRPr="00D524B5">
        <w:rPr>
          <w:rFonts w:ascii="仿宋_GB2312" w:eastAsia="仿宋_GB2312" w:hint="eastAsia"/>
          <w:sz w:val="32"/>
          <w:szCs w:val="32"/>
        </w:rPr>
        <w:t>20</w:t>
      </w:r>
      <w:r w:rsidR="009437DE" w:rsidRPr="00D524B5">
        <w:rPr>
          <w:rFonts w:ascii="仿宋_GB2312" w:eastAsia="仿宋_GB2312" w:hint="eastAsia"/>
          <w:sz w:val="32"/>
          <w:szCs w:val="32"/>
        </w:rPr>
        <w:t>20</w:t>
      </w:r>
      <w:r w:rsidRPr="00D524B5">
        <w:rPr>
          <w:rFonts w:ascii="仿宋_GB2312" w:eastAsia="仿宋_GB2312" w:hint="eastAsia"/>
          <w:sz w:val="32"/>
          <w:szCs w:val="32"/>
        </w:rPr>
        <w:t>年年初预算数收入</w:t>
      </w:r>
      <w:r w:rsidR="009437DE" w:rsidRPr="00D524B5">
        <w:rPr>
          <w:rFonts w:ascii="仿宋_GB2312" w:eastAsia="仿宋_GB2312" w:hint="eastAsia"/>
          <w:sz w:val="32"/>
          <w:szCs w:val="32"/>
        </w:rPr>
        <w:t>1833.54</w:t>
      </w:r>
      <w:r w:rsidRPr="00D524B5">
        <w:rPr>
          <w:rFonts w:ascii="仿宋_GB2312" w:eastAsia="仿宋_GB2312" w:hint="eastAsia"/>
          <w:sz w:val="32"/>
          <w:szCs w:val="32"/>
        </w:rPr>
        <w:t>万元，其中，经费拨款</w:t>
      </w:r>
      <w:r w:rsidR="009437DE" w:rsidRPr="00D524B5">
        <w:rPr>
          <w:rFonts w:ascii="仿宋_GB2312" w:eastAsia="仿宋_GB2312" w:hint="eastAsia"/>
          <w:sz w:val="32"/>
          <w:szCs w:val="32"/>
        </w:rPr>
        <w:t>748.54</w:t>
      </w:r>
      <w:r w:rsidRPr="00D524B5">
        <w:rPr>
          <w:rFonts w:ascii="仿宋_GB2312" w:eastAsia="仿宋_GB2312" w:hint="eastAsia"/>
          <w:sz w:val="32"/>
          <w:szCs w:val="32"/>
        </w:rPr>
        <w:t>万元，上年补助收入</w:t>
      </w:r>
      <w:r w:rsidR="009437DE" w:rsidRPr="00D524B5">
        <w:rPr>
          <w:rFonts w:ascii="仿宋_GB2312" w:eastAsia="仿宋_GB2312" w:hint="eastAsia"/>
          <w:sz w:val="32"/>
          <w:szCs w:val="32"/>
        </w:rPr>
        <w:t>1085</w:t>
      </w:r>
      <w:r w:rsidRPr="00D524B5">
        <w:rPr>
          <w:rFonts w:ascii="仿宋_GB2312" w:eastAsia="仿宋_GB2312" w:hint="eastAsia"/>
          <w:sz w:val="32"/>
          <w:szCs w:val="32"/>
        </w:rPr>
        <w:t>万元。20</w:t>
      </w:r>
      <w:r w:rsidR="009437DE" w:rsidRPr="00D524B5">
        <w:rPr>
          <w:rFonts w:ascii="仿宋_GB2312" w:eastAsia="仿宋_GB2312" w:hint="eastAsia"/>
          <w:sz w:val="32"/>
          <w:szCs w:val="32"/>
        </w:rPr>
        <w:t>20</w:t>
      </w:r>
      <w:r w:rsidRPr="00D524B5">
        <w:rPr>
          <w:rFonts w:ascii="仿宋_GB2312" w:eastAsia="仿宋_GB2312" w:hint="eastAsia"/>
          <w:sz w:val="32"/>
          <w:szCs w:val="32"/>
        </w:rPr>
        <w:t>年年初预算数整体支出</w:t>
      </w:r>
      <w:r w:rsidR="009437DE" w:rsidRPr="00D524B5">
        <w:rPr>
          <w:rFonts w:ascii="仿宋_GB2312" w:eastAsia="仿宋_GB2312" w:hint="eastAsia"/>
          <w:sz w:val="32"/>
          <w:szCs w:val="32"/>
        </w:rPr>
        <w:t>1833.54</w:t>
      </w:r>
      <w:r w:rsidRPr="00D524B5">
        <w:rPr>
          <w:rFonts w:ascii="仿宋_GB2312" w:eastAsia="仿宋_GB2312" w:hint="eastAsia"/>
          <w:sz w:val="32"/>
          <w:szCs w:val="32"/>
        </w:rPr>
        <w:t>万元，其中，一般公共服务支出</w:t>
      </w:r>
      <w:r w:rsidR="00945C15" w:rsidRPr="00D524B5">
        <w:rPr>
          <w:rFonts w:ascii="仿宋_GB2312" w:eastAsia="仿宋_GB2312" w:hint="eastAsia"/>
          <w:sz w:val="32"/>
          <w:szCs w:val="32"/>
        </w:rPr>
        <w:t>1674.61</w:t>
      </w:r>
      <w:r w:rsidRPr="00D524B5">
        <w:rPr>
          <w:rFonts w:ascii="仿宋_GB2312" w:eastAsia="仿宋_GB2312" w:hint="eastAsia"/>
          <w:sz w:val="32"/>
          <w:szCs w:val="32"/>
        </w:rPr>
        <w:t>万元，社会保障和就业支出</w:t>
      </w:r>
      <w:r w:rsidR="00945C15" w:rsidRPr="00D524B5">
        <w:rPr>
          <w:rFonts w:ascii="仿宋_GB2312" w:eastAsia="仿宋_GB2312" w:hint="eastAsia"/>
          <w:sz w:val="32"/>
          <w:szCs w:val="32"/>
        </w:rPr>
        <w:t>64.28</w:t>
      </w:r>
      <w:r w:rsidRPr="00D524B5">
        <w:rPr>
          <w:rFonts w:ascii="仿宋_GB2312" w:eastAsia="仿宋_GB2312" w:hint="eastAsia"/>
          <w:sz w:val="32"/>
          <w:szCs w:val="32"/>
        </w:rPr>
        <w:t>万元，</w:t>
      </w:r>
      <w:r w:rsidR="00945C15" w:rsidRPr="00D524B5">
        <w:rPr>
          <w:rFonts w:ascii="仿宋_GB2312" w:eastAsia="仿宋_GB2312" w:hint="eastAsia"/>
          <w:sz w:val="32"/>
          <w:szCs w:val="32"/>
        </w:rPr>
        <w:t>卫生健康支出21.44万元，住</w:t>
      </w:r>
      <w:r w:rsidRPr="00D524B5">
        <w:rPr>
          <w:rFonts w:ascii="仿宋_GB2312" w:eastAsia="仿宋_GB2312" w:hint="eastAsia"/>
          <w:sz w:val="32"/>
          <w:szCs w:val="32"/>
        </w:rPr>
        <w:t>房保障支出</w:t>
      </w:r>
      <w:r w:rsidR="00945C15" w:rsidRPr="00D524B5">
        <w:rPr>
          <w:rFonts w:ascii="仿宋_GB2312" w:eastAsia="仿宋_GB2312" w:hint="eastAsia"/>
          <w:sz w:val="32"/>
          <w:szCs w:val="32"/>
        </w:rPr>
        <w:t>73.21</w:t>
      </w:r>
      <w:r w:rsidRPr="00D524B5">
        <w:rPr>
          <w:rFonts w:ascii="仿宋_GB2312" w:eastAsia="仿宋_GB2312" w:hint="eastAsia"/>
          <w:sz w:val="32"/>
          <w:szCs w:val="32"/>
        </w:rPr>
        <w:t>万元。</w:t>
      </w:r>
    </w:p>
    <w:p w:rsidR="00AE777B" w:rsidRPr="00D524B5" w:rsidRDefault="001F766E" w:rsidP="00D524B5">
      <w:pPr>
        <w:widowControl/>
        <w:spacing w:line="576" w:lineRule="exact"/>
        <w:ind w:firstLineChars="200" w:firstLine="640"/>
        <w:rPr>
          <w:rFonts w:ascii="仿宋_GB2312" w:eastAsia="仿宋_GB2312" w:hAnsi="Times New Roman"/>
          <w:color w:val="222222"/>
          <w:kern w:val="0"/>
          <w:sz w:val="32"/>
          <w:szCs w:val="32"/>
        </w:rPr>
      </w:pPr>
      <w:r w:rsidRPr="00D524B5">
        <w:rPr>
          <w:rFonts w:ascii="仿宋_GB2312" w:eastAsia="仿宋_GB2312" w:hAnsi="Times New Roman" w:hint="eastAsia"/>
          <w:color w:val="222222"/>
          <w:kern w:val="0"/>
          <w:sz w:val="32"/>
          <w:szCs w:val="32"/>
        </w:rPr>
        <w:t>（二）部门预算收支决算情况</w:t>
      </w:r>
    </w:p>
    <w:p w:rsidR="006C7EF2" w:rsidRPr="00D524B5" w:rsidRDefault="006C7EF2" w:rsidP="00D524B5">
      <w:pPr>
        <w:spacing w:line="576" w:lineRule="exact"/>
        <w:ind w:firstLineChars="200" w:firstLine="640"/>
        <w:rPr>
          <w:rFonts w:ascii="仿宋_GB2312" w:eastAsia="仿宋_GB2312"/>
          <w:sz w:val="32"/>
          <w:szCs w:val="32"/>
        </w:rPr>
      </w:pPr>
      <w:r w:rsidRPr="00D524B5">
        <w:rPr>
          <w:rFonts w:ascii="仿宋_GB2312" w:eastAsia="仿宋_GB2312" w:hint="eastAsia"/>
          <w:sz w:val="32"/>
          <w:szCs w:val="32"/>
        </w:rPr>
        <w:t>2020年收入决算数为</w:t>
      </w:r>
      <w:r w:rsidR="00961C8D" w:rsidRPr="00D524B5">
        <w:rPr>
          <w:rFonts w:ascii="仿宋_GB2312" w:eastAsia="仿宋_GB2312" w:hint="eastAsia"/>
          <w:sz w:val="32"/>
          <w:szCs w:val="32"/>
        </w:rPr>
        <w:t>1795.04</w:t>
      </w:r>
      <w:r w:rsidRPr="00D524B5">
        <w:rPr>
          <w:rFonts w:ascii="仿宋_GB2312" w:eastAsia="仿宋_GB2312" w:hint="eastAsia"/>
          <w:sz w:val="32"/>
          <w:szCs w:val="32"/>
        </w:rPr>
        <w:t xml:space="preserve"> 万元，支出决算数1724.53万元。</w:t>
      </w:r>
    </w:p>
    <w:p w:rsidR="00AE777B" w:rsidRPr="00D524B5" w:rsidRDefault="001F766E" w:rsidP="00D524B5">
      <w:pPr>
        <w:widowControl/>
        <w:spacing w:line="576" w:lineRule="exact"/>
        <w:ind w:firstLineChars="200" w:firstLine="640"/>
        <w:rPr>
          <w:rFonts w:ascii="仿宋_GB2312" w:eastAsia="仿宋_GB2312" w:hAnsi="Times New Roman"/>
          <w:color w:val="222222"/>
          <w:kern w:val="0"/>
          <w:sz w:val="32"/>
          <w:szCs w:val="32"/>
        </w:rPr>
      </w:pPr>
      <w:r w:rsidRPr="00D524B5">
        <w:rPr>
          <w:rFonts w:ascii="仿宋_GB2312" w:eastAsia="仿宋_GB2312" w:hAnsi="Times New Roman" w:hint="eastAsia"/>
          <w:color w:val="222222"/>
          <w:kern w:val="0"/>
          <w:sz w:val="32"/>
          <w:szCs w:val="32"/>
        </w:rPr>
        <w:t>（三） “三公经费”支出使用和管理情况</w:t>
      </w:r>
    </w:p>
    <w:p w:rsidR="00F31B28" w:rsidRPr="00D524B5" w:rsidRDefault="00A828C8" w:rsidP="00D524B5">
      <w:pPr>
        <w:widowControl/>
        <w:spacing w:line="576" w:lineRule="exact"/>
        <w:ind w:firstLine="480"/>
        <w:jc w:val="left"/>
        <w:rPr>
          <w:rFonts w:ascii="仿宋_GB2312" w:eastAsia="仿宋_GB2312"/>
          <w:sz w:val="32"/>
          <w:szCs w:val="32"/>
        </w:rPr>
      </w:pPr>
      <w:r w:rsidRPr="00D524B5">
        <w:rPr>
          <w:rFonts w:ascii="仿宋_GB2312" w:eastAsia="仿宋_GB2312" w:hint="eastAsia"/>
          <w:sz w:val="32"/>
          <w:szCs w:val="32"/>
        </w:rPr>
        <w:t>2</w:t>
      </w:r>
      <w:r w:rsidR="007B0ABF" w:rsidRPr="00D524B5">
        <w:rPr>
          <w:rFonts w:ascii="仿宋_GB2312" w:eastAsia="仿宋_GB2312" w:hint="eastAsia"/>
          <w:sz w:val="32"/>
          <w:szCs w:val="32"/>
        </w:rPr>
        <w:t>020</w:t>
      </w:r>
      <w:r w:rsidR="00F31B28" w:rsidRPr="00D524B5">
        <w:rPr>
          <w:rFonts w:ascii="仿宋_GB2312" w:eastAsia="仿宋_GB2312" w:hint="eastAsia"/>
          <w:sz w:val="32"/>
          <w:szCs w:val="32"/>
        </w:rPr>
        <w:t>年“三公经费”总额</w:t>
      </w:r>
      <w:r w:rsidR="003E6419" w:rsidRPr="00D524B5">
        <w:rPr>
          <w:rFonts w:ascii="仿宋_GB2312" w:eastAsia="仿宋_GB2312" w:hint="eastAsia"/>
          <w:sz w:val="32"/>
          <w:szCs w:val="32"/>
        </w:rPr>
        <w:t>60.5</w:t>
      </w:r>
      <w:r w:rsidR="00F31B28" w:rsidRPr="00D524B5">
        <w:rPr>
          <w:rFonts w:ascii="仿宋_GB2312" w:eastAsia="仿宋_GB2312" w:hint="eastAsia"/>
          <w:sz w:val="32"/>
          <w:szCs w:val="32"/>
        </w:rPr>
        <w:t>万元，其中因公出国境费支出0万元，公务用车运行维护费</w:t>
      </w:r>
      <w:r w:rsidR="003E6419" w:rsidRPr="00D524B5">
        <w:rPr>
          <w:rFonts w:ascii="仿宋_GB2312" w:eastAsia="仿宋_GB2312" w:hint="eastAsia"/>
          <w:sz w:val="32"/>
          <w:szCs w:val="32"/>
        </w:rPr>
        <w:t>5.5</w:t>
      </w:r>
      <w:r w:rsidR="00F31B28" w:rsidRPr="00D524B5">
        <w:rPr>
          <w:rFonts w:ascii="仿宋_GB2312" w:eastAsia="仿宋_GB2312" w:hint="eastAsia"/>
          <w:sz w:val="32"/>
          <w:szCs w:val="32"/>
        </w:rPr>
        <w:t>万元，公务接待</w:t>
      </w:r>
      <w:r w:rsidR="003E6419" w:rsidRPr="00D524B5">
        <w:rPr>
          <w:rFonts w:ascii="仿宋_GB2312" w:eastAsia="仿宋_GB2312" w:hint="eastAsia"/>
          <w:sz w:val="32"/>
          <w:szCs w:val="32"/>
        </w:rPr>
        <w:t>55</w:t>
      </w:r>
      <w:r w:rsidR="00F31B28" w:rsidRPr="00D524B5">
        <w:rPr>
          <w:rFonts w:ascii="仿宋_GB2312" w:eastAsia="仿宋_GB2312" w:hint="eastAsia"/>
          <w:sz w:val="32"/>
          <w:szCs w:val="32"/>
        </w:rPr>
        <w:t>万元，接待</w:t>
      </w:r>
      <w:r w:rsidR="003E6419" w:rsidRPr="00D524B5">
        <w:rPr>
          <w:rFonts w:ascii="仿宋_GB2312" w:eastAsia="仿宋_GB2312" w:hint="eastAsia"/>
          <w:sz w:val="32"/>
          <w:szCs w:val="32"/>
        </w:rPr>
        <w:t>382</w:t>
      </w:r>
      <w:r w:rsidR="00F31B28" w:rsidRPr="00D524B5">
        <w:rPr>
          <w:rFonts w:ascii="仿宋_GB2312" w:eastAsia="仿宋_GB2312" w:hint="eastAsia"/>
          <w:sz w:val="32"/>
          <w:szCs w:val="32"/>
        </w:rPr>
        <w:t>批次，接待</w:t>
      </w:r>
      <w:r w:rsidR="003E6419" w:rsidRPr="00D524B5">
        <w:rPr>
          <w:rFonts w:ascii="仿宋_GB2312" w:eastAsia="仿宋_GB2312" w:hint="eastAsia"/>
          <w:sz w:val="32"/>
          <w:szCs w:val="32"/>
        </w:rPr>
        <w:t>4585</w:t>
      </w:r>
      <w:r w:rsidR="00F31B28" w:rsidRPr="00D524B5">
        <w:rPr>
          <w:rFonts w:ascii="仿宋_GB2312" w:eastAsia="仿宋_GB2312" w:hint="eastAsia"/>
          <w:sz w:val="32"/>
          <w:szCs w:val="32"/>
        </w:rPr>
        <w:t>人，比上年基本持平，对于“三公经费”的支出，采用严格审核报批程序，严格执行中央八项规定和县委县政府关于厉行节约反对浪</w:t>
      </w:r>
      <w:r w:rsidR="00E34A2F" w:rsidRPr="00D524B5">
        <w:rPr>
          <w:rFonts w:ascii="仿宋_GB2312" w:eastAsia="仿宋_GB2312" w:hint="eastAsia"/>
          <w:sz w:val="32"/>
          <w:szCs w:val="32"/>
        </w:rPr>
        <w:t>费的规定。</w:t>
      </w:r>
    </w:p>
    <w:p w:rsidR="00AE777B" w:rsidRDefault="001F766E" w:rsidP="00D524B5">
      <w:pPr>
        <w:widowControl/>
        <w:spacing w:line="576" w:lineRule="exact"/>
        <w:ind w:firstLineChars="200" w:firstLine="640"/>
        <w:rPr>
          <w:rFonts w:ascii="黑体" w:eastAsia="黑体" w:hAnsi="黑体" w:cs="黑体"/>
          <w:color w:val="222222"/>
          <w:kern w:val="0"/>
          <w:sz w:val="32"/>
          <w:szCs w:val="32"/>
        </w:rPr>
      </w:pPr>
      <w:r>
        <w:rPr>
          <w:rFonts w:ascii="黑体" w:eastAsia="黑体" w:hAnsi="黑体" w:cs="黑体" w:hint="eastAsia"/>
          <w:color w:val="222222"/>
          <w:kern w:val="0"/>
          <w:sz w:val="32"/>
          <w:szCs w:val="32"/>
        </w:rPr>
        <w:t>三、部门绩效目标</w:t>
      </w:r>
    </w:p>
    <w:p w:rsidR="00AE777B" w:rsidRPr="00D524B5" w:rsidRDefault="001F766E" w:rsidP="00D524B5">
      <w:pPr>
        <w:widowControl/>
        <w:spacing w:line="576" w:lineRule="exact"/>
        <w:ind w:firstLineChars="200" w:firstLine="640"/>
        <w:rPr>
          <w:rFonts w:ascii="仿宋_GB2312" w:eastAsia="仿宋_GB2312" w:hAnsi="Times New Roman"/>
          <w:color w:val="222222"/>
          <w:kern w:val="0"/>
          <w:sz w:val="32"/>
          <w:szCs w:val="32"/>
        </w:rPr>
      </w:pPr>
      <w:r w:rsidRPr="00D524B5">
        <w:rPr>
          <w:rFonts w:ascii="仿宋_GB2312" w:eastAsia="仿宋_GB2312" w:hAnsi="Times New Roman" w:hint="eastAsia"/>
          <w:color w:val="222222"/>
          <w:kern w:val="0"/>
          <w:sz w:val="32"/>
          <w:szCs w:val="32"/>
        </w:rPr>
        <w:t>（一）部门绩效总目标</w:t>
      </w:r>
    </w:p>
    <w:p w:rsidR="00F31B28" w:rsidRPr="00D524B5" w:rsidRDefault="00F31B28" w:rsidP="00D524B5">
      <w:pPr>
        <w:widowControl/>
        <w:spacing w:line="576" w:lineRule="exact"/>
        <w:ind w:firstLineChars="200" w:firstLine="640"/>
        <w:rPr>
          <w:rFonts w:ascii="仿宋_GB2312" w:eastAsia="仿宋_GB2312"/>
          <w:sz w:val="32"/>
          <w:szCs w:val="32"/>
        </w:rPr>
      </w:pPr>
      <w:r w:rsidRPr="00D524B5">
        <w:rPr>
          <w:rFonts w:ascii="仿宋_GB2312" w:eastAsia="仿宋_GB2312" w:hint="eastAsia"/>
          <w:sz w:val="32"/>
          <w:szCs w:val="32"/>
        </w:rPr>
        <w:lastRenderedPageBreak/>
        <w:t>服务全县经济发展，搜集、研究重要信息、动态，为县人民政府决策提供参考的建议方案。</w:t>
      </w:r>
    </w:p>
    <w:p w:rsidR="00AE777B" w:rsidRPr="00D524B5" w:rsidRDefault="001F766E" w:rsidP="00D524B5">
      <w:pPr>
        <w:widowControl/>
        <w:spacing w:line="576" w:lineRule="exact"/>
        <w:ind w:firstLineChars="200" w:firstLine="640"/>
        <w:rPr>
          <w:rFonts w:ascii="仿宋_GB2312" w:eastAsia="仿宋_GB2312" w:hAnsi="Times New Roman"/>
          <w:color w:val="222222"/>
          <w:kern w:val="0"/>
          <w:sz w:val="32"/>
          <w:szCs w:val="32"/>
        </w:rPr>
      </w:pPr>
      <w:r w:rsidRPr="00D524B5">
        <w:rPr>
          <w:rFonts w:ascii="仿宋_GB2312" w:eastAsia="仿宋_GB2312" w:hAnsi="Times New Roman" w:hint="eastAsia"/>
          <w:color w:val="222222"/>
          <w:kern w:val="0"/>
          <w:sz w:val="32"/>
          <w:szCs w:val="32"/>
        </w:rPr>
        <w:t>（二）20</w:t>
      </w:r>
      <w:r w:rsidR="002C4D8C" w:rsidRPr="00D524B5">
        <w:rPr>
          <w:rFonts w:ascii="仿宋_GB2312" w:eastAsia="仿宋_GB2312" w:hAnsi="Times New Roman" w:hint="eastAsia"/>
          <w:color w:val="222222"/>
          <w:kern w:val="0"/>
          <w:sz w:val="32"/>
          <w:szCs w:val="32"/>
        </w:rPr>
        <w:t>20</w:t>
      </w:r>
      <w:r w:rsidRPr="00D524B5">
        <w:rPr>
          <w:rFonts w:ascii="仿宋_GB2312" w:eastAsia="仿宋_GB2312" w:hAnsi="Times New Roman" w:hint="eastAsia"/>
          <w:color w:val="222222"/>
          <w:kern w:val="0"/>
          <w:sz w:val="32"/>
          <w:szCs w:val="32"/>
        </w:rPr>
        <w:t>年度部门绩效目标</w:t>
      </w:r>
    </w:p>
    <w:p w:rsidR="00F31B28" w:rsidRPr="00D524B5" w:rsidRDefault="00F31B28" w:rsidP="00D524B5">
      <w:pPr>
        <w:widowControl/>
        <w:spacing w:line="576" w:lineRule="exact"/>
        <w:ind w:firstLineChars="200" w:firstLine="640"/>
        <w:rPr>
          <w:rFonts w:ascii="仿宋_GB2312" w:eastAsia="仿宋_GB2312"/>
          <w:sz w:val="32"/>
          <w:szCs w:val="32"/>
        </w:rPr>
      </w:pPr>
      <w:r w:rsidRPr="00D524B5">
        <w:rPr>
          <w:rFonts w:ascii="仿宋_GB2312" w:eastAsia="仿宋_GB2312" w:hint="eastAsia"/>
          <w:sz w:val="32"/>
          <w:szCs w:val="32"/>
        </w:rPr>
        <w:t>1、办理各类公文，负责有关会议的组织工作，督促有关事项的落实。</w:t>
      </w:r>
    </w:p>
    <w:p w:rsidR="00F31B28" w:rsidRPr="00D524B5" w:rsidRDefault="00F31B28" w:rsidP="00D524B5">
      <w:pPr>
        <w:widowControl/>
        <w:spacing w:line="576" w:lineRule="exact"/>
        <w:ind w:firstLineChars="200" w:firstLine="640"/>
        <w:rPr>
          <w:rFonts w:ascii="仿宋_GB2312" w:eastAsia="仿宋_GB2312"/>
          <w:sz w:val="32"/>
          <w:szCs w:val="32"/>
        </w:rPr>
      </w:pPr>
      <w:r w:rsidRPr="00D524B5">
        <w:rPr>
          <w:rFonts w:ascii="仿宋_GB2312" w:eastAsia="仿宋_GB2312" w:hint="eastAsia"/>
          <w:sz w:val="32"/>
          <w:szCs w:val="32"/>
        </w:rPr>
        <w:t>2、组织开展应急预案体系建设、办理人大代表建议和政协委员提案工作。</w:t>
      </w:r>
    </w:p>
    <w:p w:rsidR="00F31B28" w:rsidRPr="00D524B5" w:rsidRDefault="00F31B28" w:rsidP="00D524B5">
      <w:pPr>
        <w:widowControl/>
        <w:spacing w:line="576" w:lineRule="exact"/>
        <w:ind w:firstLineChars="200" w:firstLine="640"/>
        <w:rPr>
          <w:rFonts w:ascii="仿宋_GB2312" w:eastAsia="仿宋_GB2312"/>
          <w:sz w:val="32"/>
          <w:szCs w:val="32"/>
        </w:rPr>
      </w:pPr>
      <w:r w:rsidRPr="00D524B5">
        <w:rPr>
          <w:rFonts w:ascii="仿宋_GB2312" w:eastAsia="仿宋_GB2312" w:hint="eastAsia"/>
          <w:sz w:val="32"/>
          <w:szCs w:val="32"/>
        </w:rPr>
        <w:t>3、优化经济发展环境，指导、协调政务公开工作，以及全县城市创建工作规划和计划，组织开展城市工作调查研究、综合、协调、指导和督办。</w:t>
      </w:r>
    </w:p>
    <w:p w:rsidR="00F31B28" w:rsidRPr="008E63F8" w:rsidRDefault="00F31B28" w:rsidP="00D524B5">
      <w:pPr>
        <w:widowControl/>
        <w:spacing w:line="576" w:lineRule="exact"/>
        <w:ind w:firstLineChars="200" w:firstLine="640"/>
        <w:rPr>
          <w:sz w:val="28"/>
          <w:szCs w:val="28"/>
        </w:rPr>
      </w:pPr>
      <w:r w:rsidRPr="00D524B5">
        <w:rPr>
          <w:rFonts w:ascii="仿宋_GB2312" w:eastAsia="仿宋_GB2312" w:hint="eastAsia"/>
          <w:sz w:val="32"/>
          <w:szCs w:val="32"/>
        </w:rPr>
        <w:t>4、加强经费及资产管理，降低行政成本。完善机关有关制度。</w:t>
      </w:r>
    </w:p>
    <w:p w:rsidR="00AE777B" w:rsidRDefault="001F766E" w:rsidP="00D524B5">
      <w:pPr>
        <w:widowControl/>
        <w:spacing w:line="576" w:lineRule="exact"/>
        <w:ind w:firstLineChars="200" w:firstLine="640"/>
        <w:rPr>
          <w:rFonts w:ascii="黑体" w:eastAsia="黑体" w:hAnsi="黑体" w:cs="黑体"/>
          <w:color w:val="222222"/>
          <w:kern w:val="0"/>
          <w:sz w:val="32"/>
          <w:szCs w:val="32"/>
        </w:rPr>
      </w:pPr>
      <w:r>
        <w:rPr>
          <w:rFonts w:ascii="黑体" w:eastAsia="黑体" w:hAnsi="黑体" w:cs="黑体" w:hint="eastAsia"/>
          <w:color w:val="222222"/>
          <w:kern w:val="0"/>
          <w:sz w:val="32"/>
          <w:szCs w:val="32"/>
        </w:rPr>
        <w:t>四、绩效评价工作情况</w:t>
      </w:r>
    </w:p>
    <w:p w:rsidR="00F31B28" w:rsidRPr="00D524B5" w:rsidRDefault="00F31B28" w:rsidP="00D524B5">
      <w:pPr>
        <w:widowControl/>
        <w:spacing w:line="576" w:lineRule="exact"/>
        <w:ind w:firstLine="480"/>
        <w:jc w:val="left"/>
        <w:rPr>
          <w:rFonts w:ascii="仿宋_GB2312" w:eastAsia="仿宋_GB2312"/>
          <w:sz w:val="32"/>
          <w:szCs w:val="32"/>
        </w:rPr>
      </w:pPr>
      <w:r w:rsidRPr="00D524B5">
        <w:rPr>
          <w:rFonts w:ascii="仿宋_GB2312" w:eastAsia="仿宋_GB2312" w:hint="eastAsia"/>
          <w:sz w:val="32"/>
          <w:szCs w:val="32"/>
        </w:rPr>
        <w:t>根据《湖南省人民政府关于全面推进预算绩效管理的意见》（湘政发［2012］33号）和《澧县财政局关于全面推进预算绩效管理的意见》（澧财发［2013］13号）等文件的精神，在实施部门整体绩效自评的过程中，采取座谈、发放调查问卷、现场核实等方式，听取有关情况，检查有关账目，收集整理支出相</w:t>
      </w:r>
      <w:r w:rsidR="00690445" w:rsidRPr="00D524B5">
        <w:rPr>
          <w:rFonts w:ascii="仿宋_GB2312" w:eastAsia="仿宋_GB2312" w:hint="eastAsia"/>
          <w:sz w:val="32"/>
          <w:szCs w:val="32"/>
        </w:rPr>
        <w:t>关资料，及时发现绩效目标中存在的问题，并及时纠正，形成评价结论。</w:t>
      </w:r>
    </w:p>
    <w:p w:rsidR="00AE777B" w:rsidRDefault="001F766E" w:rsidP="00D524B5">
      <w:pPr>
        <w:widowControl/>
        <w:spacing w:line="576" w:lineRule="exact"/>
        <w:ind w:firstLineChars="200" w:firstLine="640"/>
        <w:rPr>
          <w:rFonts w:ascii="黑体" w:eastAsia="黑体" w:hAnsi="黑体" w:cs="黑体"/>
          <w:color w:val="000000"/>
          <w:sz w:val="32"/>
          <w:szCs w:val="32"/>
        </w:rPr>
      </w:pPr>
      <w:r>
        <w:rPr>
          <w:rFonts w:ascii="黑体" w:eastAsia="黑体" w:hAnsi="黑体" w:cs="黑体" w:hint="eastAsia"/>
          <w:color w:val="000000"/>
          <w:sz w:val="32"/>
          <w:szCs w:val="32"/>
        </w:rPr>
        <w:t>五、综合评价结果</w:t>
      </w:r>
    </w:p>
    <w:p w:rsidR="00690445" w:rsidRPr="00D524B5" w:rsidRDefault="00690445" w:rsidP="00D524B5">
      <w:pPr>
        <w:widowControl/>
        <w:spacing w:line="576" w:lineRule="exact"/>
        <w:ind w:firstLineChars="200" w:firstLine="640"/>
        <w:rPr>
          <w:rFonts w:ascii="仿宋_GB2312" w:eastAsia="仿宋_GB2312" w:hAnsiTheme="minorEastAsia" w:cs="黑体"/>
          <w:color w:val="222222"/>
          <w:kern w:val="0"/>
          <w:sz w:val="32"/>
          <w:szCs w:val="32"/>
        </w:rPr>
      </w:pPr>
      <w:r w:rsidRPr="00D524B5">
        <w:rPr>
          <w:rFonts w:ascii="仿宋_GB2312" w:eastAsia="仿宋_GB2312" w:hAnsiTheme="minorEastAsia" w:cs="黑体" w:hint="eastAsia"/>
          <w:color w:val="222222"/>
          <w:kern w:val="0"/>
          <w:sz w:val="32"/>
          <w:szCs w:val="32"/>
        </w:rPr>
        <w:t>根据《部门整体支出绩效评价指标表》评分，澧县</w:t>
      </w:r>
      <w:r w:rsidR="0016664D" w:rsidRPr="00D524B5">
        <w:rPr>
          <w:rFonts w:ascii="仿宋_GB2312" w:eastAsia="仿宋_GB2312" w:hAnsiTheme="minorEastAsia" w:cs="黑体" w:hint="eastAsia"/>
          <w:color w:val="222222"/>
          <w:kern w:val="0"/>
          <w:sz w:val="32"/>
          <w:szCs w:val="32"/>
        </w:rPr>
        <w:t>人民政府办公室</w:t>
      </w:r>
      <w:r w:rsidRPr="00D524B5">
        <w:rPr>
          <w:rFonts w:ascii="仿宋_GB2312" w:eastAsia="仿宋_GB2312" w:hAnsiTheme="minorEastAsia" w:cs="黑体" w:hint="eastAsia"/>
          <w:color w:val="222222"/>
          <w:kern w:val="0"/>
          <w:sz w:val="32"/>
          <w:szCs w:val="32"/>
        </w:rPr>
        <w:t>2020年度部门整体支出自评得分为 9</w:t>
      </w:r>
      <w:r w:rsidR="00E5018E" w:rsidRPr="00D524B5">
        <w:rPr>
          <w:rFonts w:ascii="仿宋_GB2312" w:eastAsia="仿宋_GB2312" w:hAnsiTheme="minorEastAsia" w:cs="黑体" w:hint="eastAsia"/>
          <w:color w:val="222222"/>
          <w:kern w:val="0"/>
          <w:sz w:val="32"/>
          <w:szCs w:val="32"/>
        </w:rPr>
        <w:t>7</w:t>
      </w:r>
      <w:r w:rsidRPr="00D524B5">
        <w:rPr>
          <w:rFonts w:ascii="仿宋_GB2312" w:eastAsia="仿宋_GB2312" w:hAnsiTheme="minorEastAsia" w:cs="黑体" w:hint="eastAsia"/>
          <w:color w:val="222222"/>
          <w:kern w:val="0"/>
          <w:sz w:val="32"/>
          <w:szCs w:val="32"/>
        </w:rPr>
        <w:t>分。</w:t>
      </w:r>
    </w:p>
    <w:p w:rsidR="00AE777B" w:rsidRDefault="001F766E" w:rsidP="00D524B5">
      <w:pPr>
        <w:widowControl/>
        <w:spacing w:line="576" w:lineRule="exact"/>
        <w:ind w:firstLineChars="200" w:firstLine="640"/>
        <w:rPr>
          <w:rFonts w:ascii="黑体" w:eastAsia="黑体" w:hAnsi="黑体" w:cs="黑体"/>
          <w:color w:val="222222"/>
          <w:kern w:val="0"/>
          <w:sz w:val="32"/>
          <w:szCs w:val="32"/>
        </w:rPr>
      </w:pPr>
      <w:r>
        <w:rPr>
          <w:rFonts w:ascii="黑体" w:eastAsia="黑体" w:hAnsi="黑体" w:cs="黑体" w:hint="eastAsia"/>
          <w:color w:val="222222"/>
          <w:kern w:val="0"/>
          <w:sz w:val="32"/>
          <w:szCs w:val="32"/>
        </w:rPr>
        <w:t>六、部门整体支出绩效情况</w:t>
      </w:r>
    </w:p>
    <w:p w:rsidR="000937D7" w:rsidRPr="00D524B5" w:rsidRDefault="00D524B5" w:rsidP="00D524B5">
      <w:pPr>
        <w:spacing w:line="576" w:lineRule="exact"/>
        <w:rPr>
          <w:rFonts w:ascii="仿宋_GB2312" w:eastAsia="仿宋_GB2312" w:hAnsi="仿宋"/>
          <w:sz w:val="32"/>
          <w:szCs w:val="32"/>
        </w:rPr>
      </w:pPr>
      <w:r>
        <w:rPr>
          <w:rFonts w:ascii="仿宋" w:eastAsia="仿宋" w:hAnsi="仿宋" w:hint="eastAsia"/>
          <w:sz w:val="32"/>
          <w:szCs w:val="32"/>
        </w:rPr>
        <w:lastRenderedPageBreak/>
        <w:t xml:space="preserve">    </w:t>
      </w:r>
      <w:r w:rsidR="00095D93" w:rsidRPr="00D524B5">
        <w:rPr>
          <w:rFonts w:ascii="仿宋_GB2312" w:eastAsia="仿宋_GB2312" w:hAnsi="仿宋" w:hint="eastAsia"/>
          <w:sz w:val="32"/>
          <w:szCs w:val="32"/>
        </w:rPr>
        <w:t>澧县政府办紧紧围绕县委县政府的中心工作，强化服务意识，坚持廉洁从政，充分发挥县政府领导“左右手”“参谋部”和“后勤部”作用，</w:t>
      </w:r>
      <w:r w:rsidR="000937D7" w:rsidRPr="00D524B5">
        <w:rPr>
          <w:rFonts w:ascii="仿宋_GB2312" w:eastAsia="仿宋_GB2312" w:hAnsi="Times New Roman" w:hint="eastAsia"/>
          <w:sz w:val="32"/>
          <w:szCs w:val="32"/>
        </w:rPr>
        <w:t>确保了各项工作有条不紊开展。</w:t>
      </w:r>
    </w:p>
    <w:p w:rsidR="000937D7" w:rsidRPr="00D524B5" w:rsidRDefault="000937D7" w:rsidP="00D524B5">
      <w:pPr>
        <w:spacing w:line="576" w:lineRule="exact"/>
        <w:ind w:firstLineChars="200" w:firstLine="640"/>
        <w:rPr>
          <w:rFonts w:ascii="仿宋_GB2312" w:eastAsia="仿宋_GB2312" w:hAnsi="Times New Roman"/>
          <w:sz w:val="32"/>
          <w:szCs w:val="32"/>
          <w:lang w:val="zh-CN"/>
        </w:rPr>
      </w:pPr>
      <w:r w:rsidRPr="00D524B5">
        <w:rPr>
          <w:rFonts w:ascii="仿宋_GB2312" w:eastAsia="仿宋_GB2312" w:hAnsi="Times New Roman" w:hint="eastAsia"/>
          <w:sz w:val="32"/>
          <w:szCs w:val="32"/>
          <w:lang w:val="zh-CN"/>
        </w:rPr>
        <w:t>围绕县内重点建设项目和重大工作，积极协调，跟踪服务，有力确保了冠源制衣、润创电子等项目及产业发展、三大攻坚战工作的顺利推进。</w:t>
      </w:r>
      <w:r w:rsidRPr="00D524B5">
        <w:rPr>
          <w:rFonts w:ascii="仿宋_GB2312" w:eastAsia="仿宋_GB2312" w:hAnsi="Times New Roman" w:hint="eastAsia"/>
          <w:sz w:val="32"/>
          <w:szCs w:val="32"/>
        </w:rPr>
        <w:t>着力改善营商环境，优化政务服务，“一件事一次办”、农村宅基地和集体建设用地房地一体确权登记、工程建设项目审批改革、新建商品房“交房即交证”等多项改革获得省市高度评价。加强生态文明建设，扬尘治理、秸秆禁烧、工业企业应急减排等专项行动成效明显，城区环境空气质量优良率达97.8%，创历史最高纪录。严格落实河（湖）长制，扎实开展禁捕退捕，所有省控水质监测断面稳定达标。全力推进国家土壤污染综合防治先行区建设，土壤污染风险得到有效管控。</w:t>
      </w:r>
      <w:r w:rsidRPr="00D524B5">
        <w:rPr>
          <w:rFonts w:ascii="仿宋_GB2312" w:eastAsia="仿宋_GB2312" w:hAnsi="Times New Roman" w:hint="eastAsia"/>
          <w:sz w:val="32"/>
          <w:szCs w:val="32"/>
          <w:lang w:val="zh-CN"/>
        </w:rPr>
        <w:t>狠抓安全生产，强化重点领域和重点行业隐患排查治理，确保了全县安全生产工作平稳可控。强力推进公路治超工作，超限超载问题得到有效遏制。精心办理建议提案，顺利完成226件建议提案办理工作。</w:t>
      </w:r>
    </w:p>
    <w:p w:rsidR="00E5018E" w:rsidRPr="00D524B5" w:rsidRDefault="000937D7" w:rsidP="00D524B5">
      <w:pPr>
        <w:spacing w:line="576" w:lineRule="exact"/>
        <w:ind w:firstLineChars="200" w:firstLine="640"/>
        <w:rPr>
          <w:rFonts w:ascii="仿宋_GB2312" w:eastAsia="仿宋_GB2312" w:hAnsi="仿宋_GB2312" w:cs="仿宋_GB2312"/>
          <w:color w:val="000000"/>
          <w:sz w:val="32"/>
          <w:szCs w:val="32"/>
          <w:shd w:val="clear" w:color="auto" w:fill="FFFFFF"/>
        </w:rPr>
      </w:pPr>
      <w:r w:rsidRPr="00D524B5">
        <w:rPr>
          <w:rFonts w:ascii="仿宋_GB2312" w:eastAsia="仿宋_GB2312" w:hAnsi="Times New Roman" w:hint="eastAsia"/>
          <w:sz w:val="32"/>
          <w:szCs w:val="32"/>
        </w:rPr>
        <w:t>严格落实基层减负相关规定，建议领导开小会、开短会、开合并会、开视频会，今年来，办公室</w:t>
      </w:r>
      <w:r w:rsidRPr="00D524B5">
        <w:rPr>
          <w:rFonts w:ascii="仿宋_GB2312" w:eastAsia="仿宋_GB2312" w:hAnsi="Times New Roman" w:hint="eastAsia"/>
          <w:sz w:val="32"/>
          <w:szCs w:val="32"/>
          <w:lang w:val="zh-CN"/>
        </w:rPr>
        <w:t>共承办</w:t>
      </w:r>
      <w:r w:rsidRPr="00D524B5">
        <w:rPr>
          <w:rFonts w:ascii="仿宋_GB2312" w:eastAsia="仿宋_GB2312" w:hAnsi="Times New Roman" w:hint="eastAsia"/>
          <w:snapToGrid w:val="0"/>
          <w:sz w:val="32"/>
          <w:szCs w:val="32"/>
        </w:rPr>
        <w:t>各类会议98次，较去年同期下降26.3%。</w:t>
      </w:r>
      <w:r w:rsidRPr="00D524B5">
        <w:rPr>
          <w:rFonts w:ascii="仿宋_GB2312" w:eastAsia="仿宋_GB2312" w:hAnsi="Times New Roman" w:hint="eastAsia"/>
          <w:sz w:val="32"/>
          <w:szCs w:val="32"/>
        </w:rPr>
        <w:t>严格督查督办，</w:t>
      </w:r>
      <w:r w:rsidRPr="00D524B5">
        <w:rPr>
          <w:rFonts w:ascii="仿宋_GB2312" w:eastAsia="仿宋_GB2312" w:hAnsi="Times New Roman" w:hint="eastAsia"/>
          <w:sz w:val="32"/>
          <w:szCs w:val="32"/>
          <w:lang w:val="zh-CN"/>
        </w:rPr>
        <w:t>开展专项督查20余次，印发《督查通报》《呈阅件》等20余件，有力促进了各项工作落实落地。严格日常值班和重大节假日轮流值班制度，共接收来文来电2100余份，下发各类通知1000余个，做到了无延误、无遗漏、无错情；接待群众来访1400余人次，受理县长热线电话、网络诉求1.4万余件，上级交办件66件，做到了有诉必应、及</w:t>
      </w:r>
      <w:r w:rsidRPr="00D524B5">
        <w:rPr>
          <w:rFonts w:ascii="仿宋_GB2312" w:eastAsia="仿宋_GB2312" w:hAnsi="Times New Roman" w:hint="eastAsia"/>
          <w:sz w:val="32"/>
          <w:szCs w:val="32"/>
          <w:lang w:val="zh-CN"/>
        </w:rPr>
        <w:lastRenderedPageBreak/>
        <w:t>时交转、限时办结。加强机关节能教育管理，做好车辆调度、后勤保</w:t>
      </w:r>
      <w:r w:rsidRPr="00D524B5">
        <w:rPr>
          <w:rFonts w:ascii="仿宋_GB2312" w:eastAsia="仿宋_GB2312" w:hAnsiTheme="minorEastAsia" w:cs="黑体" w:hint="eastAsia"/>
          <w:color w:val="222222"/>
          <w:kern w:val="0"/>
          <w:sz w:val="32"/>
          <w:szCs w:val="32"/>
        </w:rPr>
        <w:t>障等工作，着力改善办公环境，为县政府领导及干部职工创造了整洁、优美、舒适、安全的工作环境。大力推进扫黑除恶专项斗争，多次召开党组会研究部署，进一步统一思想、达成共识，确保了活动有组织、有领导、健康有序的开展。</w:t>
      </w:r>
    </w:p>
    <w:p w:rsidR="00AE777B" w:rsidRDefault="001F766E" w:rsidP="00D524B5">
      <w:pPr>
        <w:widowControl/>
        <w:spacing w:line="576" w:lineRule="exact"/>
        <w:ind w:firstLineChars="200" w:firstLine="640"/>
        <w:rPr>
          <w:rFonts w:ascii="黑体" w:eastAsia="黑体" w:hAnsi="黑体" w:cs="黑体"/>
          <w:color w:val="222222"/>
          <w:kern w:val="0"/>
          <w:sz w:val="32"/>
          <w:szCs w:val="32"/>
        </w:rPr>
      </w:pPr>
      <w:r>
        <w:rPr>
          <w:rFonts w:ascii="黑体" w:eastAsia="黑体" w:hAnsi="黑体" w:cs="黑体" w:hint="eastAsia"/>
          <w:color w:val="222222"/>
          <w:kern w:val="0"/>
          <w:sz w:val="32"/>
          <w:szCs w:val="32"/>
        </w:rPr>
        <w:t>七、存在的主要问题</w:t>
      </w:r>
    </w:p>
    <w:p w:rsidR="00505C4D" w:rsidRPr="00D524B5" w:rsidRDefault="00505C4D" w:rsidP="00D524B5">
      <w:pPr>
        <w:widowControl/>
        <w:spacing w:line="576" w:lineRule="exact"/>
        <w:ind w:firstLineChars="200" w:firstLine="640"/>
        <w:rPr>
          <w:rFonts w:ascii="仿宋_GB2312" w:eastAsia="仿宋_GB2312" w:hAnsiTheme="minorEastAsia" w:cs="黑体"/>
          <w:color w:val="222222"/>
          <w:kern w:val="0"/>
          <w:sz w:val="32"/>
          <w:szCs w:val="32"/>
        </w:rPr>
      </w:pPr>
      <w:r w:rsidRPr="00D524B5">
        <w:rPr>
          <w:rFonts w:ascii="仿宋_GB2312" w:eastAsia="仿宋_GB2312" w:hAnsiTheme="minorEastAsia" w:cs="黑体" w:hint="eastAsia"/>
          <w:color w:val="222222"/>
          <w:kern w:val="0"/>
          <w:sz w:val="32"/>
          <w:szCs w:val="32"/>
        </w:rPr>
        <w:t>对预算绩效评价的指标内容理解不够透彻，进行绩效评价工作时还不能对各项评价指标进行合理的细化和量化。</w:t>
      </w:r>
    </w:p>
    <w:p w:rsidR="00AE777B" w:rsidRDefault="001F766E" w:rsidP="00D524B5">
      <w:pPr>
        <w:widowControl/>
        <w:spacing w:line="576" w:lineRule="exact"/>
        <w:ind w:firstLineChars="200" w:firstLine="640"/>
        <w:rPr>
          <w:rFonts w:ascii="黑体" w:eastAsia="黑体" w:hAnsi="黑体" w:cs="黑体"/>
          <w:color w:val="000000"/>
          <w:sz w:val="32"/>
          <w:szCs w:val="32"/>
        </w:rPr>
      </w:pPr>
      <w:r>
        <w:rPr>
          <w:rFonts w:ascii="黑体" w:eastAsia="黑体" w:hAnsi="黑体" w:cs="黑体" w:hint="eastAsia"/>
          <w:color w:val="000000"/>
          <w:sz w:val="32"/>
          <w:szCs w:val="32"/>
        </w:rPr>
        <w:t>八、有关建议</w:t>
      </w:r>
    </w:p>
    <w:p w:rsidR="00505C4D" w:rsidRPr="00D524B5" w:rsidRDefault="00505C4D" w:rsidP="00D524B5">
      <w:pPr>
        <w:widowControl/>
        <w:spacing w:line="576" w:lineRule="exact"/>
        <w:ind w:firstLineChars="200" w:firstLine="640"/>
        <w:rPr>
          <w:rFonts w:ascii="仿宋_GB2312" w:eastAsia="仿宋_GB2312" w:hAnsiTheme="minorEastAsia" w:cs="黑体"/>
          <w:color w:val="000000"/>
          <w:sz w:val="32"/>
          <w:szCs w:val="32"/>
        </w:rPr>
      </w:pPr>
      <w:r w:rsidRPr="00D524B5">
        <w:rPr>
          <w:rFonts w:ascii="仿宋_GB2312" w:eastAsia="仿宋_GB2312" w:hAnsiTheme="minorEastAsia" w:cs="黑体" w:hint="eastAsia"/>
          <w:color w:val="000000"/>
          <w:sz w:val="32"/>
          <w:szCs w:val="32"/>
        </w:rPr>
        <w:t>加强绩效评价工作的学习培训,加强对绩效评价指标的理解。</w:t>
      </w:r>
    </w:p>
    <w:p w:rsidR="00505C4D" w:rsidRPr="00505C4D" w:rsidRDefault="00505C4D" w:rsidP="00D524B5">
      <w:pPr>
        <w:widowControl/>
        <w:spacing w:line="576" w:lineRule="exact"/>
        <w:ind w:firstLineChars="200" w:firstLine="640"/>
        <w:rPr>
          <w:rFonts w:ascii="黑体" w:eastAsia="黑体" w:hAnsi="黑体" w:cs="黑体"/>
          <w:color w:val="000000"/>
          <w:sz w:val="32"/>
          <w:szCs w:val="32"/>
        </w:rPr>
      </w:pPr>
    </w:p>
    <w:p w:rsidR="00AE777B" w:rsidRDefault="00AE777B">
      <w:pPr>
        <w:widowControl/>
        <w:jc w:val="left"/>
        <w:rPr>
          <w:rFonts w:ascii="Times New Roman" w:eastAsia="仿宋_GB2312" w:hAnsi="Times New Roman"/>
          <w:color w:val="000000"/>
          <w:sz w:val="32"/>
          <w:szCs w:val="32"/>
        </w:rPr>
      </w:pPr>
    </w:p>
    <w:p w:rsidR="00D524B5" w:rsidRDefault="00D524B5">
      <w:pPr>
        <w:widowControl/>
        <w:jc w:val="left"/>
        <w:rPr>
          <w:rFonts w:ascii="Times New Roman" w:eastAsia="仿宋_GB2312" w:hAnsi="Times New Roman"/>
          <w:color w:val="000000"/>
          <w:sz w:val="32"/>
          <w:szCs w:val="32"/>
        </w:rPr>
      </w:pPr>
    </w:p>
    <w:p w:rsidR="00D524B5" w:rsidRDefault="00D524B5">
      <w:pPr>
        <w:widowControl/>
        <w:jc w:val="left"/>
        <w:rPr>
          <w:rFonts w:ascii="Times New Roman" w:eastAsia="仿宋_GB2312" w:hAnsi="Times New Roman"/>
          <w:color w:val="000000"/>
          <w:sz w:val="32"/>
          <w:szCs w:val="32"/>
        </w:rPr>
      </w:pPr>
    </w:p>
    <w:p w:rsidR="00D524B5" w:rsidRDefault="00D524B5">
      <w:pPr>
        <w:widowControl/>
        <w:jc w:val="left"/>
        <w:rPr>
          <w:rFonts w:ascii="Times New Roman" w:eastAsia="仿宋_GB2312" w:hAnsi="Times New Roman"/>
          <w:color w:val="000000"/>
          <w:sz w:val="32"/>
          <w:szCs w:val="32"/>
        </w:rPr>
      </w:pPr>
    </w:p>
    <w:p w:rsidR="00D524B5" w:rsidRDefault="00D524B5">
      <w:pPr>
        <w:widowControl/>
        <w:jc w:val="left"/>
        <w:rPr>
          <w:rFonts w:ascii="Times New Roman" w:eastAsia="仿宋_GB2312" w:hAnsi="Times New Roman"/>
          <w:color w:val="000000"/>
          <w:sz w:val="32"/>
          <w:szCs w:val="32"/>
        </w:rPr>
      </w:pPr>
    </w:p>
    <w:p w:rsidR="00D524B5" w:rsidRDefault="00D524B5">
      <w:pPr>
        <w:widowControl/>
        <w:jc w:val="left"/>
        <w:rPr>
          <w:rFonts w:ascii="Times New Roman" w:eastAsia="仿宋_GB2312" w:hAnsi="Times New Roman"/>
          <w:color w:val="000000"/>
          <w:sz w:val="32"/>
          <w:szCs w:val="32"/>
        </w:rPr>
      </w:pPr>
    </w:p>
    <w:p w:rsidR="00D524B5" w:rsidRDefault="00D524B5">
      <w:pPr>
        <w:widowControl/>
        <w:jc w:val="left"/>
        <w:rPr>
          <w:rFonts w:ascii="Times New Roman" w:eastAsia="仿宋_GB2312" w:hAnsi="Times New Roman"/>
          <w:color w:val="000000"/>
          <w:sz w:val="32"/>
          <w:szCs w:val="32"/>
        </w:rPr>
      </w:pPr>
    </w:p>
    <w:p w:rsidR="00D524B5" w:rsidRDefault="00D524B5">
      <w:pPr>
        <w:widowControl/>
        <w:jc w:val="left"/>
        <w:rPr>
          <w:rFonts w:ascii="Times New Roman" w:eastAsia="仿宋_GB2312" w:hAnsi="Times New Roman"/>
          <w:color w:val="000000"/>
          <w:sz w:val="32"/>
          <w:szCs w:val="32"/>
        </w:rPr>
      </w:pPr>
    </w:p>
    <w:p w:rsidR="00D524B5" w:rsidRDefault="00D524B5">
      <w:pPr>
        <w:widowControl/>
        <w:jc w:val="left"/>
        <w:rPr>
          <w:rFonts w:ascii="Times New Roman" w:eastAsia="仿宋_GB2312" w:hAnsi="Times New Roman"/>
          <w:color w:val="000000"/>
          <w:sz w:val="32"/>
          <w:szCs w:val="32"/>
        </w:rPr>
      </w:pPr>
    </w:p>
    <w:p w:rsidR="00AF4022" w:rsidRDefault="00AF4022">
      <w:pPr>
        <w:widowControl/>
        <w:jc w:val="left"/>
        <w:rPr>
          <w:rFonts w:ascii="Times New Roman" w:eastAsia="仿宋_GB2312" w:hAnsi="Times New Roman"/>
          <w:color w:val="000000"/>
          <w:sz w:val="32"/>
          <w:szCs w:val="32"/>
        </w:rPr>
      </w:pPr>
    </w:p>
    <w:p w:rsidR="00AF4022" w:rsidRDefault="00AF4022">
      <w:pPr>
        <w:widowControl/>
        <w:jc w:val="left"/>
        <w:rPr>
          <w:rFonts w:ascii="Times New Roman" w:eastAsia="仿宋_GB2312" w:hAnsi="Times New Roman"/>
          <w:color w:val="000000"/>
          <w:sz w:val="32"/>
          <w:szCs w:val="32"/>
        </w:rPr>
      </w:pPr>
    </w:p>
    <w:p w:rsidR="00AA16B8" w:rsidRDefault="00AA16B8">
      <w:pPr>
        <w:spacing w:line="560" w:lineRule="exact"/>
        <w:jc w:val="center"/>
        <w:rPr>
          <w:rFonts w:ascii="方正小标宋简体" w:eastAsia="方正小标宋简体" w:hAnsi="方正小标宋简体" w:cstheme="majorEastAsia" w:hint="eastAsia"/>
          <w:bCs/>
          <w:kern w:val="0"/>
          <w:sz w:val="36"/>
          <w:szCs w:val="36"/>
        </w:rPr>
      </w:pPr>
    </w:p>
    <w:p w:rsidR="00AE777B" w:rsidRPr="00D524B5" w:rsidRDefault="001F766E">
      <w:pPr>
        <w:spacing w:line="560" w:lineRule="exact"/>
        <w:jc w:val="center"/>
        <w:rPr>
          <w:rFonts w:ascii="方正小标宋简体" w:eastAsia="方正小标宋简体" w:hAnsi="方正小标宋简体" w:cstheme="majorEastAsia"/>
          <w:bCs/>
          <w:kern w:val="0"/>
          <w:sz w:val="36"/>
          <w:szCs w:val="36"/>
        </w:rPr>
      </w:pPr>
      <w:r w:rsidRPr="00D524B5">
        <w:rPr>
          <w:rFonts w:ascii="方正小标宋简体" w:eastAsia="方正小标宋简体" w:hAnsi="方正小标宋简体" w:cstheme="majorEastAsia" w:hint="eastAsia"/>
          <w:bCs/>
          <w:kern w:val="0"/>
          <w:sz w:val="36"/>
          <w:szCs w:val="36"/>
        </w:rPr>
        <w:lastRenderedPageBreak/>
        <w:t>部门整体支出绩效评价指标表</w:t>
      </w:r>
    </w:p>
    <w:tbl>
      <w:tblPr>
        <w:tblW w:w="10285" w:type="dxa"/>
        <w:jc w:val="center"/>
        <w:tblInd w:w="-14" w:type="dxa"/>
        <w:tblLayout w:type="fixed"/>
        <w:tblLook w:val="04A0"/>
      </w:tblPr>
      <w:tblGrid>
        <w:gridCol w:w="522"/>
        <w:gridCol w:w="568"/>
        <w:gridCol w:w="425"/>
        <w:gridCol w:w="567"/>
        <w:gridCol w:w="1134"/>
        <w:gridCol w:w="567"/>
        <w:gridCol w:w="2977"/>
        <w:gridCol w:w="2693"/>
        <w:gridCol w:w="832"/>
      </w:tblGrid>
      <w:tr w:rsidR="00D524B5" w:rsidTr="00D524B5">
        <w:trPr>
          <w:tblHeader/>
          <w:jc w:val="center"/>
        </w:trPr>
        <w:tc>
          <w:tcPr>
            <w:tcW w:w="522" w:type="dxa"/>
            <w:tcBorders>
              <w:top w:val="single" w:sz="4" w:space="0" w:color="auto"/>
              <w:left w:val="single" w:sz="4" w:space="0" w:color="auto"/>
              <w:bottom w:val="single" w:sz="4" w:space="0" w:color="auto"/>
              <w:right w:val="single" w:sz="4" w:space="0" w:color="auto"/>
            </w:tcBorders>
            <w:vAlign w:val="center"/>
          </w:tcPr>
          <w:p w:rsidR="00AE777B" w:rsidRDefault="001F766E">
            <w:pPr>
              <w:widowControl/>
              <w:spacing w:line="300" w:lineRule="exact"/>
              <w:jc w:val="left"/>
              <w:rPr>
                <w:rFonts w:ascii="Times New Roman" w:eastAsia="仿宋_GB2312" w:hAnsi="Times New Roman"/>
                <w:kern w:val="0"/>
                <w:sz w:val="20"/>
                <w:szCs w:val="20"/>
              </w:rPr>
            </w:pPr>
            <w:r>
              <w:rPr>
                <w:rFonts w:ascii="Times New Roman" w:eastAsia="仿宋_GB2312" w:hAnsi="Times New Roman"/>
                <w:kern w:val="0"/>
                <w:sz w:val="20"/>
                <w:szCs w:val="20"/>
              </w:rPr>
              <w:t>一级指标</w:t>
            </w:r>
          </w:p>
        </w:tc>
        <w:tc>
          <w:tcPr>
            <w:tcW w:w="568" w:type="dxa"/>
            <w:tcBorders>
              <w:top w:val="single" w:sz="4" w:space="0" w:color="auto"/>
              <w:left w:val="nil"/>
              <w:bottom w:val="single" w:sz="4" w:space="0" w:color="auto"/>
              <w:right w:val="single" w:sz="4" w:space="0" w:color="auto"/>
            </w:tcBorders>
            <w:vAlign w:val="center"/>
          </w:tcPr>
          <w:p w:rsidR="00AE777B" w:rsidRDefault="001F766E">
            <w:pPr>
              <w:widowControl/>
              <w:spacing w:line="30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分值</w:t>
            </w:r>
          </w:p>
        </w:tc>
        <w:tc>
          <w:tcPr>
            <w:tcW w:w="425" w:type="dxa"/>
            <w:tcBorders>
              <w:top w:val="single" w:sz="4" w:space="0" w:color="auto"/>
              <w:left w:val="nil"/>
              <w:bottom w:val="single" w:sz="4" w:space="0" w:color="auto"/>
              <w:right w:val="single" w:sz="4" w:space="0" w:color="auto"/>
            </w:tcBorders>
            <w:vAlign w:val="center"/>
          </w:tcPr>
          <w:p w:rsidR="00AE777B" w:rsidRDefault="001F766E">
            <w:pPr>
              <w:widowControl/>
              <w:spacing w:line="30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二级指标</w:t>
            </w:r>
          </w:p>
        </w:tc>
        <w:tc>
          <w:tcPr>
            <w:tcW w:w="567" w:type="dxa"/>
            <w:tcBorders>
              <w:top w:val="single" w:sz="4" w:space="0" w:color="auto"/>
              <w:left w:val="nil"/>
              <w:bottom w:val="single" w:sz="4" w:space="0" w:color="auto"/>
              <w:right w:val="single" w:sz="4" w:space="0" w:color="auto"/>
            </w:tcBorders>
            <w:vAlign w:val="center"/>
          </w:tcPr>
          <w:p w:rsidR="00AE777B" w:rsidRDefault="001F766E">
            <w:pPr>
              <w:widowControl/>
              <w:spacing w:line="30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分值</w:t>
            </w:r>
          </w:p>
        </w:tc>
        <w:tc>
          <w:tcPr>
            <w:tcW w:w="1134" w:type="dxa"/>
            <w:tcBorders>
              <w:top w:val="single" w:sz="4" w:space="0" w:color="auto"/>
              <w:left w:val="nil"/>
              <w:bottom w:val="single" w:sz="4" w:space="0" w:color="auto"/>
              <w:right w:val="single" w:sz="4" w:space="0" w:color="auto"/>
            </w:tcBorders>
            <w:vAlign w:val="center"/>
          </w:tcPr>
          <w:p w:rsidR="00AE777B" w:rsidRDefault="001F766E">
            <w:pPr>
              <w:widowControl/>
              <w:spacing w:line="30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三级</w:t>
            </w:r>
          </w:p>
          <w:p w:rsidR="00AE777B" w:rsidRDefault="001F766E">
            <w:pPr>
              <w:widowControl/>
              <w:spacing w:line="30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指标</w:t>
            </w:r>
          </w:p>
        </w:tc>
        <w:tc>
          <w:tcPr>
            <w:tcW w:w="567" w:type="dxa"/>
            <w:tcBorders>
              <w:top w:val="single" w:sz="4" w:space="0" w:color="auto"/>
              <w:left w:val="nil"/>
              <w:bottom w:val="single" w:sz="4" w:space="0" w:color="auto"/>
              <w:right w:val="single" w:sz="4" w:space="0" w:color="auto"/>
            </w:tcBorders>
            <w:vAlign w:val="center"/>
          </w:tcPr>
          <w:p w:rsidR="00AE777B" w:rsidRDefault="001F766E">
            <w:pPr>
              <w:widowControl/>
              <w:spacing w:line="30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分值</w:t>
            </w:r>
          </w:p>
        </w:tc>
        <w:tc>
          <w:tcPr>
            <w:tcW w:w="2977" w:type="dxa"/>
            <w:tcBorders>
              <w:top w:val="single" w:sz="4" w:space="0" w:color="auto"/>
              <w:left w:val="nil"/>
              <w:bottom w:val="single" w:sz="4" w:space="0" w:color="auto"/>
              <w:right w:val="single" w:sz="4" w:space="0" w:color="auto"/>
            </w:tcBorders>
            <w:vAlign w:val="center"/>
          </w:tcPr>
          <w:p w:rsidR="00AE777B" w:rsidRDefault="001F766E">
            <w:pPr>
              <w:widowControl/>
              <w:spacing w:line="30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评价标准</w:t>
            </w:r>
          </w:p>
        </w:tc>
        <w:tc>
          <w:tcPr>
            <w:tcW w:w="2693" w:type="dxa"/>
            <w:tcBorders>
              <w:top w:val="single" w:sz="4" w:space="0" w:color="auto"/>
              <w:left w:val="nil"/>
              <w:bottom w:val="single" w:sz="4" w:space="0" w:color="auto"/>
              <w:right w:val="single" w:sz="4" w:space="0" w:color="auto"/>
            </w:tcBorders>
            <w:vAlign w:val="center"/>
          </w:tcPr>
          <w:p w:rsidR="00AE777B" w:rsidRDefault="001F766E">
            <w:pPr>
              <w:widowControl/>
              <w:spacing w:line="30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指标说明</w:t>
            </w:r>
          </w:p>
        </w:tc>
        <w:tc>
          <w:tcPr>
            <w:tcW w:w="832" w:type="dxa"/>
            <w:tcBorders>
              <w:top w:val="single" w:sz="4" w:space="0" w:color="auto"/>
              <w:left w:val="nil"/>
              <w:bottom w:val="single" w:sz="4" w:space="0" w:color="auto"/>
              <w:right w:val="single" w:sz="4" w:space="0" w:color="auto"/>
            </w:tcBorders>
            <w:vAlign w:val="center"/>
          </w:tcPr>
          <w:p w:rsidR="00AE777B" w:rsidRDefault="001F766E">
            <w:pPr>
              <w:widowControl/>
              <w:spacing w:line="30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得分</w:t>
            </w:r>
          </w:p>
        </w:tc>
      </w:tr>
      <w:tr w:rsidR="00D524B5" w:rsidTr="00D524B5">
        <w:trPr>
          <w:trHeight w:val="1814"/>
          <w:jc w:val="center"/>
        </w:trPr>
        <w:tc>
          <w:tcPr>
            <w:tcW w:w="522" w:type="dxa"/>
            <w:vMerge w:val="restart"/>
            <w:tcBorders>
              <w:top w:val="nil"/>
              <w:left w:val="single" w:sz="4" w:space="0" w:color="auto"/>
              <w:bottom w:val="single" w:sz="4" w:space="0" w:color="auto"/>
              <w:right w:val="single" w:sz="4" w:space="0" w:color="auto"/>
            </w:tcBorders>
            <w:vAlign w:val="center"/>
          </w:tcPr>
          <w:p w:rsidR="00AE777B" w:rsidRDefault="001F766E">
            <w:pPr>
              <w:widowControl/>
              <w:spacing w:line="30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投入</w:t>
            </w:r>
          </w:p>
        </w:tc>
        <w:tc>
          <w:tcPr>
            <w:tcW w:w="568" w:type="dxa"/>
            <w:vMerge w:val="restart"/>
            <w:tcBorders>
              <w:top w:val="nil"/>
              <w:left w:val="single" w:sz="4" w:space="0" w:color="auto"/>
              <w:bottom w:val="single" w:sz="4" w:space="0" w:color="000000"/>
              <w:right w:val="single" w:sz="4" w:space="0" w:color="auto"/>
            </w:tcBorders>
            <w:vAlign w:val="center"/>
          </w:tcPr>
          <w:p w:rsidR="00AE777B" w:rsidRDefault="001F766E">
            <w:pPr>
              <w:widowControl/>
              <w:spacing w:line="30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13</w:t>
            </w:r>
          </w:p>
        </w:tc>
        <w:tc>
          <w:tcPr>
            <w:tcW w:w="425" w:type="dxa"/>
            <w:vMerge w:val="restart"/>
            <w:tcBorders>
              <w:top w:val="nil"/>
              <w:left w:val="nil"/>
              <w:bottom w:val="single" w:sz="4" w:space="0" w:color="auto"/>
              <w:right w:val="single" w:sz="4" w:space="0" w:color="auto"/>
            </w:tcBorders>
            <w:vAlign w:val="center"/>
          </w:tcPr>
          <w:p w:rsidR="00AE777B" w:rsidRDefault="001F766E">
            <w:pPr>
              <w:widowControl/>
              <w:spacing w:line="30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预算配置</w:t>
            </w:r>
          </w:p>
        </w:tc>
        <w:tc>
          <w:tcPr>
            <w:tcW w:w="567" w:type="dxa"/>
            <w:vMerge w:val="restart"/>
            <w:tcBorders>
              <w:top w:val="nil"/>
              <w:left w:val="single" w:sz="4" w:space="0" w:color="auto"/>
              <w:bottom w:val="single" w:sz="4" w:space="0" w:color="000000"/>
              <w:right w:val="single" w:sz="4" w:space="0" w:color="auto"/>
            </w:tcBorders>
            <w:vAlign w:val="center"/>
          </w:tcPr>
          <w:p w:rsidR="00AE777B" w:rsidRDefault="001F766E">
            <w:pPr>
              <w:widowControl/>
              <w:spacing w:line="30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13</w:t>
            </w:r>
          </w:p>
        </w:tc>
        <w:tc>
          <w:tcPr>
            <w:tcW w:w="1134" w:type="dxa"/>
            <w:tcBorders>
              <w:top w:val="nil"/>
              <w:left w:val="nil"/>
              <w:bottom w:val="single" w:sz="4" w:space="0" w:color="auto"/>
              <w:right w:val="single" w:sz="4" w:space="0" w:color="auto"/>
            </w:tcBorders>
            <w:vAlign w:val="center"/>
          </w:tcPr>
          <w:p w:rsidR="00AE777B" w:rsidRDefault="001F766E">
            <w:pPr>
              <w:widowControl/>
              <w:spacing w:line="300" w:lineRule="exact"/>
              <w:jc w:val="left"/>
              <w:rPr>
                <w:rFonts w:ascii="Times New Roman" w:eastAsia="仿宋_GB2312" w:hAnsi="Times New Roman"/>
                <w:kern w:val="0"/>
                <w:sz w:val="20"/>
                <w:szCs w:val="20"/>
              </w:rPr>
            </w:pPr>
            <w:r>
              <w:rPr>
                <w:rFonts w:ascii="Times New Roman" w:eastAsia="仿宋_GB2312" w:hAnsi="Times New Roman"/>
                <w:kern w:val="0"/>
                <w:sz w:val="20"/>
                <w:szCs w:val="20"/>
              </w:rPr>
              <w:t>在职人员控制率</w:t>
            </w:r>
          </w:p>
        </w:tc>
        <w:tc>
          <w:tcPr>
            <w:tcW w:w="567" w:type="dxa"/>
            <w:tcBorders>
              <w:top w:val="nil"/>
              <w:left w:val="nil"/>
              <w:bottom w:val="single" w:sz="4" w:space="0" w:color="auto"/>
              <w:right w:val="single" w:sz="4" w:space="0" w:color="auto"/>
            </w:tcBorders>
            <w:vAlign w:val="center"/>
          </w:tcPr>
          <w:p w:rsidR="00AE777B" w:rsidRDefault="001F766E">
            <w:pPr>
              <w:widowControl/>
              <w:spacing w:line="30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5</w:t>
            </w:r>
          </w:p>
        </w:tc>
        <w:tc>
          <w:tcPr>
            <w:tcW w:w="2977" w:type="dxa"/>
            <w:tcBorders>
              <w:top w:val="nil"/>
              <w:left w:val="nil"/>
              <w:bottom w:val="nil"/>
              <w:right w:val="nil"/>
            </w:tcBorders>
            <w:vAlign w:val="center"/>
          </w:tcPr>
          <w:p w:rsidR="00AE777B" w:rsidRDefault="001F766E">
            <w:pPr>
              <w:widowControl/>
              <w:spacing w:line="300" w:lineRule="exact"/>
              <w:jc w:val="left"/>
              <w:rPr>
                <w:rFonts w:ascii="Times New Roman" w:eastAsia="仿宋_GB2312" w:hAnsi="Times New Roman"/>
                <w:kern w:val="0"/>
                <w:sz w:val="20"/>
                <w:szCs w:val="20"/>
              </w:rPr>
            </w:pPr>
            <w:r>
              <w:rPr>
                <w:rFonts w:ascii="Times New Roman" w:eastAsia="仿宋_GB2312" w:hAnsi="Times New Roman"/>
                <w:kern w:val="0"/>
                <w:sz w:val="20"/>
                <w:szCs w:val="20"/>
              </w:rPr>
              <w:t>以</w:t>
            </w:r>
            <w:r>
              <w:rPr>
                <w:rFonts w:ascii="Times New Roman" w:eastAsia="仿宋_GB2312" w:hAnsi="Times New Roman"/>
                <w:kern w:val="0"/>
                <w:sz w:val="20"/>
                <w:szCs w:val="20"/>
              </w:rPr>
              <w:t>100%</w:t>
            </w:r>
            <w:r>
              <w:rPr>
                <w:rFonts w:ascii="Times New Roman" w:eastAsia="仿宋_GB2312" w:hAnsi="Times New Roman"/>
                <w:kern w:val="0"/>
                <w:sz w:val="20"/>
                <w:szCs w:val="20"/>
              </w:rPr>
              <w:t>为标准。在职人员控制率</w:t>
            </w:r>
            <w:r>
              <w:rPr>
                <w:rFonts w:ascii="Times New Roman" w:hAnsi="Times New Roman"/>
                <w:kern w:val="0"/>
                <w:sz w:val="20"/>
                <w:szCs w:val="20"/>
              </w:rPr>
              <w:t>≦</w:t>
            </w:r>
            <w:r>
              <w:rPr>
                <w:rFonts w:ascii="Times New Roman" w:eastAsia="仿宋_GB2312" w:hAnsi="Times New Roman"/>
                <w:kern w:val="0"/>
                <w:sz w:val="20"/>
                <w:szCs w:val="20"/>
              </w:rPr>
              <w:t>100%</w:t>
            </w:r>
            <w:r>
              <w:rPr>
                <w:rFonts w:ascii="Times New Roman" w:eastAsia="仿宋_GB2312" w:hAnsi="Times New Roman"/>
                <w:kern w:val="0"/>
                <w:sz w:val="20"/>
                <w:szCs w:val="20"/>
              </w:rPr>
              <w:t>，计</w:t>
            </w:r>
            <w:r>
              <w:rPr>
                <w:rFonts w:ascii="Times New Roman" w:eastAsia="仿宋_GB2312" w:hAnsi="Times New Roman"/>
                <w:kern w:val="0"/>
                <w:sz w:val="20"/>
                <w:szCs w:val="20"/>
              </w:rPr>
              <w:t>5</w:t>
            </w:r>
            <w:r>
              <w:rPr>
                <w:rFonts w:ascii="Times New Roman" w:eastAsia="仿宋_GB2312" w:hAnsi="Times New Roman"/>
                <w:kern w:val="0"/>
                <w:sz w:val="20"/>
                <w:szCs w:val="20"/>
              </w:rPr>
              <w:t>分；每超过一个百分点扣</w:t>
            </w:r>
            <w:r>
              <w:rPr>
                <w:rFonts w:ascii="Times New Roman" w:eastAsia="仿宋_GB2312" w:hAnsi="Times New Roman"/>
                <w:kern w:val="0"/>
                <w:sz w:val="20"/>
                <w:szCs w:val="20"/>
              </w:rPr>
              <w:t>0.5</w:t>
            </w:r>
            <w:r>
              <w:rPr>
                <w:rFonts w:ascii="Times New Roman" w:eastAsia="仿宋_GB2312" w:hAnsi="Times New Roman"/>
                <w:kern w:val="0"/>
                <w:sz w:val="20"/>
                <w:szCs w:val="20"/>
              </w:rPr>
              <w:t>分，扣完为止。</w:t>
            </w:r>
          </w:p>
        </w:tc>
        <w:tc>
          <w:tcPr>
            <w:tcW w:w="2693" w:type="dxa"/>
            <w:tcBorders>
              <w:top w:val="nil"/>
              <w:left w:val="single" w:sz="4" w:space="0" w:color="auto"/>
              <w:bottom w:val="single" w:sz="4" w:space="0" w:color="auto"/>
              <w:right w:val="single" w:sz="4" w:space="0" w:color="auto"/>
            </w:tcBorders>
            <w:vAlign w:val="center"/>
          </w:tcPr>
          <w:p w:rsidR="00AE777B" w:rsidRDefault="001F766E">
            <w:pPr>
              <w:widowControl/>
              <w:spacing w:line="300" w:lineRule="exact"/>
              <w:jc w:val="left"/>
              <w:rPr>
                <w:rFonts w:ascii="Times New Roman" w:eastAsia="仿宋_GB2312" w:hAnsi="Times New Roman"/>
                <w:kern w:val="0"/>
                <w:sz w:val="20"/>
                <w:szCs w:val="20"/>
              </w:rPr>
            </w:pPr>
            <w:r>
              <w:rPr>
                <w:rFonts w:ascii="Times New Roman" w:eastAsia="仿宋_GB2312" w:hAnsi="Times New Roman"/>
                <w:kern w:val="0"/>
                <w:sz w:val="20"/>
                <w:szCs w:val="20"/>
              </w:rPr>
              <w:t>在职人员控制率</w:t>
            </w:r>
            <w:r>
              <w:rPr>
                <w:rFonts w:ascii="Times New Roman" w:eastAsia="仿宋_GB2312" w:hAnsi="Times New Roman"/>
                <w:kern w:val="0"/>
                <w:sz w:val="20"/>
                <w:szCs w:val="20"/>
              </w:rPr>
              <w:t>=</w:t>
            </w:r>
            <w:r>
              <w:rPr>
                <w:rFonts w:ascii="Times New Roman" w:eastAsia="仿宋_GB2312" w:hAnsi="Times New Roman"/>
                <w:kern w:val="0"/>
                <w:sz w:val="20"/>
                <w:szCs w:val="20"/>
              </w:rPr>
              <w:t>（在职人员数</w:t>
            </w:r>
            <w:r>
              <w:rPr>
                <w:rFonts w:ascii="Times New Roman" w:eastAsia="仿宋_GB2312" w:hAnsi="Times New Roman"/>
                <w:kern w:val="0"/>
                <w:sz w:val="20"/>
                <w:szCs w:val="20"/>
              </w:rPr>
              <w:t>/</w:t>
            </w:r>
            <w:r>
              <w:rPr>
                <w:rFonts w:ascii="Times New Roman" w:eastAsia="仿宋_GB2312" w:hAnsi="Times New Roman"/>
                <w:kern w:val="0"/>
                <w:sz w:val="20"/>
                <w:szCs w:val="20"/>
              </w:rPr>
              <w:t>编制数）</w:t>
            </w:r>
            <w:r>
              <w:rPr>
                <w:rFonts w:ascii="Times New Roman" w:eastAsia="仿宋_GB2312" w:hAnsi="Times New Roman"/>
                <w:kern w:val="0"/>
                <w:sz w:val="20"/>
                <w:szCs w:val="20"/>
              </w:rPr>
              <w:t>×100%</w:t>
            </w:r>
            <w:r>
              <w:rPr>
                <w:rFonts w:ascii="Times New Roman" w:eastAsia="仿宋_GB2312" w:hAnsi="Times New Roman"/>
                <w:kern w:val="0"/>
                <w:sz w:val="20"/>
                <w:szCs w:val="20"/>
              </w:rPr>
              <w:t>，在职人员数：部门（单位）实际在职人数，以财政局确定的部门决算编制口径为准。</w:t>
            </w:r>
            <w:r>
              <w:rPr>
                <w:rFonts w:ascii="Times New Roman" w:eastAsia="仿宋_GB2312" w:hAnsi="Times New Roman"/>
                <w:kern w:val="0"/>
                <w:sz w:val="20"/>
                <w:szCs w:val="20"/>
              </w:rPr>
              <w:br/>
            </w:r>
            <w:r>
              <w:rPr>
                <w:rFonts w:ascii="Times New Roman" w:eastAsia="仿宋_GB2312" w:hAnsi="Times New Roman"/>
                <w:kern w:val="0"/>
                <w:sz w:val="20"/>
                <w:szCs w:val="20"/>
              </w:rPr>
              <w:t>编制数：机构编制部门核定批复的部门（单位）的人员编制数。</w:t>
            </w:r>
          </w:p>
        </w:tc>
        <w:tc>
          <w:tcPr>
            <w:tcW w:w="832" w:type="dxa"/>
            <w:tcBorders>
              <w:top w:val="nil"/>
              <w:left w:val="nil"/>
              <w:bottom w:val="single" w:sz="4" w:space="0" w:color="auto"/>
              <w:right w:val="single" w:sz="4" w:space="0" w:color="auto"/>
            </w:tcBorders>
            <w:vAlign w:val="center"/>
          </w:tcPr>
          <w:p w:rsidR="00AE777B" w:rsidRDefault="00597E42" w:rsidP="00597E42">
            <w:pPr>
              <w:widowControl/>
              <w:spacing w:line="300" w:lineRule="exact"/>
              <w:jc w:val="center"/>
              <w:rPr>
                <w:rFonts w:ascii="Times New Roman" w:hAnsi="Times New Roman"/>
                <w:kern w:val="0"/>
                <w:sz w:val="24"/>
              </w:rPr>
            </w:pPr>
            <w:r>
              <w:rPr>
                <w:rFonts w:ascii="Times New Roman" w:hAnsi="Times New Roman" w:hint="eastAsia"/>
                <w:kern w:val="0"/>
                <w:sz w:val="24"/>
              </w:rPr>
              <w:t>2</w:t>
            </w:r>
          </w:p>
        </w:tc>
      </w:tr>
      <w:tr w:rsidR="00D524B5" w:rsidTr="00D524B5">
        <w:trPr>
          <w:trHeight w:val="1418"/>
          <w:jc w:val="center"/>
        </w:trPr>
        <w:tc>
          <w:tcPr>
            <w:tcW w:w="522" w:type="dxa"/>
            <w:vMerge/>
            <w:tcBorders>
              <w:top w:val="nil"/>
              <w:left w:val="single" w:sz="4" w:space="0" w:color="auto"/>
              <w:bottom w:val="single" w:sz="4" w:space="0" w:color="auto"/>
              <w:right w:val="single" w:sz="4" w:space="0" w:color="auto"/>
            </w:tcBorders>
            <w:vAlign w:val="center"/>
          </w:tcPr>
          <w:p w:rsidR="00AE777B" w:rsidRDefault="00AE777B">
            <w:pPr>
              <w:widowControl/>
              <w:spacing w:line="300" w:lineRule="exact"/>
              <w:jc w:val="left"/>
              <w:rPr>
                <w:rFonts w:ascii="Times New Roman" w:eastAsia="仿宋_GB2312" w:hAnsi="Times New Roman"/>
                <w:kern w:val="0"/>
                <w:sz w:val="20"/>
                <w:szCs w:val="20"/>
              </w:rPr>
            </w:pPr>
          </w:p>
        </w:tc>
        <w:tc>
          <w:tcPr>
            <w:tcW w:w="568" w:type="dxa"/>
            <w:vMerge/>
            <w:tcBorders>
              <w:top w:val="nil"/>
              <w:left w:val="single" w:sz="4" w:space="0" w:color="auto"/>
              <w:bottom w:val="single" w:sz="4" w:space="0" w:color="000000"/>
              <w:right w:val="single" w:sz="4" w:space="0" w:color="auto"/>
            </w:tcBorders>
            <w:vAlign w:val="center"/>
          </w:tcPr>
          <w:p w:rsidR="00AE777B" w:rsidRDefault="00AE777B">
            <w:pPr>
              <w:widowControl/>
              <w:spacing w:line="300" w:lineRule="exact"/>
              <w:jc w:val="left"/>
              <w:rPr>
                <w:rFonts w:ascii="Times New Roman" w:eastAsia="仿宋_GB2312" w:hAnsi="Times New Roman"/>
                <w:kern w:val="0"/>
                <w:sz w:val="20"/>
                <w:szCs w:val="20"/>
              </w:rPr>
            </w:pPr>
          </w:p>
        </w:tc>
        <w:tc>
          <w:tcPr>
            <w:tcW w:w="425" w:type="dxa"/>
            <w:vMerge/>
            <w:tcBorders>
              <w:top w:val="nil"/>
              <w:left w:val="nil"/>
              <w:bottom w:val="single" w:sz="4" w:space="0" w:color="auto"/>
              <w:right w:val="single" w:sz="4" w:space="0" w:color="auto"/>
            </w:tcBorders>
            <w:vAlign w:val="center"/>
          </w:tcPr>
          <w:p w:rsidR="00AE777B" w:rsidRDefault="00AE777B">
            <w:pPr>
              <w:widowControl/>
              <w:spacing w:line="300" w:lineRule="exact"/>
              <w:jc w:val="left"/>
              <w:rPr>
                <w:rFonts w:ascii="Times New Roman" w:eastAsia="仿宋_GB2312" w:hAnsi="Times New Roman"/>
                <w:kern w:val="0"/>
                <w:sz w:val="20"/>
                <w:szCs w:val="20"/>
              </w:rPr>
            </w:pPr>
          </w:p>
        </w:tc>
        <w:tc>
          <w:tcPr>
            <w:tcW w:w="567" w:type="dxa"/>
            <w:vMerge/>
            <w:tcBorders>
              <w:top w:val="nil"/>
              <w:left w:val="single" w:sz="4" w:space="0" w:color="auto"/>
              <w:bottom w:val="single" w:sz="4" w:space="0" w:color="000000"/>
              <w:right w:val="single" w:sz="4" w:space="0" w:color="auto"/>
            </w:tcBorders>
            <w:vAlign w:val="center"/>
          </w:tcPr>
          <w:p w:rsidR="00AE777B" w:rsidRDefault="00AE777B">
            <w:pPr>
              <w:widowControl/>
              <w:spacing w:line="300" w:lineRule="exact"/>
              <w:jc w:val="left"/>
              <w:rPr>
                <w:rFonts w:ascii="Times New Roman" w:eastAsia="仿宋_GB2312" w:hAnsi="Times New Roman"/>
                <w:kern w:val="0"/>
                <w:sz w:val="20"/>
                <w:szCs w:val="20"/>
              </w:rPr>
            </w:pPr>
          </w:p>
        </w:tc>
        <w:tc>
          <w:tcPr>
            <w:tcW w:w="1134" w:type="dxa"/>
            <w:tcBorders>
              <w:top w:val="nil"/>
              <w:left w:val="nil"/>
              <w:bottom w:val="single" w:sz="4" w:space="0" w:color="auto"/>
              <w:right w:val="single" w:sz="4" w:space="0" w:color="auto"/>
            </w:tcBorders>
            <w:vAlign w:val="center"/>
          </w:tcPr>
          <w:p w:rsidR="00AE777B" w:rsidRDefault="001F766E">
            <w:pPr>
              <w:widowControl/>
              <w:spacing w:line="300" w:lineRule="exact"/>
              <w:jc w:val="left"/>
              <w:rPr>
                <w:rFonts w:ascii="Times New Roman" w:eastAsia="仿宋_GB2312" w:hAnsi="Times New Roman"/>
                <w:kern w:val="0"/>
                <w:sz w:val="20"/>
                <w:szCs w:val="20"/>
              </w:rPr>
            </w:pPr>
            <w:r>
              <w:rPr>
                <w:rFonts w:ascii="Times New Roman" w:eastAsia="仿宋_GB2312" w:hAnsi="Times New Roman"/>
                <w:kern w:val="0"/>
                <w:sz w:val="20"/>
                <w:szCs w:val="20"/>
              </w:rPr>
              <w:t>“</w:t>
            </w:r>
            <w:r>
              <w:rPr>
                <w:rFonts w:ascii="Times New Roman" w:eastAsia="仿宋_GB2312" w:hAnsi="Times New Roman"/>
                <w:kern w:val="0"/>
                <w:sz w:val="20"/>
                <w:szCs w:val="20"/>
              </w:rPr>
              <w:t>三公经费</w:t>
            </w:r>
            <w:r>
              <w:rPr>
                <w:rFonts w:ascii="Times New Roman" w:eastAsia="仿宋_GB2312" w:hAnsi="Times New Roman"/>
                <w:kern w:val="0"/>
                <w:sz w:val="20"/>
                <w:szCs w:val="20"/>
              </w:rPr>
              <w:t>”</w:t>
            </w:r>
            <w:r>
              <w:rPr>
                <w:rFonts w:ascii="Times New Roman" w:eastAsia="仿宋_GB2312" w:hAnsi="Times New Roman"/>
                <w:kern w:val="0"/>
                <w:sz w:val="20"/>
                <w:szCs w:val="20"/>
              </w:rPr>
              <w:t>变动率</w:t>
            </w:r>
          </w:p>
        </w:tc>
        <w:tc>
          <w:tcPr>
            <w:tcW w:w="567" w:type="dxa"/>
            <w:tcBorders>
              <w:top w:val="nil"/>
              <w:left w:val="nil"/>
              <w:bottom w:val="single" w:sz="4" w:space="0" w:color="auto"/>
              <w:right w:val="single" w:sz="4" w:space="0" w:color="auto"/>
            </w:tcBorders>
            <w:vAlign w:val="center"/>
          </w:tcPr>
          <w:p w:rsidR="00AE777B" w:rsidRDefault="001F766E">
            <w:pPr>
              <w:widowControl/>
              <w:spacing w:line="30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8</w:t>
            </w:r>
          </w:p>
        </w:tc>
        <w:tc>
          <w:tcPr>
            <w:tcW w:w="2977" w:type="dxa"/>
            <w:tcBorders>
              <w:top w:val="single" w:sz="4" w:space="0" w:color="auto"/>
              <w:left w:val="nil"/>
              <w:bottom w:val="single" w:sz="4" w:space="0" w:color="auto"/>
              <w:right w:val="single" w:sz="4" w:space="0" w:color="auto"/>
            </w:tcBorders>
            <w:vAlign w:val="center"/>
          </w:tcPr>
          <w:p w:rsidR="00AE777B" w:rsidRDefault="001F766E">
            <w:pPr>
              <w:widowControl/>
              <w:spacing w:line="300" w:lineRule="exact"/>
              <w:jc w:val="left"/>
              <w:rPr>
                <w:rFonts w:ascii="Times New Roman" w:eastAsia="仿宋_GB2312" w:hAnsi="Times New Roman"/>
                <w:kern w:val="0"/>
                <w:sz w:val="20"/>
                <w:szCs w:val="20"/>
              </w:rPr>
            </w:pPr>
            <w:r>
              <w:rPr>
                <w:rFonts w:ascii="Times New Roman" w:eastAsia="仿宋_GB2312" w:hAnsi="Times New Roman"/>
                <w:kern w:val="0"/>
                <w:sz w:val="20"/>
                <w:szCs w:val="20"/>
              </w:rPr>
              <w:t>“</w:t>
            </w:r>
            <w:r>
              <w:rPr>
                <w:rFonts w:ascii="Times New Roman" w:eastAsia="仿宋_GB2312" w:hAnsi="Times New Roman"/>
                <w:kern w:val="0"/>
                <w:sz w:val="20"/>
                <w:szCs w:val="20"/>
              </w:rPr>
              <w:t>三公经费</w:t>
            </w:r>
            <w:r>
              <w:rPr>
                <w:rFonts w:ascii="Times New Roman" w:eastAsia="仿宋_GB2312" w:hAnsi="Times New Roman"/>
                <w:kern w:val="0"/>
                <w:sz w:val="20"/>
                <w:szCs w:val="20"/>
              </w:rPr>
              <w:t>”</w:t>
            </w:r>
            <w:r>
              <w:rPr>
                <w:rFonts w:ascii="Times New Roman" w:eastAsia="仿宋_GB2312" w:hAnsi="Times New Roman"/>
                <w:kern w:val="0"/>
                <w:sz w:val="20"/>
                <w:szCs w:val="20"/>
              </w:rPr>
              <w:t>变动率</w:t>
            </w:r>
            <w:r>
              <w:rPr>
                <w:rFonts w:ascii="Times New Roman" w:hAnsi="Times New Roman"/>
                <w:kern w:val="0"/>
                <w:sz w:val="20"/>
                <w:szCs w:val="20"/>
              </w:rPr>
              <w:t>≦</w:t>
            </w:r>
            <w:r>
              <w:rPr>
                <w:rFonts w:ascii="Times New Roman" w:eastAsia="仿宋_GB2312" w:hAnsi="Times New Roman"/>
                <w:kern w:val="0"/>
                <w:sz w:val="20"/>
                <w:szCs w:val="20"/>
              </w:rPr>
              <w:t>0,</w:t>
            </w:r>
            <w:r>
              <w:rPr>
                <w:rFonts w:ascii="Times New Roman" w:eastAsia="仿宋_GB2312" w:hAnsi="Times New Roman"/>
                <w:kern w:val="0"/>
                <w:sz w:val="20"/>
                <w:szCs w:val="20"/>
              </w:rPr>
              <w:t>计</w:t>
            </w:r>
            <w:r>
              <w:rPr>
                <w:rFonts w:ascii="Times New Roman" w:eastAsia="仿宋_GB2312" w:hAnsi="Times New Roman"/>
                <w:kern w:val="0"/>
                <w:sz w:val="20"/>
                <w:szCs w:val="20"/>
              </w:rPr>
              <w:t>8</w:t>
            </w:r>
            <w:r>
              <w:rPr>
                <w:rFonts w:ascii="Times New Roman" w:eastAsia="仿宋_GB2312" w:hAnsi="Times New Roman"/>
                <w:kern w:val="0"/>
                <w:sz w:val="20"/>
                <w:szCs w:val="20"/>
              </w:rPr>
              <w:t>分；</w:t>
            </w:r>
            <w:r>
              <w:rPr>
                <w:rFonts w:ascii="Times New Roman" w:eastAsia="仿宋_GB2312" w:hAnsi="Times New Roman"/>
                <w:kern w:val="0"/>
                <w:sz w:val="20"/>
                <w:szCs w:val="20"/>
              </w:rPr>
              <w:t>“</w:t>
            </w:r>
            <w:r>
              <w:rPr>
                <w:rFonts w:ascii="Times New Roman" w:eastAsia="仿宋_GB2312" w:hAnsi="Times New Roman"/>
                <w:kern w:val="0"/>
                <w:sz w:val="20"/>
                <w:szCs w:val="20"/>
              </w:rPr>
              <w:t>三公经费</w:t>
            </w:r>
            <w:r>
              <w:rPr>
                <w:rFonts w:ascii="Times New Roman" w:eastAsia="仿宋_GB2312" w:hAnsi="Times New Roman"/>
                <w:kern w:val="0"/>
                <w:sz w:val="20"/>
                <w:szCs w:val="20"/>
              </w:rPr>
              <w:t>”</w:t>
            </w:r>
            <w:r>
              <w:rPr>
                <w:rFonts w:ascii="Times New Roman" w:eastAsia="仿宋_GB2312" w:hAnsi="Times New Roman"/>
                <w:kern w:val="0"/>
                <w:sz w:val="20"/>
                <w:szCs w:val="20"/>
              </w:rPr>
              <w:t>＞</w:t>
            </w:r>
            <w:r>
              <w:rPr>
                <w:rFonts w:ascii="Times New Roman" w:eastAsia="仿宋_GB2312" w:hAnsi="Times New Roman"/>
                <w:kern w:val="0"/>
                <w:sz w:val="20"/>
                <w:szCs w:val="20"/>
              </w:rPr>
              <w:t>0</w:t>
            </w:r>
            <w:r>
              <w:rPr>
                <w:rFonts w:ascii="Times New Roman" w:eastAsia="仿宋_GB2312" w:hAnsi="Times New Roman"/>
                <w:kern w:val="0"/>
                <w:sz w:val="20"/>
                <w:szCs w:val="20"/>
              </w:rPr>
              <w:t>，每超过一个百分点扣</w:t>
            </w:r>
            <w:r>
              <w:rPr>
                <w:rFonts w:ascii="Times New Roman" w:eastAsia="仿宋_GB2312" w:hAnsi="Times New Roman"/>
                <w:kern w:val="0"/>
                <w:sz w:val="20"/>
                <w:szCs w:val="20"/>
              </w:rPr>
              <w:t>0.8</w:t>
            </w:r>
            <w:r>
              <w:rPr>
                <w:rFonts w:ascii="Times New Roman" w:eastAsia="仿宋_GB2312" w:hAnsi="Times New Roman"/>
                <w:kern w:val="0"/>
                <w:sz w:val="20"/>
                <w:szCs w:val="20"/>
              </w:rPr>
              <w:t>分，扣完为止。</w:t>
            </w:r>
          </w:p>
        </w:tc>
        <w:tc>
          <w:tcPr>
            <w:tcW w:w="2693" w:type="dxa"/>
            <w:tcBorders>
              <w:top w:val="nil"/>
              <w:left w:val="nil"/>
              <w:bottom w:val="single" w:sz="4" w:space="0" w:color="auto"/>
              <w:right w:val="single" w:sz="4" w:space="0" w:color="auto"/>
            </w:tcBorders>
            <w:vAlign w:val="center"/>
          </w:tcPr>
          <w:p w:rsidR="00AE777B" w:rsidRDefault="001F766E">
            <w:pPr>
              <w:widowControl/>
              <w:spacing w:line="300" w:lineRule="exact"/>
              <w:jc w:val="left"/>
              <w:rPr>
                <w:rFonts w:ascii="Times New Roman" w:eastAsia="仿宋_GB2312" w:hAnsi="Times New Roman"/>
                <w:kern w:val="0"/>
                <w:sz w:val="20"/>
                <w:szCs w:val="20"/>
              </w:rPr>
            </w:pPr>
            <w:r>
              <w:rPr>
                <w:rFonts w:ascii="Times New Roman" w:eastAsia="仿宋_GB2312" w:hAnsi="Times New Roman"/>
                <w:kern w:val="0"/>
                <w:sz w:val="20"/>
                <w:szCs w:val="20"/>
              </w:rPr>
              <w:t>“</w:t>
            </w:r>
            <w:r>
              <w:rPr>
                <w:rFonts w:ascii="Times New Roman" w:eastAsia="仿宋_GB2312" w:hAnsi="Times New Roman"/>
                <w:kern w:val="0"/>
                <w:sz w:val="20"/>
                <w:szCs w:val="20"/>
              </w:rPr>
              <w:t>三公经费</w:t>
            </w:r>
            <w:r>
              <w:rPr>
                <w:rFonts w:ascii="Times New Roman" w:eastAsia="仿宋_GB2312" w:hAnsi="Times New Roman"/>
                <w:kern w:val="0"/>
                <w:sz w:val="20"/>
                <w:szCs w:val="20"/>
              </w:rPr>
              <w:t>”</w:t>
            </w:r>
            <w:r>
              <w:rPr>
                <w:rFonts w:ascii="Times New Roman" w:eastAsia="仿宋_GB2312" w:hAnsi="Times New Roman"/>
                <w:kern w:val="0"/>
                <w:sz w:val="20"/>
                <w:szCs w:val="20"/>
              </w:rPr>
              <w:t>变动率</w:t>
            </w:r>
            <w:r>
              <w:rPr>
                <w:rFonts w:ascii="Times New Roman" w:eastAsia="仿宋_GB2312" w:hAnsi="Times New Roman"/>
                <w:kern w:val="0"/>
                <w:sz w:val="20"/>
                <w:szCs w:val="20"/>
              </w:rPr>
              <w:t>=[</w:t>
            </w:r>
            <w:r>
              <w:rPr>
                <w:rFonts w:ascii="Times New Roman" w:eastAsia="仿宋_GB2312" w:hAnsi="Times New Roman"/>
                <w:kern w:val="0"/>
                <w:sz w:val="20"/>
                <w:szCs w:val="20"/>
              </w:rPr>
              <w:t>（本年度</w:t>
            </w:r>
            <w:r>
              <w:rPr>
                <w:rFonts w:ascii="Times New Roman" w:eastAsia="仿宋_GB2312" w:hAnsi="Times New Roman"/>
                <w:kern w:val="0"/>
                <w:sz w:val="20"/>
                <w:szCs w:val="20"/>
              </w:rPr>
              <w:t>“</w:t>
            </w:r>
            <w:r>
              <w:rPr>
                <w:rFonts w:ascii="Times New Roman" w:eastAsia="仿宋_GB2312" w:hAnsi="Times New Roman"/>
                <w:kern w:val="0"/>
                <w:sz w:val="20"/>
                <w:szCs w:val="20"/>
              </w:rPr>
              <w:t>三公经费</w:t>
            </w:r>
            <w:r>
              <w:rPr>
                <w:rFonts w:ascii="Times New Roman" w:eastAsia="仿宋_GB2312" w:hAnsi="Times New Roman"/>
                <w:kern w:val="0"/>
                <w:sz w:val="20"/>
                <w:szCs w:val="20"/>
              </w:rPr>
              <w:t>”</w:t>
            </w:r>
            <w:r>
              <w:rPr>
                <w:rFonts w:ascii="Times New Roman" w:eastAsia="仿宋_GB2312" w:hAnsi="Times New Roman"/>
                <w:kern w:val="0"/>
                <w:sz w:val="20"/>
                <w:szCs w:val="20"/>
              </w:rPr>
              <w:t>预算数</w:t>
            </w:r>
            <w:r>
              <w:rPr>
                <w:rFonts w:ascii="Times New Roman" w:eastAsia="仿宋_GB2312" w:hAnsi="Times New Roman"/>
                <w:kern w:val="0"/>
                <w:sz w:val="20"/>
                <w:szCs w:val="20"/>
              </w:rPr>
              <w:t>-</w:t>
            </w:r>
            <w:r>
              <w:rPr>
                <w:rFonts w:ascii="Times New Roman" w:eastAsia="仿宋_GB2312" w:hAnsi="Times New Roman"/>
                <w:kern w:val="0"/>
                <w:sz w:val="20"/>
                <w:szCs w:val="20"/>
              </w:rPr>
              <w:t>上年度</w:t>
            </w:r>
            <w:r>
              <w:rPr>
                <w:rFonts w:ascii="Times New Roman" w:eastAsia="仿宋_GB2312" w:hAnsi="Times New Roman"/>
                <w:kern w:val="0"/>
                <w:sz w:val="20"/>
                <w:szCs w:val="20"/>
              </w:rPr>
              <w:t>“</w:t>
            </w:r>
            <w:r>
              <w:rPr>
                <w:rFonts w:ascii="Times New Roman" w:eastAsia="仿宋_GB2312" w:hAnsi="Times New Roman"/>
                <w:kern w:val="0"/>
                <w:sz w:val="20"/>
                <w:szCs w:val="20"/>
              </w:rPr>
              <w:t>三公经费</w:t>
            </w:r>
            <w:r>
              <w:rPr>
                <w:rFonts w:ascii="Times New Roman" w:eastAsia="仿宋_GB2312" w:hAnsi="Times New Roman"/>
                <w:kern w:val="0"/>
                <w:sz w:val="20"/>
                <w:szCs w:val="20"/>
              </w:rPr>
              <w:t>”</w:t>
            </w:r>
            <w:r>
              <w:rPr>
                <w:rFonts w:ascii="Times New Roman" w:eastAsia="仿宋_GB2312" w:hAnsi="Times New Roman"/>
                <w:kern w:val="0"/>
                <w:sz w:val="20"/>
                <w:szCs w:val="20"/>
              </w:rPr>
              <w:t>预算数）</w:t>
            </w:r>
            <w:r>
              <w:rPr>
                <w:rFonts w:ascii="Times New Roman" w:eastAsia="仿宋_GB2312" w:hAnsi="Times New Roman"/>
                <w:kern w:val="0"/>
                <w:sz w:val="20"/>
                <w:szCs w:val="20"/>
              </w:rPr>
              <w:t>/</w:t>
            </w:r>
            <w:r>
              <w:rPr>
                <w:rFonts w:ascii="Times New Roman" w:eastAsia="仿宋_GB2312" w:hAnsi="Times New Roman"/>
                <w:kern w:val="0"/>
                <w:sz w:val="20"/>
                <w:szCs w:val="20"/>
              </w:rPr>
              <w:t>上年度</w:t>
            </w:r>
            <w:r>
              <w:rPr>
                <w:rFonts w:ascii="Times New Roman" w:eastAsia="仿宋_GB2312" w:hAnsi="Times New Roman"/>
                <w:kern w:val="0"/>
                <w:sz w:val="20"/>
                <w:szCs w:val="20"/>
              </w:rPr>
              <w:t>“</w:t>
            </w:r>
            <w:r>
              <w:rPr>
                <w:rFonts w:ascii="Times New Roman" w:eastAsia="仿宋_GB2312" w:hAnsi="Times New Roman"/>
                <w:kern w:val="0"/>
                <w:sz w:val="20"/>
                <w:szCs w:val="20"/>
              </w:rPr>
              <w:t>三公经费</w:t>
            </w:r>
            <w:r>
              <w:rPr>
                <w:rFonts w:ascii="Times New Roman" w:eastAsia="仿宋_GB2312" w:hAnsi="Times New Roman"/>
                <w:kern w:val="0"/>
                <w:sz w:val="20"/>
                <w:szCs w:val="20"/>
              </w:rPr>
              <w:t>”</w:t>
            </w:r>
            <w:r>
              <w:rPr>
                <w:rFonts w:ascii="Times New Roman" w:eastAsia="仿宋_GB2312" w:hAnsi="Times New Roman"/>
                <w:kern w:val="0"/>
                <w:sz w:val="20"/>
                <w:szCs w:val="20"/>
              </w:rPr>
              <w:t>预算数</w:t>
            </w:r>
            <w:r>
              <w:rPr>
                <w:rFonts w:ascii="Times New Roman" w:eastAsia="仿宋_GB2312" w:hAnsi="Times New Roman"/>
                <w:kern w:val="0"/>
                <w:sz w:val="20"/>
                <w:szCs w:val="20"/>
              </w:rPr>
              <w:t>]×100%</w:t>
            </w:r>
          </w:p>
        </w:tc>
        <w:tc>
          <w:tcPr>
            <w:tcW w:w="832" w:type="dxa"/>
            <w:tcBorders>
              <w:top w:val="nil"/>
              <w:left w:val="nil"/>
              <w:bottom w:val="single" w:sz="4" w:space="0" w:color="auto"/>
              <w:right w:val="single" w:sz="4" w:space="0" w:color="auto"/>
            </w:tcBorders>
            <w:vAlign w:val="center"/>
          </w:tcPr>
          <w:p w:rsidR="00AE777B" w:rsidRPr="00FE6195" w:rsidRDefault="00222EF1" w:rsidP="00222EF1">
            <w:pPr>
              <w:widowControl/>
              <w:spacing w:line="300" w:lineRule="exact"/>
              <w:jc w:val="center"/>
              <w:rPr>
                <w:rFonts w:ascii="Times New Roman" w:hAnsi="Times New Roman"/>
                <w:kern w:val="0"/>
                <w:sz w:val="24"/>
              </w:rPr>
            </w:pPr>
            <w:r w:rsidRPr="00FE6195">
              <w:rPr>
                <w:rFonts w:ascii="Times New Roman" w:hAnsi="Times New Roman" w:hint="eastAsia"/>
                <w:kern w:val="0"/>
                <w:sz w:val="24"/>
              </w:rPr>
              <w:t>8</w:t>
            </w:r>
          </w:p>
        </w:tc>
      </w:tr>
      <w:tr w:rsidR="00D524B5" w:rsidTr="00D524B5">
        <w:trPr>
          <w:jc w:val="center"/>
        </w:trPr>
        <w:tc>
          <w:tcPr>
            <w:tcW w:w="522" w:type="dxa"/>
            <w:vMerge w:val="restart"/>
            <w:tcBorders>
              <w:top w:val="nil"/>
              <w:left w:val="single" w:sz="4" w:space="0" w:color="auto"/>
              <w:bottom w:val="single" w:sz="4" w:space="0" w:color="000000"/>
              <w:right w:val="single" w:sz="4" w:space="0" w:color="auto"/>
            </w:tcBorders>
            <w:vAlign w:val="center"/>
          </w:tcPr>
          <w:p w:rsidR="00AE777B" w:rsidRDefault="001F766E">
            <w:pPr>
              <w:widowControl/>
              <w:spacing w:line="30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过程</w:t>
            </w:r>
          </w:p>
        </w:tc>
        <w:tc>
          <w:tcPr>
            <w:tcW w:w="568" w:type="dxa"/>
            <w:vMerge w:val="restart"/>
            <w:tcBorders>
              <w:top w:val="nil"/>
              <w:left w:val="single" w:sz="4" w:space="0" w:color="auto"/>
              <w:bottom w:val="single" w:sz="4" w:space="0" w:color="000000"/>
              <w:right w:val="single" w:sz="4" w:space="0" w:color="auto"/>
            </w:tcBorders>
            <w:vAlign w:val="center"/>
          </w:tcPr>
          <w:p w:rsidR="00AE777B" w:rsidRDefault="001F766E">
            <w:pPr>
              <w:widowControl/>
              <w:spacing w:line="30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61</w:t>
            </w:r>
          </w:p>
        </w:tc>
        <w:tc>
          <w:tcPr>
            <w:tcW w:w="425" w:type="dxa"/>
            <w:vMerge w:val="restart"/>
            <w:tcBorders>
              <w:top w:val="nil"/>
              <w:left w:val="single" w:sz="4" w:space="0" w:color="auto"/>
              <w:bottom w:val="single" w:sz="4" w:space="0" w:color="000000"/>
              <w:right w:val="single" w:sz="4" w:space="0" w:color="auto"/>
            </w:tcBorders>
            <w:vAlign w:val="center"/>
          </w:tcPr>
          <w:p w:rsidR="00AE777B" w:rsidRDefault="001F766E">
            <w:pPr>
              <w:widowControl/>
              <w:spacing w:line="30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预算执行</w:t>
            </w:r>
          </w:p>
        </w:tc>
        <w:tc>
          <w:tcPr>
            <w:tcW w:w="567" w:type="dxa"/>
            <w:vMerge w:val="restart"/>
            <w:tcBorders>
              <w:top w:val="nil"/>
              <w:left w:val="single" w:sz="4" w:space="0" w:color="auto"/>
              <w:bottom w:val="single" w:sz="4" w:space="0" w:color="000000"/>
              <w:right w:val="single" w:sz="4" w:space="0" w:color="auto"/>
            </w:tcBorders>
            <w:vAlign w:val="center"/>
          </w:tcPr>
          <w:p w:rsidR="00AE777B" w:rsidRDefault="001F766E">
            <w:pPr>
              <w:widowControl/>
              <w:spacing w:line="30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20</w:t>
            </w:r>
          </w:p>
        </w:tc>
        <w:tc>
          <w:tcPr>
            <w:tcW w:w="1134" w:type="dxa"/>
            <w:tcBorders>
              <w:top w:val="nil"/>
              <w:left w:val="nil"/>
              <w:bottom w:val="single" w:sz="4" w:space="0" w:color="auto"/>
              <w:right w:val="single" w:sz="4" w:space="0" w:color="auto"/>
            </w:tcBorders>
            <w:vAlign w:val="center"/>
          </w:tcPr>
          <w:p w:rsidR="00AE777B" w:rsidRDefault="001F766E">
            <w:pPr>
              <w:widowControl/>
              <w:spacing w:line="300" w:lineRule="exact"/>
              <w:jc w:val="left"/>
              <w:rPr>
                <w:rFonts w:ascii="Times New Roman" w:eastAsia="仿宋_GB2312" w:hAnsi="Times New Roman"/>
                <w:kern w:val="0"/>
                <w:sz w:val="20"/>
                <w:szCs w:val="20"/>
              </w:rPr>
            </w:pPr>
            <w:r>
              <w:rPr>
                <w:rFonts w:ascii="Times New Roman" w:eastAsia="仿宋_GB2312" w:hAnsi="Times New Roman"/>
                <w:kern w:val="0"/>
                <w:sz w:val="20"/>
                <w:szCs w:val="20"/>
              </w:rPr>
              <w:t>预算完成率</w:t>
            </w:r>
          </w:p>
        </w:tc>
        <w:tc>
          <w:tcPr>
            <w:tcW w:w="567" w:type="dxa"/>
            <w:tcBorders>
              <w:top w:val="nil"/>
              <w:left w:val="nil"/>
              <w:bottom w:val="single" w:sz="4" w:space="0" w:color="auto"/>
              <w:right w:val="single" w:sz="4" w:space="0" w:color="auto"/>
            </w:tcBorders>
            <w:vAlign w:val="center"/>
          </w:tcPr>
          <w:p w:rsidR="00AE777B" w:rsidRDefault="001F766E">
            <w:pPr>
              <w:widowControl/>
              <w:spacing w:line="30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5</w:t>
            </w:r>
          </w:p>
        </w:tc>
        <w:tc>
          <w:tcPr>
            <w:tcW w:w="2977" w:type="dxa"/>
            <w:tcBorders>
              <w:top w:val="nil"/>
              <w:left w:val="nil"/>
              <w:bottom w:val="single" w:sz="4" w:space="0" w:color="auto"/>
              <w:right w:val="single" w:sz="4" w:space="0" w:color="auto"/>
            </w:tcBorders>
            <w:vAlign w:val="center"/>
          </w:tcPr>
          <w:p w:rsidR="00AE777B" w:rsidRDefault="001F766E">
            <w:pPr>
              <w:widowControl/>
              <w:spacing w:line="300" w:lineRule="exact"/>
              <w:jc w:val="left"/>
              <w:rPr>
                <w:rFonts w:ascii="Times New Roman" w:eastAsia="仿宋_GB2312" w:hAnsi="Times New Roman"/>
                <w:kern w:val="0"/>
                <w:sz w:val="20"/>
                <w:szCs w:val="20"/>
              </w:rPr>
            </w:pPr>
            <w:r>
              <w:rPr>
                <w:rFonts w:ascii="Times New Roman" w:eastAsia="仿宋_GB2312" w:hAnsi="Times New Roman"/>
                <w:kern w:val="0"/>
                <w:sz w:val="20"/>
                <w:szCs w:val="20"/>
              </w:rPr>
              <w:t>100%</w:t>
            </w:r>
            <w:r>
              <w:rPr>
                <w:rFonts w:ascii="Times New Roman" w:eastAsia="仿宋_GB2312" w:hAnsi="Times New Roman"/>
                <w:kern w:val="0"/>
                <w:sz w:val="20"/>
                <w:szCs w:val="20"/>
              </w:rPr>
              <w:t>计满分，每低于</w:t>
            </w:r>
            <w:r>
              <w:rPr>
                <w:rFonts w:ascii="Times New Roman" w:eastAsia="仿宋_GB2312" w:hAnsi="Times New Roman"/>
                <w:kern w:val="0"/>
                <w:sz w:val="20"/>
                <w:szCs w:val="20"/>
              </w:rPr>
              <w:t>5%</w:t>
            </w:r>
            <w:r>
              <w:rPr>
                <w:rFonts w:ascii="Times New Roman" w:eastAsia="仿宋_GB2312" w:hAnsi="Times New Roman"/>
                <w:kern w:val="0"/>
                <w:sz w:val="20"/>
                <w:szCs w:val="20"/>
              </w:rPr>
              <w:t>扣</w:t>
            </w:r>
            <w:r>
              <w:rPr>
                <w:rFonts w:ascii="Times New Roman" w:eastAsia="仿宋_GB2312" w:hAnsi="Times New Roman"/>
                <w:kern w:val="0"/>
                <w:sz w:val="20"/>
                <w:szCs w:val="20"/>
              </w:rPr>
              <w:t>2</w:t>
            </w:r>
            <w:r>
              <w:rPr>
                <w:rFonts w:ascii="Times New Roman" w:eastAsia="仿宋_GB2312" w:hAnsi="Times New Roman"/>
                <w:kern w:val="0"/>
                <w:sz w:val="20"/>
                <w:szCs w:val="20"/>
              </w:rPr>
              <w:t>分，扣完为止。</w:t>
            </w:r>
          </w:p>
        </w:tc>
        <w:tc>
          <w:tcPr>
            <w:tcW w:w="2693" w:type="dxa"/>
            <w:tcBorders>
              <w:top w:val="nil"/>
              <w:left w:val="nil"/>
              <w:bottom w:val="single" w:sz="4" w:space="0" w:color="auto"/>
              <w:right w:val="single" w:sz="4" w:space="0" w:color="auto"/>
            </w:tcBorders>
            <w:vAlign w:val="center"/>
          </w:tcPr>
          <w:p w:rsidR="00AE777B" w:rsidRDefault="001F766E">
            <w:pPr>
              <w:widowControl/>
              <w:spacing w:line="300" w:lineRule="exact"/>
              <w:jc w:val="left"/>
              <w:rPr>
                <w:rFonts w:ascii="Times New Roman" w:eastAsia="仿宋_GB2312" w:hAnsi="Times New Roman"/>
                <w:kern w:val="0"/>
                <w:sz w:val="20"/>
                <w:szCs w:val="20"/>
              </w:rPr>
            </w:pPr>
            <w:r>
              <w:rPr>
                <w:rFonts w:ascii="Times New Roman" w:eastAsia="仿宋_GB2312" w:hAnsi="Times New Roman"/>
                <w:kern w:val="0"/>
                <w:sz w:val="20"/>
                <w:szCs w:val="20"/>
              </w:rPr>
              <w:t>预算完成率</w:t>
            </w:r>
            <w:r>
              <w:rPr>
                <w:rFonts w:ascii="Times New Roman" w:eastAsia="仿宋_GB2312" w:hAnsi="Times New Roman"/>
                <w:kern w:val="0"/>
                <w:sz w:val="20"/>
                <w:szCs w:val="20"/>
              </w:rPr>
              <w:t>=</w:t>
            </w:r>
            <w:r>
              <w:rPr>
                <w:rFonts w:ascii="Times New Roman" w:eastAsia="仿宋_GB2312" w:hAnsi="Times New Roman"/>
                <w:kern w:val="0"/>
                <w:sz w:val="20"/>
                <w:szCs w:val="20"/>
              </w:rPr>
              <w:t>（上年结转</w:t>
            </w:r>
            <w:r>
              <w:rPr>
                <w:rFonts w:ascii="Times New Roman" w:eastAsia="仿宋_GB2312" w:hAnsi="Times New Roman"/>
                <w:kern w:val="0"/>
                <w:sz w:val="20"/>
                <w:szCs w:val="20"/>
              </w:rPr>
              <w:t>+</w:t>
            </w:r>
            <w:r>
              <w:rPr>
                <w:rFonts w:ascii="Times New Roman" w:eastAsia="仿宋_GB2312" w:hAnsi="Times New Roman"/>
                <w:kern w:val="0"/>
                <w:sz w:val="20"/>
                <w:szCs w:val="20"/>
              </w:rPr>
              <w:t>年初预算</w:t>
            </w:r>
            <w:r>
              <w:rPr>
                <w:rFonts w:ascii="Times New Roman" w:eastAsia="仿宋_GB2312" w:hAnsi="Times New Roman"/>
                <w:kern w:val="0"/>
                <w:sz w:val="20"/>
                <w:szCs w:val="20"/>
              </w:rPr>
              <w:t>+</w:t>
            </w:r>
            <w:r>
              <w:rPr>
                <w:rFonts w:ascii="Times New Roman" w:eastAsia="仿宋_GB2312" w:hAnsi="Times New Roman"/>
                <w:kern w:val="0"/>
                <w:sz w:val="20"/>
                <w:szCs w:val="20"/>
              </w:rPr>
              <w:t>本年追加预算</w:t>
            </w:r>
            <w:r>
              <w:rPr>
                <w:rFonts w:ascii="Times New Roman" w:eastAsia="仿宋_GB2312" w:hAnsi="Times New Roman"/>
                <w:kern w:val="0"/>
                <w:sz w:val="20"/>
                <w:szCs w:val="20"/>
              </w:rPr>
              <w:t>-</w:t>
            </w:r>
            <w:r>
              <w:rPr>
                <w:rFonts w:ascii="Times New Roman" w:eastAsia="仿宋_GB2312" w:hAnsi="Times New Roman"/>
                <w:kern w:val="0"/>
                <w:sz w:val="20"/>
                <w:szCs w:val="20"/>
              </w:rPr>
              <w:t>年末结余）</w:t>
            </w:r>
            <w:r>
              <w:rPr>
                <w:rFonts w:ascii="Times New Roman" w:eastAsia="仿宋_GB2312" w:hAnsi="Times New Roman"/>
                <w:kern w:val="0"/>
                <w:sz w:val="20"/>
                <w:szCs w:val="20"/>
              </w:rPr>
              <w:t>/</w:t>
            </w:r>
            <w:r>
              <w:rPr>
                <w:rFonts w:ascii="Times New Roman" w:eastAsia="仿宋_GB2312" w:hAnsi="Times New Roman"/>
                <w:kern w:val="0"/>
                <w:sz w:val="20"/>
                <w:szCs w:val="20"/>
              </w:rPr>
              <w:t>（上年结转</w:t>
            </w:r>
            <w:r>
              <w:rPr>
                <w:rFonts w:ascii="Times New Roman" w:eastAsia="仿宋_GB2312" w:hAnsi="Times New Roman"/>
                <w:kern w:val="0"/>
                <w:sz w:val="20"/>
                <w:szCs w:val="20"/>
              </w:rPr>
              <w:t>+</w:t>
            </w:r>
            <w:r>
              <w:rPr>
                <w:rFonts w:ascii="Times New Roman" w:eastAsia="仿宋_GB2312" w:hAnsi="Times New Roman"/>
                <w:kern w:val="0"/>
                <w:sz w:val="20"/>
                <w:szCs w:val="20"/>
              </w:rPr>
              <w:t>年初预算</w:t>
            </w:r>
            <w:r>
              <w:rPr>
                <w:rFonts w:ascii="Times New Roman" w:eastAsia="仿宋_GB2312" w:hAnsi="Times New Roman"/>
                <w:kern w:val="0"/>
                <w:sz w:val="20"/>
                <w:szCs w:val="20"/>
              </w:rPr>
              <w:t>+</w:t>
            </w:r>
            <w:r>
              <w:rPr>
                <w:rFonts w:ascii="Times New Roman" w:eastAsia="仿宋_GB2312" w:hAnsi="Times New Roman"/>
                <w:kern w:val="0"/>
                <w:sz w:val="20"/>
                <w:szCs w:val="20"/>
              </w:rPr>
              <w:t>本年追加预算）</w:t>
            </w:r>
            <w:r>
              <w:rPr>
                <w:rFonts w:ascii="Times New Roman" w:eastAsia="仿宋_GB2312" w:hAnsi="Times New Roman"/>
                <w:kern w:val="0"/>
                <w:sz w:val="20"/>
                <w:szCs w:val="20"/>
              </w:rPr>
              <w:t>×100%</w:t>
            </w:r>
            <w:r>
              <w:rPr>
                <w:rFonts w:ascii="Times New Roman" w:eastAsia="仿宋_GB2312" w:hAnsi="Times New Roman"/>
                <w:kern w:val="0"/>
                <w:sz w:val="20"/>
                <w:szCs w:val="20"/>
              </w:rPr>
              <w:t>。</w:t>
            </w:r>
          </w:p>
        </w:tc>
        <w:tc>
          <w:tcPr>
            <w:tcW w:w="832" w:type="dxa"/>
            <w:tcBorders>
              <w:top w:val="nil"/>
              <w:left w:val="nil"/>
              <w:bottom w:val="single" w:sz="4" w:space="0" w:color="auto"/>
              <w:right w:val="single" w:sz="4" w:space="0" w:color="auto"/>
            </w:tcBorders>
            <w:vAlign w:val="center"/>
          </w:tcPr>
          <w:p w:rsidR="00AE777B" w:rsidRDefault="00924717" w:rsidP="0035266E">
            <w:pPr>
              <w:widowControl/>
              <w:spacing w:line="300" w:lineRule="exact"/>
              <w:jc w:val="center"/>
              <w:rPr>
                <w:rFonts w:ascii="Times New Roman" w:hAnsi="Times New Roman"/>
                <w:kern w:val="0"/>
                <w:sz w:val="24"/>
              </w:rPr>
            </w:pPr>
            <w:r>
              <w:rPr>
                <w:rFonts w:ascii="Times New Roman" w:hAnsi="Times New Roman" w:hint="eastAsia"/>
                <w:kern w:val="0"/>
                <w:sz w:val="24"/>
              </w:rPr>
              <w:t>5</w:t>
            </w:r>
          </w:p>
        </w:tc>
      </w:tr>
      <w:tr w:rsidR="00D524B5" w:rsidTr="00D524B5">
        <w:trPr>
          <w:trHeight w:val="1273"/>
          <w:jc w:val="center"/>
        </w:trPr>
        <w:tc>
          <w:tcPr>
            <w:tcW w:w="522" w:type="dxa"/>
            <w:vMerge/>
            <w:tcBorders>
              <w:top w:val="nil"/>
              <w:left w:val="single" w:sz="4" w:space="0" w:color="auto"/>
              <w:bottom w:val="single" w:sz="4" w:space="0" w:color="000000"/>
              <w:right w:val="single" w:sz="4" w:space="0" w:color="auto"/>
            </w:tcBorders>
            <w:vAlign w:val="center"/>
          </w:tcPr>
          <w:p w:rsidR="00AE777B" w:rsidRDefault="00AE777B">
            <w:pPr>
              <w:widowControl/>
              <w:spacing w:line="300" w:lineRule="exact"/>
              <w:jc w:val="left"/>
              <w:rPr>
                <w:rFonts w:ascii="Times New Roman" w:eastAsia="仿宋_GB2312" w:hAnsi="Times New Roman"/>
                <w:kern w:val="0"/>
                <w:sz w:val="20"/>
                <w:szCs w:val="20"/>
              </w:rPr>
            </w:pPr>
          </w:p>
        </w:tc>
        <w:tc>
          <w:tcPr>
            <w:tcW w:w="568" w:type="dxa"/>
            <w:vMerge/>
            <w:tcBorders>
              <w:top w:val="nil"/>
              <w:left w:val="single" w:sz="4" w:space="0" w:color="auto"/>
              <w:bottom w:val="single" w:sz="4" w:space="0" w:color="000000"/>
              <w:right w:val="single" w:sz="4" w:space="0" w:color="auto"/>
            </w:tcBorders>
            <w:vAlign w:val="center"/>
          </w:tcPr>
          <w:p w:rsidR="00AE777B" w:rsidRDefault="00AE777B">
            <w:pPr>
              <w:widowControl/>
              <w:spacing w:line="300" w:lineRule="exact"/>
              <w:jc w:val="left"/>
              <w:rPr>
                <w:rFonts w:ascii="Times New Roman" w:eastAsia="仿宋_GB2312" w:hAnsi="Times New Roman"/>
                <w:kern w:val="0"/>
                <w:sz w:val="20"/>
                <w:szCs w:val="20"/>
              </w:rPr>
            </w:pPr>
          </w:p>
        </w:tc>
        <w:tc>
          <w:tcPr>
            <w:tcW w:w="425" w:type="dxa"/>
            <w:vMerge/>
            <w:tcBorders>
              <w:top w:val="nil"/>
              <w:left w:val="single" w:sz="4" w:space="0" w:color="auto"/>
              <w:bottom w:val="single" w:sz="4" w:space="0" w:color="000000"/>
              <w:right w:val="single" w:sz="4" w:space="0" w:color="auto"/>
            </w:tcBorders>
            <w:vAlign w:val="center"/>
          </w:tcPr>
          <w:p w:rsidR="00AE777B" w:rsidRDefault="00AE777B">
            <w:pPr>
              <w:widowControl/>
              <w:spacing w:line="300" w:lineRule="exact"/>
              <w:jc w:val="left"/>
              <w:rPr>
                <w:rFonts w:ascii="Times New Roman" w:eastAsia="仿宋_GB2312" w:hAnsi="Times New Roman"/>
                <w:kern w:val="0"/>
                <w:sz w:val="20"/>
                <w:szCs w:val="20"/>
              </w:rPr>
            </w:pPr>
          </w:p>
        </w:tc>
        <w:tc>
          <w:tcPr>
            <w:tcW w:w="567" w:type="dxa"/>
            <w:vMerge/>
            <w:tcBorders>
              <w:top w:val="nil"/>
              <w:left w:val="single" w:sz="4" w:space="0" w:color="auto"/>
              <w:bottom w:val="single" w:sz="4" w:space="0" w:color="000000"/>
              <w:right w:val="single" w:sz="4" w:space="0" w:color="auto"/>
            </w:tcBorders>
            <w:vAlign w:val="center"/>
          </w:tcPr>
          <w:p w:rsidR="00AE777B" w:rsidRDefault="00AE777B">
            <w:pPr>
              <w:widowControl/>
              <w:spacing w:line="300" w:lineRule="exact"/>
              <w:jc w:val="left"/>
              <w:rPr>
                <w:rFonts w:ascii="Times New Roman" w:eastAsia="仿宋_GB2312" w:hAnsi="Times New Roman"/>
                <w:kern w:val="0"/>
                <w:sz w:val="20"/>
                <w:szCs w:val="20"/>
              </w:rPr>
            </w:pPr>
          </w:p>
        </w:tc>
        <w:tc>
          <w:tcPr>
            <w:tcW w:w="1134" w:type="dxa"/>
            <w:tcBorders>
              <w:top w:val="nil"/>
              <w:left w:val="nil"/>
              <w:bottom w:val="single" w:sz="4" w:space="0" w:color="auto"/>
              <w:right w:val="single" w:sz="4" w:space="0" w:color="auto"/>
            </w:tcBorders>
            <w:vAlign w:val="center"/>
          </w:tcPr>
          <w:p w:rsidR="00AE777B" w:rsidRDefault="001F766E">
            <w:pPr>
              <w:widowControl/>
              <w:spacing w:line="300" w:lineRule="exact"/>
              <w:jc w:val="left"/>
              <w:rPr>
                <w:rFonts w:ascii="Times New Roman" w:eastAsia="仿宋_GB2312" w:hAnsi="Times New Roman"/>
                <w:kern w:val="0"/>
                <w:sz w:val="20"/>
                <w:szCs w:val="20"/>
              </w:rPr>
            </w:pPr>
            <w:r>
              <w:rPr>
                <w:rFonts w:ascii="Times New Roman" w:eastAsia="仿宋_GB2312" w:hAnsi="Times New Roman"/>
                <w:kern w:val="0"/>
                <w:sz w:val="20"/>
                <w:szCs w:val="20"/>
              </w:rPr>
              <w:t>预算控制率</w:t>
            </w:r>
          </w:p>
        </w:tc>
        <w:tc>
          <w:tcPr>
            <w:tcW w:w="567" w:type="dxa"/>
            <w:tcBorders>
              <w:top w:val="nil"/>
              <w:left w:val="nil"/>
              <w:bottom w:val="single" w:sz="4" w:space="0" w:color="auto"/>
              <w:right w:val="single" w:sz="4" w:space="0" w:color="auto"/>
            </w:tcBorders>
            <w:vAlign w:val="center"/>
          </w:tcPr>
          <w:p w:rsidR="00AE777B" w:rsidRDefault="001F766E">
            <w:pPr>
              <w:widowControl/>
              <w:spacing w:line="30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5</w:t>
            </w:r>
          </w:p>
        </w:tc>
        <w:tc>
          <w:tcPr>
            <w:tcW w:w="2977" w:type="dxa"/>
            <w:tcBorders>
              <w:top w:val="nil"/>
              <w:left w:val="nil"/>
              <w:bottom w:val="single" w:sz="4" w:space="0" w:color="auto"/>
              <w:right w:val="single" w:sz="4" w:space="0" w:color="auto"/>
            </w:tcBorders>
            <w:vAlign w:val="center"/>
          </w:tcPr>
          <w:p w:rsidR="00AE777B" w:rsidRDefault="001F766E">
            <w:pPr>
              <w:widowControl/>
              <w:spacing w:line="300" w:lineRule="exact"/>
              <w:jc w:val="left"/>
              <w:rPr>
                <w:rFonts w:ascii="Times New Roman" w:eastAsia="仿宋_GB2312" w:hAnsi="Times New Roman"/>
                <w:kern w:val="0"/>
                <w:sz w:val="20"/>
                <w:szCs w:val="20"/>
              </w:rPr>
            </w:pPr>
            <w:r>
              <w:rPr>
                <w:rFonts w:ascii="Times New Roman" w:eastAsia="仿宋_GB2312" w:hAnsi="Times New Roman"/>
                <w:kern w:val="0"/>
                <w:sz w:val="20"/>
                <w:szCs w:val="20"/>
              </w:rPr>
              <w:t>预算控制率</w:t>
            </w:r>
            <w:r>
              <w:rPr>
                <w:rFonts w:ascii="Times New Roman" w:eastAsia="仿宋_GB2312" w:hAnsi="Times New Roman"/>
                <w:kern w:val="0"/>
                <w:sz w:val="20"/>
                <w:szCs w:val="20"/>
              </w:rPr>
              <w:t>=0</w:t>
            </w:r>
            <w:r>
              <w:rPr>
                <w:rFonts w:ascii="Times New Roman" w:eastAsia="仿宋_GB2312" w:hAnsi="Times New Roman"/>
                <w:kern w:val="0"/>
                <w:sz w:val="20"/>
                <w:szCs w:val="20"/>
              </w:rPr>
              <w:t>，计</w:t>
            </w:r>
            <w:r>
              <w:rPr>
                <w:rFonts w:ascii="Times New Roman" w:eastAsia="仿宋_GB2312" w:hAnsi="Times New Roman"/>
                <w:kern w:val="0"/>
                <w:sz w:val="20"/>
                <w:szCs w:val="20"/>
              </w:rPr>
              <w:t>5</w:t>
            </w:r>
            <w:r>
              <w:rPr>
                <w:rFonts w:ascii="Times New Roman" w:eastAsia="仿宋_GB2312" w:hAnsi="Times New Roman"/>
                <w:kern w:val="0"/>
                <w:sz w:val="20"/>
                <w:szCs w:val="20"/>
              </w:rPr>
              <w:t>分；</w:t>
            </w:r>
            <w:r>
              <w:rPr>
                <w:rFonts w:ascii="Times New Roman" w:eastAsia="仿宋_GB2312" w:hAnsi="Times New Roman"/>
                <w:kern w:val="0"/>
                <w:sz w:val="20"/>
                <w:szCs w:val="20"/>
              </w:rPr>
              <w:t>0-10%</w:t>
            </w:r>
            <w:r>
              <w:rPr>
                <w:rFonts w:ascii="Times New Roman" w:eastAsia="仿宋_GB2312" w:hAnsi="Times New Roman"/>
                <w:kern w:val="0"/>
                <w:sz w:val="20"/>
                <w:szCs w:val="20"/>
              </w:rPr>
              <w:t>（含），计</w:t>
            </w:r>
            <w:r>
              <w:rPr>
                <w:rFonts w:ascii="Times New Roman" w:eastAsia="仿宋_GB2312" w:hAnsi="Times New Roman"/>
                <w:kern w:val="0"/>
                <w:sz w:val="20"/>
                <w:szCs w:val="20"/>
              </w:rPr>
              <w:t>4</w:t>
            </w:r>
            <w:r>
              <w:rPr>
                <w:rFonts w:ascii="Times New Roman" w:eastAsia="仿宋_GB2312" w:hAnsi="Times New Roman"/>
                <w:kern w:val="0"/>
                <w:sz w:val="20"/>
                <w:szCs w:val="20"/>
              </w:rPr>
              <w:t>分；</w:t>
            </w:r>
            <w:r>
              <w:rPr>
                <w:rFonts w:ascii="Times New Roman" w:eastAsia="仿宋_GB2312" w:hAnsi="Times New Roman"/>
                <w:kern w:val="0"/>
                <w:sz w:val="20"/>
                <w:szCs w:val="20"/>
              </w:rPr>
              <w:t>10-20%</w:t>
            </w:r>
            <w:r>
              <w:rPr>
                <w:rFonts w:ascii="Times New Roman" w:eastAsia="仿宋_GB2312" w:hAnsi="Times New Roman"/>
                <w:kern w:val="0"/>
                <w:sz w:val="20"/>
                <w:szCs w:val="20"/>
              </w:rPr>
              <w:t>（含），计</w:t>
            </w:r>
            <w:r>
              <w:rPr>
                <w:rFonts w:ascii="Times New Roman" w:eastAsia="仿宋_GB2312" w:hAnsi="Times New Roman"/>
                <w:kern w:val="0"/>
                <w:sz w:val="20"/>
                <w:szCs w:val="20"/>
              </w:rPr>
              <w:t>3</w:t>
            </w:r>
            <w:r>
              <w:rPr>
                <w:rFonts w:ascii="Times New Roman" w:eastAsia="仿宋_GB2312" w:hAnsi="Times New Roman"/>
                <w:kern w:val="0"/>
                <w:sz w:val="20"/>
                <w:szCs w:val="20"/>
              </w:rPr>
              <w:t>分；</w:t>
            </w:r>
            <w:r>
              <w:rPr>
                <w:rFonts w:ascii="Times New Roman" w:eastAsia="仿宋_GB2312" w:hAnsi="Times New Roman"/>
                <w:kern w:val="0"/>
                <w:sz w:val="20"/>
                <w:szCs w:val="20"/>
              </w:rPr>
              <w:t>20-30%</w:t>
            </w:r>
            <w:r>
              <w:rPr>
                <w:rFonts w:ascii="Times New Roman" w:eastAsia="仿宋_GB2312" w:hAnsi="Times New Roman"/>
                <w:kern w:val="0"/>
                <w:sz w:val="20"/>
                <w:szCs w:val="20"/>
              </w:rPr>
              <w:t>（含），计</w:t>
            </w:r>
            <w:r>
              <w:rPr>
                <w:rFonts w:ascii="Times New Roman" w:eastAsia="仿宋_GB2312" w:hAnsi="Times New Roman"/>
                <w:kern w:val="0"/>
                <w:sz w:val="20"/>
                <w:szCs w:val="20"/>
              </w:rPr>
              <w:t>2</w:t>
            </w:r>
            <w:r>
              <w:rPr>
                <w:rFonts w:ascii="Times New Roman" w:eastAsia="仿宋_GB2312" w:hAnsi="Times New Roman"/>
                <w:kern w:val="0"/>
                <w:sz w:val="20"/>
                <w:szCs w:val="20"/>
              </w:rPr>
              <w:t>分；大于</w:t>
            </w:r>
            <w:r>
              <w:rPr>
                <w:rFonts w:ascii="Times New Roman" w:eastAsia="仿宋_GB2312" w:hAnsi="Times New Roman"/>
                <w:kern w:val="0"/>
                <w:sz w:val="20"/>
                <w:szCs w:val="20"/>
              </w:rPr>
              <w:t>30%</w:t>
            </w:r>
            <w:r>
              <w:rPr>
                <w:rFonts w:ascii="Times New Roman" w:eastAsia="仿宋_GB2312" w:hAnsi="Times New Roman"/>
                <w:kern w:val="0"/>
                <w:sz w:val="20"/>
                <w:szCs w:val="20"/>
              </w:rPr>
              <w:t>不得分。</w:t>
            </w:r>
          </w:p>
        </w:tc>
        <w:tc>
          <w:tcPr>
            <w:tcW w:w="2693" w:type="dxa"/>
            <w:tcBorders>
              <w:top w:val="nil"/>
              <w:left w:val="nil"/>
              <w:bottom w:val="single" w:sz="4" w:space="0" w:color="auto"/>
              <w:right w:val="single" w:sz="4" w:space="0" w:color="auto"/>
            </w:tcBorders>
            <w:vAlign w:val="center"/>
          </w:tcPr>
          <w:p w:rsidR="00AE777B" w:rsidRDefault="001F766E">
            <w:pPr>
              <w:widowControl/>
              <w:spacing w:line="300" w:lineRule="exact"/>
              <w:jc w:val="left"/>
              <w:rPr>
                <w:rFonts w:ascii="Times New Roman" w:eastAsia="仿宋_GB2312" w:hAnsi="Times New Roman"/>
                <w:kern w:val="0"/>
                <w:sz w:val="20"/>
                <w:szCs w:val="20"/>
              </w:rPr>
            </w:pPr>
            <w:r>
              <w:rPr>
                <w:rFonts w:ascii="Times New Roman" w:eastAsia="仿宋_GB2312" w:hAnsi="Times New Roman"/>
                <w:kern w:val="0"/>
                <w:sz w:val="20"/>
                <w:szCs w:val="20"/>
              </w:rPr>
              <w:t>预算控制率</w:t>
            </w:r>
            <w:r>
              <w:rPr>
                <w:rFonts w:ascii="Times New Roman" w:eastAsia="仿宋_GB2312" w:hAnsi="Times New Roman"/>
                <w:kern w:val="0"/>
                <w:sz w:val="20"/>
                <w:szCs w:val="20"/>
              </w:rPr>
              <w:t>=</w:t>
            </w:r>
            <w:r>
              <w:rPr>
                <w:rFonts w:ascii="Times New Roman" w:eastAsia="仿宋_GB2312" w:hAnsi="Times New Roman"/>
                <w:kern w:val="0"/>
                <w:sz w:val="20"/>
                <w:szCs w:val="20"/>
              </w:rPr>
              <w:t>（本年追加预算</w:t>
            </w:r>
            <w:r>
              <w:rPr>
                <w:rFonts w:ascii="Times New Roman" w:eastAsia="仿宋_GB2312" w:hAnsi="Times New Roman"/>
                <w:kern w:val="0"/>
                <w:sz w:val="20"/>
                <w:szCs w:val="20"/>
              </w:rPr>
              <w:t>/</w:t>
            </w:r>
            <w:r>
              <w:rPr>
                <w:rFonts w:ascii="Times New Roman" w:eastAsia="仿宋_GB2312" w:hAnsi="Times New Roman"/>
                <w:kern w:val="0"/>
                <w:sz w:val="20"/>
                <w:szCs w:val="20"/>
              </w:rPr>
              <w:t>年初预算）</w:t>
            </w:r>
            <w:r>
              <w:rPr>
                <w:rFonts w:ascii="Times New Roman" w:eastAsia="仿宋_GB2312" w:hAnsi="Times New Roman"/>
                <w:kern w:val="0"/>
                <w:sz w:val="20"/>
                <w:szCs w:val="20"/>
              </w:rPr>
              <w:t>×100%</w:t>
            </w:r>
            <w:r>
              <w:rPr>
                <w:rFonts w:ascii="Times New Roman" w:eastAsia="仿宋_GB2312" w:hAnsi="Times New Roman"/>
                <w:kern w:val="0"/>
                <w:sz w:val="20"/>
                <w:szCs w:val="20"/>
              </w:rPr>
              <w:t>。</w:t>
            </w:r>
          </w:p>
        </w:tc>
        <w:tc>
          <w:tcPr>
            <w:tcW w:w="832" w:type="dxa"/>
            <w:tcBorders>
              <w:top w:val="nil"/>
              <w:left w:val="nil"/>
              <w:bottom w:val="single" w:sz="4" w:space="0" w:color="auto"/>
              <w:right w:val="single" w:sz="4" w:space="0" w:color="auto"/>
            </w:tcBorders>
            <w:vAlign w:val="center"/>
          </w:tcPr>
          <w:p w:rsidR="00AE777B" w:rsidRDefault="00924717" w:rsidP="00925912">
            <w:pPr>
              <w:widowControl/>
              <w:spacing w:line="300" w:lineRule="exact"/>
              <w:jc w:val="center"/>
              <w:rPr>
                <w:rFonts w:ascii="Times New Roman" w:hAnsi="Times New Roman"/>
                <w:kern w:val="0"/>
                <w:sz w:val="24"/>
              </w:rPr>
            </w:pPr>
            <w:r>
              <w:rPr>
                <w:rFonts w:ascii="Times New Roman" w:hAnsi="Times New Roman" w:hint="eastAsia"/>
                <w:kern w:val="0"/>
                <w:sz w:val="24"/>
              </w:rPr>
              <w:t>5</w:t>
            </w:r>
          </w:p>
        </w:tc>
      </w:tr>
      <w:tr w:rsidR="00D524B5" w:rsidTr="00D524B5">
        <w:trPr>
          <w:trHeight w:val="1160"/>
          <w:jc w:val="center"/>
        </w:trPr>
        <w:tc>
          <w:tcPr>
            <w:tcW w:w="522" w:type="dxa"/>
            <w:vMerge/>
            <w:tcBorders>
              <w:top w:val="nil"/>
              <w:left w:val="single" w:sz="4" w:space="0" w:color="auto"/>
              <w:bottom w:val="single" w:sz="4" w:space="0" w:color="000000"/>
              <w:right w:val="single" w:sz="4" w:space="0" w:color="auto"/>
            </w:tcBorders>
            <w:vAlign w:val="center"/>
          </w:tcPr>
          <w:p w:rsidR="00AE777B" w:rsidRDefault="00AE777B">
            <w:pPr>
              <w:widowControl/>
              <w:spacing w:line="300" w:lineRule="exact"/>
              <w:jc w:val="left"/>
              <w:rPr>
                <w:rFonts w:ascii="Times New Roman" w:eastAsia="仿宋_GB2312" w:hAnsi="Times New Roman"/>
                <w:kern w:val="0"/>
                <w:sz w:val="20"/>
                <w:szCs w:val="20"/>
              </w:rPr>
            </w:pPr>
          </w:p>
        </w:tc>
        <w:tc>
          <w:tcPr>
            <w:tcW w:w="568" w:type="dxa"/>
            <w:vMerge/>
            <w:tcBorders>
              <w:top w:val="nil"/>
              <w:left w:val="single" w:sz="4" w:space="0" w:color="auto"/>
              <w:bottom w:val="single" w:sz="4" w:space="0" w:color="000000"/>
              <w:right w:val="single" w:sz="4" w:space="0" w:color="auto"/>
            </w:tcBorders>
            <w:vAlign w:val="center"/>
          </w:tcPr>
          <w:p w:rsidR="00AE777B" w:rsidRDefault="00AE777B">
            <w:pPr>
              <w:widowControl/>
              <w:spacing w:line="300" w:lineRule="exact"/>
              <w:jc w:val="left"/>
              <w:rPr>
                <w:rFonts w:ascii="Times New Roman" w:eastAsia="仿宋_GB2312" w:hAnsi="Times New Roman"/>
                <w:kern w:val="0"/>
                <w:sz w:val="20"/>
                <w:szCs w:val="20"/>
              </w:rPr>
            </w:pPr>
          </w:p>
        </w:tc>
        <w:tc>
          <w:tcPr>
            <w:tcW w:w="425" w:type="dxa"/>
            <w:vMerge/>
            <w:tcBorders>
              <w:top w:val="nil"/>
              <w:left w:val="single" w:sz="4" w:space="0" w:color="auto"/>
              <w:bottom w:val="single" w:sz="4" w:space="0" w:color="000000"/>
              <w:right w:val="single" w:sz="4" w:space="0" w:color="auto"/>
            </w:tcBorders>
            <w:vAlign w:val="center"/>
          </w:tcPr>
          <w:p w:rsidR="00AE777B" w:rsidRDefault="00AE777B">
            <w:pPr>
              <w:widowControl/>
              <w:spacing w:line="300" w:lineRule="exact"/>
              <w:jc w:val="left"/>
              <w:rPr>
                <w:rFonts w:ascii="Times New Roman" w:eastAsia="仿宋_GB2312" w:hAnsi="Times New Roman"/>
                <w:kern w:val="0"/>
                <w:sz w:val="20"/>
                <w:szCs w:val="20"/>
              </w:rPr>
            </w:pPr>
          </w:p>
        </w:tc>
        <w:tc>
          <w:tcPr>
            <w:tcW w:w="567" w:type="dxa"/>
            <w:vMerge/>
            <w:tcBorders>
              <w:top w:val="nil"/>
              <w:left w:val="single" w:sz="4" w:space="0" w:color="auto"/>
              <w:bottom w:val="single" w:sz="4" w:space="0" w:color="000000"/>
              <w:right w:val="single" w:sz="4" w:space="0" w:color="auto"/>
            </w:tcBorders>
            <w:vAlign w:val="center"/>
          </w:tcPr>
          <w:p w:rsidR="00AE777B" w:rsidRDefault="00AE777B">
            <w:pPr>
              <w:widowControl/>
              <w:spacing w:line="300" w:lineRule="exact"/>
              <w:jc w:val="left"/>
              <w:rPr>
                <w:rFonts w:ascii="Times New Roman" w:eastAsia="仿宋_GB2312" w:hAnsi="Times New Roman"/>
                <w:kern w:val="0"/>
                <w:sz w:val="20"/>
                <w:szCs w:val="20"/>
              </w:rPr>
            </w:pPr>
          </w:p>
        </w:tc>
        <w:tc>
          <w:tcPr>
            <w:tcW w:w="1134" w:type="dxa"/>
            <w:tcBorders>
              <w:top w:val="nil"/>
              <w:left w:val="nil"/>
              <w:bottom w:val="single" w:sz="4" w:space="0" w:color="auto"/>
              <w:right w:val="single" w:sz="4" w:space="0" w:color="auto"/>
            </w:tcBorders>
            <w:vAlign w:val="center"/>
          </w:tcPr>
          <w:p w:rsidR="00AE777B" w:rsidRDefault="001F766E">
            <w:pPr>
              <w:widowControl/>
              <w:spacing w:line="300" w:lineRule="exact"/>
              <w:jc w:val="left"/>
              <w:rPr>
                <w:rFonts w:ascii="Times New Roman" w:eastAsia="仿宋_GB2312" w:hAnsi="Times New Roman"/>
                <w:kern w:val="0"/>
                <w:sz w:val="20"/>
                <w:szCs w:val="20"/>
              </w:rPr>
            </w:pPr>
            <w:r>
              <w:rPr>
                <w:rFonts w:ascii="Times New Roman" w:eastAsia="仿宋_GB2312" w:hAnsi="Times New Roman"/>
                <w:kern w:val="0"/>
                <w:sz w:val="20"/>
                <w:szCs w:val="20"/>
              </w:rPr>
              <w:t>新建楼堂馆所面积控制率</w:t>
            </w:r>
          </w:p>
        </w:tc>
        <w:tc>
          <w:tcPr>
            <w:tcW w:w="567" w:type="dxa"/>
            <w:tcBorders>
              <w:top w:val="nil"/>
              <w:left w:val="nil"/>
              <w:bottom w:val="single" w:sz="4" w:space="0" w:color="auto"/>
              <w:right w:val="single" w:sz="4" w:space="0" w:color="auto"/>
            </w:tcBorders>
            <w:vAlign w:val="center"/>
          </w:tcPr>
          <w:p w:rsidR="00AE777B" w:rsidRDefault="001F766E">
            <w:pPr>
              <w:widowControl/>
              <w:spacing w:line="30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5</w:t>
            </w:r>
          </w:p>
        </w:tc>
        <w:tc>
          <w:tcPr>
            <w:tcW w:w="2977" w:type="dxa"/>
            <w:tcBorders>
              <w:top w:val="nil"/>
              <w:left w:val="nil"/>
              <w:bottom w:val="single" w:sz="4" w:space="0" w:color="auto"/>
              <w:right w:val="single" w:sz="4" w:space="0" w:color="auto"/>
            </w:tcBorders>
            <w:vAlign w:val="center"/>
          </w:tcPr>
          <w:p w:rsidR="00AE777B" w:rsidRDefault="001F766E">
            <w:pPr>
              <w:widowControl/>
              <w:spacing w:line="300" w:lineRule="exact"/>
              <w:jc w:val="left"/>
              <w:rPr>
                <w:rFonts w:ascii="Times New Roman" w:eastAsia="仿宋_GB2312" w:hAnsi="Times New Roman"/>
                <w:kern w:val="0"/>
                <w:sz w:val="20"/>
                <w:szCs w:val="20"/>
              </w:rPr>
            </w:pPr>
            <w:r>
              <w:rPr>
                <w:rFonts w:ascii="Times New Roman" w:eastAsia="仿宋_GB2312" w:hAnsi="Times New Roman"/>
                <w:kern w:val="0"/>
                <w:sz w:val="20"/>
                <w:szCs w:val="20"/>
              </w:rPr>
              <w:t>100%</w:t>
            </w:r>
            <w:r>
              <w:rPr>
                <w:rFonts w:ascii="Times New Roman" w:eastAsia="仿宋_GB2312" w:hAnsi="Times New Roman"/>
                <w:kern w:val="0"/>
                <w:sz w:val="20"/>
                <w:szCs w:val="20"/>
              </w:rPr>
              <w:t>以下（含）计满分，每超出</w:t>
            </w:r>
            <w:r>
              <w:rPr>
                <w:rFonts w:ascii="Times New Roman" w:eastAsia="仿宋_GB2312" w:hAnsi="Times New Roman"/>
                <w:kern w:val="0"/>
                <w:sz w:val="20"/>
                <w:szCs w:val="20"/>
              </w:rPr>
              <w:t>5%</w:t>
            </w:r>
            <w:r>
              <w:rPr>
                <w:rFonts w:ascii="Times New Roman" w:eastAsia="仿宋_GB2312" w:hAnsi="Times New Roman"/>
                <w:kern w:val="0"/>
                <w:sz w:val="20"/>
                <w:szCs w:val="20"/>
              </w:rPr>
              <w:t>扣</w:t>
            </w:r>
            <w:r>
              <w:rPr>
                <w:rFonts w:ascii="Times New Roman" w:eastAsia="仿宋_GB2312" w:hAnsi="Times New Roman"/>
                <w:kern w:val="0"/>
                <w:sz w:val="20"/>
                <w:szCs w:val="20"/>
              </w:rPr>
              <w:t>2</w:t>
            </w:r>
            <w:r>
              <w:rPr>
                <w:rFonts w:ascii="Times New Roman" w:eastAsia="仿宋_GB2312" w:hAnsi="Times New Roman"/>
                <w:kern w:val="0"/>
                <w:sz w:val="20"/>
                <w:szCs w:val="20"/>
              </w:rPr>
              <w:t>分，扣完为止。没有楼堂馆所项目的部门按满分计算。</w:t>
            </w:r>
          </w:p>
        </w:tc>
        <w:tc>
          <w:tcPr>
            <w:tcW w:w="2693" w:type="dxa"/>
            <w:tcBorders>
              <w:top w:val="nil"/>
              <w:left w:val="nil"/>
              <w:bottom w:val="single" w:sz="4" w:space="0" w:color="auto"/>
              <w:right w:val="single" w:sz="4" w:space="0" w:color="auto"/>
            </w:tcBorders>
            <w:vAlign w:val="center"/>
          </w:tcPr>
          <w:p w:rsidR="00AE777B" w:rsidRDefault="001F766E">
            <w:pPr>
              <w:widowControl/>
              <w:spacing w:line="300" w:lineRule="exact"/>
              <w:jc w:val="left"/>
              <w:rPr>
                <w:rFonts w:ascii="Times New Roman" w:eastAsia="仿宋_GB2312" w:hAnsi="Times New Roman"/>
                <w:kern w:val="0"/>
                <w:sz w:val="20"/>
                <w:szCs w:val="20"/>
              </w:rPr>
            </w:pPr>
            <w:r>
              <w:rPr>
                <w:rFonts w:ascii="Times New Roman" w:eastAsia="仿宋_GB2312" w:hAnsi="Times New Roman"/>
                <w:kern w:val="0"/>
                <w:sz w:val="20"/>
                <w:szCs w:val="20"/>
              </w:rPr>
              <w:t>楼堂馆所面积控制率</w:t>
            </w:r>
            <w:r>
              <w:rPr>
                <w:rFonts w:ascii="Times New Roman" w:eastAsia="仿宋_GB2312" w:hAnsi="Times New Roman"/>
                <w:kern w:val="0"/>
                <w:sz w:val="20"/>
                <w:szCs w:val="20"/>
              </w:rPr>
              <w:t>=</w:t>
            </w:r>
            <w:r>
              <w:rPr>
                <w:rFonts w:ascii="Times New Roman" w:eastAsia="仿宋_GB2312" w:hAnsi="Times New Roman"/>
                <w:kern w:val="0"/>
                <w:sz w:val="20"/>
                <w:szCs w:val="20"/>
              </w:rPr>
              <w:t>实际建设面积</w:t>
            </w:r>
            <w:r>
              <w:rPr>
                <w:rFonts w:ascii="Times New Roman" w:eastAsia="仿宋_GB2312" w:hAnsi="Times New Roman"/>
                <w:kern w:val="0"/>
                <w:sz w:val="20"/>
                <w:szCs w:val="20"/>
              </w:rPr>
              <w:t>/</w:t>
            </w:r>
            <w:r>
              <w:rPr>
                <w:rFonts w:ascii="Times New Roman" w:eastAsia="仿宋_GB2312" w:hAnsi="Times New Roman"/>
                <w:kern w:val="0"/>
                <w:sz w:val="20"/>
                <w:szCs w:val="20"/>
              </w:rPr>
              <w:t>批准建设面积</w:t>
            </w:r>
            <w:r>
              <w:rPr>
                <w:rFonts w:ascii="Times New Roman" w:eastAsia="仿宋_GB2312" w:hAnsi="Times New Roman"/>
                <w:kern w:val="0"/>
                <w:sz w:val="20"/>
                <w:szCs w:val="20"/>
              </w:rPr>
              <w:t xml:space="preserve">×100% </w:t>
            </w:r>
            <w:r>
              <w:rPr>
                <w:rFonts w:ascii="Times New Roman" w:eastAsia="仿宋_GB2312" w:hAnsi="Times New Roman"/>
                <w:kern w:val="0"/>
                <w:sz w:val="20"/>
                <w:szCs w:val="20"/>
              </w:rPr>
              <w:t>。</w:t>
            </w:r>
            <w:r>
              <w:rPr>
                <w:rFonts w:ascii="Times New Roman" w:eastAsia="仿宋_GB2312" w:hAnsi="Times New Roman"/>
                <w:kern w:val="0"/>
                <w:sz w:val="20"/>
                <w:szCs w:val="20"/>
              </w:rPr>
              <w:br/>
            </w:r>
            <w:r>
              <w:rPr>
                <w:rFonts w:ascii="Times New Roman" w:eastAsia="仿宋_GB2312" w:hAnsi="Times New Roman"/>
                <w:kern w:val="0"/>
                <w:sz w:val="20"/>
                <w:szCs w:val="20"/>
              </w:rPr>
              <w:t>该指标以</w:t>
            </w:r>
            <w:r>
              <w:rPr>
                <w:rFonts w:ascii="Times New Roman" w:eastAsia="仿宋_GB2312" w:hAnsi="Times New Roman"/>
                <w:kern w:val="0"/>
                <w:sz w:val="20"/>
                <w:szCs w:val="20"/>
              </w:rPr>
              <w:t>2015</w:t>
            </w:r>
            <w:r>
              <w:rPr>
                <w:rFonts w:ascii="Times New Roman" w:eastAsia="仿宋_GB2312" w:hAnsi="Times New Roman"/>
                <w:kern w:val="0"/>
                <w:sz w:val="20"/>
                <w:szCs w:val="20"/>
              </w:rPr>
              <w:t>年完工的新建楼堂馆所为评价内容。</w:t>
            </w:r>
          </w:p>
        </w:tc>
        <w:tc>
          <w:tcPr>
            <w:tcW w:w="832" w:type="dxa"/>
            <w:tcBorders>
              <w:top w:val="nil"/>
              <w:left w:val="nil"/>
              <w:bottom w:val="single" w:sz="4" w:space="0" w:color="auto"/>
              <w:right w:val="single" w:sz="4" w:space="0" w:color="auto"/>
            </w:tcBorders>
            <w:vAlign w:val="center"/>
          </w:tcPr>
          <w:p w:rsidR="00AE777B" w:rsidRDefault="00904D1C" w:rsidP="00925912">
            <w:pPr>
              <w:widowControl/>
              <w:spacing w:line="300" w:lineRule="exact"/>
              <w:jc w:val="center"/>
              <w:rPr>
                <w:rFonts w:ascii="Times New Roman" w:hAnsi="Times New Roman"/>
                <w:kern w:val="0"/>
                <w:sz w:val="24"/>
              </w:rPr>
            </w:pPr>
            <w:r>
              <w:rPr>
                <w:rFonts w:ascii="Times New Roman" w:hAnsi="Times New Roman" w:hint="eastAsia"/>
                <w:kern w:val="0"/>
                <w:sz w:val="24"/>
              </w:rPr>
              <w:t>5</w:t>
            </w:r>
          </w:p>
        </w:tc>
      </w:tr>
      <w:tr w:rsidR="00D524B5" w:rsidTr="00D524B5">
        <w:trPr>
          <w:trHeight w:val="1306"/>
          <w:jc w:val="center"/>
        </w:trPr>
        <w:tc>
          <w:tcPr>
            <w:tcW w:w="522" w:type="dxa"/>
            <w:vMerge/>
            <w:tcBorders>
              <w:top w:val="nil"/>
              <w:left w:val="single" w:sz="4" w:space="0" w:color="auto"/>
              <w:bottom w:val="single" w:sz="4" w:space="0" w:color="000000"/>
              <w:right w:val="single" w:sz="4" w:space="0" w:color="auto"/>
            </w:tcBorders>
            <w:vAlign w:val="center"/>
          </w:tcPr>
          <w:p w:rsidR="00AE777B" w:rsidRDefault="00AE777B">
            <w:pPr>
              <w:widowControl/>
              <w:spacing w:line="300" w:lineRule="exact"/>
              <w:jc w:val="left"/>
              <w:rPr>
                <w:rFonts w:ascii="Times New Roman" w:eastAsia="仿宋_GB2312" w:hAnsi="Times New Roman"/>
                <w:kern w:val="0"/>
                <w:sz w:val="20"/>
                <w:szCs w:val="20"/>
              </w:rPr>
            </w:pPr>
          </w:p>
        </w:tc>
        <w:tc>
          <w:tcPr>
            <w:tcW w:w="568" w:type="dxa"/>
            <w:vMerge/>
            <w:tcBorders>
              <w:top w:val="nil"/>
              <w:left w:val="single" w:sz="4" w:space="0" w:color="auto"/>
              <w:bottom w:val="single" w:sz="4" w:space="0" w:color="000000"/>
              <w:right w:val="single" w:sz="4" w:space="0" w:color="auto"/>
            </w:tcBorders>
            <w:vAlign w:val="center"/>
          </w:tcPr>
          <w:p w:rsidR="00AE777B" w:rsidRDefault="00AE777B">
            <w:pPr>
              <w:widowControl/>
              <w:spacing w:line="300" w:lineRule="exact"/>
              <w:jc w:val="left"/>
              <w:rPr>
                <w:rFonts w:ascii="Times New Roman" w:eastAsia="仿宋_GB2312" w:hAnsi="Times New Roman"/>
                <w:kern w:val="0"/>
                <w:sz w:val="20"/>
                <w:szCs w:val="20"/>
              </w:rPr>
            </w:pPr>
          </w:p>
        </w:tc>
        <w:tc>
          <w:tcPr>
            <w:tcW w:w="425" w:type="dxa"/>
            <w:vMerge/>
            <w:tcBorders>
              <w:top w:val="nil"/>
              <w:left w:val="single" w:sz="4" w:space="0" w:color="auto"/>
              <w:bottom w:val="single" w:sz="4" w:space="0" w:color="000000"/>
              <w:right w:val="single" w:sz="4" w:space="0" w:color="auto"/>
            </w:tcBorders>
            <w:vAlign w:val="center"/>
          </w:tcPr>
          <w:p w:rsidR="00AE777B" w:rsidRDefault="00AE777B">
            <w:pPr>
              <w:widowControl/>
              <w:spacing w:line="300" w:lineRule="exact"/>
              <w:jc w:val="left"/>
              <w:rPr>
                <w:rFonts w:ascii="Times New Roman" w:eastAsia="仿宋_GB2312" w:hAnsi="Times New Roman"/>
                <w:kern w:val="0"/>
                <w:sz w:val="20"/>
                <w:szCs w:val="20"/>
              </w:rPr>
            </w:pPr>
          </w:p>
        </w:tc>
        <w:tc>
          <w:tcPr>
            <w:tcW w:w="567" w:type="dxa"/>
            <w:vMerge/>
            <w:tcBorders>
              <w:top w:val="nil"/>
              <w:left w:val="single" w:sz="4" w:space="0" w:color="auto"/>
              <w:bottom w:val="single" w:sz="4" w:space="0" w:color="000000"/>
              <w:right w:val="single" w:sz="4" w:space="0" w:color="auto"/>
            </w:tcBorders>
            <w:vAlign w:val="center"/>
          </w:tcPr>
          <w:p w:rsidR="00AE777B" w:rsidRDefault="00AE777B">
            <w:pPr>
              <w:widowControl/>
              <w:spacing w:line="300" w:lineRule="exact"/>
              <w:jc w:val="left"/>
              <w:rPr>
                <w:rFonts w:ascii="Times New Roman" w:eastAsia="仿宋_GB2312" w:hAnsi="Times New Roman"/>
                <w:kern w:val="0"/>
                <w:sz w:val="20"/>
                <w:szCs w:val="20"/>
              </w:rPr>
            </w:pPr>
          </w:p>
        </w:tc>
        <w:tc>
          <w:tcPr>
            <w:tcW w:w="1134" w:type="dxa"/>
            <w:tcBorders>
              <w:top w:val="nil"/>
              <w:left w:val="nil"/>
              <w:bottom w:val="single" w:sz="4" w:space="0" w:color="auto"/>
              <w:right w:val="single" w:sz="4" w:space="0" w:color="auto"/>
            </w:tcBorders>
            <w:vAlign w:val="center"/>
          </w:tcPr>
          <w:p w:rsidR="00AE777B" w:rsidRDefault="001F766E">
            <w:pPr>
              <w:widowControl/>
              <w:spacing w:line="300" w:lineRule="exact"/>
              <w:jc w:val="left"/>
              <w:rPr>
                <w:rFonts w:ascii="Times New Roman" w:eastAsia="仿宋_GB2312" w:hAnsi="Times New Roman"/>
                <w:kern w:val="0"/>
                <w:sz w:val="20"/>
                <w:szCs w:val="20"/>
              </w:rPr>
            </w:pPr>
            <w:r>
              <w:rPr>
                <w:rFonts w:ascii="Times New Roman" w:eastAsia="仿宋_GB2312" w:hAnsi="Times New Roman"/>
                <w:kern w:val="0"/>
                <w:sz w:val="20"/>
                <w:szCs w:val="20"/>
              </w:rPr>
              <w:t>新建楼堂馆所投资概算控制率</w:t>
            </w:r>
          </w:p>
        </w:tc>
        <w:tc>
          <w:tcPr>
            <w:tcW w:w="567" w:type="dxa"/>
            <w:tcBorders>
              <w:top w:val="nil"/>
              <w:left w:val="nil"/>
              <w:bottom w:val="single" w:sz="4" w:space="0" w:color="auto"/>
              <w:right w:val="single" w:sz="4" w:space="0" w:color="auto"/>
            </w:tcBorders>
            <w:vAlign w:val="center"/>
          </w:tcPr>
          <w:p w:rsidR="00AE777B" w:rsidRDefault="001F766E">
            <w:pPr>
              <w:widowControl/>
              <w:spacing w:line="30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5</w:t>
            </w:r>
          </w:p>
        </w:tc>
        <w:tc>
          <w:tcPr>
            <w:tcW w:w="2977" w:type="dxa"/>
            <w:tcBorders>
              <w:top w:val="nil"/>
              <w:left w:val="nil"/>
              <w:bottom w:val="single" w:sz="4" w:space="0" w:color="auto"/>
              <w:right w:val="single" w:sz="4" w:space="0" w:color="auto"/>
            </w:tcBorders>
            <w:vAlign w:val="center"/>
          </w:tcPr>
          <w:p w:rsidR="00AE777B" w:rsidRDefault="001F766E">
            <w:pPr>
              <w:widowControl/>
              <w:spacing w:line="300" w:lineRule="exact"/>
              <w:jc w:val="left"/>
              <w:rPr>
                <w:rFonts w:ascii="Times New Roman" w:eastAsia="仿宋_GB2312" w:hAnsi="Times New Roman"/>
                <w:kern w:val="0"/>
                <w:sz w:val="20"/>
                <w:szCs w:val="20"/>
              </w:rPr>
            </w:pPr>
            <w:r>
              <w:rPr>
                <w:rFonts w:ascii="Times New Roman" w:eastAsia="仿宋_GB2312" w:hAnsi="Times New Roman"/>
                <w:kern w:val="0"/>
                <w:sz w:val="20"/>
                <w:szCs w:val="20"/>
              </w:rPr>
              <w:t>100%</w:t>
            </w:r>
            <w:r>
              <w:rPr>
                <w:rFonts w:ascii="Times New Roman" w:eastAsia="仿宋_GB2312" w:hAnsi="Times New Roman"/>
                <w:kern w:val="0"/>
                <w:sz w:val="20"/>
                <w:szCs w:val="20"/>
              </w:rPr>
              <w:t>以下（含）计满分，每超出</w:t>
            </w:r>
            <w:r>
              <w:rPr>
                <w:rFonts w:ascii="Times New Roman" w:eastAsia="仿宋_GB2312" w:hAnsi="Times New Roman"/>
                <w:kern w:val="0"/>
                <w:sz w:val="20"/>
                <w:szCs w:val="20"/>
              </w:rPr>
              <w:t>5%</w:t>
            </w:r>
            <w:r>
              <w:rPr>
                <w:rFonts w:ascii="Times New Roman" w:eastAsia="仿宋_GB2312" w:hAnsi="Times New Roman"/>
                <w:kern w:val="0"/>
                <w:sz w:val="20"/>
                <w:szCs w:val="20"/>
              </w:rPr>
              <w:t>扣</w:t>
            </w:r>
            <w:r>
              <w:rPr>
                <w:rFonts w:ascii="Times New Roman" w:eastAsia="仿宋_GB2312" w:hAnsi="Times New Roman"/>
                <w:kern w:val="0"/>
                <w:sz w:val="20"/>
                <w:szCs w:val="20"/>
              </w:rPr>
              <w:t>2</w:t>
            </w:r>
            <w:r>
              <w:rPr>
                <w:rFonts w:ascii="Times New Roman" w:eastAsia="仿宋_GB2312" w:hAnsi="Times New Roman"/>
                <w:kern w:val="0"/>
                <w:sz w:val="20"/>
                <w:szCs w:val="20"/>
              </w:rPr>
              <w:t>分，扣完为止。</w:t>
            </w:r>
          </w:p>
        </w:tc>
        <w:tc>
          <w:tcPr>
            <w:tcW w:w="2693" w:type="dxa"/>
            <w:tcBorders>
              <w:top w:val="nil"/>
              <w:left w:val="nil"/>
              <w:bottom w:val="single" w:sz="4" w:space="0" w:color="auto"/>
              <w:right w:val="single" w:sz="4" w:space="0" w:color="auto"/>
            </w:tcBorders>
            <w:vAlign w:val="center"/>
          </w:tcPr>
          <w:p w:rsidR="00AE777B" w:rsidRDefault="001F766E">
            <w:pPr>
              <w:widowControl/>
              <w:spacing w:line="300" w:lineRule="exact"/>
              <w:jc w:val="left"/>
              <w:rPr>
                <w:rFonts w:ascii="Times New Roman" w:eastAsia="仿宋_GB2312" w:hAnsi="Times New Roman"/>
                <w:kern w:val="0"/>
                <w:sz w:val="20"/>
                <w:szCs w:val="20"/>
              </w:rPr>
            </w:pPr>
            <w:r>
              <w:rPr>
                <w:rFonts w:ascii="Times New Roman" w:eastAsia="仿宋_GB2312" w:hAnsi="Times New Roman"/>
                <w:kern w:val="0"/>
                <w:sz w:val="20"/>
                <w:szCs w:val="20"/>
              </w:rPr>
              <w:t>楼堂馆所投资预算控制率</w:t>
            </w:r>
            <w:r>
              <w:rPr>
                <w:rFonts w:ascii="Times New Roman" w:eastAsia="仿宋_GB2312" w:hAnsi="Times New Roman"/>
                <w:kern w:val="0"/>
                <w:sz w:val="20"/>
                <w:szCs w:val="20"/>
              </w:rPr>
              <w:t>=</w:t>
            </w:r>
            <w:r>
              <w:rPr>
                <w:rFonts w:ascii="Times New Roman" w:eastAsia="仿宋_GB2312" w:hAnsi="Times New Roman"/>
                <w:kern w:val="0"/>
                <w:sz w:val="20"/>
                <w:szCs w:val="20"/>
              </w:rPr>
              <w:t>实际投资金额</w:t>
            </w:r>
            <w:r>
              <w:rPr>
                <w:rFonts w:ascii="Times New Roman" w:eastAsia="仿宋_GB2312" w:hAnsi="Times New Roman"/>
                <w:kern w:val="0"/>
                <w:sz w:val="20"/>
                <w:szCs w:val="20"/>
              </w:rPr>
              <w:t>/</w:t>
            </w:r>
            <w:r>
              <w:rPr>
                <w:rFonts w:ascii="Times New Roman" w:eastAsia="仿宋_GB2312" w:hAnsi="Times New Roman"/>
                <w:kern w:val="0"/>
                <w:sz w:val="20"/>
                <w:szCs w:val="20"/>
              </w:rPr>
              <w:t>批准投资金额</w:t>
            </w:r>
            <w:r>
              <w:rPr>
                <w:rFonts w:ascii="Times New Roman" w:eastAsia="仿宋_GB2312" w:hAnsi="Times New Roman"/>
                <w:kern w:val="0"/>
                <w:sz w:val="20"/>
                <w:szCs w:val="20"/>
              </w:rPr>
              <w:t xml:space="preserve">×100% </w:t>
            </w:r>
            <w:r>
              <w:rPr>
                <w:rFonts w:ascii="Times New Roman" w:eastAsia="仿宋_GB2312" w:hAnsi="Times New Roman"/>
                <w:kern w:val="0"/>
                <w:sz w:val="20"/>
                <w:szCs w:val="20"/>
              </w:rPr>
              <w:t>。</w:t>
            </w:r>
            <w:r>
              <w:rPr>
                <w:rFonts w:ascii="Times New Roman" w:eastAsia="仿宋_GB2312" w:hAnsi="Times New Roman"/>
                <w:kern w:val="0"/>
                <w:sz w:val="20"/>
                <w:szCs w:val="20"/>
              </w:rPr>
              <w:br/>
            </w:r>
            <w:r>
              <w:rPr>
                <w:rFonts w:ascii="Times New Roman" w:eastAsia="仿宋_GB2312" w:hAnsi="Times New Roman"/>
                <w:kern w:val="0"/>
                <w:sz w:val="20"/>
                <w:szCs w:val="20"/>
              </w:rPr>
              <w:t>该指标以</w:t>
            </w:r>
            <w:r>
              <w:rPr>
                <w:rFonts w:ascii="Times New Roman" w:eastAsia="仿宋_GB2312" w:hAnsi="Times New Roman"/>
                <w:kern w:val="0"/>
                <w:sz w:val="20"/>
                <w:szCs w:val="20"/>
              </w:rPr>
              <w:t>2015</w:t>
            </w:r>
            <w:r>
              <w:rPr>
                <w:rFonts w:ascii="Times New Roman" w:eastAsia="仿宋_GB2312" w:hAnsi="Times New Roman"/>
                <w:kern w:val="0"/>
                <w:sz w:val="20"/>
                <w:szCs w:val="20"/>
              </w:rPr>
              <w:t>年完工的新建楼堂馆所为评价内容。</w:t>
            </w:r>
          </w:p>
        </w:tc>
        <w:tc>
          <w:tcPr>
            <w:tcW w:w="832" w:type="dxa"/>
            <w:tcBorders>
              <w:top w:val="nil"/>
              <w:left w:val="nil"/>
              <w:bottom w:val="single" w:sz="4" w:space="0" w:color="auto"/>
              <w:right w:val="single" w:sz="4" w:space="0" w:color="auto"/>
            </w:tcBorders>
            <w:vAlign w:val="center"/>
          </w:tcPr>
          <w:p w:rsidR="00AE777B" w:rsidRDefault="00904D1C" w:rsidP="00925912">
            <w:pPr>
              <w:widowControl/>
              <w:spacing w:line="300" w:lineRule="exact"/>
              <w:jc w:val="center"/>
              <w:rPr>
                <w:rFonts w:ascii="Times New Roman" w:hAnsi="Times New Roman"/>
                <w:kern w:val="0"/>
                <w:sz w:val="24"/>
              </w:rPr>
            </w:pPr>
            <w:r>
              <w:rPr>
                <w:rFonts w:ascii="Times New Roman" w:hAnsi="Times New Roman" w:hint="eastAsia"/>
                <w:kern w:val="0"/>
                <w:sz w:val="24"/>
              </w:rPr>
              <w:t>5</w:t>
            </w:r>
          </w:p>
        </w:tc>
      </w:tr>
      <w:tr w:rsidR="00D524B5" w:rsidTr="00D524B5">
        <w:trPr>
          <w:trHeight w:val="1672"/>
          <w:jc w:val="center"/>
        </w:trPr>
        <w:tc>
          <w:tcPr>
            <w:tcW w:w="522" w:type="dxa"/>
            <w:vMerge/>
            <w:tcBorders>
              <w:top w:val="nil"/>
              <w:left w:val="single" w:sz="4" w:space="0" w:color="auto"/>
              <w:bottom w:val="single" w:sz="4" w:space="0" w:color="000000"/>
              <w:right w:val="single" w:sz="4" w:space="0" w:color="auto"/>
            </w:tcBorders>
            <w:vAlign w:val="center"/>
          </w:tcPr>
          <w:p w:rsidR="00AE777B" w:rsidRDefault="00AE777B">
            <w:pPr>
              <w:widowControl/>
              <w:spacing w:line="300" w:lineRule="exact"/>
              <w:jc w:val="left"/>
              <w:rPr>
                <w:rFonts w:ascii="Times New Roman" w:eastAsia="仿宋_GB2312" w:hAnsi="Times New Roman"/>
                <w:kern w:val="0"/>
                <w:sz w:val="20"/>
                <w:szCs w:val="20"/>
              </w:rPr>
            </w:pPr>
          </w:p>
        </w:tc>
        <w:tc>
          <w:tcPr>
            <w:tcW w:w="568" w:type="dxa"/>
            <w:vMerge/>
            <w:tcBorders>
              <w:top w:val="nil"/>
              <w:left w:val="single" w:sz="4" w:space="0" w:color="auto"/>
              <w:bottom w:val="single" w:sz="4" w:space="0" w:color="000000"/>
              <w:right w:val="single" w:sz="4" w:space="0" w:color="auto"/>
            </w:tcBorders>
            <w:vAlign w:val="center"/>
          </w:tcPr>
          <w:p w:rsidR="00AE777B" w:rsidRDefault="00AE777B">
            <w:pPr>
              <w:widowControl/>
              <w:spacing w:line="300" w:lineRule="exact"/>
              <w:jc w:val="left"/>
              <w:rPr>
                <w:rFonts w:ascii="Times New Roman" w:eastAsia="仿宋_GB2312" w:hAnsi="Times New Roman"/>
                <w:kern w:val="0"/>
                <w:sz w:val="20"/>
                <w:szCs w:val="20"/>
              </w:rPr>
            </w:pPr>
          </w:p>
        </w:tc>
        <w:tc>
          <w:tcPr>
            <w:tcW w:w="425" w:type="dxa"/>
            <w:vMerge w:val="restart"/>
            <w:tcBorders>
              <w:top w:val="nil"/>
              <w:left w:val="single" w:sz="4" w:space="0" w:color="auto"/>
              <w:bottom w:val="single" w:sz="4" w:space="0" w:color="000000"/>
              <w:right w:val="single" w:sz="4" w:space="0" w:color="auto"/>
            </w:tcBorders>
            <w:vAlign w:val="center"/>
          </w:tcPr>
          <w:p w:rsidR="00AE777B" w:rsidRDefault="001F766E">
            <w:pPr>
              <w:widowControl/>
              <w:spacing w:line="30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预算管理</w:t>
            </w:r>
          </w:p>
        </w:tc>
        <w:tc>
          <w:tcPr>
            <w:tcW w:w="567" w:type="dxa"/>
            <w:vMerge w:val="restart"/>
            <w:tcBorders>
              <w:top w:val="nil"/>
              <w:left w:val="single" w:sz="4" w:space="0" w:color="auto"/>
              <w:bottom w:val="single" w:sz="4" w:space="0" w:color="000000"/>
              <w:right w:val="single" w:sz="4" w:space="0" w:color="auto"/>
            </w:tcBorders>
            <w:vAlign w:val="center"/>
          </w:tcPr>
          <w:p w:rsidR="00AE777B" w:rsidRDefault="001F766E">
            <w:pPr>
              <w:widowControl/>
              <w:spacing w:line="30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41</w:t>
            </w:r>
          </w:p>
        </w:tc>
        <w:tc>
          <w:tcPr>
            <w:tcW w:w="1134" w:type="dxa"/>
            <w:tcBorders>
              <w:top w:val="nil"/>
              <w:left w:val="nil"/>
              <w:bottom w:val="single" w:sz="4" w:space="0" w:color="auto"/>
              <w:right w:val="single" w:sz="4" w:space="0" w:color="auto"/>
            </w:tcBorders>
            <w:vAlign w:val="center"/>
          </w:tcPr>
          <w:p w:rsidR="00AE777B" w:rsidRDefault="001F766E">
            <w:pPr>
              <w:widowControl/>
              <w:spacing w:line="300" w:lineRule="exact"/>
              <w:jc w:val="left"/>
              <w:rPr>
                <w:rFonts w:ascii="Times New Roman" w:eastAsia="仿宋_GB2312" w:hAnsi="Times New Roman"/>
                <w:kern w:val="0"/>
                <w:sz w:val="20"/>
                <w:szCs w:val="20"/>
              </w:rPr>
            </w:pPr>
            <w:r>
              <w:rPr>
                <w:rFonts w:ascii="Times New Roman" w:eastAsia="仿宋_GB2312" w:hAnsi="Times New Roman"/>
                <w:kern w:val="0"/>
                <w:sz w:val="20"/>
                <w:szCs w:val="20"/>
              </w:rPr>
              <w:t>公用经费控制率</w:t>
            </w:r>
          </w:p>
        </w:tc>
        <w:tc>
          <w:tcPr>
            <w:tcW w:w="567" w:type="dxa"/>
            <w:tcBorders>
              <w:top w:val="nil"/>
              <w:left w:val="nil"/>
              <w:bottom w:val="single" w:sz="4" w:space="0" w:color="auto"/>
              <w:right w:val="single" w:sz="4" w:space="0" w:color="auto"/>
            </w:tcBorders>
            <w:vAlign w:val="center"/>
          </w:tcPr>
          <w:p w:rsidR="00AE777B" w:rsidRDefault="001F766E">
            <w:pPr>
              <w:widowControl/>
              <w:spacing w:line="30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8</w:t>
            </w:r>
          </w:p>
        </w:tc>
        <w:tc>
          <w:tcPr>
            <w:tcW w:w="2977" w:type="dxa"/>
            <w:tcBorders>
              <w:top w:val="nil"/>
              <w:left w:val="nil"/>
              <w:bottom w:val="single" w:sz="4" w:space="0" w:color="auto"/>
              <w:right w:val="single" w:sz="4" w:space="0" w:color="auto"/>
            </w:tcBorders>
            <w:vAlign w:val="center"/>
          </w:tcPr>
          <w:p w:rsidR="00AE777B" w:rsidRDefault="001F766E">
            <w:pPr>
              <w:widowControl/>
              <w:spacing w:line="300" w:lineRule="exact"/>
              <w:jc w:val="left"/>
              <w:rPr>
                <w:rFonts w:ascii="Times New Roman" w:eastAsia="仿宋_GB2312" w:hAnsi="Times New Roman"/>
                <w:kern w:val="0"/>
                <w:sz w:val="20"/>
                <w:szCs w:val="20"/>
              </w:rPr>
            </w:pPr>
            <w:r>
              <w:rPr>
                <w:rFonts w:ascii="Times New Roman" w:eastAsia="仿宋_GB2312" w:hAnsi="Times New Roman"/>
                <w:kern w:val="0"/>
                <w:sz w:val="20"/>
                <w:szCs w:val="20"/>
              </w:rPr>
              <w:t>100%</w:t>
            </w:r>
            <w:r>
              <w:rPr>
                <w:rFonts w:ascii="Times New Roman" w:eastAsia="仿宋_GB2312" w:hAnsi="Times New Roman"/>
                <w:kern w:val="0"/>
                <w:sz w:val="20"/>
                <w:szCs w:val="20"/>
              </w:rPr>
              <w:t>以下（含）计满分，每超出</w:t>
            </w:r>
            <w:r>
              <w:rPr>
                <w:rFonts w:ascii="Times New Roman" w:eastAsia="仿宋_GB2312" w:hAnsi="Times New Roman"/>
                <w:kern w:val="0"/>
                <w:sz w:val="20"/>
                <w:szCs w:val="20"/>
              </w:rPr>
              <w:t>1%</w:t>
            </w:r>
            <w:r>
              <w:rPr>
                <w:rFonts w:ascii="Times New Roman" w:eastAsia="仿宋_GB2312" w:hAnsi="Times New Roman"/>
                <w:kern w:val="0"/>
                <w:sz w:val="20"/>
                <w:szCs w:val="20"/>
              </w:rPr>
              <w:t>扣</w:t>
            </w:r>
            <w:r>
              <w:rPr>
                <w:rFonts w:ascii="Times New Roman" w:eastAsia="仿宋_GB2312" w:hAnsi="Times New Roman"/>
                <w:kern w:val="0"/>
                <w:sz w:val="20"/>
                <w:szCs w:val="20"/>
              </w:rPr>
              <w:t>1</w:t>
            </w:r>
            <w:r>
              <w:rPr>
                <w:rFonts w:ascii="Times New Roman" w:eastAsia="仿宋_GB2312" w:hAnsi="Times New Roman"/>
                <w:kern w:val="0"/>
                <w:sz w:val="20"/>
                <w:szCs w:val="20"/>
              </w:rPr>
              <w:t>分，扣完为止。</w:t>
            </w:r>
          </w:p>
        </w:tc>
        <w:tc>
          <w:tcPr>
            <w:tcW w:w="2693" w:type="dxa"/>
            <w:tcBorders>
              <w:top w:val="nil"/>
              <w:left w:val="nil"/>
              <w:bottom w:val="single" w:sz="4" w:space="0" w:color="auto"/>
              <w:right w:val="single" w:sz="4" w:space="0" w:color="auto"/>
            </w:tcBorders>
            <w:vAlign w:val="center"/>
          </w:tcPr>
          <w:p w:rsidR="00AE777B" w:rsidRDefault="001F766E">
            <w:pPr>
              <w:widowControl/>
              <w:spacing w:line="300" w:lineRule="exact"/>
              <w:jc w:val="left"/>
              <w:rPr>
                <w:rFonts w:ascii="Times New Roman" w:eastAsia="仿宋_GB2312" w:hAnsi="Times New Roman"/>
                <w:kern w:val="0"/>
                <w:sz w:val="20"/>
                <w:szCs w:val="20"/>
              </w:rPr>
            </w:pPr>
            <w:r>
              <w:rPr>
                <w:rFonts w:ascii="Times New Roman" w:eastAsia="仿宋_GB2312" w:hAnsi="Times New Roman"/>
                <w:kern w:val="0"/>
                <w:sz w:val="20"/>
                <w:szCs w:val="20"/>
              </w:rPr>
              <w:t>公用经费控制率</w:t>
            </w:r>
            <w:r>
              <w:rPr>
                <w:rFonts w:ascii="Times New Roman" w:eastAsia="仿宋_GB2312" w:hAnsi="Times New Roman"/>
                <w:kern w:val="0"/>
                <w:sz w:val="20"/>
                <w:szCs w:val="20"/>
              </w:rPr>
              <w:t>=</w:t>
            </w:r>
            <w:r>
              <w:rPr>
                <w:rFonts w:ascii="Times New Roman" w:eastAsia="仿宋_GB2312" w:hAnsi="Times New Roman"/>
                <w:kern w:val="0"/>
                <w:sz w:val="20"/>
                <w:szCs w:val="20"/>
              </w:rPr>
              <w:t>（实际支出公用经费总额</w:t>
            </w:r>
            <w:r>
              <w:rPr>
                <w:rFonts w:ascii="Times New Roman" w:eastAsia="仿宋_GB2312" w:hAnsi="Times New Roman"/>
                <w:kern w:val="0"/>
                <w:sz w:val="20"/>
                <w:szCs w:val="20"/>
              </w:rPr>
              <w:t>/</w:t>
            </w:r>
            <w:r>
              <w:rPr>
                <w:rFonts w:ascii="Times New Roman" w:eastAsia="仿宋_GB2312" w:hAnsi="Times New Roman"/>
                <w:kern w:val="0"/>
                <w:sz w:val="20"/>
                <w:szCs w:val="20"/>
              </w:rPr>
              <w:t>预算安排公用经费总额）</w:t>
            </w:r>
            <w:r>
              <w:rPr>
                <w:rFonts w:ascii="Times New Roman" w:eastAsia="仿宋_GB2312" w:hAnsi="Times New Roman"/>
                <w:kern w:val="0"/>
                <w:sz w:val="20"/>
                <w:szCs w:val="20"/>
              </w:rPr>
              <w:t>×100%</w:t>
            </w:r>
            <w:r>
              <w:rPr>
                <w:rFonts w:ascii="Times New Roman" w:eastAsia="仿宋_GB2312" w:hAnsi="Times New Roman"/>
                <w:kern w:val="0"/>
                <w:sz w:val="20"/>
                <w:szCs w:val="20"/>
              </w:rPr>
              <w:t>。</w:t>
            </w:r>
            <w:r>
              <w:rPr>
                <w:rFonts w:ascii="Times New Roman" w:eastAsia="仿宋_GB2312" w:hAnsi="Times New Roman"/>
                <w:kern w:val="0"/>
                <w:sz w:val="20"/>
                <w:szCs w:val="20"/>
              </w:rPr>
              <w:br/>
            </w:r>
            <w:r>
              <w:rPr>
                <w:rFonts w:ascii="Times New Roman" w:eastAsia="仿宋_GB2312" w:hAnsi="Times New Roman"/>
                <w:kern w:val="0"/>
                <w:sz w:val="20"/>
                <w:szCs w:val="20"/>
              </w:rPr>
              <w:t>公用经费支出是指部门基本支出中的一般商品和服务支出。</w:t>
            </w:r>
          </w:p>
        </w:tc>
        <w:tc>
          <w:tcPr>
            <w:tcW w:w="832" w:type="dxa"/>
            <w:tcBorders>
              <w:top w:val="nil"/>
              <w:left w:val="nil"/>
              <w:bottom w:val="single" w:sz="4" w:space="0" w:color="auto"/>
              <w:right w:val="single" w:sz="4" w:space="0" w:color="auto"/>
            </w:tcBorders>
            <w:vAlign w:val="center"/>
          </w:tcPr>
          <w:p w:rsidR="00AE777B" w:rsidRDefault="00924717" w:rsidP="00925912">
            <w:pPr>
              <w:widowControl/>
              <w:spacing w:line="300" w:lineRule="exact"/>
              <w:jc w:val="center"/>
              <w:rPr>
                <w:rFonts w:ascii="Times New Roman" w:hAnsi="Times New Roman"/>
                <w:kern w:val="0"/>
                <w:sz w:val="24"/>
              </w:rPr>
            </w:pPr>
            <w:r>
              <w:rPr>
                <w:rFonts w:ascii="Times New Roman" w:hAnsi="Times New Roman" w:hint="eastAsia"/>
                <w:kern w:val="0"/>
                <w:sz w:val="24"/>
              </w:rPr>
              <w:t>8</w:t>
            </w:r>
          </w:p>
        </w:tc>
      </w:tr>
      <w:tr w:rsidR="00D524B5" w:rsidTr="00D524B5">
        <w:trPr>
          <w:trHeight w:val="1073"/>
          <w:jc w:val="center"/>
        </w:trPr>
        <w:tc>
          <w:tcPr>
            <w:tcW w:w="522" w:type="dxa"/>
            <w:vMerge/>
            <w:tcBorders>
              <w:top w:val="nil"/>
              <w:left w:val="single" w:sz="4" w:space="0" w:color="auto"/>
              <w:bottom w:val="single" w:sz="4" w:space="0" w:color="000000"/>
              <w:right w:val="single" w:sz="4" w:space="0" w:color="auto"/>
            </w:tcBorders>
            <w:vAlign w:val="center"/>
          </w:tcPr>
          <w:p w:rsidR="00AE777B" w:rsidRDefault="00AE777B">
            <w:pPr>
              <w:widowControl/>
              <w:spacing w:line="300" w:lineRule="exact"/>
              <w:jc w:val="left"/>
              <w:rPr>
                <w:rFonts w:ascii="Times New Roman" w:eastAsia="仿宋_GB2312" w:hAnsi="Times New Roman"/>
                <w:kern w:val="0"/>
                <w:sz w:val="20"/>
                <w:szCs w:val="20"/>
              </w:rPr>
            </w:pPr>
          </w:p>
        </w:tc>
        <w:tc>
          <w:tcPr>
            <w:tcW w:w="568" w:type="dxa"/>
            <w:vMerge/>
            <w:tcBorders>
              <w:top w:val="nil"/>
              <w:left w:val="single" w:sz="4" w:space="0" w:color="auto"/>
              <w:bottom w:val="single" w:sz="4" w:space="0" w:color="000000"/>
              <w:right w:val="single" w:sz="4" w:space="0" w:color="auto"/>
            </w:tcBorders>
            <w:vAlign w:val="center"/>
          </w:tcPr>
          <w:p w:rsidR="00AE777B" w:rsidRDefault="00AE777B">
            <w:pPr>
              <w:widowControl/>
              <w:spacing w:line="300" w:lineRule="exact"/>
              <w:jc w:val="left"/>
              <w:rPr>
                <w:rFonts w:ascii="Times New Roman" w:eastAsia="仿宋_GB2312" w:hAnsi="Times New Roman"/>
                <w:kern w:val="0"/>
                <w:sz w:val="20"/>
                <w:szCs w:val="20"/>
              </w:rPr>
            </w:pPr>
          </w:p>
        </w:tc>
        <w:tc>
          <w:tcPr>
            <w:tcW w:w="425" w:type="dxa"/>
            <w:vMerge/>
            <w:tcBorders>
              <w:top w:val="nil"/>
              <w:left w:val="single" w:sz="4" w:space="0" w:color="auto"/>
              <w:bottom w:val="single" w:sz="4" w:space="0" w:color="000000"/>
              <w:right w:val="single" w:sz="4" w:space="0" w:color="auto"/>
            </w:tcBorders>
            <w:vAlign w:val="center"/>
          </w:tcPr>
          <w:p w:rsidR="00AE777B" w:rsidRDefault="00AE777B">
            <w:pPr>
              <w:widowControl/>
              <w:spacing w:line="300" w:lineRule="exact"/>
              <w:jc w:val="left"/>
              <w:rPr>
                <w:rFonts w:ascii="Times New Roman" w:eastAsia="仿宋_GB2312" w:hAnsi="Times New Roman"/>
                <w:kern w:val="0"/>
                <w:sz w:val="20"/>
                <w:szCs w:val="20"/>
              </w:rPr>
            </w:pPr>
          </w:p>
        </w:tc>
        <w:tc>
          <w:tcPr>
            <w:tcW w:w="567" w:type="dxa"/>
            <w:vMerge/>
            <w:tcBorders>
              <w:top w:val="nil"/>
              <w:left w:val="single" w:sz="4" w:space="0" w:color="auto"/>
              <w:bottom w:val="single" w:sz="4" w:space="0" w:color="000000"/>
              <w:right w:val="single" w:sz="4" w:space="0" w:color="auto"/>
            </w:tcBorders>
            <w:vAlign w:val="center"/>
          </w:tcPr>
          <w:p w:rsidR="00AE777B" w:rsidRDefault="00AE777B">
            <w:pPr>
              <w:widowControl/>
              <w:spacing w:line="300" w:lineRule="exact"/>
              <w:jc w:val="left"/>
              <w:rPr>
                <w:rFonts w:ascii="Times New Roman" w:eastAsia="仿宋_GB2312" w:hAnsi="Times New Roman"/>
                <w:kern w:val="0"/>
                <w:sz w:val="20"/>
                <w:szCs w:val="20"/>
              </w:rPr>
            </w:pPr>
          </w:p>
        </w:tc>
        <w:tc>
          <w:tcPr>
            <w:tcW w:w="1134" w:type="dxa"/>
            <w:tcBorders>
              <w:top w:val="nil"/>
              <w:left w:val="nil"/>
              <w:bottom w:val="single" w:sz="4" w:space="0" w:color="auto"/>
              <w:right w:val="single" w:sz="4" w:space="0" w:color="auto"/>
            </w:tcBorders>
            <w:vAlign w:val="center"/>
          </w:tcPr>
          <w:p w:rsidR="00AE777B" w:rsidRDefault="001F766E">
            <w:pPr>
              <w:widowControl/>
              <w:spacing w:line="300" w:lineRule="exact"/>
              <w:jc w:val="left"/>
              <w:rPr>
                <w:rFonts w:ascii="Times New Roman" w:eastAsia="仿宋_GB2312" w:hAnsi="Times New Roman"/>
                <w:kern w:val="0"/>
                <w:sz w:val="20"/>
                <w:szCs w:val="20"/>
              </w:rPr>
            </w:pPr>
            <w:r>
              <w:rPr>
                <w:rFonts w:ascii="Times New Roman" w:eastAsia="仿宋_GB2312" w:hAnsi="Times New Roman"/>
                <w:kern w:val="0"/>
                <w:sz w:val="20"/>
                <w:szCs w:val="20"/>
              </w:rPr>
              <w:t>“</w:t>
            </w:r>
            <w:r>
              <w:rPr>
                <w:rFonts w:ascii="Times New Roman" w:eastAsia="仿宋_GB2312" w:hAnsi="Times New Roman"/>
                <w:kern w:val="0"/>
                <w:sz w:val="20"/>
                <w:szCs w:val="20"/>
              </w:rPr>
              <w:t>三公经费</w:t>
            </w:r>
            <w:r>
              <w:rPr>
                <w:rFonts w:ascii="Times New Roman" w:eastAsia="仿宋_GB2312" w:hAnsi="Times New Roman"/>
                <w:kern w:val="0"/>
                <w:sz w:val="20"/>
                <w:szCs w:val="20"/>
              </w:rPr>
              <w:t>”</w:t>
            </w:r>
            <w:r>
              <w:rPr>
                <w:rFonts w:ascii="Times New Roman" w:eastAsia="仿宋_GB2312" w:hAnsi="Times New Roman"/>
                <w:kern w:val="0"/>
                <w:sz w:val="20"/>
                <w:szCs w:val="20"/>
              </w:rPr>
              <w:t>控制率</w:t>
            </w:r>
          </w:p>
        </w:tc>
        <w:tc>
          <w:tcPr>
            <w:tcW w:w="567" w:type="dxa"/>
            <w:tcBorders>
              <w:top w:val="nil"/>
              <w:left w:val="nil"/>
              <w:bottom w:val="single" w:sz="4" w:space="0" w:color="auto"/>
              <w:right w:val="single" w:sz="4" w:space="0" w:color="auto"/>
            </w:tcBorders>
            <w:vAlign w:val="center"/>
          </w:tcPr>
          <w:p w:rsidR="00AE777B" w:rsidRDefault="001F766E">
            <w:pPr>
              <w:widowControl/>
              <w:spacing w:line="30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8</w:t>
            </w:r>
          </w:p>
        </w:tc>
        <w:tc>
          <w:tcPr>
            <w:tcW w:w="2977" w:type="dxa"/>
            <w:tcBorders>
              <w:top w:val="nil"/>
              <w:left w:val="nil"/>
              <w:bottom w:val="single" w:sz="4" w:space="0" w:color="auto"/>
              <w:right w:val="single" w:sz="4" w:space="0" w:color="auto"/>
            </w:tcBorders>
            <w:vAlign w:val="center"/>
          </w:tcPr>
          <w:p w:rsidR="00AE777B" w:rsidRDefault="001F766E">
            <w:pPr>
              <w:widowControl/>
              <w:spacing w:line="300" w:lineRule="exact"/>
              <w:jc w:val="left"/>
              <w:rPr>
                <w:rFonts w:ascii="Times New Roman" w:eastAsia="仿宋_GB2312" w:hAnsi="Times New Roman"/>
                <w:kern w:val="0"/>
                <w:sz w:val="20"/>
                <w:szCs w:val="20"/>
              </w:rPr>
            </w:pPr>
            <w:r>
              <w:rPr>
                <w:rFonts w:ascii="Times New Roman" w:eastAsia="仿宋_GB2312" w:hAnsi="Times New Roman"/>
                <w:kern w:val="0"/>
                <w:sz w:val="20"/>
                <w:szCs w:val="20"/>
              </w:rPr>
              <w:t>100%</w:t>
            </w:r>
            <w:r>
              <w:rPr>
                <w:rFonts w:ascii="Times New Roman" w:eastAsia="仿宋_GB2312" w:hAnsi="Times New Roman"/>
                <w:kern w:val="0"/>
                <w:sz w:val="20"/>
                <w:szCs w:val="20"/>
              </w:rPr>
              <w:t>以下（含）计满分，每超出</w:t>
            </w:r>
            <w:r>
              <w:rPr>
                <w:rFonts w:ascii="Times New Roman" w:eastAsia="仿宋_GB2312" w:hAnsi="Times New Roman"/>
                <w:kern w:val="0"/>
                <w:sz w:val="20"/>
                <w:szCs w:val="20"/>
              </w:rPr>
              <w:t>1%</w:t>
            </w:r>
            <w:r>
              <w:rPr>
                <w:rFonts w:ascii="Times New Roman" w:eastAsia="仿宋_GB2312" w:hAnsi="Times New Roman"/>
                <w:kern w:val="0"/>
                <w:sz w:val="20"/>
                <w:szCs w:val="20"/>
              </w:rPr>
              <w:t>扣</w:t>
            </w:r>
            <w:r>
              <w:rPr>
                <w:rFonts w:ascii="Times New Roman" w:eastAsia="仿宋_GB2312" w:hAnsi="Times New Roman"/>
                <w:kern w:val="0"/>
                <w:sz w:val="20"/>
                <w:szCs w:val="20"/>
              </w:rPr>
              <w:t>1</w:t>
            </w:r>
            <w:r>
              <w:rPr>
                <w:rFonts w:ascii="Times New Roman" w:eastAsia="仿宋_GB2312" w:hAnsi="Times New Roman"/>
                <w:kern w:val="0"/>
                <w:sz w:val="20"/>
                <w:szCs w:val="20"/>
              </w:rPr>
              <w:t>分，扣完为止。</w:t>
            </w:r>
          </w:p>
        </w:tc>
        <w:tc>
          <w:tcPr>
            <w:tcW w:w="2693" w:type="dxa"/>
            <w:tcBorders>
              <w:top w:val="nil"/>
              <w:left w:val="nil"/>
              <w:bottom w:val="single" w:sz="4" w:space="0" w:color="auto"/>
              <w:right w:val="single" w:sz="4" w:space="0" w:color="auto"/>
            </w:tcBorders>
            <w:vAlign w:val="center"/>
          </w:tcPr>
          <w:p w:rsidR="00AE777B" w:rsidRDefault="001F766E">
            <w:pPr>
              <w:widowControl/>
              <w:spacing w:line="300" w:lineRule="exact"/>
              <w:jc w:val="left"/>
              <w:rPr>
                <w:rFonts w:ascii="Times New Roman" w:eastAsia="仿宋_GB2312" w:hAnsi="Times New Roman"/>
                <w:kern w:val="0"/>
                <w:sz w:val="20"/>
                <w:szCs w:val="20"/>
              </w:rPr>
            </w:pPr>
            <w:r>
              <w:rPr>
                <w:rFonts w:ascii="Times New Roman" w:eastAsia="仿宋_GB2312" w:hAnsi="Times New Roman"/>
                <w:kern w:val="0"/>
                <w:sz w:val="20"/>
                <w:szCs w:val="20"/>
              </w:rPr>
              <w:t>“</w:t>
            </w:r>
            <w:r>
              <w:rPr>
                <w:rFonts w:ascii="Times New Roman" w:eastAsia="仿宋_GB2312" w:hAnsi="Times New Roman"/>
                <w:kern w:val="0"/>
                <w:sz w:val="20"/>
                <w:szCs w:val="20"/>
              </w:rPr>
              <w:t>三公经费</w:t>
            </w:r>
            <w:r>
              <w:rPr>
                <w:rFonts w:ascii="Times New Roman" w:eastAsia="仿宋_GB2312" w:hAnsi="Times New Roman"/>
                <w:kern w:val="0"/>
                <w:sz w:val="20"/>
                <w:szCs w:val="20"/>
              </w:rPr>
              <w:t>”</w:t>
            </w:r>
            <w:r>
              <w:rPr>
                <w:rFonts w:ascii="Times New Roman" w:eastAsia="仿宋_GB2312" w:hAnsi="Times New Roman"/>
                <w:kern w:val="0"/>
                <w:sz w:val="20"/>
                <w:szCs w:val="20"/>
              </w:rPr>
              <w:t>控制率</w:t>
            </w:r>
            <w:r>
              <w:rPr>
                <w:rFonts w:ascii="Times New Roman" w:eastAsia="仿宋_GB2312" w:hAnsi="Times New Roman"/>
                <w:kern w:val="0"/>
                <w:sz w:val="20"/>
                <w:szCs w:val="20"/>
              </w:rPr>
              <w:t>-</w:t>
            </w:r>
            <w:r>
              <w:rPr>
                <w:rFonts w:ascii="Times New Roman" w:eastAsia="仿宋_GB2312" w:hAnsi="Times New Roman"/>
                <w:kern w:val="0"/>
                <w:sz w:val="20"/>
                <w:szCs w:val="20"/>
              </w:rPr>
              <w:t>（</w:t>
            </w:r>
            <w:r>
              <w:rPr>
                <w:rFonts w:ascii="Times New Roman" w:eastAsia="仿宋_GB2312" w:hAnsi="Times New Roman"/>
                <w:kern w:val="0"/>
                <w:sz w:val="20"/>
                <w:szCs w:val="20"/>
              </w:rPr>
              <w:t>“</w:t>
            </w:r>
            <w:r>
              <w:rPr>
                <w:rFonts w:ascii="Times New Roman" w:eastAsia="仿宋_GB2312" w:hAnsi="Times New Roman"/>
                <w:kern w:val="0"/>
                <w:sz w:val="20"/>
                <w:szCs w:val="20"/>
              </w:rPr>
              <w:t>三公经费</w:t>
            </w:r>
            <w:r>
              <w:rPr>
                <w:rFonts w:ascii="Times New Roman" w:eastAsia="仿宋_GB2312" w:hAnsi="Times New Roman"/>
                <w:kern w:val="0"/>
                <w:sz w:val="20"/>
                <w:szCs w:val="20"/>
              </w:rPr>
              <w:t>”</w:t>
            </w:r>
            <w:r>
              <w:rPr>
                <w:rFonts w:ascii="Times New Roman" w:eastAsia="仿宋_GB2312" w:hAnsi="Times New Roman"/>
                <w:kern w:val="0"/>
                <w:sz w:val="20"/>
                <w:szCs w:val="20"/>
              </w:rPr>
              <w:t>实际支出数</w:t>
            </w:r>
            <w:r>
              <w:rPr>
                <w:rFonts w:ascii="Times New Roman" w:eastAsia="仿宋_GB2312" w:hAnsi="Times New Roman"/>
                <w:kern w:val="0"/>
                <w:sz w:val="20"/>
                <w:szCs w:val="20"/>
              </w:rPr>
              <w:t>/“</w:t>
            </w:r>
            <w:r>
              <w:rPr>
                <w:rFonts w:ascii="Times New Roman" w:eastAsia="仿宋_GB2312" w:hAnsi="Times New Roman"/>
                <w:kern w:val="0"/>
                <w:sz w:val="20"/>
                <w:szCs w:val="20"/>
              </w:rPr>
              <w:t>三公经费</w:t>
            </w:r>
            <w:r>
              <w:rPr>
                <w:rFonts w:ascii="Times New Roman" w:eastAsia="仿宋_GB2312" w:hAnsi="Times New Roman"/>
                <w:kern w:val="0"/>
                <w:sz w:val="20"/>
                <w:szCs w:val="20"/>
              </w:rPr>
              <w:t>”</w:t>
            </w:r>
            <w:r>
              <w:rPr>
                <w:rFonts w:ascii="Times New Roman" w:eastAsia="仿宋_GB2312" w:hAnsi="Times New Roman"/>
                <w:kern w:val="0"/>
                <w:sz w:val="20"/>
                <w:szCs w:val="20"/>
              </w:rPr>
              <w:t>预算安排数）</w:t>
            </w:r>
            <w:r>
              <w:rPr>
                <w:rFonts w:ascii="Times New Roman" w:eastAsia="仿宋_GB2312" w:hAnsi="Times New Roman"/>
                <w:kern w:val="0"/>
                <w:sz w:val="20"/>
                <w:szCs w:val="20"/>
              </w:rPr>
              <w:t>×100%</w:t>
            </w:r>
            <w:r>
              <w:rPr>
                <w:rFonts w:ascii="Times New Roman" w:eastAsia="仿宋_GB2312" w:hAnsi="Times New Roman"/>
                <w:kern w:val="0"/>
                <w:sz w:val="20"/>
                <w:szCs w:val="20"/>
              </w:rPr>
              <w:t>。</w:t>
            </w:r>
          </w:p>
        </w:tc>
        <w:tc>
          <w:tcPr>
            <w:tcW w:w="832" w:type="dxa"/>
            <w:tcBorders>
              <w:top w:val="nil"/>
              <w:left w:val="nil"/>
              <w:bottom w:val="single" w:sz="4" w:space="0" w:color="auto"/>
              <w:right w:val="single" w:sz="4" w:space="0" w:color="auto"/>
            </w:tcBorders>
            <w:vAlign w:val="center"/>
          </w:tcPr>
          <w:p w:rsidR="00AE777B" w:rsidRDefault="00222EF1" w:rsidP="00925912">
            <w:pPr>
              <w:widowControl/>
              <w:spacing w:line="300" w:lineRule="exact"/>
              <w:jc w:val="center"/>
              <w:rPr>
                <w:rFonts w:ascii="Times New Roman" w:hAnsi="Times New Roman"/>
                <w:kern w:val="0"/>
                <w:sz w:val="24"/>
              </w:rPr>
            </w:pPr>
            <w:r>
              <w:rPr>
                <w:rFonts w:ascii="Times New Roman" w:hAnsi="Times New Roman" w:hint="eastAsia"/>
                <w:kern w:val="0"/>
                <w:sz w:val="24"/>
              </w:rPr>
              <w:t>8</w:t>
            </w:r>
          </w:p>
        </w:tc>
      </w:tr>
      <w:tr w:rsidR="00D524B5" w:rsidTr="00D524B5">
        <w:trPr>
          <w:trHeight w:val="802"/>
          <w:jc w:val="center"/>
        </w:trPr>
        <w:tc>
          <w:tcPr>
            <w:tcW w:w="522" w:type="dxa"/>
            <w:vMerge/>
            <w:tcBorders>
              <w:top w:val="nil"/>
              <w:left w:val="single" w:sz="4" w:space="0" w:color="auto"/>
              <w:bottom w:val="single" w:sz="4" w:space="0" w:color="auto"/>
              <w:right w:val="single" w:sz="4" w:space="0" w:color="auto"/>
            </w:tcBorders>
            <w:vAlign w:val="center"/>
          </w:tcPr>
          <w:p w:rsidR="00AE777B" w:rsidRDefault="00AE777B">
            <w:pPr>
              <w:widowControl/>
              <w:spacing w:line="300" w:lineRule="exact"/>
              <w:jc w:val="left"/>
              <w:rPr>
                <w:rFonts w:ascii="Times New Roman" w:eastAsia="仿宋_GB2312" w:hAnsi="Times New Roman"/>
                <w:kern w:val="0"/>
                <w:sz w:val="20"/>
                <w:szCs w:val="20"/>
              </w:rPr>
            </w:pPr>
          </w:p>
        </w:tc>
        <w:tc>
          <w:tcPr>
            <w:tcW w:w="568" w:type="dxa"/>
            <w:vMerge/>
            <w:tcBorders>
              <w:top w:val="nil"/>
              <w:left w:val="single" w:sz="4" w:space="0" w:color="auto"/>
              <w:bottom w:val="single" w:sz="4" w:space="0" w:color="auto"/>
              <w:right w:val="single" w:sz="4" w:space="0" w:color="auto"/>
            </w:tcBorders>
            <w:vAlign w:val="center"/>
          </w:tcPr>
          <w:p w:rsidR="00AE777B" w:rsidRDefault="00AE777B">
            <w:pPr>
              <w:widowControl/>
              <w:spacing w:line="300" w:lineRule="exact"/>
              <w:jc w:val="left"/>
              <w:rPr>
                <w:rFonts w:ascii="Times New Roman" w:eastAsia="仿宋_GB2312" w:hAnsi="Times New Roman"/>
                <w:kern w:val="0"/>
                <w:sz w:val="20"/>
                <w:szCs w:val="20"/>
              </w:rPr>
            </w:pPr>
          </w:p>
        </w:tc>
        <w:tc>
          <w:tcPr>
            <w:tcW w:w="425" w:type="dxa"/>
            <w:vMerge/>
            <w:tcBorders>
              <w:top w:val="nil"/>
              <w:left w:val="single" w:sz="4" w:space="0" w:color="auto"/>
              <w:bottom w:val="single" w:sz="4" w:space="0" w:color="000000"/>
              <w:right w:val="single" w:sz="4" w:space="0" w:color="auto"/>
            </w:tcBorders>
            <w:vAlign w:val="center"/>
          </w:tcPr>
          <w:p w:rsidR="00AE777B" w:rsidRDefault="00AE777B">
            <w:pPr>
              <w:widowControl/>
              <w:spacing w:line="300" w:lineRule="exact"/>
              <w:jc w:val="left"/>
              <w:rPr>
                <w:rFonts w:ascii="Times New Roman" w:eastAsia="仿宋_GB2312" w:hAnsi="Times New Roman"/>
                <w:kern w:val="0"/>
                <w:sz w:val="20"/>
                <w:szCs w:val="20"/>
              </w:rPr>
            </w:pPr>
          </w:p>
        </w:tc>
        <w:tc>
          <w:tcPr>
            <w:tcW w:w="567" w:type="dxa"/>
            <w:vMerge/>
            <w:tcBorders>
              <w:top w:val="nil"/>
              <w:left w:val="single" w:sz="4" w:space="0" w:color="auto"/>
              <w:bottom w:val="single" w:sz="4" w:space="0" w:color="000000"/>
              <w:right w:val="single" w:sz="4" w:space="0" w:color="auto"/>
            </w:tcBorders>
            <w:vAlign w:val="center"/>
          </w:tcPr>
          <w:p w:rsidR="00AE777B" w:rsidRDefault="00AE777B">
            <w:pPr>
              <w:widowControl/>
              <w:spacing w:line="300" w:lineRule="exact"/>
              <w:jc w:val="left"/>
              <w:rPr>
                <w:rFonts w:ascii="Times New Roman" w:eastAsia="仿宋_GB2312" w:hAnsi="Times New Roman"/>
                <w:kern w:val="0"/>
                <w:sz w:val="20"/>
                <w:szCs w:val="20"/>
              </w:rPr>
            </w:pPr>
          </w:p>
        </w:tc>
        <w:tc>
          <w:tcPr>
            <w:tcW w:w="1134" w:type="dxa"/>
            <w:tcBorders>
              <w:top w:val="nil"/>
              <w:left w:val="nil"/>
              <w:bottom w:val="single" w:sz="4" w:space="0" w:color="auto"/>
              <w:right w:val="single" w:sz="4" w:space="0" w:color="auto"/>
            </w:tcBorders>
            <w:vAlign w:val="center"/>
          </w:tcPr>
          <w:p w:rsidR="00AE777B" w:rsidRDefault="001F766E">
            <w:pPr>
              <w:widowControl/>
              <w:spacing w:line="300" w:lineRule="exact"/>
              <w:jc w:val="left"/>
              <w:rPr>
                <w:rFonts w:ascii="Times New Roman" w:eastAsia="仿宋_GB2312" w:hAnsi="Times New Roman"/>
                <w:kern w:val="0"/>
                <w:sz w:val="20"/>
                <w:szCs w:val="20"/>
              </w:rPr>
            </w:pPr>
            <w:r>
              <w:rPr>
                <w:rFonts w:ascii="Times New Roman" w:eastAsia="仿宋_GB2312" w:hAnsi="Times New Roman"/>
                <w:kern w:val="0"/>
                <w:sz w:val="20"/>
                <w:szCs w:val="20"/>
              </w:rPr>
              <w:t>政府采购执行率</w:t>
            </w:r>
          </w:p>
        </w:tc>
        <w:tc>
          <w:tcPr>
            <w:tcW w:w="567" w:type="dxa"/>
            <w:tcBorders>
              <w:top w:val="nil"/>
              <w:left w:val="nil"/>
              <w:bottom w:val="single" w:sz="4" w:space="0" w:color="auto"/>
              <w:right w:val="single" w:sz="4" w:space="0" w:color="auto"/>
            </w:tcBorders>
            <w:vAlign w:val="center"/>
          </w:tcPr>
          <w:p w:rsidR="00AE777B" w:rsidRDefault="001F766E">
            <w:pPr>
              <w:widowControl/>
              <w:spacing w:line="30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6</w:t>
            </w:r>
          </w:p>
        </w:tc>
        <w:tc>
          <w:tcPr>
            <w:tcW w:w="2977" w:type="dxa"/>
            <w:tcBorders>
              <w:top w:val="nil"/>
              <w:left w:val="nil"/>
              <w:bottom w:val="single" w:sz="4" w:space="0" w:color="auto"/>
              <w:right w:val="single" w:sz="4" w:space="0" w:color="auto"/>
            </w:tcBorders>
            <w:vAlign w:val="center"/>
          </w:tcPr>
          <w:p w:rsidR="00AE777B" w:rsidRDefault="001F766E">
            <w:pPr>
              <w:widowControl/>
              <w:spacing w:line="300" w:lineRule="exact"/>
              <w:jc w:val="left"/>
              <w:rPr>
                <w:rFonts w:ascii="Times New Roman" w:eastAsia="仿宋_GB2312" w:hAnsi="Times New Roman"/>
                <w:kern w:val="0"/>
                <w:sz w:val="20"/>
                <w:szCs w:val="20"/>
              </w:rPr>
            </w:pPr>
            <w:r>
              <w:rPr>
                <w:rFonts w:ascii="Times New Roman" w:eastAsia="仿宋_GB2312" w:hAnsi="Times New Roman"/>
                <w:kern w:val="0"/>
                <w:sz w:val="20"/>
                <w:szCs w:val="20"/>
              </w:rPr>
              <w:t>100%</w:t>
            </w:r>
            <w:r>
              <w:rPr>
                <w:rFonts w:ascii="Times New Roman" w:eastAsia="仿宋_GB2312" w:hAnsi="Times New Roman"/>
                <w:kern w:val="0"/>
                <w:sz w:val="20"/>
                <w:szCs w:val="20"/>
              </w:rPr>
              <w:t>计满分，每超过（降低）</w:t>
            </w:r>
            <w:r>
              <w:rPr>
                <w:rFonts w:ascii="Times New Roman" w:eastAsia="仿宋_GB2312" w:hAnsi="Times New Roman"/>
                <w:kern w:val="0"/>
                <w:sz w:val="20"/>
                <w:szCs w:val="20"/>
              </w:rPr>
              <w:t>5%</w:t>
            </w:r>
            <w:r>
              <w:rPr>
                <w:rFonts w:ascii="Times New Roman" w:eastAsia="仿宋_GB2312" w:hAnsi="Times New Roman"/>
                <w:kern w:val="0"/>
                <w:sz w:val="20"/>
                <w:szCs w:val="20"/>
              </w:rPr>
              <w:t>扣</w:t>
            </w:r>
            <w:r>
              <w:rPr>
                <w:rFonts w:ascii="Times New Roman" w:eastAsia="仿宋_GB2312" w:hAnsi="Times New Roman"/>
                <w:kern w:val="0"/>
                <w:sz w:val="20"/>
                <w:szCs w:val="20"/>
              </w:rPr>
              <w:t>2</w:t>
            </w:r>
            <w:r>
              <w:rPr>
                <w:rFonts w:ascii="Times New Roman" w:eastAsia="仿宋_GB2312" w:hAnsi="Times New Roman"/>
                <w:kern w:val="0"/>
                <w:sz w:val="20"/>
                <w:szCs w:val="20"/>
              </w:rPr>
              <w:t>分。扣完为止。</w:t>
            </w:r>
          </w:p>
        </w:tc>
        <w:tc>
          <w:tcPr>
            <w:tcW w:w="2693" w:type="dxa"/>
            <w:tcBorders>
              <w:top w:val="nil"/>
              <w:left w:val="nil"/>
              <w:bottom w:val="single" w:sz="4" w:space="0" w:color="auto"/>
              <w:right w:val="single" w:sz="4" w:space="0" w:color="auto"/>
            </w:tcBorders>
            <w:vAlign w:val="center"/>
          </w:tcPr>
          <w:p w:rsidR="00AE777B" w:rsidRDefault="001F766E">
            <w:pPr>
              <w:widowControl/>
              <w:spacing w:line="300" w:lineRule="exact"/>
              <w:jc w:val="left"/>
              <w:rPr>
                <w:rFonts w:ascii="Times New Roman" w:eastAsia="仿宋_GB2312" w:hAnsi="Times New Roman"/>
                <w:kern w:val="0"/>
                <w:sz w:val="20"/>
                <w:szCs w:val="20"/>
              </w:rPr>
            </w:pPr>
            <w:r>
              <w:rPr>
                <w:rFonts w:ascii="Times New Roman" w:eastAsia="仿宋_GB2312" w:hAnsi="Times New Roman"/>
                <w:kern w:val="0"/>
                <w:sz w:val="20"/>
                <w:szCs w:val="20"/>
              </w:rPr>
              <w:t>政府采购执行率</w:t>
            </w:r>
            <w:r>
              <w:rPr>
                <w:rFonts w:ascii="Times New Roman" w:eastAsia="仿宋_GB2312" w:hAnsi="Times New Roman"/>
                <w:kern w:val="0"/>
                <w:sz w:val="20"/>
                <w:szCs w:val="20"/>
              </w:rPr>
              <w:t>=</w:t>
            </w:r>
            <w:r>
              <w:rPr>
                <w:rFonts w:ascii="Times New Roman" w:eastAsia="仿宋_GB2312" w:hAnsi="Times New Roman"/>
                <w:kern w:val="0"/>
                <w:sz w:val="20"/>
                <w:szCs w:val="20"/>
              </w:rPr>
              <w:t>（实际政府采购金额</w:t>
            </w:r>
            <w:r>
              <w:rPr>
                <w:rFonts w:ascii="Times New Roman" w:eastAsia="仿宋_GB2312" w:hAnsi="Times New Roman"/>
                <w:kern w:val="0"/>
                <w:sz w:val="20"/>
                <w:szCs w:val="20"/>
              </w:rPr>
              <w:t>/</w:t>
            </w:r>
            <w:r>
              <w:rPr>
                <w:rFonts w:ascii="Times New Roman" w:eastAsia="仿宋_GB2312" w:hAnsi="Times New Roman"/>
                <w:kern w:val="0"/>
                <w:sz w:val="20"/>
                <w:szCs w:val="20"/>
              </w:rPr>
              <w:t>政府采购预算数）</w:t>
            </w:r>
            <w:r>
              <w:rPr>
                <w:rFonts w:ascii="Times New Roman" w:eastAsia="仿宋_GB2312" w:hAnsi="Times New Roman"/>
                <w:kern w:val="0"/>
                <w:sz w:val="20"/>
                <w:szCs w:val="20"/>
              </w:rPr>
              <w:t>×100%</w:t>
            </w:r>
          </w:p>
        </w:tc>
        <w:tc>
          <w:tcPr>
            <w:tcW w:w="832" w:type="dxa"/>
            <w:tcBorders>
              <w:top w:val="nil"/>
              <w:left w:val="nil"/>
              <w:bottom w:val="single" w:sz="4" w:space="0" w:color="auto"/>
              <w:right w:val="single" w:sz="4" w:space="0" w:color="auto"/>
            </w:tcBorders>
            <w:vAlign w:val="center"/>
          </w:tcPr>
          <w:p w:rsidR="00AE777B" w:rsidRDefault="00924717" w:rsidP="00925912">
            <w:pPr>
              <w:widowControl/>
              <w:spacing w:line="300" w:lineRule="exact"/>
              <w:jc w:val="center"/>
              <w:rPr>
                <w:rFonts w:ascii="Times New Roman" w:hAnsi="Times New Roman"/>
                <w:kern w:val="0"/>
                <w:sz w:val="24"/>
              </w:rPr>
            </w:pPr>
            <w:r>
              <w:rPr>
                <w:rFonts w:ascii="Times New Roman" w:hAnsi="Times New Roman" w:hint="eastAsia"/>
                <w:kern w:val="0"/>
                <w:sz w:val="24"/>
              </w:rPr>
              <w:t>6</w:t>
            </w:r>
          </w:p>
        </w:tc>
      </w:tr>
      <w:tr w:rsidR="00D524B5" w:rsidTr="00D524B5">
        <w:trPr>
          <w:jc w:val="center"/>
        </w:trPr>
        <w:tc>
          <w:tcPr>
            <w:tcW w:w="522" w:type="dxa"/>
            <w:vMerge w:val="restart"/>
            <w:tcBorders>
              <w:top w:val="single" w:sz="4" w:space="0" w:color="auto"/>
              <w:left w:val="single" w:sz="4" w:space="0" w:color="auto"/>
              <w:bottom w:val="single" w:sz="4" w:space="0" w:color="000000"/>
              <w:right w:val="single" w:sz="4" w:space="0" w:color="auto"/>
            </w:tcBorders>
            <w:vAlign w:val="center"/>
          </w:tcPr>
          <w:p w:rsidR="00AE777B" w:rsidRDefault="001F766E">
            <w:pPr>
              <w:spacing w:line="280" w:lineRule="exact"/>
              <w:jc w:val="left"/>
              <w:rPr>
                <w:rFonts w:ascii="Times New Roman" w:eastAsia="仿宋_GB2312" w:hAnsi="Times New Roman"/>
                <w:kern w:val="0"/>
                <w:sz w:val="20"/>
                <w:szCs w:val="20"/>
              </w:rPr>
            </w:pPr>
            <w:r>
              <w:rPr>
                <w:rFonts w:ascii="Times New Roman" w:eastAsia="仿宋_GB2312" w:hAnsi="Times New Roman"/>
                <w:kern w:val="0"/>
                <w:sz w:val="20"/>
                <w:szCs w:val="20"/>
              </w:rPr>
              <w:t>过程</w:t>
            </w:r>
          </w:p>
        </w:tc>
        <w:tc>
          <w:tcPr>
            <w:tcW w:w="568" w:type="dxa"/>
            <w:vMerge w:val="restart"/>
            <w:tcBorders>
              <w:top w:val="single" w:sz="4" w:space="0" w:color="auto"/>
              <w:left w:val="single" w:sz="4" w:space="0" w:color="auto"/>
              <w:bottom w:val="single" w:sz="4" w:space="0" w:color="000000"/>
              <w:right w:val="single" w:sz="4" w:space="0" w:color="auto"/>
            </w:tcBorders>
            <w:vAlign w:val="center"/>
          </w:tcPr>
          <w:p w:rsidR="00AE777B" w:rsidRDefault="001F766E">
            <w:pPr>
              <w:spacing w:line="280" w:lineRule="exact"/>
              <w:jc w:val="left"/>
              <w:rPr>
                <w:rFonts w:ascii="Times New Roman" w:eastAsia="仿宋_GB2312" w:hAnsi="Times New Roman"/>
                <w:kern w:val="0"/>
                <w:sz w:val="20"/>
                <w:szCs w:val="20"/>
              </w:rPr>
            </w:pPr>
            <w:r>
              <w:rPr>
                <w:rFonts w:ascii="Times New Roman" w:eastAsia="仿宋_GB2312" w:hAnsi="Times New Roman"/>
                <w:kern w:val="0"/>
                <w:sz w:val="20"/>
                <w:szCs w:val="20"/>
              </w:rPr>
              <w:t>61</w:t>
            </w:r>
          </w:p>
        </w:tc>
        <w:tc>
          <w:tcPr>
            <w:tcW w:w="425" w:type="dxa"/>
            <w:vMerge w:val="restart"/>
            <w:tcBorders>
              <w:top w:val="nil"/>
              <w:left w:val="nil"/>
              <w:bottom w:val="single" w:sz="4" w:space="0" w:color="auto"/>
              <w:right w:val="single" w:sz="4" w:space="0" w:color="auto"/>
            </w:tcBorders>
            <w:vAlign w:val="center"/>
          </w:tcPr>
          <w:p w:rsidR="00AE777B" w:rsidRDefault="001F766E">
            <w:pPr>
              <w:widowControl/>
              <w:spacing w:line="280" w:lineRule="exact"/>
              <w:jc w:val="left"/>
              <w:rPr>
                <w:rFonts w:ascii="Times New Roman" w:eastAsia="仿宋_GB2312" w:hAnsi="Times New Roman"/>
                <w:kern w:val="0"/>
                <w:sz w:val="20"/>
                <w:szCs w:val="20"/>
              </w:rPr>
            </w:pPr>
            <w:r>
              <w:rPr>
                <w:rFonts w:ascii="Times New Roman" w:eastAsia="仿宋_GB2312" w:hAnsi="Times New Roman"/>
                <w:kern w:val="0"/>
                <w:sz w:val="20"/>
                <w:szCs w:val="20"/>
              </w:rPr>
              <w:t>预算管理</w:t>
            </w:r>
          </w:p>
        </w:tc>
        <w:tc>
          <w:tcPr>
            <w:tcW w:w="567" w:type="dxa"/>
            <w:vMerge/>
            <w:tcBorders>
              <w:top w:val="nil"/>
              <w:left w:val="single" w:sz="4" w:space="0" w:color="auto"/>
              <w:bottom w:val="single" w:sz="4" w:space="0" w:color="000000"/>
              <w:right w:val="single" w:sz="4" w:space="0" w:color="auto"/>
            </w:tcBorders>
            <w:vAlign w:val="center"/>
          </w:tcPr>
          <w:p w:rsidR="00AE777B" w:rsidRDefault="00AE777B">
            <w:pPr>
              <w:widowControl/>
              <w:spacing w:line="280" w:lineRule="exact"/>
              <w:jc w:val="left"/>
              <w:rPr>
                <w:rFonts w:ascii="Times New Roman" w:eastAsia="仿宋_GB2312" w:hAnsi="Times New Roman"/>
                <w:kern w:val="0"/>
                <w:sz w:val="20"/>
                <w:szCs w:val="20"/>
              </w:rPr>
            </w:pPr>
          </w:p>
        </w:tc>
        <w:tc>
          <w:tcPr>
            <w:tcW w:w="1134" w:type="dxa"/>
            <w:tcBorders>
              <w:top w:val="nil"/>
              <w:left w:val="nil"/>
              <w:bottom w:val="single" w:sz="4" w:space="0" w:color="auto"/>
              <w:right w:val="single" w:sz="4" w:space="0" w:color="auto"/>
            </w:tcBorders>
            <w:vAlign w:val="center"/>
          </w:tcPr>
          <w:p w:rsidR="00AE777B" w:rsidRDefault="001F766E">
            <w:pPr>
              <w:widowControl/>
              <w:spacing w:line="280" w:lineRule="exact"/>
              <w:jc w:val="left"/>
              <w:rPr>
                <w:rFonts w:ascii="Times New Roman" w:eastAsia="仿宋_GB2312" w:hAnsi="Times New Roman"/>
                <w:kern w:val="0"/>
                <w:sz w:val="20"/>
                <w:szCs w:val="20"/>
              </w:rPr>
            </w:pPr>
            <w:r>
              <w:rPr>
                <w:rFonts w:ascii="Times New Roman" w:eastAsia="仿宋_GB2312" w:hAnsi="Times New Roman"/>
                <w:kern w:val="0"/>
                <w:sz w:val="20"/>
                <w:szCs w:val="20"/>
              </w:rPr>
              <w:t>管理制度健全性</w:t>
            </w:r>
          </w:p>
        </w:tc>
        <w:tc>
          <w:tcPr>
            <w:tcW w:w="567" w:type="dxa"/>
            <w:tcBorders>
              <w:top w:val="nil"/>
              <w:left w:val="nil"/>
              <w:bottom w:val="single" w:sz="4" w:space="0" w:color="auto"/>
              <w:right w:val="single" w:sz="4" w:space="0" w:color="auto"/>
            </w:tcBorders>
            <w:vAlign w:val="center"/>
          </w:tcPr>
          <w:p w:rsidR="00AE777B" w:rsidRDefault="001F766E">
            <w:pPr>
              <w:widowControl/>
              <w:spacing w:line="28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8</w:t>
            </w:r>
          </w:p>
        </w:tc>
        <w:tc>
          <w:tcPr>
            <w:tcW w:w="2977" w:type="dxa"/>
            <w:tcBorders>
              <w:top w:val="nil"/>
              <w:left w:val="nil"/>
              <w:bottom w:val="single" w:sz="4" w:space="0" w:color="auto"/>
              <w:right w:val="single" w:sz="4" w:space="0" w:color="auto"/>
            </w:tcBorders>
            <w:vAlign w:val="center"/>
          </w:tcPr>
          <w:p w:rsidR="00AE777B" w:rsidRDefault="001F766E">
            <w:pPr>
              <w:widowControl/>
              <w:spacing w:line="280" w:lineRule="exact"/>
              <w:jc w:val="left"/>
              <w:rPr>
                <w:rFonts w:ascii="Times New Roman" w:eastAsia="仿宋_GB2312" w:hAnsi="Times New Roman"/>
                <w:kern w:val="0"/>
                <w:sz w:val="20"/>
                <w:szCs w:val="20"/>
              </w:rPr>
            </w:pPr>
            <w:r>
              <w:rPr>
                <w:rFonts w:ascii="Times New Roman" w:eastAsia="仿宋_GB2312" w:hAnsi="Times New Roman"/>
                <w:kern w:val="0"/>
                <w:sz w:val="20"/>
                <w:szCs w:val="20"/>
              </w:rPr>
              <w:t>①</w:t>
            </w:r>
            <w:r>
              <w:rPr>
                <w:rFonts w:ascii="Times New Roman" w:eastAsia="仿宋_GB2312" w:hAnsi="Times New Roman"/>
                <w:kern w:val="0"/>
                <w:sz w:val="20"/>
                <w:szCs w:val="20"/>
              </w:rPr>
              <w:t>有内部财务管理制度、会计核算制度等管理制度，</w:t>
            </w:r>
            <w:r>
              <w:rPr>
                <w:rFonts w:ascii="Times New Roman" w:eastAsia="仿宋_GB2312" w:hAnsi="Times New Roman"/>
                <w:kern w:val="0"/>
                <w:sz w:val="20"/>
                <w:szCs w:val="20"/>
              </w:rPr>
              <w:t>2</w:t>
            </w:r>
            <w:r>
              <w:rPr>
                <w:rFonts w:ascii="Times New Roman" w:eastAsia="仿宋_GB2312" w:hAnsi="Times New Roman"/>
                <w:kern w:val="0"/>
                <w:sz w:val="20"/>
                <w:szCs w:val="20"/>
              </w:rPr>
              <w:t>分；</w:t>
            </w:r>
            <w:r>
              <w:rPr>
                <w:rFonts w:ascii="Times New Roman" w:eastAsia="仿宋_GB2312" w:hAnsi="Times New Roman"/>
                <w:kern w:val="0"/>
                <w:sz w:val="20"/>
                <w:szCs w:val="20"/>
              </w:rPr>
              <w:br/>
              <w:t>②</w:t>
            </w:r>
            <w:r>
              <w:rPr>
                <w:rFonts w:ascii="Times New Roman" w:eastAsia="仿宋_GB2312" w:hAnsi="Times New Roman"/>
                <w:kern w:val="0"/>
                <w:sz w:val="20"/>
                <w:szCs w:val="20"/>
              </w:rPr>
              <w:t>有本部门厉行节约制度</w:t>
            </w:r>
            <w:r>
              <w:rPr>
                <w:rFonts w:ascii="Times New Roman" w:eastAsia="仿宋_GB2312" w:hAnsi="Times New Roman"/>
                <w:kern w:val="0"/>
                <w:sz w:val="20"/>
                <w:szCs w:val="20"/>
              </w:rPr>
              <w:t>,2</w:t>
            </w:r>
            <w:r>
              <w:rPr>
                <w:rFonts w:ascii="Times New Roman" w:eastAsia="仿宋_GB2312" w:hAnsi="Times New Roman"/>
                <w:kern w:val="0"/>
                <w:sz w:val="20"/>
                <w:szCs w:val="20"/>
              </w:rPr>
              <w:t>分；</w:t>
            </w:r>
            <w:r>
              <w:rPr>
                <w:rFonts w:ascii="Times New Roman" w:eastAsia="仿宋_GB2312" w:hAnsi="Times New Roman"/>
                <w:kern w:val="0"/>
                <w:sz w:val="20"/>
                <w:szCs w:val="20"/>
              </w:rPr>
              <w:br/>
              <w:t>③</w:t>
            </w:r>
            <w:r>
              <w:rPr>
                <w:rFonts w:ascii="Times New Roman" w:eastAsia="仿宋_GB2312" w:hAnsi="Times New Roman"/>
                <w:kern w:val="0"/>
                <w:sz w:val="20"/>
                <w:szCs w:val="20"/>
              </w:rPr>
              <w:t>相关管理制度合法、合规、完整，</w:t>
            </w:r>
            <w:r>
              <w:rPr>
                <w:rFonts w:ascii="Times New Roman" w:eastAsia="仿宋_GB2312" w:hAnsi="Times New Roman"/>
                <w:kern w:val="0"/>
                <w:sz w:val="20"/>
                <w:szCs w:val="20"/>
              </w:rPr>
              <w:t>2</w:t>
            </w:r>
            <w:r>
              <w:rPr>
                <w:rFonts w:ascii="Times New Roman" w:eastAsia="仿宋_GB2312" w:hAnsi="Times New Roman"/>
                <w:kern w:val="0"/>
                <w:sz w:val="20"/>
                <w:szCs w:val="20"/>
              </w:rPr>
              <w:t>分；</w:t>
            </w:r>
            <w:r>
              <w:rPr>
                <w:rFonts w:ascii="Times New Roman" w:eastAsia="仿宋_GB2312" w:hAnsi="Times New Roman"/>
                <w:kern w:val="0"/>
                <w:sz w:val="20"/>
                <w:szCs w:val="20"/>
              </w:rPr>
              <w:t>④</w:t>
            </w:r>
            <w:r>
              <w:rPr>
                <w:rFonts w:ascii="Times New Roman" w:eastAsia="仿宋_GB2312" w:hAnsi="Times New Roman"/>
                <w:kern w:val="0"/>
                <w:sz w:val="20"/>
                <w:szCs w:val="20"/>
              </w:rPr>
              <w:t>相关管理制度得到有效执行，</w:t>
            </w:r>
            <w:r>
              <w:rPr>
                <w:rFonts w:ascii="Times New Roman" w:eastAsia="仿宋_GB2312" w:hAnsi="Times New Roman"/>
                <w:kern w:val="0"/>
                <w:sz w:val="20"/>
                <w:szCs w:val="20"/>
              </w:rPr>
              <w:t>2</w:t>
            </w:r>
            <w:r>
              <w:rPr>
                <w:rFonts w:ascii="Times New Roman" w:eastAsia="仿宋_GB2312" w:hAnsi="Times New Roman"/>
                <w:kern w:val="0"/>
                <w:sz w:val="20"/>
                <w:szCs w:val="20"/>
              </w:rPr>
              <w:t>分。</w:t>
            </w:r>
          </w:p>
        </w:tc>
        <w:tc>
          <w:tcPr>
            <w:tcW w:w="2693" w:type="dxa"/>
            <w:tcBorders>
              <w:top w:val="nil"/>
              <w:left w:val="nil"/>
              <w:bottom w:val="single" w:sz="4" w:space="0" w:color="auto"/>
              <w:right w:val="single" w:sz="4" w:space="0" w:color="auto"/>
            </w:tcBorders>
            <w:vAlign w:val="center"/>
          </w:tcPr>
          <w:p w:rsidR="00AE777B" w:rsidRDefault="001F766E">
            <w:pPr>
              <w:widowControl/>
              <w:spacing w:line="280" w:lineRule="exact"/>
              <w:jc w:val="left"/>
              <w:rPr>
                <w:rFonts w:ascii="Times New Roman" w:eastAsia="仿宋_GB2312" w:hAnsi="Times New Roman"/>
                <w:kern w:val="0"/>
                <w:sz w:val="20"/>
                <w:szCs w:val="20"/>
              </w:rPr>
            </w:pPr>
            <w:r>
              <w:rPr>
                <w:rFonts w:ascii="Times New Roman" w:eastAsia="仿宋_GB2312" w:hAnsi="Times New Roman"/>
                <w:kern w:val="0"/>
                <w:sz w:val="20"/>
                <w:szCs w:val="20"/>
              </w:rPr>
              <w:t xml:space="preserve">　</w:t>
            </w:r>
          </w:p>
        </w:tc>
        <w:tc>
          <w:tcPr>
            <w:tcW w:w="832" w:type="dxa"/>
            <w:tcBorders>
              <w:top w:val="nil"/>
              <w:left w:val="nil"/>
              <w:bottom w:val="single" w:sz="4" w:space="0" w:color="auto"/>
              <w:right w:val="single" w:sz="4" w:space="0" w:color="auto"/>
            </w:tcBorders>
            <w:vAlign w:val="center"/>
          </w:tcPr>
          <w:p w:rsidR="00AE777B" w:rsidRDefault="001F766E" w:rsidP="00925912">
            <w:pPr>
              <w:widowControl/>
              <w:spacing w:line="300" w:lineRule="exact"/>
              <w:jc w:val="right"/>
              <w:rPr>
                <w:rFonts w:ascii="Times New Roman" w:hAnsi="Times New Roman"/>
                <w:kern w:val="0"/>
                <w:sz w:val="24"/>
              </w:rPr>
            </w:pPr>
            <w:r>
              <w:rPr>
                <w:rFonts w:ascii="Times New Roman" w:hAnsi="Times New Roman"/>
                <w:kern w:val="0"/>
                <w:sz w:val="24"/>
              </w:rPr>
              <w:t xml:space="preserve">　</w:t>
            </w:r>
            <w:r w:rsidR="00D860E0">
              <w:rPr>
                <w:rFonts w:ascii="Times New Roman" w:hAnsi="Times New Roman" w:hint="eastAsia"/>
                <w:kern w:val="0"/>
                <w:sz w:val="24"/>
              </w:rPr>
              <w:t>8</w:t>
            </w:r>
          </w:p>
        </w:tc>
      </w:tr>
      <w:tr w:rsidR="00D524B5" w:rsidTr="00D524B5">
        <w:trPr>
          <w:jc w:val="center"/>
        </w:trPr>
        <w:tc>
          <w:tcPr>
            <w:tcW w:w="522" w:type="dxa"/>
            <w:vMerge/>
            <w:tcBorders>
              <w:top w:val="nil"/>
              <w:left w:val="single" w:sz="4" w:space="0" w:color="auto"/>
              <w:bottom w:val="single" w:sz="4" w:space="0" w:color="000000"/>
              <w:right w:val="single" w:sz="4" w:space="0" w:color="auto"/>
            </w:tcBorders>
            <w:vAlign w:val="center"/>
          </w:tcPr>
          <w:p w:rsidR="00AE777B" w:rsidRDefault="00AE777B">
            <w:pPr>
              <w:widowControl/>
              <w:spacing w:line="280" w:lineRule="exact"/>
              <w:jc w:val="left"/>
              <w:rPr>
                <w:rFonts w:ascii="Times New Roman" w:eastAsia="仿宋_GB2312" w:hAnsi="Times New Roman"/>
                <w:kern w:val="0"/>
                <w:sz w:val="20"/>
                <w:szCs w:val="20"/>
              </w:rPr>
            </w:pPr>
          </w:p>
        </w:tc>
        <w:tc>
          <w:tcPr>
            <w:tcW w:w="568" w:type="dxa"/>
            <w:vMerge/>
            <w:tcBorders>
              <w:top w:val="nil"/>
              <w:left w:val="single" w:sz="4" w:space="0" w:color="auto"/>
              <w:bottom w:val="single" w:sz="4" w:space="0" w:color="000000"/>
              <w:right w:val="single" w:sz="4" w:space="0" w:color="auto"/>
            </w:tcBorders>
            <w:vAlign w:val="center"/>
          </w:tcPr>
          <w:p w:rsidR="00AE777B" w:rsidRDefault="00AE777B">
            <w:pPr>
              <w:widowControl/>
              <w:spacing w:line="280" w:lineRule="exact"/>
              <w:jc w:val="left"/>
              <w:rPr>
                <w:rFonts w:ascii="Times New Roman" w:eastAsia="仿宋_GB2312" w:hAnsi="Times New Roman"/>
                <w:kern w:val="0"/>
                <w:sz w:val="20"/>
                <w:szCs w:val="20"/>
              </w:rPr>
            </w:pPr>
          </w:p>
        </w:tc>
        <w:tc>
          <w:tcPr>
            <w:tcW w:w="425" w:type="dxa"/>
            <w:vMerge/>
            <w:tcBorders>
              <w:top w:val="nil"/>
              <w:left w:val="nil"/>
              <w:bottom w:val="single" w:sz="4" w:space="0" w:color="auto"/>
              <w:right w:val="single" w:sz="4" w:space="0" w:color="auto"/>
            </w:tcBorders>
            <w:vAlign w:val="center"/>
          </w:tcPr>
          <w:p w:rsidR="00AE777B" w:rsidRDefault="00AE777B">
            <w:pPr>
              <w:widowControl/>
              <w:spacing w:line="280" w:lineRule="exact"/>
              <w:jc w:val="left"/>
              <w:rPr>
                <w:rFonts w:ascii="Times New Roman" w:eastAsia="仿宋_GB2312" w:hAnsi="Times New Roman"/>
                <w:kern w:val="0"/>
                <w:sz w:val="20"/>
                <w:szCs w:val="20"/>
              </w:rPr>
            </w:pPr>
          </w:p>
        </w:tc>
        <w:tc>
          <w:tcPr>
            <w:tcW w:w="567" w:type="dxa"/>
            <w:vMerge/>
            <w:tcBorders>
              <w:top w:val="nil"/>
              <w:left w:val="single" w:sz="4" w:space="0" w:color="auto"/>
              <w:bottom w:val="single" w:sz="4" w:space="0" w:color="000000"/>
              <w:right w:val="single" w:sz="4" w:space="0" w:color="auto"/>
            </w:tcBorders>
            <w:vAlign w:val="center"/>
          </w:tcPr>
          <w:p w:rsidR="00AE777B" w:rsidRDefault="00AE777B">
            <w:pPr>
              <w:widowControl/>
              <w:spacing w:line="280" w:lineRule="exact"/>
              <w:jc w:val="left"/>
              <w:rPr>
                <w:rFonts w:ascii="Times New Roman" w:eastAsia="仿宋_GB2312" w:hAnsi="Times New Roman"/>
                <w:kern w:val="0"/>
                <w:sz w:val="20"/>
                <w:szCs w:val="20"/>
              </w:rPr>
            </w:pPr>
          </w:p>
        </w:tc>
        <w:tc>
          <w:tcPr>
            <w:tcW w:w="1134" w:type="dxa"/>
            <w:tcBorders>
              <w:top w:val="nil"/>
              <w:left w:val="nil"/>
              <w:bottom w:val="single" w:sz="4" w:space="0" w:color="auto"/>
              <w:right w:val="single" w:sz="4" w:space="0" w:color="auto"/>
            </w:tcBorders>
            <w:vAlign w:val="center"/>
          </w:tcPr>
          <w:p w:rsidR="00AE777B" w:rsidRDefault="001F766E">
            <w:pPr>
              <w:widowControl/>
              <w:spacing w:line="280" w:lineRule="exact"/>
              <w:jc w:val="left"/>
              <w:rPr>
                <w:rFonts w:ascii="Times New Roman" w:eastAsia="仿宋_GB2312" w:hAnsi="Times New Roman"/>
                <w:kern w:val="0"/>
                <w:sz w:val="20"/>
                <w:szCs w:val="20"/>
              </w:rPr>
            </w:pPr>
            <w:r>
              <w:rPr>
                <w:rFonts w:ascii="Times New Roman" w:eastAsia="仿宋_GB2312" w:hAnsi="Times New Roman"/>
                <w:kern w:val="0"/>
                <w:sz w:val="20"/>
                <w:szCs w:val="20"/>
              </w:rPr>
              <w:t>资金使用合规性</w:t>
            </w:r>
          </w:p>
        </w:tc>
        <w:tc>
          <w:tcPr>
            <w:tcW w:w="567" w:type="dxa"/>
            <w:tcBorders>
              <w:top w:val="nil"/>
              <w:left w:val="nil"/>
              <w:bottom w:val="single" w:sz="4" w:space="0" w:color="auto"/>
              <w:right w:val="single" w:sz="4" w:space="0" w:color="auto"/>
            </w:tcBorders>
            <w:vAlign w:val="center"/>
          </w:tcPr>
          <w:p w:rsidR="00AE777B" w:rsidRDefault="001F766E">
            <w:pPr>
              <w:widowControl/>
              <w:spacing w:line="28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6</w:t>
            </w:r>
          </w:p>
        </w:tc>
        <w:tc>
          <w:tcPr>
            <w:tcW w:w="2977" w:type="dxa"/>
            <w:tcBorders>
              <w:top w:val="nil"/>
              <w:left w:val="nil"/>
              <w:bottom w:val="single" w:sz="4" w:space="0" w:color="auto"/>
              <w:right w:val="single" w:sz="4" w:space="0" w:color="auto"/>
            </w:tcBorders>
            <w:vAlign w:val="center"/>
          </w:tcPr>
          <w:p w:rsidR="00AE777B" w:rsidRDefault="001F766E">
            <w:pPr>
              <w:widowControl/>
              <w:spacing w:line="280" w:lineRule="exact"/>
              <w:jc w:val="left"/>
              <w:rPr>
                <w:rFonts w:ascii="Times New Roman" w:eastAsia="仿宋_GB2312" w:hAnsi="Times New Roman"/>
                <w:kern w:val="0"/>
                <w:sz w:val="20"/>
                <w:szCs w:val="20"/>
              </w:rPr>
            </w:pPr>
            <w:r>
              <w:rPr>
                <w:rFonts w:ascii="Times New Roman" w:eastAsia="仿宋_GB2312" w:hAnsi="Times New Roman"/>
                <w:kern w:val="0"/>
                <w:sz w:val="20"/>
                <w:szCs w:val="20"/>
              </w:rPr>
              <w:t>①</w:t>
            </w:r>
            <w:r>
              <w:rPr>
                <w:rFonts w:ascii="Times New Roman" w:eastAsia="仿宋_GB2312" w:hAnsi="Times New Roman"/>
                <w:kern w:val="0"/>
                <w:sz w:val="20"/>
                <w:szCs w:val="20"/>
              </w:rPr>
              <w:t>支出符合国家财经法规和财务管理制度规定以及有关专项资金管理办法的规定；</w:t>
            </w:r>
            <w:r>
              <w:rPr>
                <w:rFonts w:ascii="Times New Roman" w:eastAsia="仿宋_GB2312" w:hAnsi="Times New Roman"/>
                <w:kern w:val="0"/>
                <w:sz w:val="20"/>
                <w:szCs w:val="20"/>
              </w:rPr>
              <w:t>②</w:t>
            </w:r>
            <w:r>
              <w:rPr>
                <w:rFonts w:ascii="Times New Roman" w:eastAsia="仿宋_GB2312" w:hAnsi="Times New Roman"/>
                <w:kern w:val="0"/>
                <w:sz w:val="20"/>
                <w:szCs w:val="20"/>
              </w:rPr>
              <w:t>资金拨付有完整的审批程序和手续；</w:t>
            </w:r>
            <w:r>
              <w:rPr>
                <w:rFonts w:ascii="Times New Roman" w:eastAsia="仿宋_GB2312" w:hAnsi="Times New Roman"/>
                <w:kern w:val="0"/>
                <w:sz w:val="20"/>
                <w:szCs w:val="20"/>
              </w:rPr>
              <w:t>③</w:t>
            </w:r>
            <w:r>
              <w:rPr>
                <w:rFonts w:ascii="Times New Roman" w:eastAsia="仿宋_GB2312" w:hAnsi="Times New Roman"/>
                <w:kern w:val="0"/>
                <w:sz w:val="20"/>
                <w:szCs w:val="20"/>
              </w:rPr>
              <w:t>项目支出按规定经过评估论证；</w:t>
            </w:r>
            <w:r>
              <w:rPr>
                <w:rFonts w:ascii="Times New Roman" w:eastAsia="仿宋_GB2312" w:hAnsi="Times New Roman"/>
                <w:kern w:val="0"/>
                <w:sz w:val="20"/>
                <w:szCs w:val="20"/>
              </w:rPr>
              <w:t>④</w:t>
            </w:r>
            <w:r>
              <w:rPr>
                <w:rFonts w:ascii="Times New Roman" w:eastAsia="仿宋_GB2312" w:hAnsi="Times New Roman"/>
                <w:kern w:val="0"/>
                <w:sz w:val="20"/>
                <w:szCs w:val="20"/>
              </w:rPr>
              <w:t>支出符合部门预算批复的用途；</w:t>
            </w:r>
            <w:r>
              <w:rPr>
                <w:rFonts w:ascii="Times New Roman" w:eastAsia="仿宋_GB2312" w:hAnsi="Times New Roman"/>
                <w:kern w:val="0"/>
                <w:sz w:val="20"/>
                <w:szCs w:val="20"/>
              </w:rPr>
              <w:t>⑤</w:t>
            </w:r>
            <w:r>
              <w:rPr>
                <w:rFonts w:ascii="Times New Roman" w:eastAsia="仿宋_GB2312" w:hAnsi="Times New Roman"/>
                <w:kern w:val="0"/>
                <w:sz w:val="20"/>
                <w:szCs w:val="20"/>
              </w:rPr>
              <w:t>资金使用无截留、挤占、挪用、虚列支出等情况。</w:t>
            </w:r>
            <w:r>
              <w:rPr>
                <w:rFonts w:ascii="Times New Roman" w:eastAsia="仿宋_GB2312" w:hAnsi="Times New Roman"/>
                <w:kern w:val="0"/>
                <w:sz w:val="20"/>
                <w:szCs w:val="20"/>
              </w:rPr>
              <w:br/>
            </w:r>
            <w:r>
              <w:rPr>
                <w:rFonts w:ascii="Times New Roman" w:eastAsia="仿宋_GB2312" w:hAnsi="Times New Roman"/>
                <w:kern w:val="0"/>
                <w:sz w:val="20"/>
                <w:szCs w:val="20"/>
              </w:rPr>
              <w:t>以上情况每出现一例不符合要求的扣</w:t>
            </w:r>
            <w:r>
              <w:rPr>
                <w:rFonts w:ascii="Times New Roman" w:eastAsia="仿宋_GB2312" w:hAnsi="Times New Roman"/>
                <w:kern w:val="0"/>
                <w:sz w:val="20"/>
                <w:szCs w:val="20"/>
              </w:rPr>
              <w:t>1</w:t>
            </w:r>
            <w:r>
              <w:rPr>
                <w:rFonts w:ascii="Times New Roman" w:eastAsia="仿宋_GB2312" w:hAnsi="Times New Roman"/>
                <w:kern w:val="0"/>
                <w:sz w:val="20"/>
                <w:szCs w:val="20"/>
              </w:rPr>
              <w:t>分，扣完为止。</w:t>
            </w:r>
          </w:p>
        </w:tc>
        <w:tc>
          <w:tcPr>
            <w:tcW w:w="2693" w:type="dxa"/>
            <w:tcBorders>
              <w:top w:val="nil"/>
              <w:left w:val="nil"/>
              <w:bottom w:val="single" w:sz="4" w:space="0" w:color="auto"/>
              <w:right w:val="single" w:sz="4" w:space="0" w:color="auto"/>
            </w:tcBorders>
            <w:vAlign w:val="center"/>
          </w:tcPr>
          <w:p w:rsidR="00AE777B" w:rsidRDefault="001F766E">
            <w:pPr>
              <w:widowControl/>
              <w:spacing w:line="280" w:lineRule="exact"/>
              <w:jc w:val="left"/>
              <w:rPr>
                <w:rFonts w:ascii="Times New Roman" w:eastAsia="仿宋_GB2312" w:hAnsi="Times New Roman"/>
                <w:kern w:val="0"/>
                <w:sz w:val="20"/>
                <w:szCs w:val="20"/>
              </w:rPr>
            </w:pPr>
            <w:r>
              <w:rPr>
                <w:rFonts w:ascii="Times New Roman" w:eastAsia="仿宋_GB2312" w:hAnsi="Times New Roman"/>
                <w:kern w:val="0"/>
                <w:sz w:val="20"/>
                <w:szCs w:val="20"/>
              </w:rPr>
              <w:t xml:space="preserve">　</w:t>
            </w:r>
          </w:p>
        </w:tc>
        <w:tc>
          <w:tcPr>
            <w:tcW w:w="832" w:type="dxa"/>
            <w:tcBorders>
              <w:top w:val="nil"/>
              <w:left w:val="nil"/>
              <w:bottom w:val="single" w:sz="4" w:space="0" w:color="auto"/>
              <w:right w:val="single" w:sz="4" w:space="0" w:color="auto"/>
            </w:tcBorders>
            <w:vAlign w:val="center"/>
          </w:tcPr>
          <w:p w:rsidR="00AE777B" w:rsidRDefault="001F766E" w:rsidP="00925912">
            <w:pPr>
              <w:widowControl/>
              <w:spacing w:line="300" w:lineRule="exact"/>
              <w:jc w:val="right"/>
              <w:rPr>
                <w:rFonts w:ascii="Times New Roman" w:hAnsi="Times New Roman"/>
                <w:kern w:val="0"/>
                <w:sz w:val="24"/>
              </w:rPr>
            </w:pPr>
            <w:r>
              <w:rPr>
                <w:rFonts w:ascii="Times New Roman" w:hAnsi="Times New Roman"/>
                <w:kern w:val="0"/>
                <w:sz w:val="24"/>
              </w:rPr>
              <w:t xml:space="preserve">　</w:t>
            </w:r>
            <w:r w:rsidR="00D860E0">
              <w:rPr>
                <w:rFonts w:ascii="Times New Roman" w:hAnsi="Times New Roman" w:hint="eastAsia"/>
                <w:kern w:val="0"/>
                <w:sz w:val="24"/>
              </w:rPr>
              <w:t>6</w:t>
            </w:r>
          </w:p>
        </w:tc>
      </w:tr>
      <w:tr w:rsidR="00D524B5" w:rsidTr="00D524B5">
        <w:trPr>
          <w:jc w:val="center"/>
        </w:trPr>
        <w:tc>
          <w:tcPr>
            <w:tcW w:w="522" w:type="dxa"/>
            <w:vMerge/>
            <w:tcBorders>
              <w:top w:val="nil"/>
              <w:left w:val="single" w:sz="4" w:space="0" w:color="auto"/>
              <w:bottom w:val="single" w:sz="4" w:space="0" w:color="000000"/>
              <w:right w:val="single" w:sz="4" w:space="0" w:color="auto"/>
            </w:tcBorders>
            <w:vAlign w:val="center"/>
          </w:tcPr>
          <w:p w:rsidR="00AE777B" w:rsidRDefault="00AE777B">
            <w:pPr>
              <w:widowControl/>
              <w:spacing w:line="280" w:lineRule="exact"/>
              <w:jc w:val="left"/>
              <w:rPr>
                <w:rFonts w:ascii="Times New Roman" w:eastAsia="仿宋_GB2312" w:hAnsi="Times New Roman"/>
                <w:kern w:val="0"/>
                <w:sz w:val="20"/>
                <w:szCs w:val="20"/>
              </w:rPr>
            </w:pPr>
          </w:p>
        </w:tc>
        <w:tc>
          <w:tcPr>
            <w:tcW w:w="568" w:type="dxa"/>
            <w:vMerge/>
            <w:tcBorders>
              <w:top w:val="nil"/>
              <w:left w:val="single" w:sz="4" w:space="0" w:color="auto"/>
              <w:bottom w:val="single" w:sz="4" w:space="0" w:color="000000"/>
              <w:right w:val="single" w:sz="4" w:space="0" w:color="auto"/>
            </w:tcBorders>
            <w:vAlign w:val="center"/>
          </w:tcPr>
          <w:p w:rsidR="00AE777B" w:rsidRDefault="00AE777B">
            <w:pPr>
              <w:widowControl/>
              <w:spacing w:line="280" w:lineRule="exact"/>
              <w:jc w:val="left"/>
              <w:rPr>
                <w:rFonts w:ascii="Times New Roman" w:eastAsia="仿宋_GB2312" w:hAnsi="Times New Roman"/>
                <w:kern w:val="0"/>
                <w:sz w:val="20"/>
                <w:szCs w:val="20"/>
              </w:rPr>
            </w:pPr>
          </w:p>
        </w:tc>
        <w:tc>
          <w:tcPr>
            <w:tcW w:w="425" w:type="dxa"/>
            <w:vMerge/>
            <w:tcBorders>
              <w:top w:val="nil"/>
              <w:left w:val="nil"/>
              <w:bottom w:val="single" w:sz="4" w:space="0" w:color="auto"/>
              <w:right w:val="single" w:sz="4" w:space="0" w:color="auto"/>
            </w:tcBorders>
            <w:vAlign w:val="center"/>
          </w:tcPr>
          <w:p w:rsidR="00AE777B" w:rsidRDefault="00AE777B">
            <w:pPr>
              <w:widowControl/>
              <w:spacing w:line="280" w:lineRule="exact"/>
              <w:jc w:val="left"/>
              <w:rPr>
                <w:rFonts w:ascii="Times New Roman" w:eastAsia="仿宋_GB2312" w:hAnsi="Times New Roman"/>
                <w:kern w:val="0"/>
                <w:sz w:val="20"/>
                <w:szCs w:val="20"/>
              </w:rPr>
            </w:pPr>
          </w:p>
        </w:tc>
        <w:tc>
          <w:tcPr>
            <w:tcW w:w="567" w:type="dxa"/>
            <w:vMerge/>
            <w:tcBorders>
              <w:top w:val="nil"/>
              <w:left w:val="single" w:sz="4" w:space="0" w:color="auto"/>
              <w:bottom w:val="single" w:sz="4" w:space="0" w:color="000000"/>
              <w:right w:val="single" w:sz="4" w:space="0" w:color="auto"/>
            </w:tcBorders>
            <w:vAlign w:val="center"/>
          </w:tcPr>
          <w:p w:rsidR="00AE777B" w:rsidRDefault="00AE777B">
            <w:pPr>
              <w:widowControl/>
              <w:spacing w:line="280" w:lineRule="exact"/>
              <w:jc w:val="left"/>
              <w:rPr>
                <w:rFonts w:ascii="Times New Roman" w:eastAsia="仿宋_GB2312" w:hAnsi="Times New Roman"/>
                <w:kern w:val="0"/>
                <w:sz w:val="20"/>
                <w:szCs w:val="20"/>
              </w:rPr>
            </w:pPr>
          </w:p>
        </w:tc>
        <w:tc>
          <w:tcPr>
            <w:tcW w:w="1134" w:type="dxa"/>
            <w:tcBorders>
              <w:top w:val="nil"/>
              <w:left w:val="nil"/>
              <w:bottom w:val="single" w:sz="4" w:space="0" w:color="auto"/>
              <w:right w:val="single" w:sz="4" w:space="0" w:color="auto"/>
            </w:tcBorders>
            <w:vAlign w:val="center"/>
          </w:tcPr>
          <w:p w:rsidR="00AE777B" w:rsidRDefault="001F766E">
            <w:pPr>
              <w:widowControl/>
              <w:spacing w:line="280" w:lineRule="exact"/>
              <w:jc w:val="left"/>
              <w:rPr>
                <w:rFonts w:ascii="Times New Roman" w:eastAsia="仿宋_GB2312" w:hAnsi="Times New Roman"/>
                <w:kern w:val="0"/>
                <w:sz w:val="20"/>
                <w:szCs w:val="20"/>
              </w:rPr>
            </w:pPr>
            <w:r>
              <w:rPr>
                <w:rFonts w:ascii="Times New Roman" w:eastAsia="仿宋_GB2312" w:hAnsi="Times New Roman"/>
                <w:kern w:val="0"/>
                <w:sz w:val="20"/>
                <w:szCs w:val="20"/>
              </w:rPr>
              <w:t>预决算信息公开性</w:t>
            </w:r>
          </w:p>
        </w:tc>
        <w:tc>
          <w:tcPr>
            <w:tcW w:w="567" w:type="dxa"/>
            <w:tcBorders>
              <w:top w:val="nil"/>
              <w:left w:val="nil"/>
              <w:bottom w:val="single" w:sz="4" w:space="0" w:color="auto"/>
              <w:right w:val="single" w:sz="4" w:space="0" w:color="auto"/>
            </w:tcBorders>
            <w:vAlign w:val="center"/>
          </w:tcPr>
          <w:p w:rsidR="00AE777B" w:rsidRDefault="001F766E">
            <w:pPr>
              <w:widowControl/>
              <w:spacing w:line="28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5</w:t>
            </w:r>
          </w:p>
        </w:tc>
        <w:tc>
          <w:tcPr>
            <w:tcW w:w="2977" w:type="dxa"/>
            <w:tcBorders>
              <w:top w:val="nil"/>
              <w:left w:val="nil"/>
              <w:bottom w:val="single" w:sz="4" w:space="0" w:color="auto"/>
              <w:right w:val="single" w:sz="4" w:space="0" w:color="auto"/>
            </w:tcBorders>
            <w:vAlign w:val="center"/>
          </w:tcPr>
          <w:p w:rsidR="00AE777B" w:rsidRDefault="001F766E">
            <w:pPr>
              <w:widowControl/>
              <w:spacing w:line="280" w:lineRule="exact"/>
              <w:jc w:val="left"/>
              <w:rPr>
                <w:rFonts w:ascii="Times New Roman" w:eastAsia="仿宋_GB2312" w:hAnsi="Times New Roman"/>
                <w:kern w:val="0"/>
                <w:sz w:val="20"/>
                <w:szCs w:val="20"/>
              </w:rPr>
            </w:pPr>
            <w:r>
              <w:rPr>
                <w:rFonts w:ascii="Times New Roman" w:eastAsia="仿宋_GB2312" w:hAnsi="Times New Roman"/>
                <w:kern w:val="0"/>
                <w:sz w:val="20"/>
                <w:szCs w:val="20"/>
              </w:rPr>
              <w:t>①</w:t>
            </w:r>
            <w:r>
              <w:rPr>
                <w:rFonts w:ascii="Times New Roman" w:eastAsia="仿宋_GB2312" w:hAnsi="Times New Roman"/>
                <w:kern w:val="0"/>
                <w:sz w:val="20"/>
                <w:szCs w:val="20"/>
              </w:rPr>
              <w:t>按规定内容公开预决算信息，</w:t>
            </w:r>
            <w:r>
              <w:rPr>
                <w:rFonts w:ascii="Times New Roman" w:eastAsia="仿宋_GB2312" w:hAnsi="Times New Roman"/>
                <w:kern w:val="0"/>
                <w:sz w:val="20"/>
                <w:szCs w:val="20"/>
              </w:rPr>
              <w:t>1</w:t>
            </w:r>
            <w:r>
              <w:rPr>
                <w:rFonts w:ascii="Times New Roman" w:eastAsia="仿宋_GB2312" w:hAnsi="Times New Roman"/>
                <w:kern w:val="0"/>
                <w:sz w:val="20"/>
                <w:szCs w:val="20"/>
              </w:rPr>
              <w:t>分；</w:t>
            </w:r>
            <w:r>
              <w:rPr>
                <w:rFonts w:ascii="Times New Roman" w:eastAsia="仿宋_GB2312" w:hAnsi="Times New Roman"/>
                <w:kern w:val="0"/>
                <w:sz w:val="20"/>
                <w:szCs w:val="20"/>
              </w:rPr>
              <w:t>②</w:t>
            </w:r>
            <w:r>
              <w:rPr>
                <w:rFonts w:ascii="Times New Roman" w:eastAsia="仿宋_GB2312" w:hAnsi="Times New Roman"/>
                <w:kern w:val="0"/>
                <w:sz w:val="20"/>
                <w:szCs w:val="20"/>
              </w:rPr>
              <w:t>按规定时限公开预决算信息，</w:t>
            </w:r>
            <w:r>
              <w:rPr>
                <w:rFonts w:ascii="Times New Roman" w:eastAsia="仿宋_GB2312" w:hAnsi="Times New Roman"/>
                <w:kern w:val="0"/>
                <w:sz w:val="20"/>
                <w:szCs w:val="20"/>
              </w:rPr>
              <w:t>1</w:t>
            </w:r>
            <w:r>
              <w:rPr>
                <w:rFonts w:ascii="Times New Roman" w:eastAsia="仿宋_GB2312" w:hAnsi="Times New Roman"/>
                <w:kern w:val="0"/>
                <w:sz w:val="20"/>
                <w:szCs w:val="20"/>
              </w:rPr>
              <w:t>分；</w:t>
            </w:r>
            <w:r>
              <w:rPr>
                <w:rFonts w:ascii="Times New Roman" w:eastAsia="仿宋_GB2312" w:hAnsi="Times New Roman"/>
                <w:kern w:val="0"/>
                <w:sz w:val="20"/>
                <w:szCs w:val="20"/>
              </w:rPr>
              <w:t>③</w:t>
            </w:r>
            <w:r>
              <w:rPr>
                <w:rFonts w:ascii="Times New Roman" w:eastAsia="仿宋_GB2312" w:hAnsi="Times New Roman"/>
                <w:kern w:val="0"/>
                <w:sz w:val="20"/>
                <w:szCs w:val="20"/>
              </w:rPr>
              <w:t>基础数据信息和会计信息资料真实，</w:t>
            </w:r>
            <w:r>
              <w:rPr>
                <w:rFonts w:ascii="Times New Roman" w:eastAsia="仿宋_GB2312" w:hAnsi="Times New Roman"/>
                <w:kern w:val="0"/>
                <w:sz w:val="20"/>
                <w:szCs w:val="20"/>
              </w:rPr>
              <w:t>1</w:t>
            </w:r>
            <w:r>
              <w:rPr>
                <w:rFonts w:ascii="Times New Roman" w:eastAsia="仿宋_GB2312" w:hAnsi="Times New Roman"/>
                <w:kern w:val="0"/>
                <w:sz w:val="20"/>
                <w:szCs w:val="20"/>
              </w:rPr>
              <w:t>分；</w:t>
            </w:r>
            <w:r>
              <w:rPr>
                <w:rFonts w:ascii="Times New Roman" w:eastAsia="仿宋_GB2312" w:hAnsi="Times New Roman"/>
                <w:kern w:val="0"/>
                <w:sz w:val="20"/>
                <w:szCs w:val="20"/>
              </w:rPr>
              <w:t>④</w:t>
            </w:r>
            <w:r>
              <w:rPr>
                <w:rFonts w:ascii="Times New Roman" w:eastAsia="仿宋_GB2312" w:hAnsi="Times New Roman"/>
                <w:kern w:val="0"/>
                <w:sz w:val="20"/>
                <w:szCs w:val="20"/>
              </w:rPr>
              <w:t>基础数据信息和会计信息资料完整，</w:t>
            </w:r>
            <w:r>
              <w:rPr>
                <w:rFonts w:ascii="Times New Roman" w:eastAsia="仿宋_GB2312" w:hAnsi="Times New Roman"/>
                <w:kern w:val="0"/>
                <w:sz w:val="20"/>
                <w:szCs w:val="20"/>
              </w:rPr>
              <w:t>1</w:t>
            </w:r>
            <w:r>
              <w:rPr>
                <w:rFonts w:ascii="Times New Roman" w:eastAsia="仿宋_GB2312" w:hAnsi="Times New Roman"/>
                <w:kern w:val="0"/>
                <w:sz w:val="20"/>
                <w:szCs w:val="20"/>
              </w:rPr>
              <w:t>分；</w:t>
            </w:r>
            <w:r>
              <w:rPr>
                <w:rFonts w:ascii="Times New Roman" w:eastAsia="仿宋_GB2312" w:hAnsi="Times New Roman"/>
                <w:kern w:val="0"/>
                <w:sz w:val="20"/>
                <w:szCs w:val="20"/>
              </w:rPr>
              <w:t>⑤</w:t>
            </w:r>
            <w:r>
              <w:rPr>
                <w:rFonts w:ascii="Times New Roman" w:eastAsia="仿宋_GB2312" w:hAnsi="Times New Roman"/>
                <w:kern w:val="0"/>
                <w:sz w:val="20"/>
                <w:szCs w:val="20"/>
              </w:rPr>
              <w:t>基础数据信息和汇集信息资料准确，</w:t>
            </w:r>
            <w:r>
              <w:rPr>
                <w:rFonts w:ascii="Times New Roman" w:eastAsia="仿宋_GB2312" w:hAnsi="Times New Roman"/>
                <w:kern w:val="0"/>
                <w:sz w:val="20"/>
                <w:szCs w:val="20"/>
              </w:rPr>
              <w:t>1</w:t>
            </w:r>
            <w:r>
              <w:rPr>
                <w:rFonts w:ascii="Times New Roman" w:eastAsia="仿宋_GB2312" w:hAnsi="Times New Roman"/>
                <w:kern w:val="0"/>
                <w:sz w:val="20"/>
                <w:szCs w:val="20"/>
              </w:rPr>
              <w:t>分。</w:t>
            </w:r>
          </w:p>
        </w:tc>
        <w:tc>
          <w:tcPr>
            <w:tcW w:w="2693" w:type="dxa"/>
            <w:tcBorders>
              <w:top w:val="nil"/>
              <w:left w:val="nil"/>
              <w:bottom w:val="single" w:sz="4" w:space="0" w:color="auto"/>
              <w:right w:val="single" w:sz="4" w:space="0" w:color="auto"/>
            </w:tcBorders>
            <w:vAlign w:val="center"/>
          </w:tcPr>
          <w:p w:rsidR="00AE777B" w:rsidRDefault="001F766E">
            <w:pPr>
              <w:widowControl/>
              <w:spacing w:line="280" w:lineRule="exact"/>
              <w:jc w:val="left"/>
              <w:rPr>
                <w:rFonts w:ascii="Times New Roman" w:eastAsia="仿宋_GB2312" w:hAnsi="Times New Roman"/>
                <w:kern w:val="0"/>
                <w:sz w:val="20"/>
                <w:szCs w:val="20"/>
              </w:rPr>
            </w:pPr>
            <w:r>
              <w:rPr>
                <w:rFonts w:ascii="Times New Roman" w:eastAsia="仿宋_GB2312" w:hAnsi="Times New Roman"/>
                <w:kern w:val="0"/>
                <w:sz w:val="20"/>
                <w:szCs w:val="20"/>
              </w:rPr>
              <w:t>预决算信息是指与部门预算、执行、决算、监督、绩效等管理相关的信息。</w:t>
            </w:r>
          </w:p>
        </w:tc>
        <w:tc>
          <w:tcPr>
            <w:tcW w:w="832" w:type="dxa"/>
            <w:tcBorders>
              <w:top w:val="nil"/>
              <w:left w:val="nil"/>
              <w:bottom w:val="single" w:sz="4" w:space="0" w:color="auto"/>
              <w:right w:val="single" w:sz="4" w:space="0" w:color="auto"/>
            </w:tcBorders>
            <w:vAlign w:val="center"/>
          </w:tcPr>
          <w:p w:rsidR="00AE777B" w:rsidRDefault="001F766E" w:rsidP="00925912">
            <w:pPr>
              <w:widowControl/>
              <w:spacing w:line="300" w:lineRule="exact"/>
              <w:jc w:val="right"/>
              <w:rPr>
                <w:rFonts w:ascii="Times New Roman" w:hAnsi="Times New Roman"/>
                <w:kern w:val="0"/>
                <w:sz w:val="24"/>
              </w:rPr>
            </w:pPr>
            <w:r>
              <w:rPr>
                <w:rFonts w:ascii="Times New Roman" w:hAnsi="Times New Roman"/>
                <w:kern w:val="0"/>
                <w:sz w:val="24"/>
              </w:rPr>
              <w:t xml:space="preserve">　</w:t>
            </w:r>
            <w:r w:rsidR="00D860E0">
              <w:rPr>
                <w:rFonts w:ascii="Times New Roman" w:hAnsi="Times New Roman" w:hint="eastAsia"/>
                <w:kern w:val="0"/>
                <w:sz w:val="24"/>
              </w:rPr>
              <w:t>5</w:t>
            </w:r>
          </w:p>
        </w:tc>
      </w:tr>
      <w:tr w:rsidR="00D524B5" w:rsidTr="00D524B5">
        <w:trPr>
          <w:jc w:val="center"/>
        </w:trPr>
        <w:tc>
          <w:tcPr>
            <w:tcW w:w="522" w:type="dxa"/>
            <w:vMerge w:val="restart"/>
            <w:tcBorders>
              <w:top w:val="nil"/>
              <w:left w:val="single" w:sz="4" w:space="0" w:color="auto"/>
              <w:bottom w:val="single" w:sz="4" w:space="0" w:color="000000"/>
              <w:right w:val="single" w:sz="4" w:space="0" w:color="auto"/>
            </w:tcBorders>
            <w:vAlign w:val="center"/>
          </w:tcPr>
          <w:p w:rsidR="00AE777B" w:rsidRDefault="001F766E">
            <w:pPr>
              <w:widowControl/>
              <w:spacing w:line="28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产出及效率</w:t>
            </w:r>
          </w:p>
        </w:tc>
        <w:tc>
          <w:tcPr>
            <w:tcW w:w="568" w:type="dxa"/>
            <w:vMerge w:val="restart"/>
            <w:tcBorders>
              <w:top w:val="nil"/>
              <w:left w:val="single" w:sz="4" w:space="0" w:color="auto"/>
              <w:bottom w:val="single" w:sz="4" w:space="0" w:color="000000"/>
              <w:right w:val="single" w:sz="4" w:space="0" w:color="auto"/>
            </w:tcBorders>
            <w:vAlign w:val="center"/>
          </w:tcPr>
          <w:p w:rsidR="00AE777B" w:rsidRDefault="001F766E">
            <w:pPr>
              <w:widowControl/>
              <w:spacing w:line="28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26</w:t>
            </w:r>
          </w:p>
        </w:tc>
        <w:tc>
          <w:tcPr>
            <w:tcW w:w="425" w:type="dxa"/>
            <w:tcBorders>
              <w:top w:val="nil"/>
              <w:left w:val="nil"/>
              <w:bottom w:val="single" w:sz="4" w:space="0" w:color="auto"/>
              <w:right w:val="single" w:sz="4" w:space="0" w:color="auto"/>
            </w:tcBorders>
            <w:vAlign w:val="center"/>
          </w:tcPr>
          <w:p w:rsidR="00AE777B" w:rsidRDefault="001F766E">
            <w:pPr>
              <w:widowControl/>
              <w:spacing w:line="28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职责履行</w:t>
            </w:r>
          </w:p>
        </w:tc>
        <w:tc>
          <w:tcPr>
            <w:tcW w:w="567" w:type="dxa"/>
            <w:tcBorders>
              <w:top w:val="nil"/>
              <w:left w:val="nil"/>
              <w:bottom w:val="single" w:sz="4" w:space="0" w:color="auto"/>
              <w:right w:val="single" w:sz="4" w:space="0" w:color="auto"/>
            </w:tcBorders>
            <w:vAlign w:val="center"/>
          </w:tcPr>
          <w:p w:rsidR="00AE777B" w:rsidRDefault="001F766E">
            <w:pPr>
              <w:widowControl/>
              <w:spacing w:line="28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8</w:t>
            </w:r>
          </w:p>
        </w:tc>
        <w:tc>
          <w:tcPr>
            <w:tcW w:w="1134" w:type="dxa"/>
            <w:tcBorders>
              <w:top w:val="nil"/>
              <w:left w:val="nil"/>
              <w:bottom w:val="nil"/>
              <w:right w:val="single" w:sz="4" w:space="0" w:color="auto"/>
            </w:tcBorders>
            <w:vAlign w:val="center"/>
          </w:tcPr>
          <w:p w:rsidR="00AE777B" w:rsidRDefault="001F766E">
            <w:pPr>
              <w:widowControl/>
              <w:spacing w:line="280" w:lineRule="exact"/>
              <w:jc w:val="left"/>
              <w:rPr>
                <w:rFonts w:ascii="Times New Roman" w:eastAsia="仿宋_GB2312" w:hAnsi="Times New Roman"/>
                <w:kern w:val="0"/>
                <w:sz w:val="20"/>
                <w:szCs w:val="20"/>
              </w:rPr>
            </w:pPr>
            <w:r>
              <w:rPr>
                <w:rFonts w:ascii="Times New Roman" w:eastAsia="仿宋_GB2312" w:hAnsi="Times New Roman"/>
                <w:kern w:val="0"/>
                <w:sz w:val="20"/>
                <w:szCs w:val="20"/>
              </w:rPr>
              <w:t>重点工作实际完成率</w:t>
            </w:r>
          </w:p>
        </w:tc>
        <w:tc>
          <w:tcPr>
            <w:tcW w:w="567" w:type="dxa"/>
            <w:tcBorders>
              <w:top w:val="nil"/>
              <w:left w:val="nil"/>
              <w:bottom w:val="single" w:sz="4" w:space="0" w:color="auto"/>
              <w:right w:val="single" w:sz="4" w:space="0" w:color="auto"/>
            </w:tcBorders>
            <w:vAlign w:val="center"/>
          </w:tcPr>
          <w:p w:rsidR="00AE777B" w:rsidRDefault="001F766E">
            <w:pPr>
              <w:widowControl/>
              <w:spacing w:line="28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8</w:t>
            </w:r>
          </w:p>
        </w:tc>
        <w:tc>
          <w:tcPr>
            <w:tcW w:w="2977" w:type="dxa"/>
            <w:tcBorders>
              <w:top w:val="nil"/>
              <w:left w:val="nil"/>
              <w:bottom w:val="single" w:sz="4" w:space="0" w:color="auto"/>
              <w:right w:val="single" w:sz="4" w:space="0" w:color="auto"/>
            </w:tcBorders>
            <w:vAlign w:val="center"/>
          </w:tcPr>
          <w:p w:rsidR="00AE777B" w:rsidRDefault="001F766E">
            <w:pPr>
              <w:widowControl/>
              <w:spacing w:line="280" w:lineRule="exact"/>
              <w:jc w:val="left"/>
              <w:rPr>
                <w:rFonts w:ascii="Times New Roman" w:eastAsia="仿宋_GB2312" w:hAnsi="Times New Roman"/>
                <w:kern w:val="0"/>
                <w:sz w:val="20"/>
                <w:szCs w:val="20"/>
              </w:rPr>
            </w:pPr>
            <w:r>
              <w:rPr>
                <w:rFonts w:ascii="Times New Roman" w:eastAsia="仿宋_GB2312" w:hAnsi="Times New Roman"/>
                <w:kern w:val="0"/>
                <w:sz w:val="20"/>
                <w:szCs w:val="20"/>
              </w:rPr>
              <w:t>根据绩效办</w:t>
            </w:r>
            <w:r>
              <w:rPr>
                <w:rFonts w:ascii="Times New Roman" w:eastAsia="仿宋_GB2312" w:hAnsi="Times New Roman"/>
                <w:kern w:val="0"/>
                <w:sz w:val="20"/>
                <w:szCs w:val="20"/>
              </w:rPr>
              <w:t>2015</w:t>
            </w:r>
            <w:r>
              <w:rPr>
                <w:rFonts w:ascii="Times New Roman" w:eastAsia="仿宋_GB2312" w:hAnsi="Times New Roman"/>
                <w:kern w:val="0"/>
                <w:sz w:val="20"/>
                <w:szCs w:val="20"/>
              </w:rPr>
              <w:t>年对各部门为民办实事和部门重点工程与重点工作考核分数折算。</w:t>
            </w:r>
            <w:r>
              <w:rPr>
                <w:rFonts w:ascii="Times New Roman" w:eastAsia="仿宋_GB2312" w:hAnsi="Times New Roman"/>
                <w:kern w:val="0"/>
                <w:sz w:val="20"/>
                <w:szCs w:val="20"/>
              </w:rPr>
              <w:br/>
            </w:r>
            <w:r>
              <w:rPr>
                <w:rFonts w:ascii="Times New Roman" w:eastAsia="仿宋_GB2312" w:hAnsi="Times New Roman"/>
                <w:kern w:val="0"/>
                <w:sz w:val="20"/>
                <w:szCs w:val="20"/>
              </w:rPr>
              <w:t>该项得分</w:t>
            </w:r>
            <w:r>
              <w:rPr>
                <w:rFonts w:ascii="Times New Roman" w:eastAsia="仿宋_GB2312" w:hAnsi="Times New Roman"/>
                <w:kern w:val="0"/>
                <w:sz w:val="20"/>
                <w:szCs w:val="20"/>
              </w:rPr>
              <w:t>=</w:t>
            </w:r>
            <w:r>
              <w:rPr>
                <w:rFonts w:ascii="Times New Roman" w:eastAsia="仿宋_GB2312" w:hAnsi="Times New Roman"/>
                <w:kern w:val="0"/>
                <w:sz w:val="20"/>
                <w:szCs w:val="20"/>
              </w:rPr>
              <w:t>（绩效办对应部分考核得分</w:t>
            </w:r>
            <w:r>
              <w:rPr>
                <w:rFonts w:ascii="Times New Roman" w:eastAsia="仿宋_GB2312" w:hAnsi="Times New Roman"/>
                <w:kern w:val="0"/>
                <w:sz w:val="20"/>
                <w:szCs w:val="20"/>
              </w:rPr>
              <w:t>/500</w:t>
            </w:r>
            <w:r>
              <w:rPr>
                <w:rFonts w:ascii="Times New Roman" w:eastAsia="仿宋_GB2312" w:hAnsi="Times New Roman"/>
                <w:kern w:val="0"/>
                <w:sz w:val="20"/>
                <w:szCs w:val="20"/>
              </w:rPr>
              <w:t>）</w:t>
            </w:r>
            <w:r>
              <w:rPr>
                <w:rFonts w:ascii="Times New Roman" w:eastAsia="仿宋_GB2312" w:hAnsi="Times New Roman"/>
                <w:kern w:val="0"/>
                <w:sz w:val="20"/>
                <w:szCs w:val="20"/>
              </w:rPr>
              <w:t>*8</w:t>
            </w:r>
          </w:p>
        </w:tc>
        <w:tc>
          <w:tcPr>
            <w:tcW w:w="2693" w:type="dxa"/>
            <w:tcBorders>
              <w:top w:val="nil"/>
              <w:left w:val="nil"/>
              <w:bottom w:val="single" w:sz="4" w:space="0" w:color="auto"/>
              <w:right w:val="single" w:sz="4" w:space="0" w:color="auto"/>
            </w:tcBorders>
            <w:vAlign w:val="center"/>
          </w:tcPr>
          <w:p w:rsidR="00AE777B" w:rsidRDefault="001F766E">
            <w:pPr>
              <w:widowControl/>
              <w:spacing w:line="280" w:lineRule="exact"/>
              <w:jc w:val="left"/>
              <w:rPr>
                <w:rFonts w:ascii="Times New Roman" w:eastAsia="仿宋_GB2312" w:hAnsi="Times New Roman"/>
                <w:kern w:val="0"/>
                <w:sz w:val="20"/>
                <w:szCs w:val="20"/>
              </w:rPr>
            </w:pPr>
            <w:r>
              <w:rPr>
                <w:rFonts w:ascii="Times New Roman" w:eastAsia="仿宋_GB2312" w:hAnsi="Times New Roman"/>
                <w:kern w:val="0"/>
                <w:sz w:val="20"/>
                <w:szCs w:val="20"/>
              </w:rPr>
              <w:t xml:space="preserve">　</w:t>
            </w:r>
          </w:p>
        </w:tc>
        <w:tc>
          <w:tcPr>
            <w:tcW w:w="832" w:type="dxa"/>
            <w:tcBorders>
              <w:top w:val="nil"/>
              <w:left w:val="nil"/>
              <w:bottom w:val="single" w:sz="4" w:space="0" w:color="auto"/>
              <w:right w:val="single" w:sz="4" w:space="0" w:color="auto"/>
            </w:tcBorders>
            <w:vAlign w:val="center"/>
          </w:tcPr>
          <w:p w:rsidR="00AE777B" w:rsidRDefault="00D860E0" w:rsidP="00D524B5">
            <w:pPr>
              <w:widowControl/>
              <w:spacing w:line="300" w:lineRule="exact"/>
              <w:jc w:val="center"/>
              <w:rPr>
                <w:rFonts w:ascii="Times New Roman" w:hAnsi="Times New Roman"/>
                <w:kern w:val="0"/>
                <w:sz w:val="24"/>
              </w:rPr>
            </w:pPr>
            <w:r>
              <w:rPr>
                <w:rFonts w:ascii="Times New Roman" w:hAnsi="Times New Roman" w:hint="eastAsia"/>
                <w:kern w:val="0"/>
                <w:sz w:val="24"/>
              </w:rPr>
              <w:t>8</w:t>
            </w:r>
          </w:p>
        </w:tc>
      </w:tr>
      <w:tr w:rsidR="00AE777B" w:rsidTr="00D524B5">
        <w:trPr>
          <w:jc w:val="center"/>
        </w:trPr>
        <w:tc>
          <w:tcPr>
            <w:tcW w:w="522" w:type="dxa"/>
            <w:vMerge/>
            <w:tcBorders>
              <w:top w:val="nil"/>
              <w:left w:val="single" w:sz="4" w:space="0" w:color="auto"/>
              <w:bottom w:val="single" w:sz="4" w:space="0" w:color="000000"/>
              <w:right w:val="single" w:sz="4" w:space="0" w:color="auto"/>
            </w:tcBorders>
            <w:vAlign w:val="center"/>
          </w:tcPr>
          <w:p w:rsidR="00AE777B" w:rsidRDefault="00AE777B">
            <w:pPr>
              <w:widowControl/>
              <w:spacing w:line="280" w:lineRule="exact"/>
              <w:jc w:val="left"/>
              <w:rPr>
                <w:rFonts w:ascii="Times New Roman" w:eastAsia="仿宋_GB2312" w:hAnsi="Times New Roman"/>
                <w:kern w:val="0"/>
                <w:sz w:val="20"/>
                <w:szCs w:val="20"/>
              </w:rPr>
            </w:pPr>
          </w:p>
        </w:tc>
        <w:tc>
          <w:tcPr>
            <w:tcW w:w="568" w:type="dxa"/>
            <w:vMerge/>
            <w:tcBorders>
              <w:top w:val="nil"/>
              <w:left w:val="single" w:sz="4" w:space="0" w:color="auto"/>
              <w:bottom w:val="single" w:sz="4" w:space="0" w:color="000000"/>
              <w:right w:val="single" w:sz="4" w:space="0" w:color="auto"/>
            </w:tcBorders>
            <w:vAlign w:val="center"/>
          </w:tcPr>
          <w:p w:rsidR="00AE777B" w:rsidRDefault="00AE777B">
            <w:pPr>
              <w:widowControl/>
              <w:spacing w:line="280" w:lineRule="exact"/>
              <w:jc w:val="left"/>
              <w:rPr>
                <w:rFonts w:ascii="Times New Roman" w:eastAsia="仿宋_GB2312" w:hAnsi="Times New Roman"/>
                <w:kern w:val="0"/>
                <w:sz w:val="20"/>
                <w:szCs w:val="20"/>
              </w:rPr>
            </w:pPr>
          </w:p>
        </w:tc>
        <w:tc>
          <w:tcPr>
            <w:tcW w:w="425" w:type="dxa"/>
            <w:vMerge w:val="restart"/>
            <w:tcBorders>
              <w:top w:val="nil"/>
              <w:left w:val="single" w:sz="4" w:space="0" w:color="auto"/>
              <w:bottom w:val="single" w:sz="4" w:space="0" w:color="000000"/>
              <w:right w:val="single" w:sz="4" w:space="0" w:color="auto"/>
            </w:tcBorders>
            <w:vAlign w:val="center"/>
          </w:tcPr>
          <w:p w:rsidR="00AE777B" w:rsidRDefault="001F766E">
            <w:pPr>
              <w:widowControl/>
              <w:spacing w:line="28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履职效益</w:t>
            </w:r>
          </w:p>
        </w:tc>
        <w:tc>
          <w:tcPr>
            <w:tcW w:w="567" w:type="dxa"/>
            <w:vMerge w:val="restart"/>
            <w:tcBorders>
              <w:top w:val="nil"/>
              <w:left w:val="single" w:sz="4" w:space="0" w:color="auto"/>
              <w:bottom w:val="single" w:sz="4" w:space="0" w:color="000000"/>
              <w:right w:val="single" w:sz="4" w:space="0" w:color="auto"/>
            </w:tcBorders>
            <w:vAlign w:val="center"/>
          </w:tcPr>
          <w:p w:rsidR="00AE777B" w:rsidRDefault="001F766E">
            <w:pPr>
              <w:widowControl/>
              <w:spacing w:line="28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6</w:t>
            </w:r>
          </w:p>
        </w:tc>
        <w:tc>
          <w:tcPr>
            <w:tcW w:w="1134" w:type="dxa"/>
            <w:tcBorders>
              <w:top w:val="single" w:sz="4" w:space="0" w:color="auto"/>
              <w:left w:val="nil"/>
              <w:bottom w:val="single" w:sz="4" w:space="0" w:color="auto"/>
              <w:right w:val="single" w:sz="4" w:space="0" w:color="auto"/>
            </w:tcBorders>
            <w:vAlign w:val="center"/>
          </w:tcPr>
          <w:p w:rsidR="00AE777B" w:rsidRDefault="001F766E">
            <w:pPr>
              <w:widowControl/>
              <w:spacing w:line="28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经济效益</w:t>
            </w:r>
          </w:p>
        </w:tc>
        <w:tc>
          <w:tcPr>
            <w:tcW w:w="567" w:type="dxa"/>
            <w:vMerge w:val="restart"/>
            <w:tcBorders>
              <w:top w:val="nil"/>
              <w:left w:val="single" w:sz="4" w:space="0" w:color="auto"/>
              <w:bottom w:val="nil"/>
              <w:right w:val="single" w:sz="4" w:space="0" w:color="auto"/>
            </w:tcBorders>
            <w:vAlign w:val="center"/>
          </w:tcPr>
          <w:p w:rsidR="00AE777B" w:rsidRDefault="001F766E">
            <w:pPr>
              <w:widowControl/>
              <w:spacing w:line="28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6</w:t>
            </w:r>
          </w:p>
        </w:tc>
        <w:tc>
          <w:tcPr>
            <w:tcW w:w="5670" w:type="dxa"/>
            <w:gridSpan w:val="2"/>
            <w:vMerge w:val="restart"/>
            <w:tcBorders>
              <w:top w:val="single" w:sz="4" w:space="0" w:color="auto"/>
              <w:left w:val="single" w:sz="4" w:space="0" w:color="auto"/>
              <w:bottom w:val="nil"/>
              <w:right w:val="single" w:sz="4" w:space="0" w:color="000000"/>
            </w:tcBorders>
            <w:vAlign w:val="center"/>
          </w:tcPr>
          <w:p w:rsidR="00AE777B" w:rsidRDefault="001F766E">
            <w:pPr>
              <w:widowControl/>
              <w:spacing w:line="280" w:lineRule="exact"/>
              <w:jc w:val="left"/>
              <w:rPr>
                <w:rFonts w:ascii="Times New Roman" w:eastAsia="仿宋_GB2312" w:hAnsi="Times New Roman"/>
                <w:kern w:val="0"/>
                <w:sz w:val="20"/>
                <w:szCs w:val="20"/>
              </w:rPr>
            </w:pPr>
            <w:r>
              <w:rPr>
                <w:rFonts w:ascii="Times New Roman" w:eastAsia="仿宋_GB2312" w:hAnsi="Times New Roman"/>
                <w:kern w:val="0"/>
                <w:sz w:val="20"/>
                <w:szCs w:val="20"/>
              </w:rPr>
              <w:t>此两项指标为设置部门整体支出绩效评价指标时必须考虑的共性要素，可根据部门实际情况有选择的进行设置，并将其细化为相应的个性化指标。</w:t>
            </w:r>
          </w:p>
        </w:tc>
        <w:tc>
          <w:tcPr>
            <w:tcW w:w="832" w:type="dxa"/>
            <w:tcBorders>
              <w:top w:val="nil"/>
              <w:left w:val="nil"/>
              <w:bottom w:val="nil"/>
              <w:right w:val="single" w:sz="4" w:space="0" w:color="auto"/>
            </w:tcBorders>
            <w:vAlign w:val="center"/>
          </w:tcPr>
          <w:p w:rsidR="00AE777B" w:rsidRDefault="00AE777B" w:rsidP="00D524B5">
            <w:pPr>
              <w:widowControl/>
              <w:spacing w:line="300" w:lineRule="exact"/>
              <w:jc w:val="center"/>
              <w:rPr>
                <w:rFonts w:ascii="Times New Roman" w:hAnsi="Times New Roman"/>
                <w:kern w:val="0"/>
                <w:sz w:val="24"/>
              </w:rPr>
            </w:pPr>
          </w:p>
        </w:tc>
      </w:tr>
      <w:tr w:rsidR="00AE777B" w:rsidTr="00D524B5">
        <w:trPr>
          <w:trHeight w:val="599"/>
          <w:jc w:val="center"/>
        </w:trPr>
        <w:tc>
          <w:tcPr>
            <w:tcW w:w="522" w:type="dxa"/>
            <w:vMerge/>
            <w:tcBorders>
              <w:top w:val="nil"/>
              <w:left w:val="single" w:sz="4" w:space="0" w:color="auto"/>
              <w:bottom w:val="single" w:sz="4" w:space="0" w:color="000000"/>
              <w:right w:val="single" w:sz="4" w:space="0" w:color="auto"/>
            </w:tcBorders>
            <w:vAlign w:val="center"/>
          </w:tcPr>
          <w:p w:rsidR="00AE777B" w:rsidRDefault="00AE777B">
            <w:pPr>
              <w:widowControl/>
              <w:spacing w:line="280" w:lineRule="exact"/>
              <w:jc w:val="left"/>
              <w:rPr>
                <w:rFonts w:ascii="Times New Roman" w:eastAsia="仿宋_GB2312" w:hAnsi="Times New Roman"/>
                <w:kern w:val="0"/>
                <w:sz w:val="20"/>
                <w:szCs w:val="20"/>
              </w:rPr>
            </w:pPr>
          </w:p>
        </w:tc>
        <w:tc>
          <w:tcPr>
            <w:tcW w:w="568" w:type="dxa"/>
            <w:vMerge/>
            <w:tcBorders>
              <w:top w:val="nil"/>
              <w:left w:val="single" w:sz="4" w:space="0" w:color="auto"/>
              <w:bottom w:val="single" w:sz="4" w:space="0" w:color="000000"/>
              <w:right w:val="single" w:sz="4" w:space="0" w:color="auto"/>
            </w:tcBorders>
            <w:vAlign w:val="center"/>
          </w:tcPr>
          <w:p w:rsidR="00AE777B" w:rsidRDefault="00AE777B">
            <w:pPr>
              <w:widowControl/>
              <w:spacing w:line="280" w:lineRule="exact"/>
              <w:jc w:val="left"/>
              <w:rPr>
                <w:rFonts w:ascii="Times New Roman" w:eastAsia="仿宋_GB2312" w:hAnsi="Times New Roman"/>
                <w:kern w:val="0"/>
                <w:sz w:val="20"/>
                <w:szCs w:val="20"/>
              </w:rPr>
            </w:pPr>
          </w:p>
        </w:tc>
        <w:tc>
          <w:tcPr>
            <w:tcW w:w="425" w:type="dxa"/>
            <w:vMerge/>
            <w:tcBorders>
              <w:top w:val="nil"/>
              <w:left w:val="single" w:sz="4" w:space="0" w:color="auto"/>
              <w:bottom w:val="single" w:sz="4" w:space="0" w:color="000000"/>
              <w:right w:val="single" w:sz="4" w:space="0" w:color="auto"/>
            </w:tcBorders>
            <w:vAlign w:val="center"/>
          </w:tcPr>
          <w:p w:rsidR="00AE777B" w:rsidRDefault="00AE777B">
            <w:pPr>
              <w:widowControl/>
              <w:spacing w:line="280" w:lineRule="exact"/>
              <w:jc w:val="left"/>
              <w:rPr>
                <w:rFonts w:ascii="Times New Roman" w:eastAsia="仿宋_GB2312" w:hAnsi="Times New Roman"/>
                <w:kern w:val="0"/>
                <w:sz w:val="20"/>
                <w:szCs w:val="20"/>
              </w:rPr>
            </w:pPr>
          </w:p>
        </w:tc>
        <w:tc>
          <w:tcPr>
            <w:tcW w:w="567" w:type="dxa"/>
            <w:vMerge/>
            <w:tcBorders>
              <w:top w:val="nil"/>
              <w:left w:val="single" w:sz="4" w:space="0" w:color="auto"/>
              <w:bottom w:val="single" w:sz="4" w:space="0" w:color="000000"/>
              <w:right w:val="single" w:sz="4" w:space="0" w:color="auto"/>
            </w:tcBorders>
            <w:vAlign w:val="center"/>
          </w:tcPr>
          <w:p w:rsidR="00AE777B" w:rsidRDefault="00AE777B">
            <w:pPr>
              <w:widowControl/>
              <w:spacing w:line="280" w:lineRule="exact"/>
              <w:jc w:val="left"/>
              <w:rPr>
                <w:rFonts w:ascii="Times New Roman" w:eastAsia="仿宋_GB2312" w:hAnsi="Times New Roman"/>
                <w:kern w:val="0"/>
                <w:sz w:val="20"/>
                <w:szCs w:val="20"/>
              </w:rPr>
            </w:pPr>
          </w:p>
        </w:tc>
        <w:tc>
          <w:tcPr>
            <w:tcW w:w="1134" w:type="dxa"/>
            <w:tcBorders>
              <w:top w:val="nil"/>
              <w:left w:val="nil"/>
              <w:bottom w:val="single" w:sz="4" w:space="0" w:color="auto"/>
              <w:right w:val="single" w:sz="4" w:space="0" w:color="auto"/>
            </w:tcBorders>
            <w:vAlign w:val="center"/>
          </w:tcPr>
          <w:p w:rsidR="00AE777B" w:rsidRDefault="001F766E">
            <w:pPr>
              <w:widowControl/>
              <w:spacing w:line="28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社会效益</w:t>
            </w:r>
          </w:p>
        </w:tc>
        <w:tc>
          <w:tcPr>
            <w:tcW w:w="567" w:type="dxa"/>
            <w:vMerge/>
            <w:tcBorders>
              <w:top w:val="nil"/>
              <w:left w:val="single" w:sz="4" w:space="0" w:color="auto"/>
              <w:bottom w:val="nil"/>
              <w:right w:val="single" w:sz="4" w:space="0" w:color="auto"/>
            </w:tcBorders>
            <w:vAlign w:val="center"/>
          </w:tcPr>
          <w:p w:rsidR="00AE777B" w:rsidRDefault="00AE777B">
            <w:pPr>
              <w:widowControl/>
              <w:spacing w:line="280" w:lineRule="exact"/>
              <w:jc w:val="left"/>
              <w:rPr>
                <w:rFonts w:ascii="Times New Roman" w:eastAsia="仿宋_GB2312" w:hAnsi="Times New Roman"/>
                <w:kern w:val="0"/>
                <w:sz w:val="20"/>
                <w:szCs w:val="20"/>
              </w:rPr>
            </w:pPr>
          </w:p>
        </w:tc>
        <w:tc>
          <w:tcPr>
            <w:tcW w:w="5670" w:type="dxa"/>
            <w:gridSpan w:val="2"/>
            <w:vMerge/>
            <w:tcBorders>
              <w:top w:val="single" w:sz="4" w:space="0" w:color="auto"/>
              <w:left w:val="single" w:sz="4" w:space="0" w:color="auto"/>
              <w:bottom w:val="nil"/>
              <w:right w:val="single" w:sz="4" w:space="0" w:color="000000"/>
            </w:tcBorders>
            <w:vAlign w:val="center"/>
          </w:tcPr>
          <w:p w:rsidR="00AE777B" w:rsidRDefault="00AE777B">
            <w:pPr>
              <w:widowControl/>
              <w:spacing w:line="280" w:lineRule="exact"/>
              <w:jc w:val="left"/>
              <w:rPr>
                <w:rFonts w:ascii="Times New Roman" w:eastAsia="仿宋_GB2312" w:hAnsi="Times New Roman"/>
                <w:kern w:val="0"/>
                <w:sz w:val="20"/>
                <w:szCs w:val="20"/>
              </w:rPr>
            </w:pPr>
          </w:p>
        </w:tc>
        <w:tc>
          <w:tcPr>
            <w:tcW w:w="832" w:type="dxa"/>
            <w:tcBorders>
              <w:top w:val="nil"/>
              <w:left w:val="nil"/>
              <w:bottom w:val="nil"/>
              <w:right w:val="single" w:sz="4" w:space="0" w:color="auto"/>
            </w:tcBorders>
            <w:vAlign w:val="center"/>
          </w:tcPr>
          <w:p w:rsidR="00AE777B" w:rsidRDefault="00D860E0" w:rsidP="00D524B5">
            <w:pPr>
              <w:widowControl/>
              <w:spacing w:line="300" w:lineRule="exact"/>
              <w:jc w:val="center"/>
              <w:rPr>
                <w:rFonts w:ascii="Times New Roman" w:hAnsi="Times New Roman"/>
                <w:kern w:val="0"/>
                <w:sz w:val="24"/>
              </w:rPr>
            </w:pPr>
            <w:r>
              <w:rPr>
                <w:rFonts w:ascii="Times New Roman" w:hAnsi="Times New Roman" w:hint="eastAsia"/>
                <w:kern w:val="0"/>
                <w:sz w:val="24"/>
              </w:rPr>
              <w:t>6</w:t>
            </w:r>
          </w:p>
        </w:tc>
      </w:tr>
      <w:tr w:rsidR="00D524B5" w:rsidTr="00D524B5">
        <w:trPr>
          <w:jc w:val="center"/>
        </w:trPr>
        <w:tc>
          <w:tcPr>
            <w:tcW w:w="522" w:type="dxa"/>
            <w:vMerge/>
            <w:tcBorders>
              <w:top w:val="nil"/>
              <w:left w:val="single" w:sz="4" w:space="0" w:color="auto"/>
              <w:bottom w:val="single" w:sz="4" w:space="0" w:color="000000"/>
              <w:right w:val="single" w:sz="4" w:space="0" w:color="auto"/>
            </w:tcBorders>
            <w:vAlign w:val="center"/>
          </w:tcPr>
          <w:p w:rsidR="00AE777B" w:rsidRDefault="00AE777B">
            <w:pPr>
              <w:widowControl/>
              <w:spacing w:line="280" w:lineRule="exact"/>
              <w:jc w:val="left"/>
              <w:rPr>
                <w:rFonts w:ascii="Times New Roman" w:eastAsia="仿宋_GB2312" w:hAnsi="Times New Roman"/>
                <w:kern w:val="0"/>
                <w:sz w:val="20"/>
                <w:szCs w:val="20"/>
              </w:rPr>
            </w:pPr>
          </w:p>
        </w:tc>
        <w:tc>
          <w:tcPr>
            <w:tcW w:w="568" w:type="dxa"/>
            <w:vMerge/>
            <w:tcBorders>
              <w:top w:val="nil"/>
              <w:left w:val="single" w:sz="4" w:space="0" w:color="auto"/>
              <w:bottom w:val="single" w:sz="4" w:space="0" w:color="000000"/>
              <w:right w:val="single" w:sz="4" w:space="0" w:color="auto"/>
            </w:tcBorders>
            <w:vAlign w:val="center"/>
          </w:tcPr>
          <w:p w:rsidR="00AE777B" w:rsidRDefault="00AE777B">
            <w:pPr>
              <w:widowControl/>
              <w:spacing w:line="280" w:lineRule="exact"/>
              <w:jc w:val="left"/>
              <w:rPr>
                <w:rFonts w:ascii="Times New Roman" w:eastAsia="仿宋_GB2312" w:hAnsi="Times New Roman"/>
                <w:kern w:val="0"/>
                <w:sz w:val="20"/>
                <w:szCs w:val="20"/>
              </w:rPr>
            </w:pPr>
          </w:p>
        </w:tc>
        <w:tc>
          <w:tcPr>
            <w:tcW w:w="425" w:type="dxa"/>
            <w:vMerge/>
            <w:tcBorders>
              <w:top w:val="nil"/>
              <w:left w:val="single" w:sz="4" w:space="0" w:color="auto"/>
              <w:bottom w:val="single" w:sz="4" w:space="0" w:color="000000"/>
              <w:right w:val="single" w:sz="4" w:space="0" w:color="auto"/>
            </w:tcBorders>
            <w:vAlign w:val="center"/>
          </w:tcPr>
          <w:p w:rsidR="00AE777B" w:rsidRDefault="00AE777B">
            <w:pPr>
              <w:widowControl/>
              <w:spacing w:line="280" w:lineRule="exact"/>
              <w:jc w:val="left"/>
              <w:rPr>
                <w:rFonts w:ascii="Times New Roman" w:eastAsia="仿宋_GB2312" w:hAnsi="Times New Roman"/>
                <w:kern w:val="0"/>
                <w:sz w:val="20"/>
                <w:szCs w:val="20"/>
              </w:rPr>
            </w:pPr>
          </w:p>
        </w:tc>
        <w:tc>
          <w:tcPr>
            <w:tcW w:w="567" w:type="dxa"/>
            <w:vMerge w:val="restart"/>
            <w:tcBorders>
              <w:top w:val="nil"/>
              <w:left w:val="single" w:sz="4" w:space="0" w:color="auto"/>
              <w:bottom w:val="single" w:sz="4" w:space="0" w:color="000000"/>
              <w:right w:val="single" w:sz="4" w:space="0" w:color="auto"/>
            </w:tcBorders>
            <w:vAlign w:val="center"/>
          </w:tcPr>
          <w:p w:rsidR="00AE777B" w:rsidRDefault="001F766E">
            <w:pPr>
              <w:widowControl/>
              <w:spacing w:line="28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12</w:t>
            </w:r>
          </w:p>
        </w:tc>
        <w:tc>
          <w:tcPr>
            <w:tcW w:w="1134" w:type="dxa"/>
            <w:tcBorders>
              <w:top w:val="nil"/>
              <w:left w:val="nil"/>
              <w:bottom w:val="single" w:sz="4" w:space="0" w:color="auto"/>
              <w:right w:val="single" w:sz="4" w:space="0" w:color="auto"/>
            </w:tcBorders>
            <w:vAlign w:val="center"/>
          </w:tcPr>
          <w:p w:rsidR="00AE777B" w:rsidRDefault="001F766E">
            <w:pPr>
              <w:widowControl/>
              <w:spacing w:line="280" w:lineRule="exact"/>
              <w:jc w:val="left"/>
              <w:rPr>
                <w:rFonts w:ascii="Times New Roman" w:eastAsia="仿宋_GB2312" w:hAnsi="Times New Roman"/>
                <w:kern w:val="0"/>
                <w:sz w:val="20"/>
                <w:szCs w:val="20"/>
              </w:rPr>
            </w:pPr>
            <w:r>
              <w:rPr>
                <w:rFonts w:ascii="Times New Roman" w:eastAsia="仿宋_GB2312" w:hAnsi="Times New Roman"/>
                <w:kern w:val="0"/>
                <w:sz w:val="20"/>
                <w:szCs w:val="20"/>
              </w:rPr>
              <w:t>行政效能</w:t>
            </w:r>
          </w:p>
        </w:tc>
        <w:tc>
          <w:tcPr>
            <w:tcW w:w="567" w:type="dxa"/>
            <w:tcBorders>
              <w:top w:val="single" w:sz="4" w:space="0" w:color="auto"/>
              <w:left w:val="nil"/>
              <w:bottom w:val="single" w:sz="4" w:space="0" w:color="auto"/>
              <w:right w:val="single" w:sz="4" w:space="0" w:color="auto"/>
            </w:tcBorders>
            <w:vAlign w:val="center"/>
          </w:tcPr>
          <w:p w:rsidR="00AE777B" w:rsidRDefault="001F766E">
            <w:pPr>
              <w:widowControl/>
              <w:spacing w:line="28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6</w:t>
            </w:r>
          </w:p>
        </w:tc>
        <w:tc>
          <w:tcPr>
            <w:tcW w:w="2977" w:type="dxa"/>
            <w:tcBorders>
              <w:top w:val="single" w:sz="4" w:space="0" w:color="auto"/>
              <w:left w:val="nil"/>
              <w:bottom w:val="single" w:sz="4" w:space="0" w:color="auto"/>
              <w:right w:val="single" w:sz="4" w:space="0" w:color="auto"/>
            </w:tcBorders>
            <w:vAlign w:val="center"/>
          </w:tcPr>
          <w:p w:rsidR="00AE777B" w:rsidRDefault="001F766E">
            <w:pPr>
              <w:widowControl/>
              <w:spacing w:line="280" w:lineRule="exact"/>
              <w:jc w:val="left"/>
              <w:rPr>
                <w:rFonts w:ascii="Times New Roman" w:eastAsia="仿宋_GB2312" w:hAnsi="Times New Roman"/>
                <w:kern w:val="0"/>
                <w:sz w:val="20"/>
                <w:szCs w:val="20"/>
              </w:rPr>
            </w:pPr>
            <w:r>
              <w:rPr>
                <w:rFonts w:ascii="Times New Roman" w:eastAsia="仿宋_GB2312" w:hAnsi="Times New Roman"/>
                <w:kern w:val="0"/>
                <w:sz w:val="20"/>
                <w:szCs w:val="20"/>
              </w:rPr>
              <w:t>促进部门改进文风会风，加强经费及资产管理，推动网上办事，提高行政效率，降低行政成本效果较好的计</w:t>
            </w:r>
            <w:r>
              <w:rPr>
                <w:rFonts w:ascii="Times New Roman" w:eastAsia="仿宋_GB2312" w:hAnsi="Times New Roman"/>
                <w:kern w:val="0"/>
                <w:sz w:val="20"/>
                <w:szCs w:val="20"/>
              </w:rPr>
              <w:t>6</w:t>
            </w:r>
            <w:r>
              <w:rPr>
                <w:rFonts w:ascii="Times New Roman" w:eastAsia="仿宋_GB2312" w:hAnsi="Times New Roman"/>
                <w:kern w:val="0"/>
                <w:sz w:val="20"/>
                <w:szCs w:val="20"/>
              </w:rPr>
              <w:t>分；一般</w:t>
            </w:r>
            <w:r>
              <w:rPr>
                <w:rFonts w:ascii="Times New Roman" w:eastAsia="仿宋_GB2312" w:hAnsi="Times New Roman"/>
                <w:kern w:val="0"/>
                <w:sz w:val="20"/>
                <w:szCs w:val="20"/>
              </w:rPr>
              <w:t>3</w:t>
            </w:r>
            <w:r>
              <w:rPr>
                <w:rFonts w:ascii="Times New Roman" w:eastAsia="仿宋_GB2312" w:hAnsi="Times New Roman"/>
                <w:kern w:val="0"/>
                <w:sz w:val="20"/>
                <w:szCs w:val="20"/>
              </w:rPr>
              <w:t>分；无效果或者效果不明显</w:t>
            </w:r>
            <w:r>
              <w:rPr>
                <w:rFonts w:ascii="Times New Roman" w:eastAsia="仿宋_GB2312" w:hAnsi="Times New Roman"/>
                <w:kern w:val="0"/>
                <w:sz w:val="20"/>
                <w:szCs w:val="20"/>
              </w:rPr>
              <w:t>0</w:t>
            </w:r>
            <w:r>
              <w:rPr>
                <w:rFonts w:ascii="Times New Roman" w:eastAsia="仿宋_GB2312" w:hAnsi="Times New Roman"/>
                <w:kern w:val="0"/>
                <w:sz w:val="20"/>
                <w:szCs w:val="20"/>
              </w:rPr>
              <w:t>分。</w:t>
            </w:r>
          </w:p>
        </w:tc>
        <w:tc>
          <w:tcPr>
            <w:tcW w:w="2693" w:type="dxa"/>
            <w:tcBorders>
              <w:top w:val="single" w:sz="4" w:space="0" w:color="auto"/>
              <w:left w:val="nil"/>
              <w:bottom w:val="single" w:sz="4" w:space="0" w:color="auto"/>
              <w:right w:val="single" w:sz="4" w:space="0" w:color="auto"/>
            </w:tcBorders>
            <w:vAlign w:val="center"/>
          </w:tcPr>
          <w:p w:rsidR="00AE777B" w:rsidRDefault="001F766E">
            <w:pPr>
              <w:widowControl/>
              <w:spacing w:line="280" w:lineRule="exact"/>
              <w:jc w:val="left"/>
              <w:rPr>
                <w:rFonts w:ascii="Times New Roman" w:eastAsia="仿宋_GB2312" w:hAnsi="Times New Roman"/>
                <w:kern w:val="0"/>
                <w:sz w:val="20"/>
                <w:szCs w:val="20"/>
              </w:rPr>
            </w:pPr>
            <w:r>
              <w:rPr>
                <w:rFonts w:ascii="Times New Roman" w:eastAsia="仿宋_GB2312" w:hAnsi="Times New Roman"/>
                <w:kern w:val="0"/>
                <w:sz w:val="20"/>
                <w:szCs w:val="20"/>
              </w:rPr>
              <w:t>根据部门自评材料评定。</w:t>
            </w:r>
          </w:p>
        </w:tc>
        <w:tc>
          <w:tcPr>
            <w:tcW w:w="832" w:type="dxa"/>
            <w:tcBorders>
              <w:top w:val="single" w:sz="4" w:space="0" w:color="auto"/>
              <w:left w:val="nil"/>
              <w:bottom w:val="single" w:sz="4" w:space="0" w:color="auto"/>
              <w:right w:val="single" w:sz="4" w:space="0" w:color="auto"/>
            </w:tcBorders>
            <w:vAlign w:val="center"/>
          </w:tcPr>
          <w:p w:rsidR="00AE777B" w:rsidRDefault="00D860E0" w:rsidP="00D524B5">
            <w:pPr>
              <w:widowControl/>
              <w:spacing w:line="300" w:lineRule="exact"/>
              <w:jc w:val="center"/>
              <w:rPr>
                <w:rFonts w:ascii="Times New Roman" w:hAnsi="Times New Roman"/>
                <w:kern w:val="0"/>
                <w:sz w:val="24"/>
              </w:rPr>
            </w:pPr>
            <w:r>
              <w:rPr>
                <w:rFonts w:ascii="Times New Roman" w:hAnsi="Times New Roman" w:hint="eastAsia"/>
                <w:kern w:val="0"/>
                <w:sz w:val="24"/>
              </w:rPr>
              <w:t>6</w:t>
            </w:r>
          </w:p>
        </w:tc>
      </w:tr>
      <w:tr w:rsidR="00D524B5" w:rsidTr="00D524B5">
        <w:trPr>
          <w:jc w:val="center"/>
        </w:trPr>
        <w:tc>
          <w:tcPr>
            <w:tcW w:w="522" w:type="dxa"/>
            <w:vMerge/>
            <w:tcBorders>
              <w:top w:val="nil"/>
              <w:left w:val="single" w:sz="4" w:space="0" w:color="auto"/>
              <w:bottom w:val="single" w:sz="4" w:space="0" w:color="auto"/>
              <w:right w:val="single" w:sz="4" w:space="0" w:color="auto"/>
            </w:tcBorders>
            <w:vAlign w:val="center"/>
          </w:tcPr>
          <w:p w:rsidR="00AE777B" w:rsidRDefault="00AE777B">
            <w:pPr>
              <w:widowControl/>
              <w:spacing w:line="280" w:lineRule="exact"/>
              <w:jc w:val="left"/>
              <w:rPr>
                <w:rFonts w:ascii="Times New Roman" w:eastAsia="仿宋_GB2312" w:hAnsi="Times New Roman"/>
                <w:kern w:val="0"/>
                <w:sz w:val="20"/>
                <w:szCs w:val="20"/>
              </w:rPr>
            </w:pPr>
          </w:p>
        </w:tc>
        <w:tc>
          <w:tcPr>
            <w:tcW w:w="568" w:type="dxa"/>
            <w:vMerge/>
            <w:tcBorders>
              <w:top w:val="nil"/>
              <w:left w:val="single" w:sz="4" w:space="0" w:color="auto"/>
              <w:bottom w:val="single" w:sz="4" w:space="0" w:color="auto"/>
              <w:right w:val="single" w:sz="4" w:space="0" w:color="auto"/>
            </w:tcBorders>
            <w:vAlign w:val="center"/>
          </w:tcPr>
          <w:p w:rsidR="00AE777B" w:rsidRDefault="00AE777B">
            <w:pPr>
              <w:widowControl/>
              <w:spacing w:line="280" w:lineRule="exact"/>
              <w:jc w:val="left"/>
              <w:rPr>
                <w:rFonts w:ascii="Times New Roman" w:eastAsia="仿宋_GB2312" w:hAnsi="Times New Roman"/>
                <w:kern w:val="0"/>
                <w:sz w:val="20"/>
                <w:szCs w:val="20"/>
              </w:rPr>
            </w:pPr>
          </w:p>
        </w:tc>
        <w:tc>
          <w:tcPr>
            <w:tcW w:w="425" w:type="dxa"/>
            <w:vMerge/>
            <w:tcBorders>
              <w:top w:val="nil"/>
              <w:left w:val="single" w:sz="4" w:space="0" w:color="auto"/>
              <w:bottom w:val="single" w:sz="4" w:space="0" w:color="auto"/>
              <w:right w:val="single" w:sz="4" w:space="0" w:color="auto"/>
            </w:tcBorders>
            <w:vAlign w:val="center"/>
          </w:tcPr>
          <w:p w:rsidR="00AE777B" w:rsidRDefault="00AE777B">
            <w:pPr>
              <w:widowControl/>
              <w:spacing w:line="280" w:lineRule="exact"/>
              <w:jc w:val="left"/>
              <w:rPr>
                <w:rFonts w:ascii="Times New Roman" w:eastAsia="仿宋_GB2312" w:hAnsi="Times New Roman"/>
                <w:kern w:val="0"/>
                <w:sz w:val="20"/>
                <w:szCs w:val="20"/>
              </w:rPr>
            </w:pPr>
          </w:p>
        </w:tc>
        <w:tc>
          <w:tcPr>
            <w:tcW w:w="567" w:type="dxa"/>
            <w:vMerge/>
            <w:tcBorders>
              <w:top w:val="nil"/>
              <w:left w:val="single" w:sz="4" w:space="0" w:color="auto"/>
              <w:bottom w:val="single" w:sz="4" w:space="0" w:color="auto"/>
              <w:right w:val="single" w:sz="4" w:space="0" w:color="auto"/>
            </w:tcBorders>
            <w:vAlign w:val="center"/>
          </w:tcPr>
          <w:p w:rsidR="00AE777B" w:rsidRDefault="00AE777B">
            <w:pPr>
              <w:widowControl/>
              <w:spacing w:line="280" w:lineRule="exact"/>
              <w:jc w:val="left"/>
              <w:rPr>
                <w:rFonts w:ascii="Times New Roman" w:eastAsia="仿宋_GB2312" w:hAnsi="Times New Roman"/>
                <w:kern w:val="0"/>
                <w:sz w:val="20"/>
                <w:szCs w:val="20"/>
              </w:rPr>
            </w:pPr>
          </w:p>
        </w:tc>
        <w:tc>
          <w:tcPr>
            <w:tcW w:w="1134" w:type="dxa"/>
            <w:tcBorders>
              <w:top w:val="nil"/>
              <w:left w:val="nil"/>
              <w:bottom w:val="single" w:sz="4" w:space="0" w:color="auto"/>
              <w:right w:val="single" w:sz="4" w:space="0" w:color="auto"/>
            </w:tcBorders>
            <w:vAlign w:val="center"/>
          </w:tcPr>
          <w:p w:rsidR="00AE777B" w:rsidRDefault="001F766E">
            <w:pPr>
              <w:widowControl/>
              <w:spacing w:line="280" w:lineRule="exact"/>
              <w:jc w:val="left"/>
              <w:rPr>
                <w:rFonts w:ascii="Times New Roman" w:eastAsia="仿宋_GB2312" w:hAnsi="Times New Roman"/>
                <w:kern w:val="0"/>
                <w:sz w:val="20"/>
                <w:szCs w:val="20"/>
              </w:rPr>
            </w:pPr>
            <w:r>
              <w:rPr>
                <w:rFonts w:ascii="Times New Roman" w:eastAsia="仿宋_GB2312" w:hAnsi="Times New Roman"/>
                <w:kern w:val="0"/>
                <w:sz w:val="20"/>
                <w:szCs w:val="20"/>
              </w:rPr>
              <w:t>社会公众或服务对象满意度</w:t>
            </w:r>
          </w:p>
        </w:tc>
        <w:tc>
          <w:tcPr>
            <w:tcW w:w="567" w:type="dxa"/>
            <w:tcBorders>
              <w:top w:val="nil"/>
              <w:left w:val="nil"/>
              <w:bottom w:val="single" w:sz="4" w:space="0" w:color="auto"/>
              <w:right w:val="single" w:sz="4" w:space="0" w:color="auto"/>
            </w:tcBorders>
            <w:vAlign w:val="center"/>
          </w:tcPr>
          <w:p w:rsidR="00AE777B" w:rsidRDefault="001F766E">
            <w:pPr>
              <w:widowControl/>
              <w:spacing w:line="28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6</w:t>
            </w:r>
          </w:p>
        </w:tc>
        <w:tc>
          <w:tcPr>
            <w:tcW w:w="2977" w:type="dxa"/>
            <w:tcBorders>
              <w:top w:val="nil"/>
              <w:left w:val="nil"/>
              <w:bottom w:val="single" w:sz="4" w:space="0" w:color="auto"/>
              <w:right w:val="single" w:sz="4" w:space="0" w:color="auto"/>
            </w:tcBorders>
            <w:vAlign w:val="center"/>
          </w:tcPr>
          <w:p w:rsidR="00AE777B" w:rsidRDefault="001F766E">
            <w:pPr>
              <w:widowControl/>
              <w:spacing w:line="280" w:lineRule="exact"/>
              <w:jc w:val="left"/>
              <w:rPr>
                <w:rFonts w:ascii="Times New Roman" w:eastAsia="仿宋_GB2312" w:hAnsi="Times New Roman"/>
                <w:kern w:val="0"/>
                <w:sz w:val="20"/>
                <w:szCs w:val="20"/>
              </w:rPr>
            </w:pPr>
            <w:r>
              <w:rPr>
                <w:rFonts w:ascii="Times New Roman" w:eastAsia="仿宋_GB2312" w:hAnsi="Times New Roman"/>
                <w:kern w:val="0"/>
                <w:sz w:val="20"/>
                <w:szCs w:val="20"/>
              </w:rPr>
              <w:t>90%</w:t>
            </w:r>
            <w:r>
              <w:rPr>
                <w:rFonts w:ascii="Times New Roman" w:eastAsia="仿宋_GB2312" w:hAnsi="Times New Roman"/>
                <w:kern w:val="0"/>
                <w:sz w:val="20"/>
                <w:szCs w:val="20"/>
              </w:rPr>
              <w:t>（含）以上计</w:t>
            </w:r>
            <w:r>
              <w:rPr>
                <w:rFonts w:ascii="Times New Roman" w:eastAsia="仿宋_GB2312" w:hAnsi="Times New Roman"/>
                <w:kern w:val="0"/>
                <w:sz w:val="20"/>
                <w:szCs w:val="20"/>
              </w:rPr>
              <w:t>6</w:t>
            </w:r>
            <w:r>
              <w:rPr>
                <w:rFonts w:ascii="Times New Roman" w:eastAsia="仿宋_GB2312" w:hAnsi="Times New Roman"/>
                <w:kern w:val="0"/>
                <w:sz w:val="20"/>
                <w:szCs w:val="20"/>
              </w:rPr>
              <w:t>分；</w:t>
            </w:r>
            <w:r>
              <w:rPr>
                <w:rFonts w:ascii="Times New Roman" w:eastAsia="仿宋_GB2312" w:hAnsi="Times New Roman"/>
                <w:kern w:val="0"/>
                <w:sz w:val="20"/>
                <w:szCs w:val="20"/>
              </w:rPr>
              <w:br/>
              <w:t>80%</w:t>
            </w:r>
            <w:r>
              <w:rPr>
                <w:rFonts w:ascii="Times New Roman" w:eastAsia="仿宋_GB2312" w:hAnsi="Times New Roman"/>
                <w:kern w:val="0"/>
                <w:sz w:val="20"/>
                <w:szCs w:val="20"/>
              </w:rPr>
              <w:t>（含）</w:t>
            </w:r>
            <w:r>
              <w:rPr>
                <w:rFonts w:ascii="Times New Roman" w:eastAsia="仿宋_GB2312" w:hAnsi="Times New Roman"/>
                <w:kern w:val="0"/>
                <w:sz w:val="20"/>
                <w:szCs w:val="20"/>
              </w:rPr>
              <w:t>-90%</w:t>
            </w:r>
            <w:r>
              <w:rPr>
                <w:rFonts w:ascii="Times New Roman" w:eastAsia="仿宋_GB2312" w:hAnsi="Times New Roman"/>
                <w:kern w:val="0"/>
                <w:sz w:val="20"/>
                <w:szCs w:val="20"/>
              </w:rPr>
              <w:t>，计</w:t>
            </w:r>
            <w:r>
              <w:rPr>
                <w:rFonts w:ascii="Times New Roman" w:eastAsia="仿宋_GB2312" w:hAnsi="Times New Roman"/>
                <w:kern w:val="0"/>
                <w:sz w:val="20"/>
                <w:szCs w:val="20"/>
              </w:rPr>
              <w:t>4</w:t>
            </w:r>
            <w:r>
              <w:rPr>
                <w:rFonts w:ascii="Times New Roman" w:eastAsia="仿宋_GB2312" w:hAnsi="Times New Roman"/>
                <w:kern w:val="0"/>
                <w:sz w:val="20"/>
                <w:szCs w:val="20"/>
              </w:rPr>
              <w:t>分；</w:t>
            </w:r>
            <w:r>
              <w:rPr>
                <w:rFonts w:ascii="Times New Roman" w:eastAsia="仿宋_GB2312" w:hAnsi="Times New Roman"/>
                <w:kern w:val="0"/>
                <w:sz w:val="20"/>
                <w:szCs w:val="20"/>
              </w:rPr>
              <w:br/>
              <w:t>70%</w:t>
            </w:r>
            <w:r>
              <w:rPr>
                <w:rFonts w:ascii="Times New Roman" w:eastAsia="仿宋_GB2312" w:hAnsi="Times New Roman"/>
                <w:kern w:val="0"/>
                <w:sz w:val="20"/>
                <w:szCs w:val="20"/>
              </w:rPr>
              <w:t>（含）</w:t>
            </w:r>
            <w:r>
              <w:rPr>
                <w:rFonts w:ascii="Times New Roman" w:eastAsia="仿宋_GB2312" w:hAnsi="Times New Roman"/>
                <w:kern w:val="0"/>
                <w:sz w:val="20"/>
                <w:szCs w:val="20"/>
              </w:rPr>
              <w:t>-80%</w:t>
            </w:r>
            <w:r>
              <w:rPr>
                <w:rFonts w:ascii="Times New Roman" w:eastAsia="仿宋_GB2312" w:hAnsi="Times New Roman"/>
                <w:kern w:val="0"/>
                <w:sz w:val="20"/>
                <w:szCs w:val="20"/>
              </w:rPr>
              <w:t>，计</w:t>
            </w:r>
            <w:r>
              <w:rPr>
                <w:rFonts w:ascii="Times New Roman" w:eastAsia="仿宋_GB2312" w:hAnsi="Times New Roman"/>
                <w:kern w:val="0"/>
                <w:sz w:val="20"/>
                <w:szCs w:val="20"/>
              </w:rPr>
              <w:t>2</w:t>
            </w:r>
            <w:r>
              <w:rPr>
                <w:rFonts w:ascii="Times New Roman" w:eastAsia="仿宋_GB2312" w:hAnsi="Times New Roman"/>
                <w:kern w:val="0"/>
                <w:sz w:val="20"/>
                <w:szCs w:val="20"/>
              </w:rPr>
              <w:t>分；</w:t>
            </w:r>
            <w:r>
              <w:rPr>
                <w:rFonts w:ascii="Times New Roman" w:eastAsia="仿宋_GB2312" w:hAnsi="Times New Roman"/>
                <w:kern w:val="0"/>
                <w:sz w:val="20"/>
                <w:szCs w:val="20"/>
              </w:rPr>
              <w:br/>
            </w:r>
            <w:r>
              <w:rPr>
                <w:rFonts w:ascii="Times New Roman" w:eastAsia="仿宋_GB2312" w:hAnsi="Times New Roman"/>
                <w:kern w:val="0"/>
                <w:sz w:val="20"/>
                <w:szCs w:val="20"/>
              </w:rPr>
              <w:t>低于</w:t>
            </w:r>
            <w:r>
              <w:rPr>
                <w:rFonts w:ascii="Times New Roman" w:eastAsia="仿宋_GB2312" w:hAnsi="Times New Roman"/>
                <w:kern w:val="0"/>
                <w:sz w:val="20"/>
                <w:szCs w:val="20"/>
              </w:rPr>
              <w:t>70%</w:t>
            </w:r>
            <w:r>
              <w:rPr>
                <w:rFonts w:ascii="Times New Roman" w:eastAsia="仿宋_GB2312" w:hAnsi="Times New Roman"/>
                <w:kern w:val="0"/>
                <w:sz w:val="20"/>
                <w:szCs w:val="20"/>
              </w:rPr>
              <w:t>计</w:t>
            </w:r>
            <w:r>
              <w:rPr>
                <w:rFonts w:ascii="Times New Roman" w:eastAsia="仿宋_GB2312" w:hAnsi="Times New Roman"/>
                <w:kern w:val="0"/>
                <w:sz w:val="20"/>
                <w:szCs w:val="20"/>
              </w:rPr>
              <w:t>0</w:t>
            </w:r>
            <w:r>
              <w:rPr>
                <w:rFonts w:ascii="Times New Roman" w:eastAsia="仿宋_GB2312" w:hAnsi="Times New Roman"/>
                <w:kern w:val="0"/>
                <w:sz w:val="20"/>
                <w:szCs w:val="20"/>
              </w:rPr>
              <w:t>分。</w:t>
            </w:r>
          </w:p>
        </w:tc>
        <w:tc>
          <w:tcPr>
            <w:tcW w:w="2693" w:type="dxa"/>
            <w:tcBorders>
              <w:top w:val="nil"/>
              <w:left w:val="nil"/>
              <w:bottom w:val="single" w:sz="4" w:space="0" w:color="auto"/>
              <w:right w:val="single" w:sz="4" w:space="0" w:color="auto"/>
            </w:tcBorders>
            <w:vAlign w:val="center"/>
          </w:tcPr>
          <w:p w:rsidR="00AE777B" w:rsidRDefault="001F766E">
            <w:pPr>
              <w:widowControl/>
              <w:spacing w:line="280" w:lineRule="exact"/>
              <w:jc w:val="left"/>
              <w:rPr>
                <w:rFonts w:ascii="Times New Roman" w:eastAsia="仿宋_GB2312" w:hAnsi="Times New Roman"/>
                <w:kern w:val="0"/>
                <w:sz w:val="20"/>
                <w:szCs w:val="20"/>
              </w:rPr>
            </w:pPr>
            <w:r>
              <w:rPr>
                <w:rFonts w:ascii="Times New Roman" w:eastAsia="仿宋_GB2312" w:hAnsi="Times New Roman"/>
                <w:kern w:val="0"/>
                <w:sz w:val="20"/>
                <w:szCs w:val="20"/>
              </w:rPr>
              <w:t>社会公众或服务对象是指部门（单位）履行职责而影响到的部门、群体或个人，一般采取社会调查的方式。</w:t>
            </w:r>
          </w:p>
        </w:tc>
        <w:tc>
          <w:tcPr>
            <w:tcW w:w="832" w:type="dxa"/>
            <w:tcBorders>
              <w:top w:val="nil"/>
              <w:left w:val="nil"/>
              <w:bottom w:val="single" w:sz="4" w:space="0" w:color="auto"/>
              <w:right w:val="single" w:sz="4" w:space="0" w:color="auto"/>
            </w:tcBorders>
            <w:vAlign w:val="center"/>
          </w:tcPr>
          <w:p w:rsidR="00AE777B" w:rsidRDefault="00D860E0" w:rsidP="00D524B5">
            <w:pPr>
              <w:widowControl/>
              <w:spacing w:line="300" w:lineRule="exact"/>
              <w:ind w:firstLineChars="100" w:firstLine="240"/>
              <w:jc w:val="center"/>
              <w:rPr>
                <w:rFonts w:ascii="Times New Roman" w:hAnsi="Times New Roman"/>
                <w:kern w:val="0"/>
                <w:sz w:val="24"/>
              </w:rPr>
            </w:pPr>
            <w:r>
              <w:rPr>
                <w:rFonts w:ascii="Times New Roman" w:hAnsi="Times New Roman" w:hint="eastAsia"/>
                <w:kern w:val="0"/>
                <w:sz w:val="24"/>
              </w:rPr>
              <w:t>6</w:t>
            </w:r>
          </w:p>
        </w:tc>
      </w:tr>
      <w:tr w:rsidR="00D524B5" w:rsidTr="00D524B5">
        <w:trPr>
          <w:jc w:val="center"/>
        </w:trPr>
        <w:tc>
          <w:tcPr>
            <w:tcW w:w="522" w:type="dxa"/>
            <w:tcBorders>
              <w:top w:val="single" w:sz="4" w:space="0" w:color="auto"/>
              <w:left w:val="single" w:sz="4" w:space="0" w:color="auto"/>
              <w:bottom w:val="single" w:sz="4" w:space="0" w:color="auto"/>
              <w:right w:val="single" w:sz="4" w:space="0" w:color="auto"/>
            </w:tcBorders>
            <w:vAlign w:val="center"/>
          </w:tcPr>
          <w:p w:rsidR="00AE777B" w:rsidRDefault="001F766E">
            <w:pPr>
              <w:widowControl/>
              <w:spacing w:line="280" w:lineRule="exact"/>
              <w:jc w:val="left"/>
              <w:rPr>
                <w:rFonts w:ascii="Times New Roman" w:eastAsia="仿宋_GB2312" w:hAnsi="Times New Roman"/>
                <w:kern w:val="0"/>
                <w:sz w:val="20"/>
                <w:szCs w:val="20"/>
              </w:rPr>
            </w:pPr>
            <w:r>
              <w:rPr>
                <w:rFonts w:ascii="Times New Roman" w:eastAsia="仿宋_GB2312" w:hAnsi="Times New Roman"/>
                <w:kern w:val="0"/>
                <w:sz w:val="20"/>
                <w:szCs w:val="20"/>
              </w:rPr>
              <w:t>合计</w:t>
            </w:r>
          </w:p>
        </w:tc>
        <w:tc>
          <w:tcPr>
            <w:tcW w:w="568" w:type="dxa"/>
            <w:tcBorders>
              <w:top w:val="single" w:sz="4" w:space="0" w:color="auto"/>
              <w:left w:val="single" w:sz="4" w:space="0" w:color="auto"/>
              <w:bottom w:val="single" w:sz="4" w:space="0" w:color="auto"/>
              <w:right w:val="single" w:sz="4" w:space="0" w:color="auto"/>
            </w:tcBorders>
            <w:vAlign w:val="center"/>
          </w:tcPr>
          <w:p w:rsidR="00AE777B" w:rsidRDefault="001F766E">
            <w:pPr>
              <w:widowControl/>
              <w:spacing w:line="280" w:lineRule="exact"/>
              <w:jc w:val="left"/>
              <w:rPr>
                <w:rFonts w:ascii="Times New Roman" w:eastAsia="仿宋_GB2312" w:hAnsi="Times New Roman"/>
                <w:kern w:val="0"/>
                <w:sz w:val="20"/>
                <w:szCs w:val="20"/>
              </w:rPr>
            </w:pPr>
            <w:r>
              <w:rPr>
                <w:rFonts w:ascii="Times New Roman" w:eastAsia="仿宋_GB2312" w:hAnsi="Times New Roman"/>
                <w:kern w:val="0"/>
                <w:sz w:val="20"/>
                <w:szCs w:val="20"/>
              </w:rPr>
              <w:t>100</w:t>
            </w:r>
          </w:p>
        </w:tc>
        <w:tc>
          <w:tcPr>
            <w:tcW w:w="425" w:type="dxa"/>
            <w:tcBorders>
              <w:top w:val="single" w:sz="4" w:space="0" w:color="auto"/>
              <w:left w:val="single" w:sz="4" w:space="0" w:color="auto"/>
              <w:bottom w:val="single" w:sz="4" w:space="0" w:color="auto"/>
              <w:right w:val="single" w:sz="4" w:space="0" w:color="auto"/>
            </w:tcBorders>
            <w:vAlign w:val="center"/>
          </w:tcPr>
          <w:p w:rsidR="00AE777B" w:rsidRDefault="00AE777B">
            <w:pPr>
              <w:widowControl/>
              <w:spacing w:line="280" w:lineRule="exact"/>
              <w:jc w:val="left"/>
              <w:rPr>
                <w:rFonts w:ascii="Times New Roman" w:eastAsia="仿宋_GB2312" w:hAnsi="Times New Roman"/>
                <w:kern w:val="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AE777B" w:rsidRDefault="001F766E">
            <w:pPr>
              <w:widowControl/>
              <w:spacing w:line="280" w:lineRule="exact"/>
              <w:jc w:val="left"/>
              <w:rPr>
                <w:rFonts w:ascii="Times New Roman" w:eastAsia="仿宋_GB2312" w:hAnsi="Times New Roman"/>
                <w:kern w:val="0"/>
                <w:sz w:val="20"/>
                <w:szCs w:val="20"/>
              </w:rPr>
            </w:pPr>
            <w:r>
              <w:rPr>
                <w:rFonts w:ascii="Times New Roman" w:eastAsia="仿宋_GB2312" w:hAnsi="Times New Roman"/>
                <w:kern w:val="0"/>
                <w:sz w:val="20"/>
                <w:szCs w:val="20"/>
              </w:rPr>
              <w:t>100</w:t>
            </w:r>
          </w:p>
        </w:tc>
        <w:tc>
          <w:tcPr>
            <w:tcW w:w="1134" w:type="dxa"/>
            <w:tcBorders>
              <w:top w:val="single" w:sz="4" w:space="0" w:color="auto"/>
              <w:left w:val="nil"/>
              <w:bottom w:val="single" w:sz="4" w:space="0" w:color="auto"/>
              <w:right w:val="single" w:sz="4" w:space="0" w:color="auto"/>
            </w:tcBorders>
            <w:vAlign w:val="center"/>
          </w:tcPr>
          <w:p w:rsidR="00AE777B" w:rsidRDefault="00AE777B">
            <w:pPr>
              <w:widowControl/>
              <w:spacing w:line="280" w:lineRule="exact"/>
              <w:jc w:val="left"/>
              <w:rPr>
                <w:rFonts w:ascii="Times New Roman" w:eastAsia="仿宋_GB2312" w:hAnsi="Times New Roman"/>
                <w:kern w:val="0"/>
                <w:sz w:val="20"/>
                <w:szCs w:val="20"/>
              </w:rPr>
            </w:pPr>
          </w:p>
        </w:tc>
        <w:tc>
          <w:tcPr>
            <w:tcW w:w="567" w:type="dxa"/>
            <w:tcBorders>
              <w:top w:val="single" w:sz="4" w:space="0" w:color="auto"/>
              <w:left w:val="nil"/>
              <w:bottom w:val="single" w:sz="4" w:space="0" w:color="auto"/>
              <w:right w:val="single" w:sz="4" w:space="0" w:color="auto"/>
            </w:tcBorders>
            <w:vAlign w:val="center"/>
          </w:tcPr>
          <w:p w:rsidR="00AE777B" w:rsidRDefault="001F766E">
            <w:pPr>
              <w:widowControl/>
              <w:spacing w:line="28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100</w:t>
            </w:r>
          </w:p>
        </w:tc>
        <w:tc>
          <w:tcPr>
            <w:tcW w:w="2977" w:type="dxa"/>
            <w:tcBorders>
              <w:top w:val="single" w:sz="4" w:space="0" w:color="auto"/>
              <w:left w:val="nil"/>
              <w:bottom w:val="single" w:sz="4" w:space="0" w:color="auto"/>
              <w:right w:val="single" w:sz="4" w:space="0" w:color="auto"/>
            </w:tcBorders>
            <w:vAlign w:val="center"/>
          </w:tcPr>
          <w:p w:rsidR="00AE777B" w:rsidRDefault="00AE777B">
            <w:pPr>
              <w:widowControl/>
              <w:spacing w:line="280" w:lineRule="exact"/>
              <w:jc w:val="left"/>
              <w:rPr>
                <w:rFonts w:ascii="Times New Roman" w:eastAsia="仿宋_GB2312" w:hAnsi="Times New Roman"/>
                <w:kern w:val="0"/>
                <w:sz w:val="20"/>
                <w:szCs w:val="20"/>
              </w:rPr>
            </w:pPr>
          </w:p>
        </w:tc>
        <w:tc>
          <w:tcPr>
            <w:tcW w:w="2693" w:type="dxa"/>
            <w:tcBorders>
              <w:top w:val="single" w:sz="4" w:space="0" w:color="auto"/>
              <w:left w:val="nil"/>
              <w:bottom w:val="single" w:sz="4" w:space="0" w:color="auto"/>
              <w:right w:val="single" w:sz="4" w:space="0" w:color="auto"/>
            </w:tcBorders>
            <w:vAlign w:val="center"/>
          </w:tcPr>
          <w:p w:rsidR="00AE777B" w:rsidRDefault="00AE777B">
            <w:pPr>
              <w:widowControl/>
              <w:spacing w:line="280" w:lineRule="exact"/>
              <w:jc w:val="left"/>
              <w:rPr>
                <w:rFonts w:ascii="Times New Roman" w:eastAsia="仿宋_GB2312" w:hAnsi="Times New Roman"/>
                <w:kern w:val="0"/>
                <w:sz w:val="20"/>
                <w:szCs w:val="20"/>
              </w:rPr>
            </w:pPr>
          </w:p>
        </w:tc>
        <w:tc>
          <w:tcPr>
            <w:tcW w:w="832" w:type="dxa"/>
            <w:tcBorders>
              <w:top w:val="single" w:sz="4" w:space="0" w:color="auto"/>
              <w:left w:val="nil"/>
              <w:bottom w:val="single" w:sz="4" w:space="0" w:color="auto"/>
              <w:right w:val="single" w:sz="4" w:space="0" w:color="auto"/>
            </w:tcBorders>
            <w:vAlign w:val="center"/>
          </w:tcPr>
          <w:p w:rsidR="00AE777B" w:rsidRDefault="00924717" w:rsidP="00D524B5">
            <w:pPr>
              <w:widowControl/>
              <w:spacing w:line="300" w:lineRule="exact"/>
              <w:jc w:val="center"/>
              <w:rPr>
                <w:rFonts w:ascii="Times New Roman" w:hAnsi="Times New Roman"/>
                <w:kern w:val="0"/>
                <w:sz w:val="24"/>
              </w:rPr>
            </w:pPr>
            <w:r>
              <w:rPr>
                <w:rFonts w:ascii="Times New Roman" w:hAnsi="Times New Roman" w:hint="eastAsia"/>
                <w:kern w:val="0"/>
                <w:sz w:val="24"/>
              </w:rPr>
              <w:t>97</w:t>
            </w:r>
          </w:p>
        </w:tc>
      </w:tr>
    </w:tbl>
    <w:p w:rsidR="00AE777B" w:rsidRDefault="001F766E">
      <w:pPr>
        <w:spacing w:line="560" w:lineRule="exact"/>
        <w:jc w:val="center"/>
        <w:rPr>
          <w:rFonts w:asciiTheme="majorEastAsia" w:eastAsiaTheme="majorEastAsia" w:hAnsiTheme="majorEastAsia" w:cstheme="majorEastAsia"/>
          <w:b/>
          <w:bCs/>
          <w:kern w:val="0"/>
          <w:sz w:val="32"/>
          <w:szCs w:val="32"/>
        </w:rPr>
      </w:pPr>
      <w:r>
        <w:rPr>
          <w:rFonts w:ascii="Times New Roman" w:eastAsia="黑体" w:hAnsi="Times New Roman"/>
          <w:sz w:val="28"/>
          <w:szCs w:val="28"/>
        </w:rPr>
        <w:br w:type="page"/>
      </w:r>
      <w:r>
        <w:rPr>
          <w:rFonts w:asciiTheme="majorEastAsia" w:eastAsiaTheme="majorEastAsia" w:hAnsiTheme="majorEastAsia" w:cstheme="majorEastAsia" w:hint="eastAsia"/>
          <w:b/>
          <w:bCs/>
          <w:kern w:val="0"/>
          <w:sz w:val="36"/>
          <w:szCs w:val="36"/>
        </w:rPr>
        <w:lastRenderedPageBreak/>
        <w:t>部门整体支出绩效评价基础数据表</w:t>
      </w:r>
    </w:p>
    <w:p w:rsidR="00AE777B" w:rsidRDefault="001F766E">
      <w:pPr>
        <w:widowControl/>
        <w:tabs>
          <w:tab w:val="left" w:pos="3611"/>
          <w:tab w:val="left" w:pos="4791"/>
          <w:tab w:val="left" w:pos="5951"/>
          <w:tab w:val="left" w:pos="7071"/>
          <w:tab w:val="left" w:pos="8191"/>
          <w:tab w:val="left" w:pos="9311"/>
        </w:tabs>
        <w:ind w:left="91"/>
        <w:jc w:val="left"/>
        <w:rPr>
          <w:rFonts w:ascii="Times New Roman" w:eastAsia="仿宋_GB2312" w:hAnsi="Times New Roman"/>
          <w:kern w:val="0"/>
          <w:sz w:val="24"/>
        </w:rPr>
      </w:pPr>
      <w:r>
        <w:rPr>
          <w:rFonts w:ascii="Times New Roman" w:eastAsia="仿宋_GB2312" w:hAnsi="Times New Roman"/>
          <w:kern w:val="0"/>
          <w:sz w:val="24"/>
        </w:rPr>
        <w:t>填报单位：</w:t>
      </w:r>
      <w:r w:rsidR="00CD076A">
        <w:rPr>
          <w:rFonts w:ascii="Times New Roman" w:eastAsia="仿宋_GB2312" w:hAnsi="Times New Roman" w:hint="eastAsia"/>
          <w:kern w:val="0"/>
          <w:sz w:val="24"/>
        </w:rPr>
        <w:t>澧县人民政府办公室</w:t>
      </w:r>
      <w:r>
        <w:rPr>
          <w:rFonts w:ascii="Times New Roman" w:eastAsia="仿宋_GB2312" w:hAnsi="Times New Roman"/>
          <w:kern w:val="0"/>
          <w:sz w:val="24"/>
        </w:rPr>
        <w:tab/>
      </w:r>
      <w:r>
        <w:rPr>
          <w:rFonts w:ascii="Times New Roman" w:eastAsia="仿宋_GB2312" w:hAnsi="Times New Roman"/>
          <w:kern w:val="0"/>
          <w:sz w:val="24"/>
        </w:rPr>
        <w:tab/>
      </w:r>
      <w:r>
        <w:rPr>
          <w:rFonts w:ascii="Times New Roman" w:eastAsia="仿宋_GB2312" w:hAnsi="Times New Roman"/>
          <w:kern w:val="0"/>
          <w:sz w:val="24"/>
        </w:rPr>
        <w:tab/>
      </w:r>
      <w:r>
        <w:rPr>
          <w:rFonts w:ascii="Times New Roman" w:eastAsia="仿宋_GB2312" w:hAnsi="Times New Roman"/>
          <w:kern w:val="0"/>
          <w:sz w:val="24"/>
        </w:rPr>
        <w:tab/>
      </w:r>
      <w:r>
        <w:rPr>
          <w:rFonts w:ascii="Times New Roman" w:eastAsia="仿宋_GB2312" w:hAnsi="Times New Roman"/>
          <w:kern w:val="0"/>
          <w:sz w:val="24"/>
        </w:rPr>
        <w:tab/>
      </w:r>
      <w:r>
        <w:rPr>
          <w:rFonts w:ascii="Times New Roman" w:eastAsia="仿宋_GB2312" w:hAnsi="Times New Roman"/>
          <w:kern w:val="0"/>
          <w:sz w:val="24"/>
        </w:rPr>
        <w:tab/>
      </w:r>
    </w:p>
    <w:tbl>
      <w:tblPr>
        <w:tblW w:w="10012" w:type="dxa"/>
        <w:jc w:val="center"/>
        <w:tblInd w:w="327" w:type="dxa"/>
        <w:tblLayout w:type="fixed"/>
        <w:tblLook w:val="04A0"/>
      </w:tblPr>
      <w:tblGrid>
        <w:gridCol w:w="3222"/>
        <w:gridCol w:w="1275"/>
        <w:gridCol w:w="1086"/>
        <w:gridCol w:w="1130"/>
        <w:gridCol w:w="1465"/>
        <w:gridCol w:w="970"/>
        <w:gridCol w:w="864"/>
      </w:tblGrid>
      <w:tr w:rsidR="00AE777B" w:rsidTr="00D524B5">
        <w:trPr>
          <w:trHeight w:val="417"/>
          <w:jc w:val="center"/>
        </w:trPr>
        <w:tc>
          <w:tcPr>
            <w:tcW w:w="3222" w:type="dxa"/>
            <w:vMerge w:val="restart"/>
            <w:tcBorders>
              <w:top w:val="single" w:sz="4" w:space="0" w:color="auto"/>
              <w:left w:val="single" w:sz="4" w:space="0" w:color="auto"/>
              <w:bottom w:val="single" w:sz="4" w:space="0" w:color="auto"/>
              <w:right w:val="single" w:sz="4" w:space="0" w:color="auto"/>
            </w:tcBorders>
            <w:vAlign w:val="center"/>
          </w:tcPr>
          <w:p w:rsidR="00AE777B" w:rsidRDefault="001F766E">
            <w:pPr>
              <w:widowControl/>
              <w:jc w:val="center"/>
              <w:rPr>
                <w:rFonts w:ascii="Times New Roman" w:eastAsia="仿宋_GB2312" w:hAnsi="Times New Roman"/>
                <w:kern w:val="0"/>
                <w:sz w:val="24"/>
              </w:rPr>
            </w:pPr>
            <w:r>
              <w:rPr>
                <w:rFonts w:ascii="Times New Roman" w:eastAsia="仿宋_GB2312" w:hAnsi="Times New Roman"/>
                <w:kern w:val="0"/>
                <w:sz w:val="24"/>
              </w:rPr>
              <w:t>财政供养人员情况</w:t>
            </w:r>
          </w:p>
        </w:tc>
        <w:tc>
          <w:tcPr>
            <w:tcW w:w="2361" w:type="dxa"/>
            <w:gridSpan w:val="2"/>
            <w:tcBorders>
              <w:top w:val="single" w:sz="4" w:space="0" w:color="auto"/>
              <w:left w:val="nil"/>
              <w:bottom w:val="single" w:sz="4" w:space="0" w:color="auto"/>
              <w:right w:val="single" w:sz="4" w:space="0" w:color="auto"/>
            </w:tcBorders>
            <w:vAlign w:val="center"/>
          </w:tcPr>
          <w:p w:rsidR="00AE777B" w:rsidRDefault="001F766E">
            <w:pPr>
              <w:widowControl/>
              <w:jc w:val="center"/>
              <w:rPr>
                <w:rFonts w:ascii="Times New Roman" w:eastAsia="仿宋_GB2312" w:hAnsi="Times New Roman"/>
                <w:b/>
                <w:bCs/>
                <w:kern w:val="0"/>
                <w:sz w:val="24"/>
              </w:rPr>
            </w:pPr>
            <w:r>
              <w:rPr>
                <w:rFonts w:ascii="Times New Roman" w:eastAsia="仿宋_GB2312" w:hAnsi="Times New Roman"/>
                <w:b/>
                <w:bCs/>
                <w:kern w:val="0"/>
                <w:sz w:val="24"/>
              </w:rPr>
              <w:t>编制数</w:t>
            </w:r>
          </w:p>
        </w:tc>
        <w:tc>
          <w:tcPr>
            <w:tcW w:w="2595" w:type="dxa"/>
            <w:gridSpan w:val="2"/>
            <w:tcBorders>
              <w:top w:val="single" w:sz="4" w:space="0" w:color="auto"/>
              <w:left w:val="nil"/>
              <w:bottom w:val="single" w:sz="4" w:space="0" w:color="auto"/>
              <w:right w:val="single" w:sz="4" w:space="0" w:color="auto"/>
            </w:tcBorders>
            <w:vAlign w:val="center"/>
          </w:tcPr>
          <w:p w:rsidR="00AE777B" w:rsidRDefault="001F766E" w:rsidP="002C4D8C">
            <w:pPr>
              <w:widowControl/>
              <w:jc w:val="center"/>
              <w:rPr>
                <w:rFonts w:ascii="Times New Roman" w:eastAsia="仿宋_GB2312" w:hAnsi="Times New Roman"/>
                <w:b/>
                <w:bCs/>
                <w:kern w:val="0"/>
                <w:sz w:val="24"/>
              </w:rPr>
            </w:pPr>
            <w:r>
              <w:rPr>
                <w:rFonts w:ascii="Times New Roman" w:eastAsia="仿宋_GB2312" w:hAnsi="Times New Roman"/>
                <w:b/>
                <w:bCs/>
                <w:kern w:val="0"/>
                <w:sz w:val="24"/>
              </w:rPr>
              <w:t>20</w:t>
            </w:r>
            <w:r w:rsidR="002C4D8C">
              <w:rPr>
                <w:rFonts w:ascii="Times New Roman" w:eastAsia="仿宋_GB2312" w:hAnsi="Times New Roman" w:hint="eastAsia"/>
                <w:b/>
                <w:bCs/>
                <w:kern w:val="0"/>
                <w:sz w:val="24"/>
              </w:rPr>
              <w:t>20</w:t>
            </w:r>
            <w:r>
              <w:rPr>
                <w:rFonts w:ascii="Times New Roman" w:eastAsia="仿宋_GB2312" w:hAnsi="Times New Roman"/>
                <w:b/>
                <w:bCs/>
                <w:kern w:val="0"/>
                <w:sz w:val="24"/>
              </w:rPr>
              <w:t>年实际在职人数</w:t>
            </w:r>
          </w:p>
        </w:tc>
        <w:tc>
          <w:tcPr>
            <w:tcW w:w="1834" w:type="dxa"/>
            <w:gridSpan w:val="2"/>
            <w:tcBorders>
              <w:top w:val="single" w:sz="4" w:space="0" w:color="auto"/>
              <w:left w:val="nil"/>
              <w:bottom w:val="single" w:sz="4" w:space="0" w:color="auto"/>
              <w:right w:val="single" w:sz="4" w:space="0" w:color="auto"/>
            </w:tcBorders>
            <w:vAlign w:val="center"/>
          </w:tcPr>
          <w:p w:rsidR="00AE777B" w:rsidRDefault="001F766E">
            <w:pPr>
              <w:widowControl/>
              <w:jc w:val="center"/>
              <w:rPr>
                <w:rFonts w:ascii="Times New Roman" w:eastAsia="仿宋_GB2312" w:hAnsi="Times New Roman"/>
                <w:b/>
                <w:bCs/>
                <w:kern w:val="0"/>
                <w:sz w:val="24"/>
              </w:rPr>
            </w:pPr>
            <w:r>
              <w:rPr>
                <w:rFonts w:ascii="Times New Roman" w:eastAsia="仿宋_GB2312" w:hAnsi="Times New Roman"/>
                <w:b/>
                <w:bCs/>
                <w:kern w:val="0"/>
                <w:sz w:val="24"/>
              </w:rPr>
              <w:t>控制率</w:t>
            </w:r>
          </w:p>
        </w:tc>
      </w:tr>
      <w:tr w:rsidR="00AE777B" w:rsidTr="00D524B5">
        <w:trPr>
          <w:trHeight w:val="177"/>
          <w:jc w:val="center"/>
        </w:trPr>
        <w:tc>
          <w:tcPr>
            <w:tcW w:w="3222" w:type="dxa"/>
            <w:vMerge/>
            <w:tcBorders>
              <w:top w:val="single" w:sz="4" w:space="0" w:color="auto"/>
              <w:left w:val="single" w:sz="4" w:space="0" w:color="auto"/>
              <w:bottom w:val="single" w:sz="4" w:space="0" w:color="auto"/>
              <w:right w:val="single" w:sz="4" w:space="0" w:color="auto"/>
            </w:tcBorders>
            <w:vAlign w:val="center"/>
          </w:tcPr>
          <w:p w:rsidR="00AE777B" w:rsidRDefault="00AE777B">
            <w:pPr>
              <w:widowControl/>
              <w:jc w:val="left"/>
              <w:rPr>
                <w:rFonts w:ascii="Times New Roman" w:eastAsia="仿宋_GB2312" w:hAnsi="Times New Roman"/>
                <w:kern w:val="0"/>
                <w:sz w:val="24"/>
              </w:rPr>
            </w:pPr>
          </w:p>
        </w:tc>
        <w:tc>
          <w:tcPr>
            <w:tcW w:w="2361" w:type="dxa"/>
            <w:gridSpan w:val="2"/>
            <w:tcBorders>
              <w:top w:val="single" w:sz="4" w:space="0" w:color="auto"/>
              <w:left w:val="nil"/>
              <w:bottom w:val="single" w:sz="4" w:space="0" w:color="auto"/>
              <w:right w:val="single" w:sz="4" w:space="0" w:color="auto"/>
            </w:tcBorders>
            <w:vAlign w:val="center"/>
          </w:tcPr>
          <w:p w:rsidR="00AE777B" w:rsidRDefault="001F766E">
            <w:pPr>
              <w:widowControl/>
              <w:jc w:val="center"/>
              <w:rPr>
                <w:rFonts w:ascii="Times New Roman" w:eastAsia="仿宋_GB2312" w:hAnsi="Times New Roman"/>
                <w:kern w:val="0"/>
                <w:sz w:val="24"/>
              </w:rPr>
            </w:pPr>
            <w:r>
              <w:rPr>
                <w:rFonts w:ascii="Times New Roman" w:eastAsia="仿宋_GB2312" w:hAnsi="Times New Roman"/>
                <w:kern w:val="0"/>
                <w:sz w:val="24"/>
              </w:rPr>
              <w:t xml:space="preserve">　</w:t>
            </w:r>
            <w:r w:rsidR="000864F5">
              <w:rPr>
                <w:rFonts w:ascii="Times New Roman" w:eastAsia="仿宋_GB2312" w:hAnsi="Times New Roman" w:hint="eastAsia"/>
                <w:kern w:val="0"/>
                <w:sz w:val="24"/>
              </w:rPr>
              <w:t>62</w:t>
            </w:r>
          </w:p>
        </w:tc>
        <w:tc>
          <w:tcPr>
            <w:tcW w:w="2595" w:type="dxa"/>
            <w:gridSpan w:val="2"/>
            <w:tcBorders>
              <w:top w:val="single" w:sz="4" w:space="0" w:color="auto"/>
              <w:left w:val="nil"/>
              <w:bottom w:val="single" w:sz="4" w:space="0" w:color="auto"/>
              <w:right w:val="single" w:sz="4" w:space="0" w:color="auto"/>
            </w:tcBorders>
            <w:vAlign w:val="center"/>
          </w:tcPr>
          <w:p w:rsidR="00AE777B" w:rsidRDefault="001F766E">
            <w:pPr>
              <w:widowControl/>
              <w:jc w:val="center"/>
              <w:rPr>
                <w:rFonts w:ascii="Times New Roman" w:eastAsia="仿宋_GB2312" w:hAnsi="Times New Roman"/>
                <w:kern w:val="0"/>
                <w:sz w:val="24"/>
              </w:rPr>
            </w:pPr>
            <w:r>
              <w:rPr>
                <w:rFonts w:ascii="Times New Roman" w:eastAsia="仿宋_GB2312" w:hAnsi="Times New Roman"/>
                <w:kern w:val="0"/>
                <w:sz w:val="24"/>
              </w:rPr>
              <w:t xml:space="preserve">　</w:t>
            </w:r>
            <w:r w:rsidR="000864F5">
              <w:rPr>
                <w:rFonts w:ascii="Times New Roman" w:eastAsia="仿宋_GB2312" w:hAnsi="Times New Roman" w:hint="eastAsia"/>
                <w:kern w:val="0"/>
                <w:sz w:val="24"/>
              </w:rPr>
              <w:t>66</w:t>
            </w:r>
          </w:p>
        </w:tc>
        <w:tc>
          <w:tcPr>
            <w:tcW w:w="1834" w:type="dxa"/>
            <w:gridSpan w:val="2"/>
            <w:tcBorders>
              <w:top w:val="single" w:sz="4" w:space="0" w:color="auto"/>
              <w:left w:val="nil"/>
              <w:bottom w:val="single" w:sz="4" w:space="0" w:color="auto"/>
              <w:right w:val="single" w:sz="4" w:space="0" w:color="auto"/>
            </w:tcBorders>
            <w:vAlign w:val="center"/>
          </w:tcPr>
          <w:p w:rsidR="00AE777B" w:rsidRDefault="000864F5">
            <w:pPr>
              <w:widowControl/>
              <w:jc w:val="center"/>
              <w:rPr>
                <w:rFonts w:ascii="Times New Roman" w:eastAsia="仿宋_GB2312" w:hAnsi="Times New Roman"/>
                <w:kern w:val="0"/>
                <w:sz w:val="24"/>
              </w:rPr>
            </w:pPr>
            <w:r>
              <w:rPr>
                <w:rFonts w:ascii="Times New Roman" w:eastAsia="仿宋_GB2312" w:hAnsi="Times New Roman" w:hint="eastAsia"/>
                <w:kern w:val="0"/>
                <w:sz w:val="24"/>
              </w:rPr>
              <w:t>106%</w:t>
            </w:r>
            <w:r w:rsidR="001F766E">
              <w:rPr>
                <w:rFonts w:ascii="Times New Roman" w:eastAsia="仿宋_GB2312" w:hAnsi="Times New Roman"/>
                <w:kern w:val="0"/>
                <w:sz w:val="24"/>
              </w:rPr>
              <w:t xml:space="preserve">　</w:t>
            </w:r>
          </w:p>
        </w:tc>
      </w:tr>
      <w:tr w:rsidR="00AE777B" w:rsidTr="00D524B5">
        <w:trPr>
          <w:trHeight w:val="371"/>
          <w:jc w:val="center"/>
        </w:trPr>
        <w:tc>
          <w:tcPr>
            <w:tcW w:w="3222" w:type="dxa"/>
            <w:tcBorders>
              <w:top w:val="nil"/>
              <w:left w:val="single" w:sz="4" w:space="0" w:color="auto"/>
              <w:bottom w:val="single" w:sz="4" w:space="0" w:color="auto"/>
              <w:right w:val="single" w:sz="4" w:space="0" w:color="auto"/>
            </w:tcBorders>
            <w:vAlign w:val="center"/>
          </w:tcPr>
          <w:p w:rsidR="00AE777B" w:rsidRDefault="001F766E">
            <w:pPr>
              <w:widowControl/>
              <w:jc w:val="center"/>
              <w:rPr>
                <w:rFonts w:ascii="Times New Roman" w:eastAsia="仿宋_GB2312" w:hAnsi="Times New Roman"/>
                <w:kern w:val="0"/>
                <w:sz w:val="24"/>
              </w:rPr>
            </w:pPr>
            <w:r>
              <w:rPr>
                <w:rFonts w:ascii="Times New Roman" w:eastAsia="仿宋_GB2312" w:hAnsi="Times New Roman"/>
                <w:kern w:val="0"/>
                <w:sz w:val="24"/>
              </w:rPr>
              <w:t>经费控制情况</w:t>
            </w:r>
          </w:p>
        </w:tc>
        <w:tc>
          <w:tcPr>
            <w:tcW w:w="2361" w:type="dxa"/>
            <w:gridSpan w:val="2"/>
            <w:tcBorders>
              <w:top w:val="single" w:sz="4" w:space="0" w:color="auto"/>
              <w:left w:val="nil"/>
              <w:bottom w:val="single" w:sz="4" w:space="0" w:color="auto"/>
              <w:right w:val="single" w:sz="4" w:space="0" w:color="000000"/>
            </w:tcBorders>
            <w:vAlign w:val="center"/>
          </w:tcPr>
          <w:p w:rsidR="00AE777B" w:rsidRDefault="001F766E" w:rsidP="002C4D8C">
            <w:pPr>
              <w:widowControl/>
              <w:jc w:val="center"/>
              <w:rPr>
                <w:rFonts w:ascii="Times New Roman" w:eastAsia="仿宋_GB2312" w:hAnsi="Times New Roman"/>
                <w:b/>
                <w:bCs/>
                <w:kern w:val="0"/>
                <w:sz w:val="24"/>
              </w:rPr>
            </w:pPr>
            <w:r>
              <w:rPr>
                <w:rFonts w:ascii="Times New Roman" w:eastAsia="仿宋_GB2312" w:hAnsi="Times New Roman"/>
                <w:b/>
                <w:bCs/>
                <w:kern w:val="0"/>
                <w:sz w:val="24"/>
              </w:rPr>
              <w:t>201</w:t>
            </w:r>
            <w:bookmarkStart w:id="0" w:name="_GoBack"/>
            <w:bookmarkEnd w:id="0"/>
            <w:r w:rsidR="002C4D8C">
              <w:rPr>
                <w:rFonts w:ascii="Times New Roman" w:eastAsia="仿宋_GB2312" w:hAnsi="Times New Roman" w:hint="eastAsia"/>
                <w:b/>
                <w:bCs/>
                <w:kern w:val="0"/>
                <w:sz w:val="24"/>
              </w:rPr>
              <w:t>9</w:t>
            </w:r>
            <w:r>
              <w:rPr>
                <w:rFonts w:ascii="Times New Roman" w:eastAsia="仿宋_GB2312" w:hAnsi="Times New Roman"/>
                <w:b/>
                <w:bCs/>
                <w:kern w:val="0"/>
                <w:sz w:val="24"/>
              </w:rPr>
              <w:t>年决算数</w:t>
            </w:r>
          </w:p>
        </w:tc>
        <w:tc>
          <w:tcPr>
            <w:tcW w:w="2595" w:type="dxa"/>
            <w:gridSpan w:val="2"/>
            <w:tcBorders>
              <w:top w:val="single" w:sz="4" w:space="0" w:color="auto"/>
              <w:left w:val="nil"/>
              <w:bottom w:val="single" w:sz="4" w:space="0" w:color="auto"/>
              <w:right w:val="single" w:sz="4" w:space="0" w:color="000000"/>
            </w:tcBorders>
            <w:vAlign w:val="center"/>
          </w:tcPr>
          <w:p w:rsidR="00AE777B" w:rsidRDefault="001F766E" w:rsidP="002C4D8C">
            <w:pPr>
              <w:widowControl/>
              <w:jc w:val="center"/>
              <w:rPr>
                <w:rFonts w:ascii="Times New Roman" w:eastAsia="仿宋_GB2312" w:hAnsi="Times New Roman"/>
                <w:b/>
                <w:bCs/>
                <w:kern w:val="0"/>
                <w:sz w:val="24"/>
              </w:rPr>
            </w:pPr>
            <w:r>
              <w:rPr>
                <w:rFonts w:ascii="Times New Roman" w:eastAsia="仿宋_GB2312" w:hAnsi="Times New Roman"/>
                <w:b/>
                <w:bCs/>
                <w:kern w:val="0"/>
                <w:sz w:val="24"/>
              </w:rPr>
              <w:t>20</w:t>
            </w:r>
            <w:r w:rsidR="002C4D8C">
              <w:rPr>
                <w:rFonts w:ascii="Times New Roman" w:eastAsia="仿宋_GB2312" w:hAnsi="Times New Roman" w:hint="eastAsia"/>
                <w:b/>
                <w:bCs/>
                <w:kern w:val="0"/>
                <w:sz w:val="24"/>
              </w:rPr>
              <w:t>20</w:t>
            </w:r>
            <w:r>
              <w:rPr>
                <w:rFonts w:ascii="Times New Roman" w:eastAsia="仿宋_GB2312" w:hAnsi="Times New Roman"/>
                <w:b/>
                <w:bCs/>
                <w:kern w:val="0"/>
                <w:sz w:val="24"/>
              </w:rPr>
              <w:t>年预算数</w:t>
            </w:r>
          </w:p>
        </w:tc>
        <w:tc>
          <w:tcPr>
            <w:tcW w:w="1834" w:type="dxa"/>
            <w:gridSpan w:val="2"/>
            <w:tcBorders>
              <w:top w:val="single" w:sz="4" w:space="0" w:color="auto"/>
              <w:left w:val="nil"/>
              <w:bottom w:val="single" w:sz="4" w:space="0" w:color="auto"/>
              <w:right w:val="single" w:sz="4" w:space="0" w:color="000000"/>
            </w:tcBorders>
            <w:vAlign w:val="center"/>
          </w:tcPr>
          <w:p w:rsidR="00AE777B" w:rsidRDefault="001F766E" w:rsidP="002C4D8C">
            <w:pPr>
              <w:widowControl/>
              <w:jc w:val="center"/>
              <w:rPr>
                <w:rFonts w:ascii="Times New Roman" w:eastAsia="仿宋_GB2312" w:hAnsi="Times New Roman"/>
                <w:b/>
                <w:bCs/>
                <w:kern w:val="0"/>
                <w:sz w:val="24"/>
              </w:rPr>
            </w:pPr>
            <w:r>
              <w:rPr>
                <w:rFonts w:ascii="Times New Roman" w:eastAsia="仿宋_GB2312" w:hAnsi="Times New Roman"/>
                <w:b/>
                <w:bCs/>
                <w:kern w:val="0"/>
                <w:sz w:val="24"/>
              </w:rPr>
              <w:t>20</w:t>
            </w:r>
            <w:r w:rsidR="002C4D8C">
              <w:rPr>
                <w:rFonts w:ascii="Times New Roman" w:eastAsia="仿宋_GB2312" w:hAnsi="Times New Roman" w:hint="eastAsia"/>
                <w:b/>
                <w:bCs/>
                <w:kern w:val="0"/>
                <w:sz w:val="24"/>
              </w:rPr>
              <w:t>20</w:t>
            </w:r>
            <w:r>
              <w:rPr>
                <w:rFonts w:ascii="Times New Roman" w:eastAsia="仿宋_GB2312" w:hAnsi="Times New Roman"/>
                <w:b/>
                <w:bCs/>
                <w:kern w:val="0"/>
                <w:sz w:val="24"/>
              </w:rPr>
              <w:t>年决算数</w:t>
            </w:r>
          </w:p>
        </w:tc>
      </w:tr>
      <w:tr w:rsidR="00AE777B" w:rsidTr="00D524B5">
        <w:trPr>
          <w:trHeight w:val="371"/>
          <w:jc w:val="center"/>
        </w:trPr>
        <w:tc>
          <w:tcPr>
            <w:tcW w:w="3222" w:type="dxa"/>
            <w:tcBorders>
              <w:top w:val="nil"/>
              <w:left w:val="single" w:sz="4" w:space="0" w:color="auto"/>
              <w:bottom w:val="single" w:sz="4" w:space="0" w:color="auto"/>
              <w:right w:val="single" w:sz="4" w:space="0" w:color="auto"/>
            </w:tcBorders>
            <w:vAlign w:val="center"/>
          </w:tcPr>
          <w:p w:rsidR="00AE777B" w:rsidRDefault="001F766E">
            <w:pPr>
              <w:widowControl/>
              <w:jc w:val="left"/>
              <w:rPr>
                <w:rFonts w:ascii="Times New Roman" w:eastAsia="仿宋_GB2312" w:hAnsi="Times New Roman"/>
                <w:kern w:val="0"/>
                <w:sz w:val="24"/>
              </w:rPr>
            </w:pPr>
            <w:r>
              <w:rPr>
                <w:rFonts w:ascii="Times New Roman" w:eastAsia="仿宋_GB2312" w:hAnsi="Times New Roman"/>
                <w:kern w:val="0"/>
                <w:sz w:val="24"/>
              </w:rPr>
              <w:t>三公经费</w:t>
            </w:r>
          </w:p>
        </w:tc>
        <w:tc>
          <w:tcPr>
            <w:tcW w:w="2361" w:type="dxa"/>
            <w:gridSpan w:val="2"/>
            <w:tcBorders>
              <w:top w:val="single" w:sz="4" w:space="0" w:color="auto"/>
              <w:left w:val="nil"/>
              <w:bottom w:val="single" w:sz="4" w:space="0" w:color="auto"/>
              <w:right w:val="single" w:sz="4" w:space="0" w:color="000000"/>
            </w:tcBorders>
            <w:vAlign w:val="center"/>
          </w:tcPr>
          <w:p w:rsidR="00AE777B" w:rsidRPr="008B678F" w:rsidRDefault="00A37646" w:rsidP="008B678F">
            <w:pPr>
              <w:widowControl/>
              <w:jc w:val="center"/>
              <w:rPr>
                <w:rFonts w:ascii="Times New Roman" w:eastAsia="仿宋_GB2312" w:hAnsi="Times New Roman"/>
                <w:kern w:val="0"/>
                <w:sz w:val="24"/>
              </w:rPr>
            </w:pPr>
            <w:r w:rsidRPr="008B678F">
              <w:rPr>
                <w:rFonts w:ascii="Times New Roman" w:eastAsia="仿宋_GB2312" w:hAnsi="Times New Roman" w:hint="eastAsia"/>
                <w:kern w:val="0"/>
                <w:sz w:val="24"/>
              </w:rPr>
              <w:t>110</w:t>
            </w:r>
          </w:p>
        </w:tc>
        <w:tc>
          <w:tcPr>
            <w:tcW w:w="2595" w:type="dxa"/>
            <w:gridSpan w:val="2"/>
            <w:tcBorders>
              <w:top w:val="single" w:sz="4" w:space="0" w:color="auto"/>
              <w:left w:val="nil"/>
              <w:bottom w:val="single" w:sz="4" w:space="0" w:color="auto"/>
              <w:right w:val="single" w:sz="4" w:space="0" w:color="000000"/>
            </w:tcBorders>
            <w:vAlign w:val="center"/>
          </w:tcPr>
          <w:p w:rsidR="00AE777B" w:rsidRPr="008B678F" w:rsidRDefault="00FA4861" w:rsidP="008B678F">
            <w:pPr>
              <w:widowControl/>
              <w:jc w:val="center"/>
              <w:rPr>
                <w:rFonts w:ascii="Times New Roman" w:eastAsia="仿宋_GB2312" w:hAnsi="Times New Roman"/>
                <w:kern w:val="0"/>
                <w:sz w:val="24"/>
              </w:rPr>
            </w:pPr>
            <w:r w:rsidRPr="008B678F">
              <w:rPr>
                <w:rFonts w:ascii="Times New Roman" w:eastAsia="仿宋_GB2312" w:hAnsi="Times New Roman" w:hint="eastAsia"/>
                <w:kern w:val="0"/>
                <w:sz w:val="24"/>
              </w:rPr>
              <w:t>90.5</w:t>
            </w:r>
          </w:p>
        </w:tc>
        <w:tc>
          <w:tcPr>
            <w:tcW w:w="1834" w:type="dxa"/>
            <w:gridSpan w:val="2"/>
            <w:tcBorders>
              <w:top w:val="single" w:sz="4" w:space="0" w:color="auto"/>
              <w:left w:val="nil"/>
              <w:bottom w:val="single" w:sz="4" w:space="0" w:color="auto"/>
              <w:right w:val="single" w:sz="4" w:space="0" w:color="000000"/>
            </w:tcBorders>
            <w:vAlign w:val="center"/>
          </w:tcPr>
          <w:p w:rsidR="00AE777B" w:rsidRPr="008B678F" w:rsidRDefault="00FA4861" w:rsidP="008B678F">
            <w:pPr>
              <w:widowControl/>
              <w:jc w:val="center"/>
              <w:rPr>
                <w:rFonts w:ascii="Times New Roman" w:eastAsia="仿宋_GB2312" w:hAnsi="Times New Roman"/>
                <w:kern w:val="0"/>
                <w:sz w:val="24"/>
              </w:rPr>
            </w:pPr>
            <w:r w:rsidRPr="008B678F">
              <w:rPr>
                <w:rFonts w:ascii="Times New Roman" w:eastAsia="仿宋_GB2312" w:hAnsi="Times New Roman" w:hint="eastAsia"/>
                <w:kern w:val="0"/>
                <w:sz w:val="24"/>
              </w:rPr>
              <w:t>60.5</w:t>
            </w:r>
          </w:p>
        </w:tc>
      </w:tr>
      <w:tr w:rsidR="00AE777B" w:rsidTr="00D524B5">
        <w:trPr>
          <w:trHeight w:val="391"/>
          <w:jc w:val="center"/>
        </w:trPr>
        <w:tc>
          <w:tcPr>
            <w:tcW w:w="3222" w:type="dxa"/>
            <w:tcBorders>
              <w:top w:val="nil"/>
              <w:left w:val="single" w:sz="4" w:space="0" w:color="auto"/>
              <w:bottom w:val="single" w:sz="4" w:space="0" w:color="auto"/>
              <w:right w:val="single" w:sz="4" w:space="0" w:color="auto"/>
            </w:tcBorders>
            <w:vAlign w:val="center"/>
          </w:tcPr>
          <w:p w:rsidR="00AE777B" w:rsidRDefault="001F766E">
            <w:pPr>
              <w:widowControl/>
              <w:jc w:val="left"/>
              <w:rPr>
                <w:rFonts w:ascii="Times New Roman" w:eastAsia="仿宋_GB2312" w:hAnsi="Times New Roman"/>
                <w:kern w:val="0"/>
                <w:sz w:val="24"/>
              </w:rPr>
            </w:pPr>
            <w:r>
              <w:rPr>
                <w:rFonts w:ascii="Times New Roman" w:eastAsia="仿宋_GB2312" w:hAnsi="Times New Roman"/>
                <w:kern w:val="0"/>
                <w:sz w:val="24"/>
              </w:rPr>
              <w:t xml:space="preserve">   1</w:t>
            </w:r>
            <w:r>
              <w:rPr>
                <w:rFonts w:ascii="Times New Roman" w:eastAsia="仿宋_GB2312" w:hAnsi="Times New Roman"/>
                <w:kern w:val="0"/>
                <w:sz w:val="24"/>
              </w:rPr>
              <w:t>、公务用车购置和维护经费</w:t>
            </w:r>
          </w:p>
        </w:tc>
        <w:tc>
          <w:tcPr>
            <w:tcW w:w="2361" w:type="dxa"/>
            <w:gridSpan w:val="2"/>
            <w:tcBorders>
              <w:top w:val="single" w:sz="4" w:space="0" w:color="auto"/>
              <w:left w:val="nil"/>
              <w:bottom w:val="single" w:sz="4" w:space="0" w:color="auto"/>
              <w:right w:val="single" w:sz="4" w:space="0" w:color="000000"/>
            </w:tcBorders>
            <w:vAlign w:val="center"/>
          </w:tcPr>
          <w:p w:rsidR="00AE777B" w:rsidRPr="008B678F" w:rsidRDefault="00A37646" w:rsidP="008B678F">
            <w:pPr>
              <w:widowControl/>
              <w:jc w:val="center"/>
              <w:rPr>
                <w:rFonts w:ascii="Times New Roman" w:eastAsia="仿宋_GB2312" w:hAnsi="Times New Roman"/>
                <w:kern w:val="0"/>
                <w:sz w:val="24"/>
              </w:rPr>
            </w:pPr>
            <w:r w:rsidRPr="008B678F">
              <w:rPr>
                <w:rFonts w:ascii="Times New Roman" w:eastAsia="仿宋_GB2312" w:hAnsi="Times New Roman" w:hint="eastAsia"/>
                <w:kern w:val="0"/>
                <w:sz w:val="24"/>
              </w:rPr>
              <w:t>55</w:t>
            </w:r>
          </w:p>
        </w:tc>
        <w:tc>
          <w:tcPr>
            <w:tcW w:w="2595" w:type="dxa"/>
            <w:gridSpan w:val="2"/>
            <w:tcBorders>
              <w:top w:val="single" w:sz="4" w:space="0" w:color="auto"/>
              <w:left w:val="nil"/>
              <w:bottom w:val="single" w:sz="4" w:space="0" w:color="auto"/>
              <w:right w:val="single" w:sz="4" w:space="0" w:color="000000"/>
            </w:tcBorders>
            <w:vAlign w:val="center"/>
          </w:tcPr>
          <w:p w:rsidR="00AE777B" w:rsidRPr="008B678F" w:rsidRDefault="00FA4861" w:rsidP="008B678F">
            <w:pPr>
              <w:widowControl/>
              <w:jc w:val="center"/>
              <w:rPr>
                <w:rFonts w:ascii="Times New Roman" w:eastAsia="仿宋_GB2312" w:hAnsi="Times New Roman"/>
                <w:kern w:val="0"/>
                <w:sz w:val="24"/>
              </w:rPr>
            </w:pPr>
            <w:r w:rsidRPr="008B678F">
              <w:rPr>
                <w:rFonts w:ascii="Times New Roman" w:eastAsia="仿宋_GB2312" w:hAnsi="Times New Roman" w:hint="eastAsia"/>
                <w:kern w:val="0"/>
                <w:sz w:val="24"/>
              </w:rPr>
              <w:t>5.5</w:t>
            </w:r>
          </w:p>
        </w:tc>
        <w:tc>
          <w:tcPr>
            <w:tcW w:w="1834" w:type="dxa"/>
            <w:gridSpan w:val="2"/>
            <w:tcBorders>
              <w:top w:val="single" w:sz="4" w:space="0" w:color="auto"/>
              <w:left w:val="nil"/>
              <w:bottom w:val="single" w:sz="4" w:space="0" w:color="auto"/>
              <w:right w:val="single" w:sz="4" w:space="0" w:color="000000"/>
            </w:tcBorders>
            <w:vAlign w:val="center"/>
          </w:tcPr>
          <w:p w:rsidR="00AE777B" w:rsidRPr="008B678F" w:rsidRDefault="00FA4861" w:rsidP="008B678F">
            <w:pPr>
              <w:widowControl/>
              <w:jc w:val="center"/>
              <w:rPr>
                <w:rFonts w:ascii="Times New Roman" w:eastAsia="仿宋_GB2312" w:hAnsi="Times New Roman"/>
                <w:kern w:val="0"/>
                <w:sz w:val="24"/>
              </w:rPr>
            </w:pPr>
            <w:r w:rsidRPr="008B678F">
              <w:rPr>
                <w:rFonts w:ascii="Times New Roman" w:eastAsia="仿宋_GB2312" w:hAnsi="Times New Roman" w:hint="eastAsia"/>
                <w:kern w:val="0"/>
                <w:sz w:val="24"/>
              </w:rPr>
              <w:t>5.5</w:t>
            </w:r>
          </w:p>
        </w:tc>
      </w:tr>
      <w:tr w:rsidR="00AE777B" w:rsidTr="00D524B5">
        <w:trPr>
          <w:trHeight w:val="371"/>
          <w:jc w:val="center"/>
        </w:trPr>
        <w:tc>
          <w:tcPr>
            <w:tcW w:w="3222" w:type="dxa"/>
            <w:tcBorders>
              <w:top w:val="nil"/>
              <w:left w:val="single" w:sz="4" w:space="0" w:color="auto"/>
              <w:bottom w:val="single" w:sz="4" w:space="0" w:color="auto"/>
              <w:right w:val="single" w:sz="4" w:space="0" w:color="auto"/>
            </w:tcBorders>
            <w:vAlign w:val="center"/>
          </w:tcPr>
          <w:p w:rsidR="00AE777B" w:rsidRDefault="001F766E">
            <w:pPr>
              <w:widowControl/>
              <w:jc w:val="left"/>
              <w:rPr>
                <w:rFonts w:ascii="Times New Roman" w:eastAsia="仿宋_GB2312" w:hAnsi="Times New Roman"/>
                <w:kern w:val="0"/>
                <w:sz w:val="24"/>
              </w:rPr>
            </w:pPr>
            <w:r>
              <w:rPr>
                <w:rFonts w:ascii="Times New Roman" w:eastAsia="仿宋_GB2312" w:hAnsi="Times New Roman"/>
                <w:kern w:val="0"/>
                <w:sz w:val="24"/>
              </w:rPr>
              <w:t>其中：公车购置</w:t>
            </w:r>
          </w:p>
        </w:tc>
        <w:tc>
          <w:tcPr>
            <w:tcW w:w="2361" w:type="dxa"/>
            <w:gridSpan w:val="2"/>
            <w:tcBorders>
              <w:top w:val="single" w:sz="4" w:space="0" w:color="auto"/>
              <w:left w:val="nil"/>
              <w:bottom w:val="single" w:sz="4" w:space="0" w:color="auto"/>
              <w:right w:val="single" w:sz="4" w:space="0" w:color="000000"/>
            </w:tcBorders>
            <w:vAlign w:val="center"/>
          </w:tcPr>
          <w:p w:rsidR="00AE777B" w:rsidRPr="008B678F" w:rsidRDefault="00A37646" w:rsidP="008B678F">
            <w:pPr>
              <w:widowControl/>
              <w:jc w:val="center"/>
              <w:rPr>
                <w:rFonts w:ascii="Times New Roman" w:eastAsia="仿宋_GB2312" w:hAnsi="Times New Roman"/>
                <w:kern w:val="0"/>
                <w:sz w:val="24"/>
              </w:rPr>
            </w:pPr>
            <w:r w:rsidRPr="008B678F">
              <w:rPr>
                <w:rFonts w:ascii="Times New Roman" w:eastAsia="仿宋_GB2312" w:hAnsi="Times New Roman" w:hint="eastAsia"/>
                <w:kern w:val="0"/>
                <w:sz w:val="24"/>
              </w:rPr>
              <w:t>0</w:t>
            </w:r>
          </w:p>
        </w:tc>
        <w:tc>
          <w:tcPr>
            <w:tcW w:w="2595" w:type="dxa"/>
            <w:gridSpan w:val="2"/>
            <w:tcBorders>
              <w:top w:val="single" w:sz="4" w:space="0" w:color="auto"/>
              <w:left w:val="nil"/>
              <w:bottom w:val="single" w:sz="4" w:space="0" w:color="auto"/>
              <w:right w:val="single" w:sz="4" w:space="0" w:color="000000"/>
            </w:tcBorders>
            <w:vAlign w:val="center"/>
          </w:tcPr>
          <w:p w:rsidR="00AE777B" w:rsidRPr="008B678F" w:rsidRDefault="00A37646" w:rsidP="008B678F">
            <w:pPr>
              <w:widowControl/>
              <w:jc w:val="center"/>
              <w:rPr>
                <w:rFonts w:ascii="Times New Roman" w:eastAsia="仿宋_GB2312" w:hAnsi="Times New Roman"/>
                <w:kern w:val="0"/>
                <w:sz w:val="24"/>
              </w:rPr>
            </w:pPr>
            <w:r w:rsidRPr="008B678F">
              <w:rPr>
                <w:rFonts w:ascii="Times New Roman" w:eastAsia="仿宋_GB2312" w:hAnsi="Times New Roman" w:hint="eastAsia"/>
                <w:kern w:val="0"/>
                <w:sz w:val="24"/>
              </w:rPr>
              <w:t>0</w:t>
            </w:r>
          </w:p>
        </w:tc>
        <w:tc>
          <w:tcPr>
            <w:tcW w:w="1834" w:type="dxa"/>
            <w:gridSpan w:val="2"/>
            <w:tcBorders>
              <w:top w:val="single" w:sz="4" w:space="0" w:color="auto"/>
              <w:left w:val="nil"/>
              <w:bottom w:val="single" w:sz="4" w:space="0" w:color="auto"/>
              <w:right w:val="single" w:sz="4" w:space="0" w:color="000000"/>
            </w:tcBorders>
            <w:vAlign w:val="center"/>
          </w:tcPr>
          <w:p w:rsidR="00AE777B" w:rsidRPr="008B678F" w:rsidRDefault="00A37646" w:rsidP="008B678F">
            <w:pPr>
              <w:widowControl/>
              <w:jc w:val="center"/>
              <w:rPr>
                <w:rFonts w:ascii="Times New Roman" w:eastAsia="仿宋_GB2312" w:hAnsi="Times New Roman"/>
                <w:kern w:val="0"/>
                <w:sz w:val="24"/>
              </w:rPr>
            </w:pPr>
            <w:r w:rsidRPr="008B678F">
              <w:rPr>
                <w:rFonts w:ascii="Times New Roman" w:eastAsia="仿宋_GB2312" w:hAnsi="Times New Roman" w:hint="eastAsia"/>
                <w:kern w:val="0"/>
                <w:sz w:val="24"/>
              </w:rPr>
              <w:t>0</w:t>
            </w:r>
          </w:p>
        </w:tc>
      </w:tr>
      <w:tr w:rsidR="00AE777B" w:rsidTr="00D524B5">
        <w:trPr>
          <w:trHeight w:val="371"/>
          <w:jc w:val="center"/>
        </w:trPr>
        <w:tc>
          <w:tcPr>
            <w:tcW w:w="3222" w:type="dxa"/>
            <w:tcBorders>
              <w:top w:val="nil"/>
              <w:left w:val="single" w:sz="4" w:space="0" w:color="auto"/>
              <w:bottom w:val="single" w:sz="4" w:space="0" w:color="auto"/>
              <w:right w:val="single" w:sz="4" w:space="0" w:color="auto"/>
            </w:tcBorders>
            <w:vAlign w:val="center"/>
          </w:tcPr>
          <w:p w:rsidR="00AE777B" w:rsidRDefault="001F766E">
            <w:pPr>
              <w:widowControl/>
              <w:jc w:val="left"/>
              <w:rPr>
                <w:rFonts w:ascii="Times New Roman" w:eastAsia="仿宋_GB2312" w:hAnsi="Times New Roman"/>
                <w:kern w:val="0"/>
                <w:sz w:val="24"/>
              </w:rPr>
            </w:pPr>
            <w:r>
              <w:rPr>
                <w:rFonts w:ascii="Times New Roman" w:eastAsia="仿宋_GB2312" w:hAnsi="Times New Roman"/>
                <w:kern w:val="0"/>
                <w:sz w:val="24"/>
              </w:rPr>
              <w:t>公车运行维护</w:t>
            </w:r>
          </w:p>
        </w:tc>
        <w:tc>
          <w:tcPr>
            <w:tcW w:w="2361" w:type="dxa"/>
            <w:gridSpan w:val="2"/>
            <w:tcBorders>
              <w:top w:val="single" w:sz="4" w:space="0" w:color="auto"/>
              <w:left w:val="nil"/>
              <w:bottom w:val="single" w:sz="4" w:space="0" w:color="auto"/>
              <w:right w:val="single" w:sz="4" w:space="0" w:color="000000"/>
            </w:tcBorders>
            <w:vAlign w:val="center"/>
          </w:tcPr>
          <w:p w:rsidR="00AE777B" w:rsidRPr="008B678F" w:rsidRDefault="00A37646" w:rsidP="008B678F">
            <w:pPr>
              <w:widowControl/>
              <w:jc w:val="center"/>
              <w:rPr>
                <w:rFonts w:ascii="Times New Roman" w:eastAsia="仿宋_GB2312" w:hAnsi="Times New Roman"/>
                <w:kern w:val="0"/>
                <w:sz w:val="24"/>
              </w:rPr>
            </w:pPr>
            <w:r w:rsidRPr="008B678F">
              <w:rPr>
                <w:rFonts w:ascii="Times New Roman" w:eastAsia="仿宋_GB2312" w:hAnsi="Times New Roman" w:hint="eastAsia"/>
                <w:kern w:val="0"/>
                <w:sz w:val="24"/>
              </w:rPr>
              <w:t>55</w:t>
            </w:r>
          </w:p>
        </w:tc>
        <w:tc>
          <w:tcPr>
            <w:tcW w:w="2595" w:type="dxa"/>
            <w:gridSpan w:val="2"/>
            <w:tcBorders>
              <w:top w:val="single" w:sz="4" w:space="0" w:color="auto"/>
              <w:left w:val="nil"/>
              <w:bottom w:val="single" w:sz="4" w:space="0" w:color="auto"/>
              <w:right w:val="single" w:sz="4" w:space="0" w:color="000000"/>
            </w:tcBorders>
            <w:vAlign w:val="center"/>
          </w:tcPr>
          <w:p w:rsidR="00AE777B" w:rsidRPr="008B678F" w:rsidRDefault="00FA4861" w:rsidP="008B678F">
            <w:pPr>
              <w:widowControl/>
              <w:jc w:val="center"/>
              <w:rPr>
                <w:rFonts w:ascii="Times New Roman" w:eastAsia="仿宋_GB2312" w:hAnsi="Times New Roman"/>
                <w:kern w:val="0"/>
                <w:sz w:val="24"/>
              </w:rPr>
            </w:pPr>
            <w:r w:rsidRPr="008B678F">
              <w:rPr>
                <w:rFonts w:ascii="Times New Roman" w:eastAsia="仿宋_GB2312" w:hAnsi="Times New Roman" w:hint="eastAsia"/>
                <w:kern w:val="0"/>
                <w:sz w:val="24"/>
              </w:rPr>
              <w:t>5.5</w:t>
            </w:r>
          </w:p>
        </w:tc>
        <w:tc>
          <w:tcPr>
            <w:tcW w:w="1834" w:type="dxa"/>
            <w:gridSpan w:val="2"/>
            <w:tcBorders>
              <w:top w:val="single" w:sz="4" w:space="0" w:color="auto"/>
              <w:left w:val="nil"/>
              <w:bottom w:val="single" w:sz="4" w:space="0" w:color="auto"/>
              <w:right w:val="single" w:sz="4" w:space="0" w:color="000000"/>
            </w:tcBorders>
            <w:vAlign w:val="center"/>
          </w:tcPr>
          <w:p w:rsidR="00AE777B" w:rsidRPr="008B678F" w:rsidRDefault="00FA4861" w:rsidP="008B678F">
            <w:pPr>
              <w:widowControl/>
              <w:jc w:val="center"/>
              <w:rPr>
                <w:rFonts w:ascii="Times New Roman" w:eastAsia="仿宋_GB2312" w:hAnsi="Times New Roman"/>
                <w:kern w:val="0"/>
                <w:sz w:val="24"/>
              </w:rPr>
            </w:pPr>
            <w:r w:rsidRPr="008B678F">
              <w:rPr>
                <w:rFonts w:ascii="Times New Roman" w:eastAsia="仿宋_GB2312" w:hAnsi="Times New Roman" w:hint="eastAsia"/>
                <w:kern w:val="0"/>
                <w:sz w:val="24"/>
              </w:rPr>
              <w:t>5.5</w:t>
            </w:r>
          </w:p>
        </w:tc>
      </w:tr>
      <w:tr w:rsidR="00AE777B" w:rsidTr="00D524B5">
        <w:trPr>
          <w:trHeight w:val="371"/>
          <w:jc w:val="center"/>
        </w:trPr>
        <w:tc>
          <w:tcPr>
            <w:tcW w:w="3222" w:type="dxa"/>
            <w:tcBorders>
              <w:top w:val="nil"/>
              <w:left w:val="single" w:sz="4" w:space="0" w:color="auto"/>
              <w:bottom w:val="single" w:sz="4" w:space="0" w:color="auto"/>
              <w:right w:val="single" w:sz="4" w:space="0" w:color="auto"/>
            </w:tcBorders>
            <w:vAlign w:val="center"/>
          </w:tcPr>
          <w:p w:rsidR="00AE777B" w:rsidRDefault="001F766E">
            <w:pPr>
              <w:widowControl/>
              <w:jc w:val="left"/>
              <w:rPr>
                <w:rFonts w:ascii="Times New Roman" w:eastAsia="仿宋_GB2312" w:hAnsi="Times New Roman"/>
                <w:kern w:val="0"/>
                <w:sz w:val="24"/>
              </w:rPr>
            </w:pPr>
            <w:r>
              <w:rPr>
                <w:rFonts w:ascii="Times New Roman" w:eastAsia="仿宋_GB2312" w:hAnsi="Times New Roman"/>
                <w:kern w:val="0"/>
                <w:sz w:val="24"/>
              </w:rPr>
              <w:t xml:space="preserve">   2</w:t>
            </w:r>
            <w:r>
              <w:rPr>
                <w:rFonts w:ascii="Times New Roman" w:eastAsia="仿宋_GB2312" w:hAnsi="Times New Roman"/>
                <w:kern w:val="0"/>
                <w:sz w:val="24"/>
              </w:rPr>
              <w:t>、出国经费</w:t>
            </w:r>
          </w:p>
        </w:tc>
        <w:tc>
          <w:tcPr>
            <w:tcW w:w="2361" w:type="dxa"/>
            <w:gridSpan w:val="2"/>
            <w:tcBorders>
              <w:top w:val="single" w:sz="4" w:space="0" w:color="auto"/>
              <w:left w:val="nil"/>
              <w:bottom w:val="single" w:sz="4" w:space="0" w:color="auto"/>
              <w:right w:val="single" w:sz="4" w:space="0" w:color="000000"/>
            </w:tcBorders>
            <w:vAlign w:val="center"/>
          </w:tcPr>
          <w:p w:rsidR="00AE777B" w:rsidRPr="008B678F" w:rsidRDefault="00A37646" w:rsidP="008B678F">
            <w:pPr>
              <w:widowControl/>
              <w:jc w:val="center"/>
              <w:rPr>
                <w:rFonts w:ascii="Times New Roman" w:eastAsia="仿宋_GB2312" w:hAnsi="Times New Roman"/>
                <w:kern w:val="0"/>
                <w:sz w:val="24"/>
              </w:rPr>
            </w:pPr>
            <w:r w:rsidRPr="008B678F">
              <w:rPr>
                <w:rFonts w:ascii="Times New Roman" w:eastAsia="仿宋_GB2312" w:hAnsi="Times New Roman" w:hint="eastAsia"/>
                <w:kern w:val="0"/>
                <w:sz w:val="24"/>
              </w:rPr>
              <w:t>0</w:t>
            </w:r>
          </w:p>
        </w:tc>
        <w:tc>
          <w:tcPr>
            <w:tcW w:w="2595" w:type="dxa"/>
            <w:gridSpan w:val="2"/>
            <w:tcBorders>
              <w:top w:val="single" w:sz="4" w:space="0" w:color="auto"/>
              <w:left w:val="nil"/>
              <w:bottom w:val="single" w:sz="4" w:space="0" w:color="auto"/>
              <w:right w:val="single" w:sz="4" w:space="0" w:color="000000"/>
            </w:tcBorders>
            <w:vAlign w:val="center"/>
          </w:tcPr>
          <w:p w:rsidR="00AE777B" w:rsidRPr="008B678F" w:rsidRDefault="00A37646" w:rsidP="008B678F">
            <w:pPr>
              <w:widowControl/>
              <w:jc w:val="center"/>
              <w:rPr>
                <w:rFonts w:ascii="Times New Roman" w:eastAsia="仿宋_GB2312" w:hAnsi="Times New Roman"/>
                <w:kern w:val="0"/>
                <w:sz w:val="24"/>
              </w:rPr>
            </w:pPr>
            <w:r w:rsidRPr="008B678F">
              <w:rPr>
                <w:rFonts w:ascii="Times New Roman" w:eastAsia="仿宋_GB2312" w:hAnsi="Times New Roman" w:hint="eastAsia"/>
                <w:kern w:val="0"/>
                <w:sz w:val="24"/>
              </w:rPr>
              <w:t>0</w:t>
            </w:r>
          </w:p>
        </w:tc>
        <w:tc>
          <w:tcPr>
            <w:tcW w:w="1834" w:type="dxa"/>
            <w:gridSpan w:val="2"/>
            <w:tcBorders>
              <w:top w:val="single" w:sz="4" w:space="0" w:color="auto"/>
              <w:left w:val="nil"/>
              <w:bottom w:val="single" w:sz="4" w:space="0" w:color="auto"/>
              <w:right w:val="single" w:sz="4" w:space="0" w:color="000000"/>
            </w:tcBorders>
            <w:vAlign w:val="center"/>
          </w:tcPr>
          <w:p w:rsidR="00AE777B" w:rsidRPr="008B678F" w:rsidRDefault="00A37646" w:rsidP="008B678F">
            <w:pPr>
              <w:widowControl/>
              <w:jc w:val="center"/>
              <w:rPr>
                <w:rFonts w:ascii="Times New Roman" w:eastAsia="仿宋_GB2312" w:hAnsi="Times New Roman"/>
                <w:kern w:val="0"/>
                <w:sz w:val="24"/>
              </w:rPr>
            </w:pPr>
            <w:r w:rsidRPr="008B678F">
              <w:rPr>
                <w:rFonts w:ascii="Times New Roman" w:eastAsia="仿宋_GB2312" w:hAnsi="Times New Roman" w:hint="eastAsia"/>
                <w:kern w:val="0"/>
                <w:sz w:val="24"/>
              </w:rPr>
              <w:t>0</w:t>
            </w:r>
          </w:p>
        </w:tc>
      </w:tr>
      <w:tr w:rsidR="00AE777B" w:rsidTr="00D524B5">
        <w:trPr>
          <w:trHeight w:val="371"/>
          <w:jc w:val="center"/>
        </w:trPr>
        <w:tc>
          <w:tcPr>
            <w:tcW w:w="3222" w:type="dxa"/>
            <w:tcBorders>
              <w:top w:val="nil"/>
              <w:left w:val="single" w:sz="4" w:space="0" w:color="auto"/>
              <w:bottom w:val="single" w:sz="4" w:space="0" w:color="auto"/>
              <w:right w:val="single" w:sz="4" w:space="0" w:color="auto"/>
            </w:tcBorders>
            <w:vAlign w:val="center"/>
          </w:tcPr>
          <w:p w:rsidR="00AE777B" w:rsidRDefault="001F766E">
            <w:pPr>
              <w:widowControl/>
              <w:jc w:val="left"/>
              <w:rPr>
                <w:rFonts w:ascii="Times New Roman" w:eastAsia="仿宋_GB2312" w:hAnsi="Times New Roman"/>
                <w:kern w:val="0"/>
                <w:sz w:val="24"/>
              </w:rPr>
            </w:pPr>
            <w:r>
              <w:rPr>
                <w:rFonts w:ascii="Times New Roman" w:eastAsia="仿宋_GB2312" w:hAnsi="Times New Roman"/>
                <w:kern w:val="0"/>
                <w:sz w:val="24"/>
              </w:rPr>
              <w:t xml:space="preserve">   3</w:t>
            </w:r>
            <w:r>
              <w:rPr>
                <w:rFonts w:ascii="Times New Roman" w:eastAsia="仿宋_GB2312" w:hAnsi="Times New Roman"/>
                <w:kern w:val="0"/>
                <w:sz w:val="24"/>
              </w:rPr>
              <w:t>、公务接待</w:t>
            </w:r>
          </w:p>
        </w:tc>
        <w:tc>
          <w:tcPr>
            <w:tcW w:w="2361" w:type="dxa"/>
            <w:gridSpan w:val="2"/>
            <w:tcBorders>
              <w:top w:val="single" w:sz="4" w:space="0" w:color="auto"/>
              <w:left w:val="nil"/>
              <w:bottom w:val="single" w:sz="4" w:space="0" w:color="auto"/>
              <w:right w:val="single" w:sz="4" w:space="0" w:color="000000"/>
            </w:tcBorders>
            <w:vAlign w:val="center"/>
          </w:tcPr>
          <w:p w:rsidR="00AE777B" w:rsidRPr="008B678F" w:rsidRDefault="00A37646" w:rsidP="008B678F">
            <w:pPr>
              <w:widowControl/>
              <w:jc w:val="center"/>
              <w:rPr>
                <w:rFonts w:ascii="Times New Roman" w:eastAsia="仿宋_GB2312" w:hAnsi="Times New Roman"/>
                <w:kern w:val="0"/>
                <w:sz w:val="24"/>
              </w:rPr>
            </w:pPr>
            <w:r w:rsidRPr="008B678F">
              <w:rPr>
                <w:rFonts w:ascii="Times New Roman" w:eastAsia="仿宋_GB2312" w:hAnsi="Times New Roman" w:hint="eastAsia"/>
                <w:kern w:val="0"/>
                <w:sz w:val="24"/>
              </w:rPr>
              <w:t>55</w:t>
            </w:r>
          </w:p>
        </w:tc>
        <w:tc>
          <w:tcPr>
            <w:tcW w:w="2595" w:type="dxa"/>
            <w:gridSpan w:val="2"/>
            <w:tcBorders>
              <w:top w:val="single" w:sz="4" w:space="0" w:color="auto"/>
              <w:left w:val="nil"/>
              <w:bottom w:val="single" w:sz="4" w:space="0" w:color="auto"/>
              <w:right w:val="single" w:sz="4" w:space="0" w:color="000000"/>
            </w:tcBorders>
            <w:vAlign w:val="center"/>
          </w:tcPr>
          <w:p w:rsidR="00AE777B" w:rsidRPr="008B678F" w:rsidRDefault="00FA4861" w:rsidP="008B678F">
            <w:pPr>
              <w:widowControl/>
              <w:jc w:val="center"/>
              <w:rPr>
                <w:rFonts w:ascii="Times New Roman" w:eastAsia="仿宋_GB2312" w:hAnsi="Times New Roman"/>
                <w:kern w:val="0"/>
                <w:sz w:val="24"/>
              </w:rPr>
            </w:pPr>
            <w:r w:rsidRPr="008B678F">
              <w:rPr>
                <w:rFonts w:ascii="Times New Roman" w:eastAsia="仿宋_GB2312" w:hAnsi="Times New Roman" w:hint="eastAsia"/>
                <w:kern w:val="0"/>
                <w:sz w:val="24"/>
              </w:rPr>
              <w:t>85</w:t>
            </w:r>
          </w:p>
        </w:tc>
        <w:tc>
          <w:tcPr>
            <w:tcW w:w="1834" w:type="dxa"/>
            <w:gridSpan w:val="2"/>
            <w:tcBorders>
              <w:top w:val="single" w:sz="4" w:space="0" w:color="auto"/>
              <w:left w:val="nil"/>
              <w:bottom w:val="single" w:sz="4" w:space="0" w:color="auto"/>
              <w:right w:val="single" w:sz="4" w:space="0" w:color="000000"/>
            </w:tcBorders>
            <w:vAlign w:val="center"/>
          </w:tcPr>
          <w:p w:rsidR="00AE777B" w:rsidRPr="008B678F" w:rsidRDefault="00FA4861" w:rsidP="008B678F">
            <w:pPr>
              <w:widowControl/>
              <w:jc w:val="center"/>
              <w:rPr>
                <w:rFonts w:ascii="Times New Roman" w:eastAsia="仿宋_GB2312" w:hAnsi="Times New Roman"/>
                <w:kern w:val="0"/>
                <w:sz w:val="24"/>
              </w:rPr>
            </w:pPr>
            <w:r w:rsidRPr="008B678F">
              <w:rPr>
                <w:rFonts w:ascii="Times New Roman" w:eastAsia="仿宋_GB2312" w:hAnsi="Times New Roman" w:hint="eastAsia"/>
                <w:kern w:val="0"/>
                <w:sz w:val="24"/>
              </w:rPr>
              <w:t>55</w:t>
            </w:r>
          </w:p>
        </w:tc>
      </w:tr>
      <w:tr w:rsidR="00AE777B" w:rsidTr="00D524B5">
        <w:trPr>
          <w:trHeight w:val="391"/>
          <w:jc w:val="center"/>
        </w:trPr>
        <w:tc>
          <w:tcPr>
            <w:tcW w:w="3222" w:type="dxa"/>
            <w:tcBorders>
              <w:top w:val="nil"/>
              <w:left w:val="single" w:sz="4" w:space="0" w:color="auto"/>
              <w:bottom w:val="single" w:sz="4" w:space="0" w:color="auto"/>
              <w:right w:val="single" w:sz="4" w:space="0" w:color="auto"/>
            </w:tcBorders>
            <w:vAlign w:val="center"/>
          </w:tcPr>
          <w:p w:rsidR="00AE777B" w:rsidRDefault="001F766E">
            <w:pPr>
              <w:widowControl/>
              <w:jc w:val="left"/>
              <w:rPr>
                <w:rFonts w:ascii="Times New Roman" w:eastAsia="仿宋_GB2312" w:hAnsi="Times New Roman"/>
                <w:kern w:val="0"/>
                <w:sz w:val="24"/>
              </w:rPr>
            </w:pPr>
            <w:r>
              <w:rPr>
                <w:rFonts w:ascii="Times New Roman" w:eastAsia="仿宋_GB2312" w:hAnsi="Times New Roman"/>
                <w:kern w:val="0"/>
                <w:sz w:val="24"/>
              </w:rPr>
              <w:t>项目支出：</w:t>
            </w:r>
          </w:p>
        </w:tc>
        <w:tc>
          <w:tcPr>
            <w:tcW w:w="2361" w:type="dxa"/>
            <w:gridSpan w:val="2"/>
            <w:tcBorders>
              <w:top w:val="single" w:sz="4" w:space="0" w:color="auto"/>
              <w:left w:val="nil"/>
              <w:bottom w:val="single" w:sz="4" w:space="0" w:color="auto"/>
              <w:right w:val="single" w:sz="4" w:space="0" w:color="000000"/>
            </w:tcBorders>
            <w:vAlign w:val="center"/>
          </w:tcPr>
          <w:p w:rsidR="00AE777B" w:rsidRPr="008B678F" w:rsidRDefault="00A37646" w:rsidP="008B678F">
            <w:pPr>
              <w:widowControl/>
              <w:jc w:val="center"/>
              <w:rPr>
                <w:rFonts w:ascii="Times New Roman" w:eastAsia="仿宋_GB2312" w:hAnsi="Times New Roman"/>
                <w:kern w:val="0"/>
                <w:sz w:val="24"/>
              </w:rPr>
            </w:pPr>
            <w:r w:rsidRPr="008B678F">
              <w:rPr>
                <w:rFonts w:ascii="Times New Roman" w:eastAsia="仿宋_GB2312" w:hAnsi="Times New Roman" w:hint="eastAsia"/>
                <w:kern w:val="0"/>
                <w:sz w:val="24"/>
              </w:rPr>
              <w:t>792.16</w:t>
            </w:r>
          </w:p>
        </w:tc>
        <w:tc>
          <w:tcPr>
            <w:tcW w:w="2595" w:type="dxa"/>
            <w:gridSpan w:val="2"/>
            <w:tcBorders>
              <w:top w:val="single" w:sz="4" w:space="0" w:color="auto"/>
              <w:left w:val="nil"/>
              <w:bottom w:val="single" w:sz="4" w:space="0" w:color="auto"/>
              <w:right w:val="single" w:sz="4" w:space="0" w:color="000000"/>
            </w:tcBorders>
            <w:vAlign w:val="center"/>
          </w:tcPr>
          <w:p w:rsidR="00AE777B" w:rsidRPr="008B678F" w:rsidRDefault="00A37646" w:rsidP="008B678F">
            <w:pPr>
              <w:widowControl/>
              <w:jc w:val="center"/>
              <w:rPr>
                <w:rFonts w:ascii="Times New Roman" w:eastAsia="仿宋_GB2312" w:hAnsi="Times New Roman"/>
                <w:kern w:val="0"/>
                <w:sz w:val="24"/>
              </w:rPr>
            </w:pPr>
            <w:r w:rsidRPr="008B678F">
              <w:rPr>
                <w:rFonts w:ascii="Times New Roman" w:eastAsia="仿宋_GB2312" w:hAnsi="Times New Roman" w:hint="eastAsia"/>
                <w:kern w:val="0"/>
                <w:sz w:val="24"/>
              </w:rPr>
              <w:t>584</w:t>
            </w:r>
          </w:p>
        </w:tc>
        <w:tc>
          <w:tcPr>
            <w:tcW w:w="1834" w:type="dxa"/>
            <w:gridSpan w:val="2"/>
            <w:tcBorders>
              <w:top w:val="single" w:sz="4" w:space="0" w:color="auto"/>
              <w:left w:val="nil"/>
              <w:bottom w:val="single" w:sz="4" w:space="0" w:color="auto"/>
              <w:right w:val="single" w:sz="4" w:space="0" w:color="000000"/>
            </w:tcBorders>
            <w:vAlign w:val="center"/>
          </w:tcPr>
          <w:p w:rsidR="00AE777B" w:rsidRPr="008B678F" w:rsidRDefault="00A37646" w:rsidP="008B678F">
            <w:pPr>
              <w:widowControl/>
              <w:jc w:val="center"/>
              <w:rPr>
                <w:rFonts w:ascii="Times New Roman" w:eastAsia="仿宋_GB2312" w:hAnsi="Times New Roman"/>
                <w:kern w:val="0"/>
                <w:sz w:val="24"/>
              </w:rPr>
            </w:pPr>
            <w:r w:rsidRPr="008B678F">
              <w:rPr>
                <w:rFonts w:ascii="Times New Roman" w:eastAsia="仿宋_GB2312" w:hAnsi="Times New Roman" w:hint="eastAsia"/>
                <w:kern w:val="0"/>
                <w:sz w:val="24"/>
              </w:rPr>
              <w:t>935.13</w:t>
            </w:r>
          </w:p>
        </w:tc>
      </w:tr>
      <w:tr w:rsidR="00AE777B" w:rsidTr="00D524B5">
        <w:trPr>
          <w:trHeight w:val="371"/>
          <w:jc w:val="center"/>
        </w:trPr>
        <w:tc>
          <w:tcPr>
            <w:tcW w:w="3222" w:type="dxa"/>
            <w:tcBorders>
              <w:top w:val="nil"/>
              <w:left w:val="single" w:sz="4" w:space="0" w:color="auto"/>
              <w:bottom w:val="single" w:sz="4" w:space="0" w:color="auto"/>
              <w:right w:val="single" w:sz="4" w:space="0" w:color="auto"/>
            </w:tcBorders>
            <w:vAlign w:val="center"/>
          </w:tcPr>
          <w:p w:rsidR="00AE777B" w:rsidRDefault="001F766E">
            <w:pPr>
              <w:widowControl/>
              <w:jc w:val="left"/>
              <w:rPr>
                <w:rFonts w:ascii="Times New Roman" w:eastAsia="仿宋_GB2312" w:hAnsi="Times New Roman"/>
                <w:kern w:val="0"/>
                <w:sz w:val="24"/>
              </w:rPr>
            </w:pPr>
            <w:r>
              <w:rPr>
                <w:rFonts w:ascii="Times New Roman" w:eastAsia="仿宋_GB2312" w:hAnsi="Times New Roman"/>
                <w:kern w:val="0"/>
                <w:sz w:val="24"/>
              </w:rPr>
              <w:t xml:space="preserve">    1</w:t>
            </w:r>
            <w:r>
              <w:rPr>
                <w:rFonts w:ascii="Times New Roman" w:eastAsia="仿宋_GB2312" w:hAnsi="Times New Roman"/>
                <w:kern w:val="0"/>
                <w:sz w:val="24"/>
              </w:rPr>
              <w:t>、业务工作专项</w:t>
            </w:r>
          </w:p>
        </w:tc>
        <w:tc>
          <w:tcPr>
            <w:tcW w:w="2361" w:type="dxa"/>
            <w:gridSpan w:val="2"/>
            <w:tcBorders>
              <w:top w:val="single" w:sz="4" w:space="0" w:color="auto"/>
              <w:left w:val="nil"/>
              <w:bottom w:val="single" w:sz="4" w:space="0" w:color="auto"/>
              <w:right w:val="single" w:sz="4" w:space="0" w:color="000000"/>
            </w:tcBorders>
            <w:vAlign w:val="center"/>
          </w:tcPr>
          <w:p w:rsidR="00AE777B" w:rsidRPr="008B678F" w:rsidRDefault="00AE777B" w:rsidP="008B678F">
            <w:pPr>
              <w:widowControl/>
              <w:jc w:val="center"/>
              <w:rPr>
                <w:rFonts w:ascii="Times New Roman" w:eastAsia="仿宋_GB2312" w:hAnsi="Times New Roman"/>
                <w:kern w:val="0"/>
                <w:sz w:val="24"/>
              </w:rPr>
            </w:pPr>
          </w:p>
        </w:tc>
        <w:tc>
          <w:tcPr>
            <w:tcW w:w="2595" w:type="dxa"/>
            <w:gridSpan w:val="2"/>
            <w:tcBorders>
              <w:top w:val="single" w:sz="4" w:space="0" w:color="auto"/>
              <w:left w:val="nil"/>
              <w:bottom w:val="single" w:sz="4" w:space="0" w:color="auto"/>
              <w:right w:val="single" w:sz="4" w:space="0" w:color="000000"/>
            </w:tcBorders>
            <w:vAlign w:val="center"/>
          </w:tcPr>
          <w:p w:rsidR="00AE777B" w:rsidRPr="008B678F" w:rsidRDefault="00AE777B" w:rsidP="008B678F">
            <w:pPr>
              <w:widowControl/>
              <w:jc w:val="center"/>
              <w:rPr>
                <w:rFonts w:ascii="Times New Roman" w:eastAsia="仿宋_GB2312" w:hAnsi="Times New Roman"/>
                <w:kern w:val="0"/>
                <w:sz w:val="24"/>
              </w:rPr>
            </w:pPr>
          </w:p>
        </w:tc>
        <w:tc>
          <w:tcPr>
            <w:tcW w:w="1834" w:type="dxa"/>
            <w:gridSpan w:val="2"/>
            <w:tcBorders>
              <w:top w:val="single" w:sz="4" w:space="0" w:color="auto"/>
              <w:left w:val="nil"/>
              <w:bottom w:val="single" w:sz="4" w:space="0" w:color="auto"/>
              <w:right w:val="single" w:sz="4" w:space="0" w:color="000000"/>
            </w:tcBorders>
            <w:vAlign w:val="center"/>
          </w:tcPr>
          <w:p w:rsidR="00AE777B" w:rsidRPr="008B678F" w:rsidRDefault="00AE777B" w:rsidP="008B678F">
            <w:pPr>
              <w:widowControl/>
              <w:jc w:val="center"/>
              <w:rPr>
                <w:rFonts w:ascii="Times New Roman" w:eastAsia="仿宋_GB2312" w:hAnsi="Times New Roman"/>
                <w:kern w:val="0"/>
                <w:sz w:val="24"/>
              </w:rPr>
            </w:pPr>
          </w:p>
        </w:tc>
      </w:tr>
      <w:tr w:rsidR="00AE777B" w:rsidTr="00D524B5">
        <w:trPr>
          <w:trHeight w:val="371"/>
          <w:jc w:val="center"/>
        </w:trPr>
        <w:tc>
          <w:tcPr>
            <w:tcW w:w="3222" w:type="dxa"/>
            <w:tcBorders>
              <w:top w:val="nil"/>
              <w:left w:val="single" w:sz="4" w:space="0" w:color="auto"/>
              <w:bottom w:val="single" w:sz="4" w:space="0" w:color="auto"/>
              <w:right w:val="single" w:sz="4" w:space="0" w:color="auto"/>
            </w:tcBorders>
            <w:vAlign w:val="center"/>
          </w:tcPr>
          <w:p w:rsidR="00AE777B" w:rsidRDefault="001F766E">
            <w:pPr>
              <w:widowControl/>
              <w:jc w:val="left"/>
              <w:rPr>
                <w:rFonts w:ascii="Times New Roman" w:eastAsia="仿宋_GB2312" w:hAnsi="Times New Roman"/>
                <w:kern w:val="0"/>
                <w:sz w:val="24"/>
              </w:rPr>
            </w:pPr>
            <w:r>
              <w:rPr>
                <w:rFonts w:ascii="Times New Roman" w:eastAsia="仿宋_GB2312" w:hAnsi="Times New Roman"/>
                <w:kern w:val="0"/>
                <w:sz w:val="24"/>
              </w:rPr>
              <w:t xml:space="preserve">    2</w:t>
            </w:r>
            <w:r>
              <w:rPr>
                <w:rFonts w:ascii="Times New Roman" w:eastAsia="仿宋_GB2312" w:hAnsi="Times New Roman"/>
                <w:kern w:val="0"/>
                <w:sz w:val="24"/>
              </w:rPr>
              <w:t>、运行维护专项</w:t>
            </w:r>
          </w:p>
        </w:tc>
        <w:tc>
          <w:tcPr>
            <w:tcW w:w="2361" w:type="dxa"/>
            <w:gridSpan w:val="2"/>
            <w:tcBorders>
              <w:top w:val="single" w:sz="4" w:space="0" w:color="auto"/>
              <w:left w:val="nil"/>
              <w:bottom w:val="single" w:sz="4" w:space="0" w:color="auto"/>
              <w:right w:val="single" w:sz="4" w:space="0" w:color="000000"/>
            </w:tcBorders>
            <w:vAlign w:val="center"/>
          </w:tcPr>
          <w:p w:rsidR="00AE777B" w:rsidRPr="008B678F" w:rsidRDefault="00A37646" w:rsidP="008B678F">
            <w:pPr>
              <w:widowControl/>
              <w:jc w:val="center"/>
              <w:rPr>
                <w:rFonts w:ascii="Times New Roman" w:eastAsia="仿宋_GB2312" w:hAnsi="Times New Roman"/>
                <w:kern w:val="0"/>
                <w:sz w:val="24"/>
              </w:rPr>
            </w:pPr>
            <w:r w:rsidRPr="008B678F">
              <w:rPr>
                <w:rFonts w:ascii="Times New Roman" w:eastAsia="仿宋_GB2312" w:hAnsi="Times New Roman" w:hint="eastAsia"/>
                <w:kern w:val="0"/>
                <w:sz w:val="24"/>
              </w:rPr>
              <w:t>792.16</w:t>
            </w:r>
          </w:p>
        </w:tc>
        <w:tc>
          <w:tcPr>
            <w:tcW w:w="2595" w:type="dxa"/>
            <w:gridSpan w:val="2"/>
            <w:tcBorders>
              <w:top w:val="single" w:sz="4" w:space="0" w:color="auto"/>
              <w:left w:val="nil"/>
              <w:bottom w:val="single" w:sz="4" w:space="0" w:color="auto"/>
              <w:right w:val="single" w:sz="4" w:space="0" w:color="000000"/>
            </w:tcBorders>
            <w:vAlign w:val="center"/>
          </w:tcPr>
          <w:p w:rsidR="00AE777B" w:rsidRPr="008B678F" w:rsidRDefault="00A37646" w:rsidP="008B678F">
            <w:pPr>
              <w:widowControl/>
              <w:jc w:val="center"/>
              <w:rPr>
                <w:rFonts w:ascii="Times New Roman" w:eastAsia="仿宋_GB2312" w:hAnsi="Times New Roman"/>
                <w:kern w:val="0"/>
                <w:sz w:val="24"/>
              </w:rPr>
            </w:pPr>
            <w:r w:rsidRPr="008B678F">
              <w:rPr>
                <w:rFonts w:ascii="Times New Roman" w:eastAsia="仿宋_GB2312" w:hAnsi="Times New Roman" w:hint="eastAsia"/>
                <w:kern w:val="0"/>
                <w:sz w:val="24"/>
              </w:rPr>
              <w:t>584</w:t>
            </w:r>
          </w:p>
        </w:tc>
        <w:tc>
          <w:tcPr>
            <w:tcW w:w="1834" w:type="dxa"/>
            <w:gridSpan w:val="2"/>
            <w:tcBorders>
              <w:top w:val="single" w:sz="4" w:space="0" w:color="auto"/>
              <w:left w:val="nil"/>
              <w:bottom w:val="single" w:sz="4" w:space="0" w:color="auto"/>
              <w:right w:val="single" w:sz="4" w:space="0" w:color="000000"/>
            </w:tcBorders>
            <w:vAlign w:val="center"/>
          </w:tcPr>
          <w:p w:rsidR="00AE777B" w:rsidRPr="008B678F" w:rsidRDefault="00A37646" w:rsidP="008B678F">
            <w:pPr>
              <w:widowControl/>
              <w:jc w:val="center"/>
              <w:rPr>
                <w:rFonts w:ascii="Times New Roman" w:eastAsia="仿宋_GB2312" w:hAnsi="Times New Roman"/>
                <w:kern w:val="0"/>
                <w:sz w:val="24"/>
              </w:rPr>
            </w:pPr>
            <w:r w:rsidRPr="008B678F">
              <w:rPr>
                <w:rFonts w:ascii="Times New Roman" w:eastAsia="仿宋_GB2312" w:hAnsi="Times New Roman" w:hint="eastAsia"/>
                <w:kern w:val="0"/>
                <w:sz w:val="24"/>
              </w:rPr>
              <w:t>935.13</w:t>
            </w:r>
          </w:p>
        </w:tc>
      </w:tr>
      <w:tr w:rsidR="00AE777B" w:rsidTr="00D524B5">
        <w:trPr>
          <w:trHeight w:val="371"/>
          <w:jc w:val="center"/>
        </w:trPr>
        <w:tc>
          <w:tcPr>
            <w:tcW w:w="3222" w:type="dxa"/>
            <w:tcBorders>
              <w:top w:val="nil"/>
              <w:left w:val="single" w:sz="4" w:space="0" w:color="auto"/>
              <w:bottom w:val="single" w:sz="4" w:space="0" w:color="auto"/>
              <w:right w:val="single" w:sz="4" w:space="0" w:color="auto"/>
            </w:tcBorders>
            <w:vAlign w:val="center"/>
          </w:tcPr>
          <w:p w:rsidR="00AE777B" w:rsidRDefault="001F766E">
            <w:pPr>
              <w:widowControl/>
              <w:jc w:val="left"/>
              <w:rPr>
                <w:rFonts w:ascii="Times New Roman" w:eastAsia="仿宋_GB2312" w:hAnsi="Times New Roman"/>
                <w:kern w:val="0"/>
                <w:sz w:val="24"/>
              </w:rPr>
            </w:pPr>
            <w:r>
              <w:rPr>
                <w:rFonts w:ascii="Times New Roman" w:eastAsia="仿宋_GB2312" w:hAnsi="Times New Roman"/>
                <w:kern w:val="0"/>
                <w:sz w:val="24"/>
              </w:rPr>
              <w:t>……</w:t>
            </w:r>
          </w:p>
        </w:tc>
        <w:tc>
          <w:tcPr>
            <w:tcW w:w="2361" w:type="dxa"/>
            <w:gridSpan w:val="2"/>
            <w:tcBorders>
              <w:top w:val="single" w:sz="4" w:space="0" w:color="auto"/>
              <w:left w:val="nil"/>
              <w:bottom w:val="single" w:sz="4" w:space="0" w:color="auto"/>
              <w:right w:val="single" w:sz="4" w:space="0" w:color="000000"/>
            </w:tcBorders>
            <w:vAlign w:val="center"/>
          </w:tcPr>
          <w:p w:rsidR="00AE777B" w:rsidRPr="008B678F" w:rsidRDefault="00AE777B" w:rsidP="008B678F">
            <w:pPr>
              <w:widowControl/>
              <w:jc w:val="center"/>
              <w:rPr>
                <w:rFonts w:ascii="Times New Roman" w:eastAsia="仿宋_GB2312" w:hAnsi="Times New Roman"/>
                <w:kern w:val="0"/>
                <w:sz w:val="24"/>
              </w:rPr>
            </w:pPr>
          </w:p>
        </w:tc>
        <w:tc>
          <w:tcPr>
            <w:tcW w:w="2595" w:type="dxa"/>
            <w:gridSpan w:val="2"/>
            <w:tcBorders>
              <w:top w:val="single" w:sz="4" w:space="0" w:color="auto"/>
              <w:left w:val="nil"/>
              <w:bottom w:val="single" w:sz="4" w:space="0" w:color="auto"/>
              <w:right w:val="single" w:sz="4" w:space="0" w:color="000000"/>
            </w:tcBorders>
            <w:vAlign w:val="center"/>
          </w:tcPr>
          <w:p w:rsidR="00AE777B" w:rsidRPr="008B678F" w:rsidRDefault="00AE777B" w:rsidP="008B678F">
            <w:pPr>
              <w:widowControl/>
              <w:jc w:val="center"/>
              <w:rPr>
                <w:rFonts w:ascii="Times New Roman" w:eastAsia="仿宋_GB2312" w:hAnsi="Times New Roman"/>
                <w:kern w:val="0"/>
                <w:sz w:val="24"/>
              </w:rPr>
            </w:pPr>
          </w:p>
        </w:tc>
        <w:tc>
          <w:tcPr>
            <w:tcW w:w="1834" w:type="dxa"/>
            <w:gridSpan w:val="2"/>
            <w:tcBorders>
              <w:top w:val="single" w:sz="4" w:space="0" w:color="auto"/>
              <w:left w:val="nil"/>
              <w:bottom w:val="single" w:sz="4" w:space="0" w:color="auto"/>
              <w:right w:val="single" w:sz="4" w:space="0" w:color="000000"/>
            </w:tcBorders>
            <w:vAlign w:val="center"/>
          </w:tcPr>
          <w:p w:rsidR="00AE777B" w:rsidRPr="008B678F" w:rsidRDefault="00AE777B" w:rsidP="008B678F">
            <w:pPr>
              <w:widowControl/>
              <w:jc w:val="center"/>
              <w:rPr>
                <w:rFonts w:ascii="Times New Roman" w:eastAsia="仿宋_GB2312" w:hAnsi="Times New Roman"/>
                <w:kern w:val="0"/>
                <w:sz w:val="24"/>
              </w:rPr>
            </w:pPr>
          </w:p>
        </w:tc>
      </w:tr>
      <w:tr w:rsidR="00AE777B" w:rsidTr="00D524B5">
        <w:trPr>
          <w:trHeight w:val="371"/>
          <w:jc w:val="center"/>
        </w:trPr>
        <w:tc>
          <w:tcPr>
            <w:tcW w:w="3222" w:type="dxa"/>
            <w:tcBorders>
              <w:top w:val="nil"/>
              <w:left w:val="single" w:sz="4" w:space="0" w:color="auto"/>
              <w:bottom w:val="single" w:sz="4" w:space="0" w:color="auto"/>
              <w:right w:val="single" w:sz="4" w:space="0" w:color="auto"/>
            </w:tcBorders>
            <w:vAlign w:val="center"/>
          </w:tcPr>
          <w:p w:rsidR="00AE777B" w:rsidRDefault="001F766E">
            <w:pPr>
              <w:widowControl/>
              <w:jc w:val="left"/>
              <w:rPr>
                <w:rFonts w:ascii="Times New Roman" w:eastAsia="仿宋_GB2312" w:hAnsi="Times New Roman"/>
                <w:kern w:val="0"/>
                <w:sz w:val="24"/>
              </w:rPr>
            </w:pPr>
            <w:r>
              <w:rPr>
                <w:rFonts w:ascii="Times New Roman" w:eastAsia="仿宋_GB2312" w:hAnsi="Times New Roman"/>
                <w:kern w:val="0"/>
                <w:sz w:val="24"/>
              </w:rPr>
              <w:t>公用经费</w:t>
            </w:r>
          </w:p>
        </w:tc>
        <w:tc>
          <w:tcPr>
            <w:tcW w:w="2361" w:type="dxa"/>
            <w:gridSpan w:val="2"/>
            <w:tcBorders>
              <w:top w:val="single" w:sz="4" w:space="0" w:color="auto"/>
              <w:left w:val="nil"/>
              <w:bottom w:val="single" w:sz="4" w:space="0" w:color="auto"/>
              <w:right w:val="single" w:sz="4" w:space="0" w:color="000000"/>
            </w:tcBorders>
            <w:vAlign w:val="center"/>
          </w:tcPr>
          <w:p w:rsidR="00AE777B" w:rsidRPr="008B678F" w:rsidRDefault="00A37646" w:rsidP="008B678F">
            <w:pPr>
              <w:widowControl/>
              <w:jc w:val="center"/>
              <w:rPr>
                <w:rFonts w:ascii="Times New Roman" w:eastAsia="仿宋_GB2312" w:hAnsi="Times New Roman"/>
                <w:kern w:val="0"/>
                <w:sz w:val="24"/>
              </w:rPr>
            </w:pPr>
            <w:r w:rsidRPr="008B678F">
              <w:rPr>
                <w:rFonts w:ascii="Times New Roman" w:eastAsia="仿宋_GB2312" w:hAnsi="Times New Roman" w:hint="eastAsia"/>
                <w:kern w:val="0"/>
                <w:sz w:val="24"/>
              </w:rPr>
              <w:t>41</w:t>
            </w:r>
          </w:p>
        </w:tc>
        <w:tc>
          <w:tcPr>
            <w:tcW w:w="2595" w:type="dxa"/>
            <w:gridSpan w:val="2"/>
            <w:tcBorders>
              <w:top w:val="single" w:sz="4" w:space="0" w:color="auto"/>
              <w:left w:val="nil"/>
              <w:bottom w:val="single" w:sz="4" w:space="0" w:color="auto"/>
              <w:right w:val="single" w:sz="4" w:space="0" w:color="000000"/>
            </w:tcBorders>
            <w:vAlign w:val="center"/>
          </w:tcPr>
          <w:p w:rsidR="00AE777B" w:rsidRPr="008B678F" w:rsidRDefault="00A37646" w:rsidP="008B678F">
            <w:pPr>
              <w:widowControl/>
              <w:jc w:val="center"/>
              <w:rPr>
                <w:rFonts w:ascii="Times New Roman" w:eastAsia="仿宋_GB2312" w:hAnsi="Times New Roman"/>
                <w:kern w:val="0"/>
                <w:sz w:val="24"/>
              </w:rPr>
            </w:pPr>
            <w:r w:rsidRPr="008B678F">
              <w:rPr>
                <w:rFonts w:ascii="Times New Roman" w:eastAsia="仿宋_GB2312" w:hAnsi="Times New Roman" w:hint="eastAsia"/>
                <w:kern w:val="0"/>
                <w:sz w:val="24"/>
              </w:rPr>
              <w:t>443</w:t>
            </w:r>
          </w:p>
        </w:tc>
        <w:tc>
          <w:tcPr>
            <w:tcW w:w="1834" w:type="dxa"/>
            <w:gridSpan w:val="2"/>
            <w:tcBorders>
              <w:top w:val="single" w:sz="4" w:space="0" w:color="auto"/>
              <w:left w:val="nil"/>
              <w:bottom w:val="single" w:sz="4" w:space="0" w:color="auto"/>
              <w:right w:val="single" w:sz="4" w:space="0" w:color="000000"/>
            </w:tcBorders>
            <w:vAlign w:val="center"/>
          </w:tcPr>
          <w:p w:rsidR="00AE777B" w:rsidRPr="008B678F" w:rsidRDefault="00A37646" w:rsidP="008B678F">
            <w:pPr>
              <w:widowControl/>
              <w:jc w:val="center"/>
              <w:rPr>
                <w:rFonts w:ascii="Times New Roman" w:eastAsia="仿宋_GB2312" w:hAnsi="Times New Roman"/>
                <w:kern w:val="0"/>
                <w:sz w:val="24"/>
              </w:rPr>
            </w:pPr>
            <w:r w:rsidRPr="008B678F">
              <w:rPr>
                <w:rFonts w:ascii="Times New Roman" w:eastAsia="仿宋_GB2312" w:hAnsi="Times New Roman" w:hint="eastAsia"/>
                <w:kern w:val="0"/>
                <w:sz w:val="24"/>
              </w:rPr>
              <w:t>48.15</w:t>
            </w:r>
          </w:p>
        </w:tc>
      </w:tr>
      <w:tr w:rsidR="00AE777B" w:rsidTr="00D524B5">
        <w:trPr>
          <w:trHeight w:val="391"/>
          <w:jc w:val="center"/>
        </w:trPr>
        <w:tc>
          <w:tcPr>
            <w:tcW w:w="3222" w:type="dxa"/>
            <w:tcBorders>
              <w:top w:val="nil"/>
              <w:left w:val="single" w:sz="4" w:space="0" w:color="auto"/>
              <w:bottom w:val="single" w:sz="4" w:space="0" w:color="auto"/>
              <w:right w:val="single" w:sz="4" w:space="0" w:color="auto"/>
            </w:tcBorders>
            <w:vAlign w:val="center"/>
          </w:tcPr>
          <w:p w:rsidR="00AE777B" w:rsidRDefault="001F766E">
            <w:pPr>
              <w:widowControl/>
              <w:jc w:val="left"/>
              <w:rPr>
                <w:rFonts w:ascii="Times New Roman" w:eastAsia="仿宋_GB2312" w:hAnsi="Times New Roman"/>
                <w:kern w:val="0"/>
                <w:sz w:val="24"/>
              </w:rPr>
            </w:pPr>
            <w:r>
              <w:rPr>
                <w:rFonts w:ascii="Times New Roman" w:eastAsia="仿宋_GB2312" w:hAnsi="Times New Roman"/>
                <w:kern w:val="0"/>
                <w:sz w:val="24"/>
              </w:rPr>
              <w:t>其中：办公经费</w:t>
            </w:r>
          </w:p>
        </w:tc>
        <w:tc>
          <w:tcPr>
            <w:tcW w:w="2361" w:type="dxa"/>
            <w:gridSpan w:val="2"/>
            <w:tcBorders>
              <w:top w:val="single" w:sz="4" w:space="0" w:color="auto"/>
              <w:left w:val="nil"/>
              <w:bottom w:val="single" w:sz="4" w:space="0" w:color="auto"/>
              <w:right w:val="single" w:sz="4" w:space="0" w:color="000000"/>
            </w:tcBorders>
            <w:vAlign w:val="center"/>
          </w:tcPr>
          <w:p w:rsidR="00AE777B" w:rsidRPr="008B678F" w:rsidRDefault="00A37646" w:rsidP="008B678F">
            <w:pPr>
              <w:widowControl/>
              <w:jc w:val="center"/>
              <w:rPr>
                <w:rFonts w:ascii="Times New Roman" w:eastAsia="仿宋_GB2312" w:hAnsi="Times New Roman"/>
                <w:kern w:val="0"/>
                <w:sz w:val="24"/>
              </w:rPr>
            </w:pPr>
            <w:r w:rsidRPr="008B678F">
              <w:rPr>
                <w:rFonts w:ascii="Times New Roman" w:eastAsia="仿宋_GB2312" w:hAnsi="Times New Roman" w:hint="eastAsia"/>
                <w:kern w:val="0"/>
                <w:sz w:val="24"/>
              </w:rPr>
              <w:t>2</w:t>
            </w:r>
          </w:p>
        </w:tc>
        <w:tc>
          <w:tcPr>
            <w:tcW w:w="2595" w:type="dxa"/>
            <w:gridSpan w:val="2"/>
            <w:tcBorders>
              <w:top w:val="single" w:sz="4" w:space="0" w:color="auto"/>
              <w:left w:val="nil"/>
              <w:bottom w:val="single" w:sz="4" w:space="0" w:color="auto"/>
              <w:right w:val="single" w:sz="4" w:space="0" w:color="000000"/>
            </w:tcBorders>
            <w:vAlign w:val="center"/>
          </w:tcPr>
          <w:p w:rsidR="00AE777B" w:rsidRPr="008B678F" w:rsidRDefault="00A37646" w:rsidP="008B678F">
            <w:pPr>
              <w:widowControl/>
              <w:jc w:val="center"/>
              <w:rPr>
                <w:rFonts w:ascii="Times New Roman" w:eastAsia="仿宋_GB2312" w:hAnsi="Times New Roman"/>
                <w:kern w:val="0"/>
                <w:sz w:val="24"/>
              </w:rPr>
            </w:pPr>
            <w:r w:rsidRPr="008B678F">
              <w:rPr>
                <w:rFonts w:ascii="Times New Roman" w:eastAsia="仿宋_GB2312" w:hAnsi="Times New Roman" w:hint="eastAsia"/>
                <w:kern w:val="0"/>
                <w:sz w:val="24"/>
              </w:rPr>
              <w:t>20</w:t>
            </w:r>
          </w:p>
        </w:tc>
        <w:tc>
          <w:tcPr>
            <w:tcW w:w="1834" w:type="dxa"/>
            <w:gridSpan w:val="2"/>
            <w:tcBorders>
              <w:top w:val="single" w:sz="4" w:space="0" w:color="auto"/>
              <w:left w:val="nil"/>
              <w:bottom w:val="single" w:sz="4" w:space="0" w:color="auto"/>
              <w:right w:val="single" w:sz="4" w:space="0" w:color="000000"/>
            </w:tcBorders>
            <w:vAlign w:val="center"/>
          </w:tcPr>
          <w:p w:rsidR="00AE777B" w:rsidRPr="008B678F" w:rsidRDefault="00A37646" w:rsidP="008B678F">
            <w:pPr>
              <w:widowControl/>
              <w:jc w:val="center"/>
              <w:rPr>
                <w:rFonts w:ascii="Times New Roman" w:eastAsia="仿宋_GB2312" w:hAnsi="Times New Roman"/>
                <w:kern w:val="0"/>
                <w:sz w:val="24"/>
              </w:rPr>
            </w:pPr>
            <w:r w:rsidRPr="008B678F">
              <w:rPr>
                <w:rFonts w:ascii="Times New Roman" w:eastAsia="仿宋_GB2312" w:hAnsi="Times New Roman" w:hint="eastAsia"/>
                <w:kern w:val="0"/>
                <w:sz w:val="24"/>
              </w:rPr>
              <w:t>34.15</w:t>
            </w:r>
          </w:p>
        </w:tc>
      </w:tr>
      <w:tr w:rsidR="00AE777B" w:rsidTr="00D524B5">
        <w:trPr>
          <w:trHeight w:val="371"/>
          <w:jc w:val="center"/>
        </w:trPr>
        <w:tc>
          <w:tcPr>
            <w:tcW w:w="3222" w:type="dxa"/>
            <w:tcBorders>
              <w:top w:val="nil"/>
              <w:left w:val="single" w:sz="4" w:space="0" w:color="auto"/>
              <w:bottom w:val="single" w:sz="4" w:space="0" w:color="auto"/>
              <w:right w:val="single" w:sz="4" w:space="0" w:color="auto"/>
            </w:tcBorders>
            <w:vAlign w:val="center"/>
          </w:tcPr>
          <w:p w:rsidR="00AE777B" w:rsidRDefault="001F766E">
            <w:pPr>
              <w:widowControl/>
              <w:jc w:val="left"/>
              <w:rPr>
                <w:rFonts w:ascii="Times New Roman" w:eastAsia="仿宋_GB2312" w:hAnsi="Times New Roman"/>
                <w:kern w:val="0"/>
                <w:sz w:val="24"/>
              </w:rPr>
            </w:pPr>
            <w:r>
              <w:rPr>
                <w:rFonts w:ascii="Times New Roman" w:eastAsia="仿宋_GB2312" w:hAnsi="Times New Roman"/>
                <w:kern w:val="0"/>
                <w:sz w:val="24"/>
              </w:rPr>
              <w:t>水费、电费、差旅费</w:t>
            </w:r>
          </w:p>
        </w:tc>
        <w:tc>
          <w:tcPr>
            <w:tcW w:w="2361" w:type="dxa"/>
            <w:gridSpan w:val="2"/>
            <w:tcBorders>
              <w:top w:val="single" w:sz="4" w:space="0" w:color="auto"/>
              <w:left w:val="nil"/>
              <w:bottom w:val="single" w:sz="4" w:space="0" w:color="auto"/>
              <w:right w:val="single" w:sz="4" w:space="0" w:color="000000"/>
            </w:tcBorders>
            <w:vAlign w:val="center"/>
          </w:tcPr>
          <w:p w:rsidR="00AE777B" w:rsidRPr="008B678F" w:rsidRDefault="00A37646" w:rsidP="008B678F">
            <w:pPr>
              <w:widowControl/>
              <w:jc w:val="center"/>
              <w:rPr>
                <w:rFonts w:ascii="Times New Roman" w:eastAsia="仿宋_GB2312" w:hAnsi="Times New Roman"/>
                <w:kern w:val="0"/>
                <w:sz w:val="24"/>
              </w:rPr>
            </w:pPr>
            <w:r w:rsidRPr="008B678F">
              <w:rPr>
                <w:rFonts w:ascii="Times New Roman" w:eastAsia="仿宋_GB2312" w:hAnsi="Times New Roman" w:hint="eastAsia"/>
                <w:kern w:val="0"/>
                <w:sz w:val="24"/>
              </w:rPr>
              <w:t>6</w:t>
            </w:r>
          </w:p>
        </w:tc>
        <w:tc>
          <w:tcPr>
            <w:tcW w:w="2595" w:type="dxa"/>
            <w:gridSpan w:val="2"/>
            <w:tcBorders>
              <w:top w:val="single" w:sz="4" w:space="0" w:color="auto"/>
              <w:left w:val="nil"/>
              <w:bottom w:val="single" w:sz="4" w:space="0" w:color="auto"/>
              <w:right w:val="single" w:sz="4" w:space="0" w:color="000000"/>
            </w:tcBorders>
            <w:vAlign w:val="center"/>
          </w:tcPr>
          <w:p w:rsidR="00AE777B" w:rsidRPr="008B678F" w:rsidRDefault="00A37646" w:rsidP="008B678F">
            <w:pPr>
              <w:widowControl/>
              <w:jc w:val="center"/>
              <w:rPr>
                <w:rFonts w:ascii="Times New Roman" w:eastAsia="仿宋_GB2312" w:hAnsi="Times New Roman"/>
                <w:kern w:val="0"/>
                <w:sz w:val="24"/>
              </w:rPr>
            </w:pPr>
            <w:r w:rsidRPr="008B678F">
              <w:rPr>
                <w:rFonts w:ascii="Times New Roman" w:eastAsia="仿宋_GB2312" w:hAnsi="Times New Roman" w:hint="eastAsia"/>
                <w:kern w:val="0"/>
                <w:sz w:val="24"/>
              </w:rPr>
              <w:t>85</w:t>
            </w:r>
          </w:p>
        </w:tc>
        <w:tc>
          <w:tcPr>
            <w:tcW w:w="1834" w:type="dxa"/>
            <w:gridSpan w:val="2"/>
            <w:tcBorders>
              <w:top w:val="single" w:sz="4" w:space="0" w:color="auto"/>
              <w:left w:val="nil"/>
              <w:bottom w:val="single" w:sz="4" w:space="0" w:color="auto"/>
              <w:right w:val="single" w:sz="4" w:space="0" w:color="000000"/>
            </w:tcBorders>
            <w:vAlign w:val="center"/>
          </w:tcPr>
          <w:p w:rsidR="00AE777B" w:rsidRPr="008B678F" w:rsidRDefault="00AE777B" w:rsidP="008B678F">
            <w:pPr>
              <w:widowControl/>
              <w:jc w:val="center"/>
              <w:rPr>
                <w:rFonts w:ascii="Times New Roman" w:eastAsia="仿宋_GB2312" w:hAnsi="Times New Roman"/>
                <w:kern w:val="0"/>
                <w:sz w:val="24"/>
              </w:rPr>
            </w:pPr>
          </w:p>
        </w:tc>
      </w:tr>
      <w:tr w:rsidR="00AE777B" w:rsidTr="00D524B5">
        <w:trPr>
          <w:trHeight w:val="371"/>
          <w:jc w:val="center"/>
        </w:trPr>
        <w:tc>
          <w:tcPr>
            <w:tcW w:w="3222" w:type="dxa"/>
            <w:tcBorders>
              <w:top w:val="nil"/>
              <w:left w:val="single" w:sz="4" w:space="0" w:color="auto"/>
              <w:bottom w:val="single" w:sz="4" w:space="0" w:color="auto"/>
              <w:right w:val="single" w:sz="4" w:space="0" w:color="auto"/>
            </w:tcBorders>
            <w:vAlign w:val="center"/>
          </w:tcPr>
          <w:p w:rsidR="00AE777B" w:rsidRDefault="001F766E">
            <w:pPr>
              <w:widowControl/>
              <w:jc w:val="left"/>
              <w:rPr>
                <w:rFonts w:ascii="Times New Roman" w:eastAsia="仿宋_GB2312" w:hAnsi="Times New Roman"/>
                <w:kern w:val="0"/>
                <w:sz w:val="24"/>
              </w:rPr>
            </w:pPr>
            <w:r>
              <w:rPr>
                <w:rFonts w:ascii="Times New Roman" w:eastAsia="仿宋_GB2312" w:hAnsi="Times New Roman"/>
                <w:kern w:val="0"/>
                <w:sz w:val="24"/>
              </w:rPr>
              <w:t>会议费、培训费</w:t>
            </w:r>
          </w:p>
        </w:tc>
        <w:tc>
          <w:tcPr>
            <w:tcW w:w="2361" w:type="dxa"/>
            <w:gridSpan w:val="2"/>
            <w:tcBorders>
              <w:top w:val="single" w:sz="4" w:space="0" w:color="auto"/>
              <w:left w:val="nil"/>
              <w:bottom w:val="single" w:sz="4" w:space="0" w:color="auto"/>
              <w:right w:val="single" w:sz="4" w:space="0" w:color="000000"/>
            </w:tcBorders>
            <w:vAlign w:val="center"/>
          </w:tcPr>
          <w:p w:rsidR="00AE777B" w:rsidRPr="008B678F" w:rsidRDefault="00AE777B" w:rsidP="008B678F">
            <w:pPr>
              <w:widowControl/>
              <w:jc w:val="center"/>
              <w:rPr>
                <w:rFonts w:ascii="Times New Roman" w:eastAsia="仿宋_GB2312" w:hAnsi="Times New Roman"/>
                <w:kern w:val="0"/>
                <w:sz w:val="24"/>
              </w:rPr>
            </w:pPr>
          </w:p>
        </w:tc>
        <w:tc>
          <w:tcPr>
            <w:tcW w:w="2595" w:type="dxa"/>
            <w:gridSpan w:val="2"/>
            <w:tcBorders>
              <w:top w:val="single" w:sz="4" w:space="0" w:color="auto"/>
              <w:left w:val="nil"/>
              <w:bottom w:val="single" w:sz="4" w:space="0" w:color="auto"/>
              <w:right w:val="single" w:sz="4" w:space="0" w:color="000000"/>
            </w:tcBorders>
            <w:vAlign w:val="center"/>
          </w:tcPr>
          <w:p w:rsidR="00AE777B" w:rsidRPr="008B678F" w:rsidRDefault="00A37646" w:rsidP="008B678F">
            <w:pPr>
              <w:widowControl/>
              <w:jc w:val="center"/>
              <w:rPr>
                <w:rFonts w:ascii="Times New Roman" w:eastAsia="仿宋_GB2312" w:hAnsi="Times New Roman"/>
                <w:kern w:val="0"/>
                <w:sz w:val="24"/>
              </w:rPr>
            </w:pPr>
            <w:r w:rsidRPr="008B678F">
              <w:rPr>
                <w:rFonts w:ascii="Times New Roman" w:eastAsia="仿宋_GB2312" w:hAnsi="Times New Roman" w:hint="eastAsia"/>
                <w:kern w:val="0"/>
                <w:sz w:val="24"/>
              </w:rPr>
              <w:t>50</w:t>
            </w:r>
          </w:p>
        </w:tc>
        <w:tc>
          <w:tcPr>
            <w:tcW w:w="1834" w:type="dxa"/>
            <w:gridSpan w:val="2"/>
            <w:tcBorders>
              <w:top w:val="single" w:sz="4" w:space="0" w:color="auto"/>
              <w:left w:val="nil"/>
              <w:bottom w:val="single" w:sz="4" w:space="0" w:color="auto"/>
              <w:right w:val="single" w:sz="4" w:space="0" w:color="000000"/>
            </w:tcBorders>
            <w:vAlign w:val="center"/>
          </w:tcPr>
          <w:p w:rsidR="00AE777B" w:rsidRPr="008B678F" w:rsidRDefault="00AE777B" w:rsidP="008B678F">
            <w:pPr>
              <w:widowControl/>
              <w:jc w:val="center"/>
              <w:rPr>
                <w:rFonts w:ascii="Times New Roman" w:eastAsia="仿宋_GB2312" w:hAnsi="Times New Roman"/>
                <w:kern w:val="0"/>
                <w:sz w:val="24"/>
              </w:rPr>
            </w:pPr>
          </w:p>
        </w:tc>
      </w:tr>
      <w:tr w:rsidR="00AE777B" w:rsidTr="00D524B5">
        <w:trPr>
          <w:trHeight w:val="371"/>
          <w:jc w:val="center"/>
        </w:trPr>
        <w:tc>
          <w:tcPr>
            <w:tcW w:w="3222" w:type="dxa"/>
            <w:tcBorders>
              <w:top w:val="nil"/>
              <w:left w:val="single" w:sz="4" w:space="0" w:color="auto"/>
              <w:bottom w:val="single" w:sz="4" w:space="0" w:color="auto"/>
              <w:right w:val="single" w:sz="4" w:space="0" w:color="auto"/>
            </w:tcBorders>
            <w:vAlign w:val="center"/>
          </w:tcPr>
          <w:p w:rsidR="00AE777B" w:rsidRDefault="001F766E">
            <w:pPr>
              <w:widowControl/>
              <w:jc w:val="left"/>
              <w:rPr>
                <w:rFonts w:ascii="Times New Roman" w:eastAsia="仿宋_GB2312" w:hAnsi="Times New Roman"/>
                <w:kern w:val="0"/>
                <w:sz w:val="24"/>
              </w:rPr>
            </w:pPr>
            <w:r>
              <w:rPr>
                <w:rFonts w:ascii="Times New Roman" w:eastAsia="仿宋_GB2312" w:hAnsi="Times New Roman"/>
                <w:kern w:val="0"/>
                <w:sz w:val="24"/>
              </w:rPr>
              <w:t>政府采购金额</w:t>
            </w:r>
          </w:p>
        </w:tc>
        <w:tc>
          <w:tcPr>
            <w:tcW w:w="2361" w:type="dxa"/>
            <w:gridSpan w:val="2"/>
            <w:tcBorders>
              <w:top w:val="single" w:sz="4" w:space="0" w:color="auto"/>
              <w:left w:val="nil"/>
              <w:bottom w:val="single" w:sz="4" w:space="0" w:color="auto"/>
              <w:right w:val="single" w:sz="4" w:space="0" w:color="000000"/>
            </w:tcBorders>
            <w:vAlign w:val="center"/>
          </w:tcPr>
          <w:p w:rsidR="00AE777B" w:rsidRPr="008B678F" w:rsidRDefault="001F766E" w:rsidP="008B678F">
            <w:pPr>
              <w:widowControl/>
              <w:jc w:val="center"/>
              <w:rPr>
                <w:rFonts w:ascii="Times New Roman" w:eastAsia="仿宋_GB2312" w:hAnsi="Times New Roman"/>
                <w:kern w:val="0"/>
                <w:sz w:val="24"/>
              </w:rPr>
            </w:pPr>
            <w:r w:rsidRPr="008B678F">
              <w:rPr>
                <w:rFonts w:ascii="Times New Roman" w:eastAsia="仿宋_GB2312" w:hAnsi="Times New Roman"/>
                <w:kern w:val="0"/>
                <w:sz w:val="24"/>
              </w:rPr>
              <w:t>——</w:t>
            </w:r>
          </w:p>
        </w:tc>
        <w:tc>
          <w:tcPr>
            <w:tcW w:w="2595" w:type="dxa"/>
            <w:gridSpan w:val="2"/>
            <w:tcBorders>
              <w:top w:val="single" w:sz="4" w:space="0" w:color="auto"/>
              <w:left w:val="nil"/>
              <w:bottom w:val="single" w:sz="4" w:space="0" w:color="auto"/>
              <w:right w:val="single" w:sz="4" w:space="0" w:color="000000"/>
            </w:tcBorders>
            <w:vAlign w:val="center"/>
          </w:tcPr>
          <w:p w:rsidR="00AE777B" w:rsidRPr="008B678F" w:rsidRDefault="00AE777B" w:rsidP="008B678F">
            <w:pPr>
              <w:widowControl/>
              <w:jc w:val="center"/>
              <w:rPr>
                <w:rFonts w:ascii="Times New Roman" w:eastAsia="仿宋_GB2312" w:hAnsi="Times New Roman"/>
                <w:kern w:val="0"/>
                <w:sz w:val="24"/>
              </w:rPr>
            </w:pPr>
          </w:p>
        </w:tc>
        <w:tc>
          <w:tcPr>
            <w:tcW w:w="1834" w:type="dxa"/>
            <w:gridSpan w:val="2"/>
            <w:tcBorders>
              <w:top w:val="single" w:sz="4" w:space="0" w:color="auto"/>
              <w:left w:val="nil"/>
              <w:bottom w:val="single" w:sz="4" w:space="0" w:color="auto"/>
              <w:right w:val="single" w:sz="4" w:space="0" w:color="000000"/>
            </w:tcBorders>
            <w:vAlign w:val="center"/>
          </w:tcPr>
          <w:p w:rsidR="00AE777B" w:rsidRPr="008B678F" w:rsidRDefault="00AE777B" w:rsidP="008B678F">
            <w:pPr>
              <w:widowControl/>
              <w:jc w:val="center"/>
              <w:rPr>
                <w:rFonts w:ascii="Times New Roman" w:eastAsia="仿宋_GB2312" w:hAnsi="Times New Roman"/>
                <w:kern w:val="0"/>
                <w:sz w:val="24"/>
              </w:rPr>
            </w:pPr>
          </w:p>
        </w:tc>
      </w:tr>
      <w:tr w:rsidR="00AE777B" w:rsidTr="00D524B5">
        <w:trPr>
          <w:trHeight w:val="371"/>
          <w:jc w:val="center"/>
        </w:trPr>
        <w:tc>
          <w:tcPr>
            <w:tcW w:w="3222" w:type="dxa"/>
            <w:tcBorders>
              <w:top w:val="nil"/>
              <w:left w:val="single" w:sz="4" w:space="0" w:color="auto"/>
              <w:bottom w:val="single" w:sz="4" w:space="0" w:color="auto"/>
              <w:right w:val="single" w:sz="4" w:space="0" w:color="auto"/>
            </w:tcBorders>
            <w:vAlign w:val="center"/>
          </w:tcPr>
          <w:p w:rsidR="00AE777B" w:rsidRDefault="001F766E">
            <w:pPr>
              <w:widowControl/>
              <w:jc w:val="left"/>
              <w:rPr>
                <w:rFonts w:ascii="Times New Roman" w:eastAsia="仿宋_GB2312" w:hAnsi="Times New Roman"/>
                <w:kern w:val="0"/>
                <w:sz w:val="24"/>
              </w:rPr>
            </w:pPr>
            <w:r>
              <w:rPr>
                <w:rFonts w:ascii="Times New Roman" w:eastAsia="仿宋_GB2312" w:hAnsi="Times New Roman"/>
                <w:kern w:val="0"/>
                <w:sz w:val="24"/>
              </w:rPr>
              <w:t>部门整体支出预算调整</w:t>
            </w:r>
          </w:p>
        </w:tc>
        <w:tc>
          <w:tcPr>
            <w:tcW w:w="2361" w:type="dxa"/>
            <w:gridSpan w:val="2"/>
            <w:tcBorders>
              <w:top w:val="single" w:sz="4" w:space="0" w:color="auto"/>
              <w:left w:val="nil"/>
              <w:bottom w:val="single" w:sz="4" w:space="0" w:color="auto"/>
              <w:right w:val="single" w:sz="4" w:space="0" w:color="000000"/>
            </w:tcBorders>
            <w:vAlign w:val="center"/>
          </w:tcPr>
          <w:p w:rsidR="00AE777B" w:rsidRPr="008B678F" w:rsidRDefault="001F766E" w:rsidP="008B678F">
            <w:pPr>
              <w:widowControl/>
              <w:jc w:val="center"/>
              <w:rPr>
                <w:rFonts w:ascii="Times New Roman" w:eastAsia="仿宋_GB2312" w:hAnsi="Times New Roman"/>
                <w:kern w:val="0"/>
                <w:sz w:val="24"/>
              </w:rPr>
            </w:pPr>
            <w:r w:rsidRPr="008B678F">
              <w:rPr>
                <w:rFonts w:ascii="Times New Roman" w:eastAsia="仿宋_GB2312" w:hAnsi="Times New Roman"/>
                <w:kern w:val="0"/>
                <w:sz w:val="24"/>
              </w:rPr>
              <w:t>——</w:t>
            </w:r>
          </w:p>
        </w:tc>
        <w:tc>
          <w:tcPr>
            <w:tcW w:w="2595" w:type="dxa"/>
            <w:gridSpan w:val="2"/>
            <w:tcBorders>
              <w:top w:val="single" w:sz="4" w:space="0" w:color="auto"/>
              <w:left w:val="nil"/>
              <w:bottom w:val="single" w:sz="4" w:space="0" w:color="auto"/>
              <w:right w:val="single" w:sz="4" w:space="0" w:color="000000"/>
            </w:tcBorders>
            <w:vAlign w:val="center"/>
          </w:tcPr>
          <w:p w:rsidR="00AE777B" w:rsidRPr="008B678F" w:rsidRDefault="008B678F" w:rsidP="008B678F">
            <w:pPr>
              <w:widowControl/>
              <w:jc w:val="center"/>
              <w:rPr>
                <w:rFonts w:ascii="Times New Roman" w:eastAsia="仿宋_GB2312" w:hAnsi="Times New Roman"/>
                <w:kern w:val="0"/>
                <w:sz w:val="24"/>
              </w:rPr>
            </w:pPr>
            <w:r w:rsidRPr="008B678F">
              <w:rPr>
                <w:rFonts w:ascii="Times New Roman" w:eastAsia="仿宋_GB2312" w:hAnsi="Times New Roman" w:hint="eastAsia"/>
                <w:kern w:val="0"/>
                <w:sz w:val="24"/>
              </w:rPr>
              <w:t>1833.54</w:t>
            </w:r>
          </w:p>
        </w:tc>
        <w:tc>
          <w:tcPr>
            <w:tcW w:w="1834" w:type="dxa"/>
            <w:gridSpan w:val="2"/>
            <w:tcBorders>
              <w:top w:val="single" w:sz="4" w:space="0" w:color="auto"/>
              <w:left w:val="nil"/>
              <w:bottom w:val="single" w:sz="4" w:space="0" w:color="auto"/>
              <w:right w:val="single" w:sz="4" w:space="0" w:color="000000"/>
            </w:tcBorders>
            <w:vAlign w:val="center"/>
          </w:tcPr>
          <w:p w:rsidR="00AE777B" w:rsidRPr="008B678F" w:rsidRDefault="00A37646" w:rsidP="008B678F">
            <w:pPr>
              <w:widowControl/>
              <w:jc w:val="center"/>
              <w:rPr>
                <w:rFonts w:ascii="Times New Roman" w:eastAsia="仿宋_GB2312" w:hAnsi="Times New Roman"/>
                <w:kern w:val="0"/>
                <w:sz w:val="24"/>
              </w:rPr>
            </w:pPr>
            <w:r w:rsidRPr="008B678F">
              <w:rPr>
                <w:rFonts w:hint="eastAsia"/>
                <w:sz w:val="28"/>
                <w:szCs w:val="28"/>
              </w:rPr>
              <w:t>1724.53</w:t>
            </w:r>
          </w:p>
        </w:tc>
      </w:tr>
      <w:tr w:rsidR="00AE777B" w:rsidTr="00D524B5">
        <w:trPr>
          <w:trHeight w:val="1154"/>
          <w:jc w:val="center"/>
        </w:trPr>
        <w:tc>
          <w:tcPr>
            <w:tcW w:w="3222" w:type="dxa"/>
            <w:vMerge w:val="restart"/>
            <w:tcBorders>
              <w:top w:val="nil"/>
              <w:left w:val="single" w:sz="4" w:space="0" w:color="auto"/>
              <w:bottom w:val="single" w:sz="4" w:space="0" w:color="auto"/>
              <w:right w:val="single" w:sz="4" w:space="0" w:color="auto"/>
            </w:tcBorders>
            <w:vAlign w:val="center"/>
          </w:tcPr>
          <w:p w:rsidR="00AE777B" w:rsidRDefault="001F766E" w:rsidP="002C4D8C">
            <w:pPr>
              <w:widowControl/>
              <w:jc w:val="center"/>
              <w:rPr>
                <w:rFonts w:ascii="Times New Roman" w:eastAsia="仿宋_GB2312" w:hAnsi="Times New Roman"/>
                <w:kern w:val="0"/>
                <w:sz w:val="24"/>
              </w:rPr>
            </w:pPr>
            <w:r>
              <w:rPr>
                <w:rFonts w:ascii="Times New Roman" w:eastAsia="仿宋_GB2312" w:hAnsi="Times New Roman"/>
                <w:kern w:val="0"/>
                <w:sz w:val="24"/>
              </w:rPr>
              <w:lastRenderedPageBreak/>
              <w:t>楼堂馆所控制情况</w:t>
            </w:r>
            <w:r>
              <w:rPr>
                <w:rFonts w:ascii="Times New Roman" w:eastAsia="仿宋_GB2312" w:hAnsi="Times New Roman"/>
                <w:kern w:val="0"/>
                <w:sz w:val="24"/>
              </w:rPr>
              <w:br/>
            </w:r>
            <w:r>
              <w:rPr>
                <w:rFonts w:ascii="Times New Roman" w:eastAsia="仿宋_GB2312" w:hAnsi="Times New Roman"/>
                <w:kern w:val="0"/>
                <w:sz w:val="24"/>
              </w:rPr>
              <w:t>（</w:t>
            </w:r>
            <w:r>
              <w:rPr>
                <w:rFonts w:ascii="Times New Roman" w:eastAsia="仿宋_GB2312" w:hAnsi="Times New Roman"/>
                <w:kern w:val="0"/>
                <w:sz w:val="24"/>
              </w:rPr>
              <w:t>20</w:t>
            </w:r>
            <w:r w:rsidR="002C4D8C">
              <w:rPr>
                <w:rFonts w:ascii="Times New Roman" w:eastAsia="仿宋_GB2312" w:hAnsi="Times New Roman" w:hint="eastAsia"/>
                <w:kern w:val="0"/>
                <w:sz w:val="24"/>
              </w:rPr>
              <w:t>20</w:t>
            </w:r>
            <w:r>
              <w:rPr>
                <w:rFonts w:ascii="Times New Roman" w:eastAsia="仿宋_GB2312" w:hAnsi="Times New Roman"/>
                <w:kern w:val="0"/>
                <w:sz w:val="24"/>
              </w:rPr>
              <w:t>年完工项目）</w:t>
            </w:r>
          </w:p>
        </w:tc>
        <w:tc>
          <w:tcPr>
            <w:tcW w:w="1275" w:type="dxa"/>
            <w:tcBorders>
              <w:top w:val="nil"/>
              <w:left w:val="nil"/>
              <w:bottom w:val="single" w:sz="4" w:space="0" w:color="auto"/>
              <w:right w:val="single" w:sz="4" w:space="0" w:color="auto"/>
            </w:tcBorders>
            <w:vAlign w:val="center"/>
          </w:tcPr>
          <w:p w:rsidR="00AE777B" w:rsidRDefault="001F766E">
            <w:pPr>
              <w:widowControl/>
              <w:jc w:val="center"/>
              <w:rPr>
                <w:rFonts w:ascii="Times New Roman" w:eastAsia="仿宋_GB2312" w:hAnsi="Times New Roman"/>
                <w:b/>
                <w:bCs/>
                <w:kern w:val="0"/>
                <w:sz w:val="24"/>
              </w:rPr>
            </w:pPr>
            <w:r>
              <w:rPr>
                <w:rFonts w:ascii="Times New Roman" w:eastAsia="仿宋_GB2312" w:hAnsi="Times New Roman"/>
                <w:b/>
                <w:bCs/>
                <w:kern w:val="0"/>
                <w:sz w:val="24"/>
              </w:rPr>
              <w:t>批复规模</w:t>
            </w:r>
            <w:r>
              <w:rPr>
                <w:rFonts w:ascii="Times New Roman" w:eastAsia="仿宋_GB2312" w:hAnsi="Times New Roman"/>
                <w:b/>
                <w:bCs/>
                <w:kern w:val="0"/>
                <w:sz w:val="24"/>
              </w:rPr>
              <w:br/>
            </w:r>
            <w:r>
              <w:rPr>
                <w:rFonts w:ascii="Times New Roman" w:eastAsia="仿宋_GB2312" w:hAnsi="Times New Roman"/>
                <w:b/>
                <w:bCs/>
                <w:kern w:val="0"/>
                <w:sz w:val="24"/>
              </w:rPr>
              <w:t>（</w:t>
            </w:r>
            <w:r>
              <w:rPr>
                <w:rFonts w:ascii="Times New Roman" w:hAnsi="Times New Roman"/>
                <w:b/>
                <w:bCs/>
                <w:kern w:val="0"/>
                <w:sz w:val="24"/>
              </w:rPr>
              <w:t>㎡</w:t>
            </w:r>
            <w:r>
              <w:rPr>
                <w:rFonts w:ascii="Times New Roman" w:eastAsia="仿宋_GB2312" w:hAnsi="Times New Roman"/>
                <w:b/>
                <w:bCs/>
                <w:kern w:val="0"/>
                <w:sz w:val="24"/>
              </w:rPr>
              <w:t>）</w:t>
            </w:r>
          </w:p>
        </w:tc>
        <w:tc>
          <w:tcPr>
            <w:tcW w:w="1086" w:type="dxa"/>
            <w:tcBorders>
              <w:top w:val="nil"/>
              <w:left w:val="nil"/>
              <w:bottom w:val="single" w:sz="4" w:space="0" w:color="auto"/>
              <w:right w:val="single" w:sz="4" w:space="0" w:color="auto"/>
            </w:tcBorders>
            <w:vAlign w:val="center"/>
          </w:tcPr>
          <w:p w:rsidR="00AE777B" w:rsidRDefault="001F766E">
            <w:pPr>
              <w:widowControl/>
              <w:jc w:val="center"/>
              <w:rPr>
                <w:rFonts w:ascii="Times New Roman" w:eastAsia="仿宋_GB2312" w:hAnsi="Times New Roman"/>
                <w:b/>
                <w:bCs/>
                <w:kern w:val="0"/>
                <w:sz w:val="24"/>
              </w:rPr>
            </w:pPr>
            <w:r>
              <w:rPr>
                <w:rFonts w:ascii="Times New Roman" w:eastAsia="仿宋_GB2312" w:hAnsi="Times New Roman"/>
                <w:b/>
                <w:bCs/>
                <w:kern w:val="0"/>
                <w:sz w:val="24"/>
              </w:rPr>
              <w:t>实际规模（</w:t>
            </w:r>
            <w:r>
              <w:rPr>
                <w:rFonts w:ascii="Times New Roman" w:hAnsi="Times New Roman"/>
                <w:b/>
                <w:bCs/>
                <w:kern w:val="0"/>
                <w:sz w:val="24"/>
              </w:rPr>
              <w:t>㎡</w:t>
            </w:r>
            <w:r>
              <w:rPr>
                <w:rFonts w:ascii="Times New Roman" w:eastAsia="仿宋_GB2312" w:hAnsi="Times New Roman"/>
                <w:b/>
                <w:bCs/>
                <w:kern w:val="0"/>
                <w:sz w:val="24"/>
              </w:rPr>
              <w:t>）</w:t>
            </w:r>
          </w:p>
        </w:tc>
        <w:tc>
          <w:tcPr>
            <w:tcW w:w="1130" w:type="dxa"/>
            <w:tcBorders>
              <w:top w:val="nil"/>
              <w:left w:val="nil"/>
              <w:bottom w:val="single" w:sz="4" w:space="0" w:color="auto"/>
              <w:right w:val="single" w:sz="4" w:space="0" w:color="auto"/>
            </w:tcBorders>
            <w:vAlign w:val="center"/>
          </w:tcPr>
          <w:p w:rsidR="00AE777B" w:rsidRDefault="001F766E">
            <w:pPr>
              <w:widowControl/>
              <w:jc w:val="center"/>
              <w:rPr>
                <w:rFonts w:ascii="Times New Roman" w:eastAsia="仿宋_GB2312" w:hAnsi="Times New Roman"/>
                <w:b/>
                <w:bCs/>
                <w:kern w:val="0"/>
                <w:sz w:val="24"/>
              </w:rPr>
            </w:pPr>
            <w:r>
              <w:rPr>
                <w:rFonts w:ascii="Times New Roman" w:eastAsia="仿宋_GB2312" w:hAnsi="Times New Roman"/>
                <w:b/>
                <w:bCs/>
                <w:kern w:val="0"/>
                <w:sz w:val="24"/>
              </w:rPr>
              <w:t>规模控制率</w:t>
            </w:r>
          </w:p>
        </w:tc>
        <w:tc>
          <w:tcPr>
            <w:tcW w:w="1465" w:type="dxa"/>
            <w:tcBorders>
              <w:top w:val="nil"/>
              <w:left w:val="nil"/>
              <w:bottom w:val="single" w:sz="4" w:space="0" w:color="auto"/>
              <w:right w:val="single" w:sz="4" w:space="0" w:color="auto"/>
            </w:tcBorders>
            <w:vAlign w:val="center"/>
          </w:tcPr>
          <w:p w:rsidR="00AE777B" w:rsidRDefault="001F766E">
            <w:pPr>
              <w:widowControl/>
              <w:jc w:val="center"/>
              <w:rPr>
                <w:rFonts w:ascii="Times New Roman" w:eastAsia="仿宋_GB2312" w:hAnsi="Times New Roman"/>
                <w:b/>
                <w:bCs/>
                <w:kern w:val="0"/>
                <w:sz w:val="24"/>
              </w:rPr>
            </w:pPr>
            <w:r>
              <w:rPr>
                <w:rFonts w:ascii="Times New Roman" w:eastAsia="仿宋_GB2312" w:hAnsi="Times New Roman"/>
                <w:b/>
                <w:bCs/>
                <w:kern w:val="0"/>
                <w:sz w:val="24"/>
              </w:rPr>
              <w:t>预算投资（万元）</w:t>
            </w:r>
          </w:p>
        </w:tc>
        <w:tc>
          <w:tcPr>
            <w:tcW w:w="970" w:type="dxa"/>
            <w:tcBorders>
              <w:top w:val="nil"/>
              <w:left w:val="nil"/>
              <w:bottom w:val="single" w:sz="4" w:space="0" w:color="auto"/>
              <w:right w:val="single" w:sz="4" w:space="0" w:color="auto"/>
            </w:tcBorders>
            <w:vAlign w:val="center"/>
          </w:tcPr>
          <w:p w:rsidR="00AE777B" w:rsidRDefault="001F766E">
            <w:pPr>
              <w:widowControl/>
              <w:jc w:val="center"/>
              <w:rPr>
                <w:rFonts w:ascii="Times New Roman" w:eastAsia="仿宋_GB2312" w:hAnsi="Times New Roman"/>
                <w:b/>
                <w:bCs/>
                <w:kern w:val="0"/>
                <w:sz w:val="24"/>
              </w:rPr>
            </w:pPr>
            <w:r>
              <w:rPr>
                <w:rFonts w:ascii="Times New Roman" w:eastAsia="仿宋_GB2312" w:hAnsi="Times New Roman"/>
                <w:b/>
                <w:bCs/>
                <w:kern w:val="0"/>
                <w:sz w:val="24"/>
              </w:rPr>
              <w:t>实际投资（万元）</w:t>
            </w:r>
          </w:p>
        </w:tc>
        <w:tc>
          <w:tcPr>
            <w:tcW w:w="864" w:type="dxa"/>
            <w:tcBorders>
              <w:top w:val="nil"/>
              <w:left w:val="nil"/>
              <w:bottom w:val="single" w:sz="4" w:space="0" w:color="auto"/>
              <w:right w:val="single" w:sz="4" w:space="0" w:color="auto"/>
            </w:tcBorders>
            <w:vAlign w:val="center"/>
          </w:tcPr>
          <w:p w:rsidR="00AE777B" w:rsidRDefault="001F766E">
            <w:pPr>
              <w:widowControl/>
              <w:jc w:val="center"/>
              <w:rPr>
                <w:rFonts w:ascii="Times New Roman" w:eastAsia="仿宋_GB2312" w:hAnsi="Times New Roman"/>
                <w:b/>
                <w:bCs/>
                <w:kern w:val="0"/>
                <w:sz w:val="24"/>
              </w:rPr>
            </w:pPr>
            <w:r>
              <w:rPr>
                <w:rFonts w:ascii="Times New Roman" w:eastAsia="仿宋_GB2312" w:hAnsi="Times New Roman"/>
                <w:b/>
                <w:bCs/>
                <w:kern w:val="0"/>
                <w:sz w:val="24"/>
              </w:rPr>
              <w:t>投资概算控制率</w:t>
            </w:r>
          </w:p>
        </w:tc>
      </w:tr>
      <w:tr w:rsidR="00AE777B" w:rsidTr="00D524B5">
        <w:trPr>
          <w:trHeight w:val="177"/>
          <w:jc w:val="center"/>
        </w:trPr>
        <w:tc>
          <w:tcPr>
            <w:tcW w:w="3222" w:type="dxa"/>
            <w:vMerge/>
            <w:tcBorders>
              <w:top w:val="nil"/>
              <w:left w:val="single" w:sz="4" w:space="0" w:color="auto"/>
              <w:bottom w:val="single" w:sz="4" w:space="0" w:color="auto"/>
              <w:right w:val="single" w:sz="4" w:space="0" w:color="auto"/>
            </w:tcBorders>
            <w:vAlign w:val="center"/>
          </w:tcPr>
          <w:p w:rsidR="00AE777B" w:rsidRDefault="00AE777B">
            <w:pPr>
              <w:widowControl/>
              <w:jc w:val="left"/>
              <w:rPr>
                <w:rFonts w:ascii="Times New Roman" w:eastAsia="仿宋_GB2312" w:hAnsi="Times New Roman"/>
                <w:kern w:val="0"/>
                <w:sz w:val="24"/>
              </w:rPr>
            </w:pPr>
          </w:p>
        </w:tc>
        <w:tc>
          <w:tcPr>
            <w:tcW w:w="1275" w:type="dxa"/>
            <w:tcBorders>
              <w:top w:val="nil"/>
              <w:left w:val="nil"/>
              <w:bottom w:val="single" w:sz="4" w:space="0" w:color="auto"/>
              <w:right w:val="single" w:sz="4" w:space="0" w:color="auto"/>
            </w:tcBorders>
            <w:vAlign w:val="center"/>
          </w:tcPr>
          <w:p w:rsidR="00AE777B" w:rsidRDefault="001F766E">
            <w:pPr>
              <w:widowControl/>
              <w:jc w:val="center"/>
              <w:rPr>
                <w:rFonts w:ascii="Times New Roman" w:eastAsia="仿宋_GB2312" w:hAnsi="Times New Roman"/>
                <w:kern w:val="0"/>
                <w:sz w:val="24"/>
              </w:rPr>
            </w:pPr>
            <w:r>
              <w:rPr>
                <w:rFonts w:ascii="Times New Roman" w:eastAsia="仿宋_GB2312" w:hAnsi="Times New Roman"/>
                <w:kern w:val="0"/>
                <w:sz w:val="24"/>
              </w:rPr>
              <w:t xml:space="preserve">　</w:t>
            </w:r>
          </w:p>
        </w:tc>
        <w:tc>
          <w:tcPr>
            <w:tcW w:w="1086" w:type="dxa"/>
            <w:tcBorders>
              <w:top w:val="nil"/>
              <w:left w:val="nil"/>
              <w:bottom w:val="single" w:sz="4" w:space="0" w:color="auto"/>
              <w:right w:val="single" w:sz="4" w:space="0" w:color="auto"/>
            </w:tcBorders>
            <w:vAlign w:val="center"/>
          </w:tcPr>
          <w:p w:rsidR="00AE777B" w:rsidRDefault="001F766E">
            <w:pPr>
              <w:widowControl/>
              <w:jc w:val="left"/>
              <w:rPr>
                <w:rFonts w:ascii="Times New Roman" w:eastAsia="仿宋_GB2312" w:hAnsi="Times New Roman"/>
                <w:kern w:val="0"/>
                <w:sz w:val="24"/>
              </w:rPr>
            </w:pPr>
            <w:r>
              <w:rPr>
                <w:rFonts w:ascii="Times New Roman" w:eastAsia="仿宋_GB2312" w:hAnsi="Times New Roman"/>
                <w:kern w:val="0"/>
                <w:sz w:val="24"/>
              </w:rPr>
              <w:t xml:space="preserve">　</w:t>
            </w:r>
          </w:p>
        </w:tc>
        <w:tc>
          <w:tcPr>
            <w:tcW w:w="1130" w:type="dxa"/>
            <w:tcBorders>
              <w:top w:val="nil"/>
              <w:left w:val="nil"/>
              <w:bottom w:val="single" w:sz="4" w:space="0" w:color="auto"/>
              <w:right w:val="single" w:sz="4" w:space="0" w:color="auto"/>
            </w:tcBorders>
            <w:vAlign w:val="center"/>
          </w:tcPr>
          <w:p w:rsidR="00AE777B" w:rsidRDefault="001F766E">
            <w:pPr>
              <w:widowControl/>
              <w:jc w:val="left"/>
              <w:rPr>
                <w:rFonts w:ascii="Times New Roman" w:eastAsia="仿宋_GB2312" w:hAnsi="Times New Roman"/>
                <w:kern w:val="0"/>
                <w:sz w:val="24"/>
              </w:rPr>
            </w:pPr>
            <w:r>
              <w:rPr>
                <w:rFonts w:ascii="Times New Roman" w:eastAsia="仿宋_GB2312" w:hAnsi="Times New Roman"/>
                <w:kern w:val="0"/>
                <w:sz w:val="24"/>
              </w:rPr>
              <w:t xml:space="preserve">　</w:t>
            </w:r>
          </w:p>
        </w:tc>
        <w:tc>
          <w:tcPr>
            <w:tcW w:w="1465" w:type="dxa"/>
            <w:tcBorders>
              <w:top w:val="nil"/>
              <w:left w:val="nil"/>
              <w:bottom w:val="single" w:sz="4" w:space="0" w:color="auto"/>
              <w:right w:val="single" w:sz="4" w:space="0" w:color="auto"/>
            </w:tcBorders>
            <w:vAlign w:val="center"/>
          </w:tcPr>
          <w:p w:rsidR="00AE777B" w:rsidRDefault="001F766E">
            <w:pPr>
              <w:widowControl/>
              <w:jc w:val="left"/>
              <w:rPr>
                <w:rFonts w:ascii="Times New Roman" w:eastAsia="仿宋_GB2312" w:hAnsi="Times New Roman"/>
                <w:kern w:val="0"/>
                <w:sz w:val="24"/>
              </w:rPr>
            </w:pPr>
            <w:r>
              <w:rPr>
                <w:rFonts w:ascii="Times New Roman" w:eastAsia="仿宋_GB2312" w:hAnsi="Times New Roman"/>
                <w:kern w:val="0"/>
                <w:sz w:val="24"/>
              </w:rPr>
              <w:t xml:space="preserve">　</w:t>
            </w:r>
          </w:p>
        </w:tc>
        <w:tc>
          <w:tcPr>
            <w:tcW w:w="970" w:type="dxa"/>
            <w:tcBorders>
              <w:top w:val="nil"/>
              <w:left w:val="nil"/>
              <w:bottom w:val="single" w:sz="4" w:space="0" w:color="auto"/>
              <w:right w:val="single" w:sz="4" w:space="0" w:color="auto"/>
            </w:tcBorders>
            <w:vAlign w:val="center"/>
          </w:tcPr>
          <w:p w:rsidR="00AE777B" w:rsidRDefault="001F766E">
            <w:pPr>
              <w:widowControl/>
              <w:jc w:val="left"/>
              <w:rPr>
                <w:rFonts w:ascii="Times New Roman" w:eastAsia="仿宋_GB2312" w:hAnsi="Times New Roman"/>
                <w:kern w:val="0"/>
                <w:sz w:val="24"/>
              </w:rPr>
            </w:pPr>
            <w:r>
              <w:rPr>
                <w:rFonts w:ascii="Times New Roman" w:eastAsia="仿宋_GB2312" w:hAnsi="Times New Roman"/>
                <w:kern w:val="0"/>
                <w:sz w:val="24"/>
              </w:rPr>
              <w:t xml:space="preserve">　</w:t>
            </w:r>
          </w:p>
        </w:tc>
        <w:tc>
          <w:tcPr>
            <w:tcW w:w="864" w:type="dxa"/>
            <w:tcBorders>
              <w:top w:val="nil"/>
              <w:left w:val="nil"/>
              <w:bottom w:val="single" w:sz="4" w:space="0" w:color="auto"/>
              <w:right w:val="single" w:sz="4" w:space="0" w:color="auto"/>
            </w:tcBorders>
            <w:vAlign w:val="center"/>
          </w:tcPr>
          <w:p w:rsidR="00AE777B" w:rsidRDefault="001F766E">
            <w:pPr>
              <w:widowControl/>
              <w:jc w:val="left"/>
              <w:rPr>
                <w:rFonts w:ascii="Times New Roman" w:eastAsia="仿宋_GB2312" w:hAnsi="Times New Roman"/>
                <w:kern w:val="0"/>
                <w:sz w:val="24"/>
              </w:rPr>
            </w:pPr>
            <w:r>
              <w:rPr>
                <w:rFonts w:ascii="Times New Roman" w:eastAsia="仿宋_GB2312" w:hAnsi="Times New Roman"/>
                <w:kern w:val="0"/>
                <w:sz w:val="24"/>
              </w:rPr>
              <w:t xml:space="preserve">　</w:t>
            </w:r>
          </w:p>
        </w:tc>
      </w:tr>
      <w:tr w:rsidR="00AE777B" w:rsidTr="00D524B5">
        <w:trPr>
          <w:trHeight w:val="371"/>
          <w:jc w:val="center"/>
        </w:trPr>
        <w:tc>
          <w:tcPr>
            <w:tcW w:w="3222" w:type="dxa"/>
            <w:tcBorders>
              <w:top w:val="nil"/>
              <w:left w:val="single" w:sz="4" w:space="0" w:color="auto"/>
              <w:bottom w:val="single" w:sz="4" w:space="0" w:color="auto"/>
              <w:right w:val="single" w:sz="4" w:space="0" w:color="auto"/>
            </w:tcBorders>
            <w:vAlign w:val="center"/>
          </w:tcPr>
          <w:p w:rsidR="00AE777B" w:rsidRDefault="001F766E">
            <w:pPr>
              <w:widowControl/>
              <w:jc w:val="center"/>
              <w:rPr>
                <w:rFonts w:ascii="Times New Roman" w:eastAsia="仿宋_GB2312" w:hAnsi="Times New Roman"/>
                <w:kern w:val="0"/>
                <w:sz w:val="24"/>
              </w:rPr>
            </w:pPr>
            <w:r>
              <w:rPr>
                <w:rFonts w:ascii="Times New Roman" w:eastAsia="仿宋_GB2312" w:hAnsi="Times New Roman"/>
                <w:kern w:val="0"/>
                <w:sz w:val="24"/>
              </w:rPr>
              <w:t>厉行节约保障措施</w:t>
            </w:r>
          </w:p>
        </w:tc>
        <w:tc>
          <w:tcPr>
            <w:tcW w:w="6790" w:type="dxa"/>
            <w:gridSpan w:val="6"/>
            <w:tcBorders>
              <w:top w:val="single" w:sz="4" w:space="0" w:color="auto"/>
              <w:left w:val="nil"/>
              <w:bottom w:val="single" w:sz="4" w:space="0" w:color="auto"/>
              <w:right w:val="single" w:sz="4" w:space="0" w:color="000000"/>
            </w:tcBorders>
            <w:vAlign w:val="center"/>
          </w:tcPr>
          <w:p w:rsidR="00AE777B" w:rsidRPr="00DA6326" w:rsidRDefault="00686D24" w:rsidP="00F157C9">
            <w:pPr>
              <w:widowControl/>
              <w:jc w:val="left"/>
              <w:rPr>
                <w:rFonts w:ascii="仿宋" w:eastAsia="仿宋" w:hAnsi="仿宋"/>
                <w:kern w:val="0"/>
                <w:sz w:val="22"/>
              </w:rPr>
            </w:pPr>
            <w:r w:rsidRPr="00DA6326">
              <w:rPr>
                <w:rFonts w:ascii="仿宋" w:eastAsia="仿宋" w:hAnsi="仿宋" w:hint="eastAsia"/>
                <w:kern w:val="0"/>
                <w:sz w:val="22"/>
              </w:rPr>
              <w:t>强化日常管理，切实加强监督检查，严格实行内部控制，严控“三公经费”，进一步控制经费支出。</w:t>
            </w:r>
            <w:r w:rsidRPr="00DA6326">
              <w:rPr>
                <w:rFonts w:ascii="仿宋" w:eastAsia="仿宋" w:hAnsi="仿宋"/>
                <w:kern w:val="0"/>
                <w:sz w:val="22"/>
              </w:rPr>
              <w:t xml:space="preserve">　</w:t>
            </w:r>
            <w:r w:rsidR="001F766E" w:rsidRPr="00DA6326">
              <w:rPr>
                <w:rFonts w:ascii="仿宋" w:eastAsia="仿宋" w:hAnsi="仿宋"/>
                <w:kern w:val="0"/>
                <w:sz w:val="22"/>
              </w:rPr>
              <w:t xml:space="preserve">　</w:t>
            </w:r>
          </w:p>
        </w:tc>
      </w:tr>
    </w:tbl>
    <w:p w:rsidR="00AE777B" w:rsidRDefault="001F766E">
      <w:pPr>
        <w:widowControl/>
        <w:jc w:val="left"/>
        <w:rPr>
          <w:rFonts w:ascii="Times New Roman" w:hAnsi="Times New Roman"/>
        </w:rPr>
      </w:pPr>
      <w:r>
        <w:rPr>
          <w:rFonts w:ascii="Times New Roman" w:eastAsia="仿宋_GB2312" w:hAnsi="Times New Roman"/>
          <w:kern w:val="0"/>
          <w:sz w:val="22"/>
        </w:rPr>
        <w:t>说明：</w:t>
      </w:r>
      <w:r>
        <w:rPr>
          <w:rFonts w:ascii="Times New Roman" w:eastAsia="仿宋_GB2312" w:hAnsi="Times New Roman"/>
          <w:kern w:val="0"/>
          <w:sz w:val="22"/>
        </w:rPr>
        <w:t>“</w:t>
      </w:r>
      <w:r>
        <w:rPr>
          <w:rFonts w:ascii="Times New Roman" w:eastAsia="仿宋_GB2312" w:hAnsi="Times New Roman"/>
          <w:kern w:val="0"/>
          <w:sz w:val="22"/>
        </w:rPr>
        <w:t>项目支出</w:t>
      </w:r>
      <w:r>
        <w:rPr>
          <w:rFonts w:ascii="Times New Roman" w:eastAsia="仿宋_GB2312" w:hAnsi="Times New Roman"/>
          <w:kern w:val="0"/>
          <w:sz w:val="22"/>
        </w:rPr>
        <w:t>”</w:t>
      </w:r>
      <w:r>
        <w:rPr>
          <w:rFonts w:ascii="Times New Roman" w:eastAsia="仿宋_GB2312" w:hAnsi="Times New Roman"/>
          <w:kern w:val="0"/>
          <w:sz w:val="22"/>
        </w:rPr>
        <w:t>需要填报除专项资金和基本支出以外的所有项目情况，包括业务工作项目、运行维护项目等；</w:t>
      </w:r>
      <w:r>
        <w:rPr>
          <w:rFonts w:ascii="Times New Roman" w:eastAsia="仿宋_GB2312" w:hAnsi="Times New Roman"/>
          <w:kern w:val="0"/>
          <w:sz w:val="22"/>
        </w:rPr>
        <w:t>“</w:t>
      </w:r>
      <w:r>
        <w:rPr>
          <w:rFonts w:ascii="Times New Roman" w:eastAsia="仿宋_GB2312" w:hAnsi="Times New Roman"/>
          <w:kern w:val="0"/>
          <w:sz w:val="22"/>
        </w:rPr>
        <w:t>公用经费</w:t>
      </w:r>
      <w:r>
        <w:rPr>
          <w:rFonts w:ascii="Times New Roman" w:eastAsia="仿宋_GB2312" w:hAnsi="Times New Roman"/>
          <w:kern w:val="0"/>
          <w:sz w:val="22"/>
        </w:rPr>
        <w:t>”</w:t>
      </w:r>
      <w:r>
        <w:rPr>
          <w:rFonts w:ascii="Times New Roman" w:eastAsia="仿宋_GB2312" w:hAnsi="Times New Roman"/>
          <w:kern w:val="0"/>
          <w:sz w:val="22"/>
        </w:rPr>
        <w:t>填报基本支出中的一般商品和服务支出。</w:t>
      </w:r>
    </w:p>
    <w:p w:rsidR="00AE777B" w:rsidRDefault="00AE777B">
      <w:pPr>
        <w:widowControl/>
        <w:spacing w:line="560" w:lineRule="exact"/>
        <w:rPr>
          <w:rFonts w:ascii="Times New Roman" w:eastAsia="黑体" w:hAnsi="Times New Roman"/>
          <w:color w:val="000000"/>
          <w:sz w:val="32"/>
          <w:szCs w:val="32"/>
        </w:rPr>
      </w:pPr>
    </w:p>
    <w:sectPr w:rsidR="00AE777B" w:rsidSect="00AE777B">
      <w:headerReference w:type="default" r:id="rId8"/>
      <w:footerReference w:type="default" r:id="rId9"/>
      <w:pgSz w:w="11906" w:h="16838"/>
      <w:pgMar w:top="1361" w:right="1418" w:bottom="1418"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3882" w:rsidRDefault="00AF3882" w:rsidP="00AE777B">
      <w:r>
        <w:separator/>
      </w:r>
    </w:p>
  </w:endnote>
  <w:endnote w:type="continuationSeparator" w:id="1">
    <w:p w:rsidR="00AF3882" w:rsidRDefault="00AF3882" w:rsidP="00AE77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Arial Unicode MS"/>
    <w:charset w:val="86"/>
    <w:family w:val="modern"/>
    <w:pitch w:val="default"/>
    <w:sig w:usb0="00000000" w:usb1="080E0000" w:usb2="00000000" w:usb3="00000000" w:csb0="00040000" w:csb1="00000000"/>
  </w:font>
  <w:font w:name="方正小标宋_GBK">
    <w:altName w:val="Arial Unicode MS"/>
    <w:charset w:val="86"/>
    <w:family w:val="script"/>
    <w:pitch w:val="fixed"/>
    <w:sig w:usb0="00000000" w:usb1="080E0000" w:usb2="00000010" w:usb3="00000000" w:csb0="00040000" w:csb1="00000000"/>
  </w:font>
  <w:font w:name="方正小标宋简体">
    <w:altName w:val="Arial Unicode MS"/>
    <w:charset w:val="86"/>
    <w:family w:val="auto"/>
    <w:pitch w:val="variable"/>
    <w:sig w:usb0="00000000" w:usb1="184F6CF8" w:usb2="00000012" w:usb3="00000000" w:csb0="0016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77B" w:rsidRDefault="006D6236">
    <w:pPr>
      <w:pStyle w:val="a3"/>
      <w:jc w:val="right"/>
    </w:pPr>
    <w:r w:rsidRPr="006D6236">
      <w:fldChar w:fldCharType="begin"/>
    </w:r>
    <w:r w:rsidR="001F766E">
      <w:instrText xml:space="preserve"> PAGE   \* MERGEFORMAT </w:instrText>
    </w:r>
    <w:r w:rsidRPr="006D6236">
      <w:fldChar w:fldCharType="separate"/>
    </w:r>
    <w:r w:rsidR="00AA16B8" w:rsidRPr="00AA16B8">
      <w:rPr>
        <w:noProof/>
        <w:lang w:val="zh-CN"/>
      </w:rPr>
      <w:t>10</w:t>
    </w:r>
    <w:r>
      <w:rPr>
        <w:lang w:val="zh-CN"/>
      </w:rPr>
      <w:fldChar w:fldCharType="end"/>
    </w:r>
  </w:p>
  <w:p w:rsidR="00AE777B" w:rsidRDefault="00AE777B">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3882" w:rsidRDefault="00AF3882" w:rsidP="00AE777B">
      <w:r>
        <w:separator/>
      </w:r>
    </w:p>
  </w:footnote>
  <w:footnote w:type="continuationSeparator" w:id="1">
    <w:p w:rsidR="00AF3882" w:rsidRDefault="00AF3882" w:rsidP="00AE77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77B" w:rsidRDefault="00AE777B">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974AB"/>
    <w:rsid w:val="0000298E"/>
    <w:rsid w:val="00002AE4"/>
    <w:rsid w:val="00031747"/>
    <w:rsid w:val="0003456A"/>
    <w:rsid w:val="00037035"/>
    <w:rsid w:val="000469BA"/>
    <w:rsid w:val="000516DC"/>
    <w:rsid w:val="00053F71"/>
    <w:rsid w:val="000552F3"/>
    <w:rsid w:val="00070B5F"/>
    <w:rsid w:val="000747B8"/>
    <w:rsid w:val="00075715"/>
    <w:rsid w:val="00083406"/>
    <w:rsid w:val="00085A99"/>
    <w:rsid w:val="000864F5"/>
    <w:rsid w:val="00087EA5"/>
    <w:rsid w:val="000900CE"/>
    <w:rsid w:val="00091B80"/>
    <w:rsid w:val="00092609"/>
    <w:rsid w:val="000937D7"/>
    <w:rsid w:val="00095D93"/>
    <w:rsid w:val="000A6E3A"/>
    <w:rsid w:val="000B1FC2"/>
    <w:rsid w:val="000B342C"/>
    <w:rsid w:val="000D6179"/>
    <w:rsid w:val="000E240C"/>
    <w:rsid w:val="000E38A9"/>
    <w:rsid w:val="000F21D6"/>
    <w:rsid w:val="000F61BE"/>
    <w:rsid w:val="000F73AE"/>
    <w:rsid w:val="001062E8"/>
    <w:rsid w:val="00112EB7"/>
    <w:rsid w:val="00114AFB"/>
    <w:rsid w:val="001167EB"/>
    <w:rsid w:val="00121B82"/>
    <w:rsid w:val="00122D73"/>
    <w:rsid w:val="0013478D"/>
    <w:rsid w:val="00135B90"/>
    <w:rsid w:val="001415B7"/>
    <w:rsid w:val="00145A6A"/>
    <w:rsid w:val="0014663A"/>
    <w:rsid w:val="001536DE"/>
    <w:rsid w:val="00160267"/>
    <w:rsid w:val="0016425E"/>
    <w:rsid w:val="0016664D"/>
    <w:rsid w:val="00167BE7"/>
    <w:rsid w:val="00173C86"/>
    <w:rsid w:val="00180DA0"/>
    <w:rsid w:val="00181657"/>
    <w:rsid w:val="00182289"/>
    <w:rsid w:val="001831A4"/>
    <w:rsid w:val="00183C77"/>
    <w:rsid w:val="00190E24"/>
    <w:rsid w:val="00191FD7"/>
    <w:rsid w:val="0019209D"/>
    <w:rsid w:val="0019447D"/>
    <w:rsid w:val="00197BA7"/>
    <w:rsid w:val="001A5697"/>
    <w:rsid w:val="001A64A0"/>
    <w:rsid w:val="001B465B"/>
    <w:rsid w:val="001C15DF"/>
    <w:rsid w:val="001C7486"/>
    <w:rsid w:val="001D4F2F"/>
    <w:rsid w:val="001D65E5"/>
    <w:rsid w:val="001D6602"/>
    <w:rsid w:val="001E4F39"/>
    <w:rsid w:val="001E5B80"/>
    <w:rsid w:val="001E6BFE"/>
    <w:rsid w:val="001F6D73"/>
    <w:rsid w:val="001F766E"/>
    <w:rsid w:val="00205440"/>
    <w:rsid w:val="002102DB"/>
    <w:rsid w:val="002129C1"/>
    <w:rsid w:val="00214D7C"/>
    <w:rsid w:val="00221B76"/>
    <w:rsid w:val="00222E30"/>
    <w:rsid w:val="00222EF1"/>
    <w:rsid w:val="00225256"/>
    <w:rsid w:val="002305A2"/>
    <w:rsid w:val="00231C6E"/>
    <w:rsid w:val="00232F9D"/>
    <w:rsid w:val="0023666C"/>
    <w:rsid w:val="002367FF"/>
    <w:rsid w:val="00254482"/>
    <w:rsid w:val="00261A82"/>
    <w:rsid w:val="0026227A"/>
    <w:rsid w:val="00271D97"/>
    <w:rsid w:val="00273F87"/>
    <w:rsid w:val="00286A75"/>
    <w:rsid w:val="00291511"/>
    <w:rsid w:val="00292E06"/>
    <w:rsid w:val="002A1611"/>
    <w:rsid w:val="002A336C"/>
    <w:rsid w:val="002A3ED2"/>
    <w:rsid w:val="002A4788"/>
    <w:rsid w:val="002B1E16"/>
    <w:rsid w:val="002B2BEF"/>
    <w:rsid w:val="002B778F"/>
    <w:rsid w:val="002C064D"/>
    <w:rsid w:val="002C4D8C"/>
    <w:rsid w:val="002D1852"/>
    <w:rsid w:val="002D6D4A"/>
    <w:rsid w:val="002E1DF4"/>
    <w:rsid w:val="002F2A6C"/>
    <w:rsid w:val="002F7643"/>
    <w:rsid w:val="00303890"/>
    <w:rsid w:val="003053A5"/>
    <w:rsid w:val="0031038E"/>
    <w:rsid w:val="003134F7"/>
    <w:rsid w:val="00313CA6"/>
    <w:rsid w:val="00317AB2"/>
    <w:rsid w:val="00324952"/>
    <w:rsid w:val="00332598"/>
    <w:rsid w:val="00341012"/>
    <w:rsid w:val="00342BE8"/>
    <w:rsid w:val="00344BD5"/>
    <w:rsid w:val="00344CA7"/>
    <w:rsid w:val="00345B18"/>
    <w:rsid w:val="00346169"/>
    <w:rsid w:val="003478B2"/>
    <w:rsid w:val="00351E0E"/>
    <w:rsid w:val="0035266E"/>
    <w:rsid w:val="00362473"/>
    <w:rsid w:val="00362E31"/>
    <w:rsid w:val="00372621"/>
    <w:rsid w:val="00374987"/>
    <w:rsid w:val="0038212B"/>
    <w:rsid w:val="00383377"/>
    <w:rsid w:val="00383992"/>
    <w:rsid w:val="00392B58"/>
    <w:rsid w:val="00394ABB"/>
    <w:rsid w:val="003A4ACA"/>
    <w:rsid w:val="003A7FDD"/>
    <w:rsid w:val="003B23EB"/>
    <w:rsid w:val="003B2F4F"/>
    <w:rsid w:val="003B7FA2"/>
    <w:rsid w:val="003C3EC9"/>
    <w:rsid w:val="003D4854"/>
    <w:rsid w:val="003E38BA"/>
    <w:rsid w:val="003E3CB2"/>
    <w:rsid w:val="003E52E4"/>
    <w:rsid w:val="003E6419"/>
    <w:rsid w:val="00404BE5"/>
    <w:rsid w:val="00410AE1"/>
    <w:rsid w:val="00410FF6"/>
    <w:rsid w:val="00411330"/>
    <w:rsid w:val="00412456"/>
    <w:rsid w:val="00415D60"/>
    <w:rsid w:val="00417BC1"/>
    <w:rsid w:val="0042330A"/>
    <w:rsid w:val="00427D9D"/>
    <w:rsid w:val="00431F52"/>
    <w:rsid w:val="00434B10"/>
    <w:rsid w:val="00446CFB"/>
    <w:rsid w:val="004506ED"/>
    <w:rsid w:val="004527DA"/>
    <w:rsid w:val="00454CF5"/>
    <w:rsid w:val="004561C6"/>
    <w:rsid w:val="004621CC"/>
    <w:rsid w:val="00473D54"/>
    <w:rsid w:val="00477B78"/>
    <w:rsid w:val="00481926"/>
    <w:rsid w:val="00483F92"/>
    <w:rsid w:val="004948B2"/>
    <w:rsid w:val="00496F6D"/>
    <w:rsid w:val="004A0757"/>
    <w:rsid w:val="004B09F8"/>
    <w:rsid w:val="004B4B8D"/>
    <w:rsid w:val="004C2AEE"/>
    <w:rsid w:val="004C515A"/>
    <w:rsid w:val="004D5F90"/>
    <w:rsid w:val="004E1AF5"/>
    <w:rsid w:val="004E2593"/>
    <w:rsid w:val="004E394D"/>
    <w:rsid w:val="004E56DC"/>
    <w:rsid w:val="004E6E44"/>
    <w:rsid w:val="004F40BB"/>
    <w:rsid w:val="004F4E0C"/>
    <w:rsid w:val="004F53C1"/>
    <w:rsid w:val="00505C4D"/>
    <w:rsid w:val="00505F55"/>
    <w:rsid w:val="00507BC7"/>
    <w:rsid w:val="00510B86"/>
    <w:rsid w:val="00536A21"/>
    <w:rsid w:val="005377C3"/>
    <w:rsid w:val="005438D0"/>
    <w:rsid w:val="0054486C"/>
    <w:rsid w:val="005473E0"/>
    <w:rsid w:val="0055022D"/>
    <w:rsid w:val="00550C9A"/>
    <w:rsid w:val="00553BA4"/>
    <w:rsid w:val="0057789D"/>
    <w:rsid w:val="005845A5"/>
    <w:rsid w:val="00585BED"/>
    <w:rsid w:val="00586632"/>
    <w:rsid w:val="005916AB"/>
    <w:rsid w:val="00592496"/>
    <w:rsid w:val="00593595"/>
    <w:rsid w:val="00597E42"/>
    <w:rsid w:val="005A3424"/>
    <w:rsid w:val="005A570C"/>
    <w:rsid w:val="005A662C"/>
    <w:rsid w:val="005A6E3C"/>
    <w:rsid w:val="005B50D1"/>
    <w:rsid w:val="005B70C2"/>
    <w:rsid w:val="005C488D"/>
    <w:rsid w:val="005C60E3"/>
    <w:rsid w:val="005C6D48"/>
    <w:rsid w:val="005C778B"/>
    <w:rsid w:val="005D5007"/>
    <w:rsid w:val="005D50CB"/>
    <w:rsid w:val="005E0ACC"/>
    <w:rsid w:val="005E0C80"/>
    <w:rsid w:val="005E63A3"/>
    <w:rsid w:val="005F1452"/>
    <w:rsid w:val="005F1576"/>
    <w:rsid w:val="005F247D"/>
    <w:rsid w:val="005F2E6C"/>
    <w:rsid w:val="006024A8"/>
    <w:rsid w:val="0061181B"/>
    <w:rsid w:val="0061202B"/>
    <w:rsid w:val="0061768E"/>
    <w:rsid w:val="00620930"/>
    <w:rsid w:val="00640E29"/>
    <w:rsid w:val="006412C9"/>
    <w:rsid w:val="00650630"/>
    <w:rsid w:val="00655F15"/>
    <w:rsid w:val="00661AED"/>
    <w:rsid w:val="0066304C"/>
    <w:rsid w:val="00664139"/>
    <w:rsid w:val="00666EBB"/>
    <w:rsid w:val="00671561"/>
    <w:rsid w:val="00672718"/>
    <w:rsid w:val="006769A7"/>
    <w:rsid w:val="00676BCC"/>
    <w:rsid w:val="0067774C"/>
    <w:rsid w:val="00682EDF"/>
    <w:rsid w:val="006858E7"/>
    <w:rsid w:val="00686123"/>
    <w:rsid w:val="00686D24"/>
    <w:rsid w:val="00687554"/>
    <w:rsid w:val="00690445"/>
    <w:rsid w:val="00693448"/>
    <w:rsid w:val="00695008"/>
    <w:rsid w:val="006A3A89"/>
    <w:rsid w:val="006A6FDC"/>
    <w:rsid w:val="006B1DF4"/>
    <w:rsid w:val="006C3E4B"/>
    <w:rsid w:val="006C5D54"/>
    <w:rsid w:val="006C6956"/>
    <w:rsid w:val="006C7EF2"/>
    <w:rsid w:val="006D0B0B"/>
    <w:rsid w:val="006D0B89"/>
    <w:rsid w:val="006D6236"/>
    <w:rsid w:val="006E4E54"/>
    <w:rsid w:val="006F1419"/>
    <w:rsid w:val="00700CD4"/>
    <w:rsid w:val="00701DF4"/>
    <w:rsid w:val="00703B9E"/>
    <w:rsid w:val="00704174"/>
    <w:rsid w:val="00704536"/>
    <w:rsid w:val="00711DFD"/>
    <w:rsid w:val="0071201B"/>
    <w:rsid w:val="00723417"/>
    <w:rsid w:val="0073058B"/>
    <w:rsid w:val="007349D4"/>
    <w:rsid w:val="00737891"/>
    <w:rsid w:val="0074228E"/>
    <w:rsid w:val="00754120"/>
    <w:rsid w:val="00756B93"/>
    <w:rsid w:val="0076124E"/>
    <w:rsid w:val="00767ED7"/>
    <w:rsid w:val="007707CC"/>
    <w:rsid w:val="00770932"/>
    <w:rsid w:val="0077217D"/>
    <w:rsid w:val="00784182"/>
    <w:rsid w:val="00786728"/>
    <w:rsid w:val="00793BCC"/>
    <w:rsid w:val="007974AB"/>
    <w:rsid w:val="007A0A4C"/>
    <w:rsid w:val="007B039C"/>
    <w:rsid w:val="007B0ABF"/>
    <w:rsid w:val="007B13FA"/>
    <w:rsid w:val="007B46F9"/>
    <w:rsid w:val="007B4DD3"/>
    <w:rsid w:val="007B4F12"/>
    <w:rsid w:val="007B57E2"/>
    <w:rsid w:val="007B6F8C"/>
    <w:rsid w:val="007C0768"/>
    <w:rsid w:val="007C536F"/>
    <w:rsid w:val="007C5D0B"/>
    <w:rsid w:val="007D16E0"/>
    <w:rsid w:val="007D5CA1"/>
    <w:rsid w:val="007D637D"/>
    <w:rsid w:val="007E3B70"/>
    <w:rsid w:val="007F05A2"/>
    <w:rsid w:val="007F1ED1"/>
    <w:rsid w:val="007F7875"/>
    <w:rsid w:val="00800AE0"/>
    <w:rsid w:val="008137FD"/>
    <w:rsid w:val="00827E67"/>
    <w:rsid w:val="00832102"/>
    <w:rsid w:val="00833FA8"/>
    <w:rsid w:val="0084564C"/>
    <w:rsid w:val="00851F1E"/>
    <w:rsid w:val="008662AB"/>
    <w:rsid w:val="00867DE4"/>
    <w:rsid w:val="00870AEA"/>
    <w:rsid w:val="00885497"/>
    <w:rsid w:val="008862A7"/>
    <w:rsid w:val="00892869"/>
    <w:rsid w:val="008B03AA"/>
    <w:rsid w:val="008B1FF5"/>
    <w:rsid w:val="008B33CC"/>
    <w:rsid w:val="008B3530"/>
    <w:rsid w:val="008B678F"/>
    <w:rsid w:val="008D36D8"/>
    <w:rsid w:val="008D614F"/>
    <w:rsid w:val="008D7CE8"/>
    <w:rsid w:val="008E63F8"/>
    <w:rsid w:val="008E6AF7"/>
    <w:rsid w:val="008E7DED"/>
    <w:rsid w:val="008F0E86"/>
    <w:rsid w:val="008F61DC"/>
    <w:rsid w:val="0090366D"/>
    <w:rsid w:val="00904D1C"/>
    <w:rsid w:val="00905011"/>
    <w:rsid w:val="00911DD8"/>
    <w:rsid w:val="00917770"/>
    <w:rsid w:val="00921D22"/>
    <w:rsid w:val="00921EF0"/>
    <w:rsid w:val="0092367E"/>
    <w:rsid w:val="00924717"/>
    <w:rsid w:val="00925912"/>
    <w:rsid w:val="0094137E"/>
    <w:rsid w:val="009437DE"/>
    <w:rsid w:val="00943B87"/>
    <w:rsid w:val="009442C5"/>
    <w:rsid w:val="00945C15"/>
    <w:rsid w:val="0094685F"/>
    <w:rsid w:val="00956048"/>
    <w:rsid w:val="00961BF1"/>
    <w:rsid w:val="00961C8D"/>
    <w:rsid w:val="0096338E"/>
    <w:rsid w:val="009709F2"/>
    <w:rsid w:val="0097377E"/>
    <w:rsid w:val="0097487E"/>
    <w:rsid w:val="009749EE"/>
    <w:rsid w:val="00977060"/>
    <w:rsid w:val="00977159"/>
    <w:rsid w:val="00980482"/>
    <w:rsid w:val="0098378E"/>
    <w:rsid w:val="00986F29"/>
    <w:rsid w:val="009901AD"/>
    <w:rsid w:val="00991EA4"/>
    <w:rsid w:val="009943A8"/>
    <w:rsid w:val="009947D3"/>
    <w:rsid w:val="009965AB"/>
    <w:rsid w:val="009A55AE"/>
    <w:rsid w:val="009B5011"/>
    <w:rsid w:val="009B5851"/>
    <w:rsid w:val="009B7A82"/>
    <w:rsid w:val="009C406D"/>
    <w:rsid w:val="009C5DDA"/>
    <w:rsid w:val="009D6DA7"/>
    <w:rsid w:val="009E02A8"/>
    <w:rsid w:val="009E265C"/>
    <w:rsid w:val="009E5A22"/>
    <w:rsid w:val="009F3163"/>
    <w:rsid w:val="009F404C"/>
    <w:rsid w:val="00A00330"/>
    <w:rsid w:val="00A031DE"/>
    <w:rsid w:val="00A14698"/>
    <w:rsid w:val="00A15119"/>
    <w:rsid w:val="00A219F9"/>
    <w:rsid w:val="00A22663"/>
    <w:rsid w:val="00A31FCC"/>
    <w:rsid w:val="00A36DBC"/>
    <w:rsid w:val="00A37646"/>
    <w:rsid w:val="00A413AD"/>
    <w:rsid w:val="00A42F44"/>
    <w:rsid w:val="00A430F4"/>
    <w:rsid w:val="00A43B0D"/>
    <w:rsid w:val="00A44A41"/>
    <w:rsid w:val="00A50EDE"/>
    <w:rsid w:val="00A53396"/>
    <w:rsid w:val="00A57284"/>
    <w:rsid w:val="00A6409C"/>
    <w:rsid w:val="00A66B32"/>
    <w:rsid w:val="00A747A4"/>
    <w:rsid w:val="00A76E82"/>
    <w:rsid w:val="00A77230"/>
    <w:rsid w:val="00A828C8"/>
    <w:rsid w:val="00A949AD"/>
    <w:rsid w:val="00AA16B8"/>
    <w:rsid w:val="00AB11DB"/>
    <w:rsid w:val="00AC2C79"/>
    <w:rsid w:val="00AC3596"/>
    <w:rsid w:val="00AD0292"/>
    <w:rsid w:val="00AD09F4"/>
    <w:rsid w:val="00AD797A"/>
    <w:rsid w:val="00AE4204"/>
    <w:rsid w:val="00AE777B"/>
    <w:rsid w:val="00AF1354"/>
    <w:rsid w:val="00AF3882"/>
    <w:rsid w:val="00AF4022"/>
    <w:rsid w:val="00B04987"/>
    <w:rsid w:val="00B067B2"/>
    <w:rsid w:val="00B07A1C"/>
    <w:rsid w:val="00B12151"/>
    <w:rsid w:val="00B13F7B"/>
    <w:rsid w:val="00B1669E"/>
    <w:rsid w:val="00B21F2B"/>
    <w:rsid w:val="00B23A19"/>
    <w:rsid w:val="00B3064B"/>
    <w:rsid w:val="00B30E1F"/>
    <w:rsid w:val="00B32F56"/>
    <w:rsid w:val="00B34596"/>
    <w:rsid w:val="00B373CF"/>
    <w:rsid w:val="00B5069E"/>
    <w:rsid w:val="00B54FA2"/>
    <w:rsid w:val="00B559AE"/>
    <w:rsid w:val="00B576D4"/>
    <w:rsid w:val="00B605B4"/>
    <w:rsid w:val="00B65994"/>
    <w:rsid w:val="00B718B5"/>
    <w:rsid w:val="00B7695F"/>
    <w:rsid w:val="00B80C73"/>
    <w:rsid w:val="00B824FB"/>
    <w:rsid w:val="00B8579B"/>
    <w:rsid w:val="00B85D54"/>
    <w:rsid w:val="00B86E61"/>
    <w:rsid w:val="00B90483"/>
    <w:rsid w:val="00B90FCE"/>
    <w:rsid w:val="00B9269A"/>
    <w:rsid w:val="00B93DBC"/>
    <w:rsid w:val="00BA21E0"/>
    <w:rsid w:val="00BA3557"/>
    <w:rsid w:val="00BB02A3"/>
    <w:rsid w:val="00BB6E0E"/>
    <w:rsid w:val="00BB7153"/>
    <w:rsid w:val="00BD1277"/>
    <w:rsid w:val="00BD600A"/>
    <w:rsid w:val="00BE2E9A"/>
    <w:rsid w:val="00BF20DB"/>
    <w:rsid w:val="00BF73DD"/>
    <w:rsid w:val="00C0088E"/>
    <w:rsid w:val="00C02189"/>
    <w:rsid w:val="00C10595"/>
    <w:rsid w:val="00C20029"/>
    <w:rsid w:val="00C30FDC"/>
    <w:rsid w:val="00C319C9"/>
    <w:rsid w:val="00C33895"/>
    <w:rsid w:val="00C3680C"/>
    <w:rsid w:val="00C44C07"/>
    <w:rsid w:val="00C4612E"/>
    <w:rsid w:val="00C537A4"/>
    <w:rsid w:val="00C54E49"/>
    <w:rsid w:val="00C5586C"/>
    <w:rsid w:val="00C573B5"/>
    <w:rsid w:val="00C60E03"/>
    <w:rsid w:val="00C62F43"/>
    <w:rsid w:val="00C63B42"/>
    <w:rsid w:val="00C72DCE"/>
    <w:rsid w:val="00C928BF"/>
    <w:rsid w:val="00C935BF"/>
    <w:rsid w:val="00CA0A79"/>
    <w:rsid w:val="00CA163D"/>
    <w:rsid w:val="00CA33BA"/>
    <w:rsid w:val="00CA3CB3"/>
    <w:rsid w:val="00CB5102"/>
    <w:rsid w:val="00CC0774"/>
    <w:rsid w:val="00CC3862"/>
    <w:rsid w:val="00CC4ADD"/>
    <w:rsid w:val="00CD076A"/>
    <w:rsid w:val="00CD2BBD"/>
    <w:rsid w:val="00CD35A0"/>
    <w:rsid w:val="00CE087F"/>
    <w:rsid w:val="00CE0DAB"/>
    <w:rsid w:val="00CF75DD"/>
    <w:rsid w:val="00CF7E02"/>
    <w:rsid w:val="00D05ACC"/>
    <w:rsid w:val="00D14D01"/>
    <w:rsid w:val="00D14DCC"/>
    <w:rsid w:val="00D204FD"/>
    <w:rsid w:val="00D251C2"/>
    <w:rsid w:val="00D258CC"/>
    <w:rsid w:val="00D33649"/>
    <w:rsid w:val="00D408DC"/>
    <w:rsid w:val="00D4312A"/>
    <w:rsid w:val="00D4564B"/>
    <w:rsid w:val="00D464D3"/>
    <w:rsid w:val="00D524B5"/>
    <w:rsid w:val="00D52EEC"/>
    <w:rsid w:val="00D55FCF"/>
    <w:rsid w:val="00D60B6C"/>
    <w:rsid w:val="00D62E84"/>
    <w:rsid w:val="00D65095"/>
    <w:rsid w:val="00D67221"/>
    <w:rsid w:val="00D74FF7"/>
    <w:rsid w:val="00D809C7"/>
    <w:rsid w:val="00D8255A"/>
    <w:rsid w:val="00D860E0"/>
    <w:rsid w:val="00D903B2"/>
    <w:rsid w:val="00D90B0C"/>
    <w:rsid w:val="00D927CA"/>
    <w:rsid w:val="00DA1E2C"/>
    <w:rsid w:val="00DA6326"/>
    <w:rsid w:val="00DB79CE"/>
    <w:rsid w:val="00DC0B13"/>
    <w:rsid w:val="00DD1471"/>
    <w:rsid w:val="00DD1B35"/>
    <w:rsid w:val="00DE04EC"/>
    <w:rsid w:val="00DE1D58"/>
    <w:rsid w:val="00DE53FD"/>
    <w:rsid w:val="00DF0050"/>
    <w:rsid w:val="00DF192B"/>
    <w:rsid w:val="00DF3708"/>
    <w:rsid w:val="00DF422E"/>
    <w:rsid w:val="00E04C58"/>
    <w:rsid w:val="00E07FE4"/>
    <w:rsid w:val="00E1178C"/>
    <w:rsid w:val="00E12865"/>
    <w:rsid w:val="00E1598C"/>
    <w:rsid w:val="00E171D4"/>
    <w:rsid w:val="00E20D5A"/>
    <w:rsid w:val="00E2433A"/>
    <w:rsid w:val="00E275D0"/>
    <w:rsid w:val="00E34A2F"/>
    <w:rsid w:val="00E35604"/>
    <w:rsid w:val="00E40FD3"/>
    <w:rsid w:val="00E46D74"/>
    <w:rsid w:val="00E5018E"/>
    <w:rsid w:val="00E510E7"/>
    <w:rsid w:val="00E54080"/>
    <w:rsid w:val="00E55CDD"/>
    <w:rsid w:val="00E5799B"/>
    <w:rsid w:val="00E63F09"/>
    <w:rsid w:val="00E67C16"/>
    <w:rsid w:val="00E72030"/>
    <w:rsid w:val="00E774DF"/>
    <w:rsid w:val="00E7796F"/>
    <w:rsid w:val="00E80074"/>
    <w:rsid w:val="00E848A7"/>
    <w:rsid w:val="00E85548"/>
    <w:rsid w:val="00E94326"/>
    <w:rsid w:val="00E94979"/>
    <w:rsid w:val="00EA01AD"/>
    <w:rsid w:val="00EB0525"/>
    <w:rsid w:val="00EB0AF9"/>
    <w:rsid w:val="00EB20C3"/>
    <w:rsid w:val="00EC133C"/>
    <w:rsid w:val="00EC2A45"/>
    <w:rsid w:val="00ED459B"/>
    <w:rsid w:val="00ED57CB"/>
    <w:rsid w:val="00EF5A61"/>
    <w:rsid w:val="00F0324A"/>
    <w:rsid w:val="00F033A8"/>
    <w:rsid w:val="00F07FD8"/>
    <w:rsid w:val="00F157C9"/>
    <w:rsid w:val="00F15C5B"/>
    <w:rsid w:val="00F1784D"/>
    <w:rsid w:val="00F204D5"/>
    <w:rsid w:val="00F31077"/>
    <w:rsid w:val="00F31B28"/>
    <w:rsid w:val="00F3377F"/>
    <w:rsid w:val="00F34647"/>
    <w:rsid w:val="00F438FF"/>
    <w:rsid w:val="00F5082F"/>
    <w:rsid w:val="00F53D8C"/>
    <w:rsid w:val="00F5551B"/>
    <w:rsid w:val="00F62E20"/>
    <w:rsid w:val="00F631D3"/>
    <w:rsid w:val="00F647D2"/>
    <w:rsid w:val="00F64A66"/>
    <w:rsid w:val="00F67480"/>
    <w:rsid w:val="00F6750D"/>
    <w:rsid w:val="00F67A2E"/>
    <w:rsid w:val="00F7046B"/>
    <w:rsid w:val="00F71779"/>
    <w:rsid w:val="00F81E51"/>
    <w:rsid w:val="00F921CA"/>
    <w:rsid w:val="00F94CD1"/>
    <w:rsid w:val="00FA4861"/>
    <w:rsid w:val="00FA5A76"/>
    <w:rsid w:val="00FA6363"/>
    <w:rsid w:val="00FB0000"/>
    <w:rsid w:val="00FB5CB5"/>
    <w:rsid w:val="00FD03F6"/>
    <w:rsid w:val="00FD1260"/>
    <w:rsid w:val="00FD4154"/>
    <w:rsid w:val="00FD47E3"/>
    <w:rsid w:val="00FE15F4"/>
    <w:rsid w:val="00FE6195"/>
    <w:rsid w:val="00FF2FCA"/>
    <w:rsid w:val="00FF5297"/>
    <w:rsid w:val="00FF5CAC"/>
    <w:rsid w:val="0B5B5A73"/>
    <w:rsid w:val="17203872"/>
    <w:rsid w:val="20C51591"/>
    <w:rsid w:val="57E714CD"/>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footer" w:semiHidden="0" w:qFormat="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Strong" w:locked="1" w:semiHidden="0" w:uiPriority="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semiHidden="0"/>
    <w:lsdException w:name="HTML Acronym" w:unhideWhenUsed="1"/>
    <w:lsdException w:name="HTML Address" w:qFormat="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qFormat="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Placeholder Text" w:unhideWhenUsed="1"/>
    <w:lsdException w:name="No Spacing"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qFormat="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AE777B"/>
    <w:pPr>
      <w:widowControl w:val="0"/>
      <w:jc w:val="both"/>
    </w:pPr>
    <w:rPr>
      <w:rFonts w:ascii="Calibri" w:hAnsi="Calibri"/>
      <w:kern w:val="2"/>
      <w:sz w:val="21"/>
      <w:szCs w:val="22"/>
    </w:rPr>
  </w:style>
  <w:style w:type="paragraph" w:styleId="1">
    <w:name w:val="heading 1"/>
    <w:basedOn w:val="a"/>
    <w:next w:val="a"/>
    <w:link w:val="1Char"/>
    <w:uiPriority w:val="99"/>
    <w:qFormat/>
    <w:rsid w:val="00AE777B"/>
    <w:pPr>
      <w:widowControl/>
      <w:spacing w:before="100" w:beforeAutospacing="1" w:after="100" w:afterAutospacing="1"/>
      <w:jc w:val="left"/>
      <w:outlineLvl w:val="0"/>
    </w:pPr>
    <w:rPr>
      <w:rFonts w:ascii="宋体" w:hAnsi="宋体" w:cs="宋体"/>
      <w:kern w:val="36"/>
      <w:sz w:val="48"/>
      <w:szCs w:val="48"/>
    </w:rPr>
  </w:style>
  <w:style w:type="paragraph" w:styleId="2">
    <w:name w:val="heading 2"/>
    <w:basedOn w:val="a"/>
    <w:next w:val="a"/>
    <w:link w:val="2Char"/>
    <w:uiPriority w:val="99"/>
    <w:qFormat/>
    <w:rsid w:val="00AE777B"/>
    <w:pPr>
      <w:widowControl/>
      <w:spacing w:before="100" w:beforeAutospacing="1" w:after="100" w:afterAutospacing="1"/>
      <w:jc w:val="left"/>
      <w:outlineLvl w:val="1"/>
    </w:pPr>
    <w:rPr>
      <w:rFonts w:ascii="宋体" w:hAnsi="宋体" w:cs="宋体"/>
      <w:kern w:val="0"/>
      <w:sz w:val="36"/>
      <w:szCs w:val="36"/>
    </w:rPr>
  </w:style>
  <w:style w:type="paragraph" w:styleId="3">
    <w:name w:val="heading 3"/>
    <w:basedOn w:val="a"/>
    <w:next w:val="a"/>
    <w:link w:val="3Char"/>
    <w:uiPriority w:val="99"/>
    <w:qFormat/>
    <w:rsid w:val="00AE777B"/>
    <w:pPr>
      <w:widowControl/>
      <w:spacing w:before="100" w:beforeAutospacing="1" w:after="100" w:afterAutospacing="1"/>
      <w:jc w:val="left"/>
      <w:outlineLvl w:val="2"/>
    </w:pPr>
    <w:rPr>
      <w:rFonts w:ascii="宋体" w:hAnsi="宋体" w:cs="宋体"/>
      <w:kern w:val="0"/>
      <w:sz w:val="27"/>
      <w:szCs w:val="27"/>
    </w:rPr>
  </w:style>
  <w:style w:type="paragraph" w:styleId="4">
    <w:name w:val="heading 4"/>
    <w:basedOn w:val="a"/>
    <w:next w:val="a"/>
    <w:link w:val="4Char"/>
    <w:uiPriority w:val="99"/>
    <w:qFormat/>
    <w:rsid w:val="00AE777B"/>
    <w:pPr>
      <w:widowControl/>
      <w:spacing w:before="100" w:beforeAutospacing="1" w:after="100" w:afterAutospacing="1"/>
      <w:jc w:val="left"/>
      <w:outlineLvl w:val="3"/>
    </w:pPr>
    <w:rPr>
      <w:rFonts w:ascii="宋体" w:hAnsi="宋体" w:cs="宋体"/>
      <w:kern w:val="0"/>
      <w:sz w:val="24"/>
      <w:szCs w:val="24"/>
    </w:rPr>
  </w:style>
  <w:style w:type="paragraph" w:styleId="5">
    <w:name w:val="heading 5"/>
    <w:basedOn w:val="a"/>
    <w:next w:val="a"/>
    <w:link w:val="5Char"/>
    <w:uiPriority w:val="99"/>
    <w:qFormat/>
    <w:rsid w:val="00AE777B"/>
    <w:pPr>
      <w:widowControl/>
      <w:spacing w:before="100" w:beforeAutospacing="1" w:after="100" w:afterAutospacing="1"/>
      <w:jc w:val="left"/>
      <w:outlineLvl w:val="4"/>
    </w:pPr>
    <w:rPr>
      <w:rFonts w:ascii="宋体" w:hAnsi="宋体" w:cs="宋体"/>
      <w:kern w:val="0"/>
      <w:sz w:val="20"/>
      <w:szCs w:val="20"/>
    </w:rPr>
  </w:style>
  <w:style w:type="paragraph" w:styleId="6">
    <w:name w:val="heading 6"/>
    <w:basedOn w:val="a"/>
    <w:next w:val="a"/>
    <w:link w:val="6Char"/>
    <w:uiPriority w:val="99"/>
    <w:qFormat/>
    <w:rsid w:val="00AE777B"/>
    <w:pPr>
      <w:widowControl/>
      <w:spacing w:before="100" w:beforeAutospacing="1" w:after="100" w:afterAutospacing="1"/>
      <w:jc w:val="left"/>
      <w:outlineLvl w:val="5"/>
    </w:pPr>
    <w:rPr>
      <w:rFonts w:ascii="宋体" w:hAnsi="宋体" w:cs="宋体"/>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Address"/>
    <w:basedOn w:val="a"/>
    <w:link w:val="HTMLChar"/>
    <w:uiPriority w:val="99"/>
    <w:semiHidden/>
    <w:qFormat/>
    <w:rsid w:val="00AE777B"/>
    <w:pPr>
      <w:widowControl/>
      <w:jc w:val="left"/>
    </w:pPr>
    <w:rPr>
      <w:rFonts w:ascii="宋体" w:hAnsi="宋体" w:cs="宋体"/>
      <w:kern w:val="0"/>
      <w:sz w:val="24"/>
      <w:szCs w:val="24"/>
    </w:rPr>
  </w:style>
  <w:style w:type="paragraph" w:styleId="a3">
    <w:name w:val="footer"/>
    <w:basedOn w:val="a"/>
    <w:link w:val="Char"/>
    <w:uiPriority w:val="99"/>
    <w:qFormat/>
    <w:rsid w:val="00AE777B"/>
    <w:pPr>
      <w:tabs>
        <w:tab w:val="center" w:pos="4153"/>
        <w:tab w:val="right" w:pos="8306"/>
      </w:tabs>
      <w:snapToGrid w:val="0"/>
      <w:jc w:val="left"/>
    </w:pPr>
    <w:rPr>
      <w:sz w:val="18"/>
      <w:szCs w:val="18"/>
    </w:rPr>
  </w:style>
  <w:style w:type="paragraph" w:styleId="a4">
    <w:name w:val="header"/>
    <w:basedOn w:val="a"/>
    <w:link w:val="Char0"/>
    <w:uiPriority w:val="99"/>
    <w:semiHidden/>
    <w:rsid w:val="00AE777B"/>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rsid w:val="00AE777B"/>
    <w:pPr>
      <w:widowControl/>
      <w:spacing w:before="100" w:beforeAutospacing="1" w:after="100" w:afterAutospacing="1"/>
      <w:jc w:val="left"/>
    </w:pPr>
    <w:rPr>
      <w:rFonts w:ascii="宋体" w:hAnsi="宋体" w:cs="宋体"/>
      <w:kern w:val="0"/>
      <w:sz w:val="24"/>
      <w:szCs w:val="24"/>
    </w:rPr>
  </w:style>
  <w:style w:type="character" w:styleId="a6">
    <w:name w:val="FollowedHyperlink"/>
    <w:basedOn w:val="a0"/>
    <w:uiPriority w:val="99"/>
    <w:semiHidden/>
    <w:rsid w:val="00AE777B"/>
    <w:rPr>
      <w:rFonts w:cs="Times New Roman"/>
      <w:color w:val="252525"/>
      <w:u w:val="none"/>
    </w:rPr>
  </w:style>
  <w:style w:type="character" w:styleId="a7">
    <w:name w:val="Emphasis"/>
    <w:basedOn w:val="a0"/>
    <w:uiPriority w:val="99"/>
    <w:qFormat/>
    <w:rsid w:val="00AE777B"/>
    <w:rPr>
      <w:rFonts w:cs="Times New Roman"/>
    </w:rPr>
  </w:style>
  <w:style w:type="character" w:styleId="a8">
    <w:name w:val="Hyperlink"/>
    <w:basedOn w:val="a0"/>
    <w:uiPriority w:val="99"/>
    <w:semiHidden/>
    <w:rsid w:val="00AE777B"/>
    <w:rPr>
      <w:rFonts w:cs="Times New Roman"/>
      <w:color w:val="252525"/>
      <w:u w:val="none"/>
    </w:rPr>
  </w:style>
  <w:style w:type="character" w:styleId="HTML0">
    <w:name w:val="HTML Code"/>
    <w:basedOn w:val="a0"/>
    <w:uiPriority w:val="99"/>
    <w:semiHidden/>
    <w:rsid w:val="00AE777B"/>
    <w:rPr>
      <w:rFonts w:ascii="宋体" w:eastAsia="宋体" w:hAnsi="宋体" w:cs="宋体"/>
      <w:sz w:val="24"/>
      <w:szCs w:val="24"/>
    </w:rPr>
  </w:style>
  <w:style w:type="character" w:styleId="HTML1">
    <w:name w:val="HTML Cite"/>
    <w:basedOn w:val="a0"/>
    <w:uiPriority w:val="99"/>
    <w:semiHidden/>
    <w:rsid w:val="00AE777B"/>
    <w:rPr>
      <w:rFonts w:cs="Times New Roman"/>
    </w:rPr>
  </w:style>
  <w:style w:type="character" w:customStyle="1" w:styleId="1Char">
    <w:name w:val="标题 1 Char"/>
    <w:basedOn w:val="a0"/>
    <w:link w:val="1"/>
    <w:uiPriority w:val="99"/>
    <w:qFormat/>
    <w:locked/>
    <w:rsid w:val="00AE777B"/>
    <w:rPr>
      <w:rFonts w:ascii="宋体" w:eastAsia="宋体" w:hAnsi="宋体" w:cs="宋体"/>
      <w:kern w:val="36"/>
      <w:sz w:val="48"/>
      <w:szCs w:val="48"/>
    </w:rPr>
  </w:style>
  <w:style w:type="character" w:customStyle="1" w:styleId="2Char">
    <w:name w:val="标题 2 Char"/>
    <w:basedOn w:val="a0"/>
    <w:link w:val="2"/>
    <w:uiPriority w:val="99"/>
    <w:locked/>
    <w:rsid w:val="00AE777B"/>
    <w:rPr>
      <w:rFonts w:ascii="宋体" w:eastAsia="宋体" w:hAnsi="宋体" w:cs="宋体"/>
      <w:kern w:val="0"/>
      <w:sz w:val="36"/>
      <w:szCs w:val="36"/>
    </w:rPr>
  </w:style>
  <w:style w:type="character" w:customStyle="1" w:styleId="3Char">
    <w:name w:val="标题 3 Char"/>
    <w:basedOn w:val="a0"/>
    <w:link w:val="3"/>
    <w:uiPriority w:val="99"/>
    <w:locked/>
    <w:rsid w:val="00AE777B"/>
    <w:rPr>
      <w:rFonts w:ascii="宋体" w:eastAsia="宋体" w:hAnsi="宋体" w:cs="宋体"/>
      <w:kern w:val="0"/>
      <w:sz w:val="27"/>
      <w:szCs w:val="27"/>
    </w:rPr>
  </w:style>
  <w:style w:type="character" w:customStyle="1" w:styleId="4Char">
    <w:name w:val="标题 4 Char"/>
    <w:basedOn w:val="a0"/>
    <w:link w:val="4"/>
    <w:uiPriority w:val="99"/>
    <w:qFormat/>
    <w:locked/>
    <w:rsid w:val="00AE777B"/>
    <w:rPr>
      <w:rFonts w:ascii="宋体" w:eastAsia="宋体" w:hAnsi="宋体" w:cs="宋体"/>
      <w:kern w:val="0"/>
      <w:sz w:val="24"/>
      <w:szCs w:val="24"/>
    </w:rPr>
  </w:style>
  <w:style w:type="character" w:customStyle="1" w:styleId="5Char">
    <w:name w:val="标题 5 Char"/>
    <w:basedOn w:val="a0"/>
    <w:link w:val="5"/>
    <w:uiPriority w:val="99"/>
    <w:locked/>
    <w:rsid w:val="00AE777B"/>
    <w:rPr>
      <w:rFonts w:ascii="宋体" w:eastAsia="宋体" w:hAnsi="宋体" w:cs="宋体"/>
      <w:kern w:val="0"/>
      <w:sz w:val="20"/>
      <w:szCs w:val="20"/>
    </w:rPr>
  </w:style>
  <w:style w:type="character" w:customStyle="1" w:styleId="6Char">
    <w:name w:val="标题 6 Char"/>
    <w:basedOn w:val="a0"/>
    <w:link w:val="6"/>
    <w:uiPriority w:val="99"/>
    <w:locked/>
    <w:rsid w:val="00AE777B"/>
    <w:rPr>
      <w:rFonts w:ascii="宋体" w:eastAsia="宋体" w:hAnsi="宋体" w:cs="宋体"/>
      <w:kern w:val="0"/>
      <w:sz w:val="15"/>
      <w:szCs w:val="15"/>
    </w:rPr>
  </w:style>
  <w:style w:type="character" w:customStyle="1" w:styleId="HTMLChar">
    <w:name w:val="HTML 地址 Char"/>
    <w:basedOn w:val="a0"/>
    <w:link w:val="HTML"/>
    <w:uiPriority w:val="99"/>
    <w:semiHidden/>
    <w:locked/>
    <w:rsid w:val="00AE777B"/>
    <w:rPr>
      <w:rFonts w:ascii="宋体" w:eastAsia="宋体" w:hAnsi="宋体" w:cs="宋体"/>
      <w:kern w:val="0"/>
      <w:sz w:val="24"/>
      <w:szCs w:val="24"/>
    </w:rPr>
  </w:style>
  <w:style w:type="paragraph" w:customStyle="1" w:styleId="fb">
    <w:name w:val="fb"/>
    <w:basedOn w:val="a"/>
    <w:uiPriority w:val="99"/>
    <w:rsid w:val="00AE777B"/>
    <w:pPr>
      <w:widowControl/>
      <w:spacing w:before="100" w:beforeAutospacing="1" w:after="100" w:afterAutospacing="1"/>
      <w:jc w:val="left"/>
    </w:pPr>
    <w:rPr>
      <w:rFonts w:ascii="宋体" w:hAnsi="宋体" w:cs="宋体"/>
      <w:b/>
      <w:bCs/>
      <w:kern w:val="0"/>
      <w:sz w:val="24"/>
      <w:szCs w:val="24"/>
    </w:rPr>
  </w:style>
  <w:style w:type="paragraph" w:customStyle="1" w:styleId="cwhite">
    <w:name w:val="cwhite"/>
    <w:basedOn w:val="a"/>
    <w:uiPriority w:val="99"/>
    <w:rsid w:val="00AE777B"/>
    <w:pPr>
      <w:widowControl/>
      <w:spacing w:before="100" w:beforeAutospacing="1" w:after="100" w:afterAutospacing="1"/>
      <w:jc w:val="left"/>
    </w:pPr>
    <w:rPr>
      <w:rFonts w:ascii="宋体" w:hAnsi="宋体" w:cs="宋体"/>
      <w:color w:val="FFFFFF"/>
      <w:kern w:val="0"/>
      <w:sz w:val="24"/>
      <w:szCs w:val="24"/>
    </w:rPr>
  </w:style>
  <w:style w:type="paragraph" w:customStyle="1" w:styleId="cgray">
    <w:name w:val="cgray"/>
    <w:basedOn w:val="a"/>
    <w:uiPriority w:val="99"/>
    <w:rsid w:val="00AE777B"/>
    <w:pPr>
      <w:widowControl/>
      <w:spacing w:before="100" w:beforeAutospacing="1" w:after="100" w:afterAutospacing="1"/>
      <w:jc w:val="left"/>
    </w:pPr>
    <w:rPr>
      <w:rFonts w:ascii="宋体" w:hAnsi="宋体" w:cs="宋体"/>
      <w:color w:val="999999"/>
      <w:kern w:val="0"/>
      <w:sz w:val="24"/>
      <w:szCs w:val="24"/>
    </w:rPr>
  </w:style>
  <w:style w:type="paragraph" w:customStyle="1" w:styleId="cf14">
    <w:name w:val="cf14"/>
    <w:basedOn w:val="a"/>
    <w:uiPriority w:val="99"/>
    <w:rsid w:val="00AE777B"/>
    <w:pPr>
      <w:widowControl/>
      <w:spacing w:before="100" w:beforeAutospacing="1" w:after="100" w:afterAutospacing="1"/>
      <w:jc w:val="left"/>
    </w:pPr>
    <w:rPr>
      <w:rFonts w:ascii="宋体" w:hAnsi="宋体" w:cs="宋体"/>
      <w:kern w:val="0"/>
      <w:szCs w:val="21"/>
    </w:rPr>
  </w:style>
  <w:style w:type="paragraph" w:customStyle="1" w:styleId="line">
    <w:name w:val="line"/>
    <w:basedOn w:val="a"/>
    <w:uiPriority w:val="99"/>
    <w:rsid w:val="00AE777B"/>
    <w:pPr>
      <w:widowControl/>
      <w:pBdr>
        <w:top w:val="single" w:sz="6" w:space="0" w:color="CCCCCC"/>
        <w:left w:val="single" w:sz="6" w:space="0" w:color="CCCCCC"/>
        <w:bottom w:val="single" w:sz="6" w:space="0" w:color="CCCCCC"/>
        <w:right w:val="single" w:sz="6" w:space="0" w:color="CCCCCC"/>
      </w:pBdr>
      <w:spacing w:before="100" w:beforeAutospacing="1" w:after="100" w:afterAutospacing="1"/>
      <w:jc w:val="left"/>
    </w:pPr>
    <w:rPr>
      <w:rFonts w:ascii="宋体" w:hAnsi="宋体" w:cs="宋体"/>
      <w:kern w:val="0"/>
      <w:sz w:val="24"/>
      <w:szCs w:val="24"/>
    </w:rPr>
  </w:style>
  <w:style w:type="paragraph" w:customStyle="1" w:styleId="line2">
    <w:name w:val="line2"/>
    <w:basedOn w:val="a"/>
    <w:uiPriority w:val="99"/>
    <w:rsid w:val="00AE777B"/>
    <w:pPr>
      <w:widowControl/>
      <w:pBdr>
        <w:bottom w:val="dotted" w:sz="6" w:space="0" w:color="CCCCCC"/>
      </w:pBdr>
      <w:spacing w:before="100" w:beforeAutospacing="1" w:after="100" w:afterAutospacing="1"/>
      <w:jc w:val="left"/>
    </w:pPr>
    <w:rPr>
      <w:rFonts w:ascii="宋体" w:hAnsi="宋体" w:cs="宋体"/>
      <w:kern w:val="0"/>
      <w:sz w:val="24"/>
      <w:szCs w:val="24"/>
    </w:rPr>
  </w:style>
  <w:style w:type="paragraph" w:customStyle="1" w:styleId="toptab">
    <w:name w:val="top_tab"/>
    <w:basedOn w:val="a"/>
    <w:uiPriority w:val="99"/>
    <w:rsid w:val="00AE777B"/>
    <w:pPr>
      <w:widowControl/>
      <w:spacing w:before="100" w:beforeAutospacing="1" w:after="100" w:afterAutospacing="1"/>
      <w:jc w:val="left"/>
    </w:pPr>
    <w:rPr>
      <w:rFonts w:ascii="宋体" w:hAnsi="宋体" w:cs="宋体"/>
      <w:kern w:val="0"/>
      <w:sz w:val="24"/>
      <w:szCs w:val="24"/>
    </w:rPr>
  </w:style>
  <w:style w:type="paragraph" w:customStyle="1" w:styleId="banner">
    <w:name w:val="banner"/>
    <w:basedOn w:val="a"/>
    <w:uiPriority w:val="99"/>
    <w:rsid w:val="00AE777B"/>
    <w:pPr>
      <w:widowControl/>
      <w:spacing w:before="100" w:beforeAutospacing="1" w:after="100" w:afterAutospacing="1"/>
      <w:jc w:val="left"/>
    </w:pPr>
    <w:rPr>
      <w:rFonts w:ascii="宋体" w:hAnsi="宋体" w:cs="宋体"/>
      <w:kern w:val="0"/>
      <w:sz w:val="24"/>
      <w:szCs w:val="24"/>
    </w:rPr>
  </w:style>
  <w:style w:type="paragraph" w:customStyle="1" w:styleId="topnav">
    <w:name w:val="top_nav"/>
    <w:basedOn w:val="a"/>
    <w:uiPriority w:val="99"/>
    <w:rsid w:val="00AE777B"/>
    <w:pPr>
      <w:widowControl/>
      <w:shd w:val="clear" w:color="auto" w:fill="CC1C1E"/>
      <w:spacing w:before="100" w:beforeAutospacing="1" w:after="100" w:afterAutospacing="1"/>
      <w:jc w:val="left"/>
    </w:pPr>
    <w:rPr>
      <w:rFonts w:ascii="宋体" w:hAnsi="宋体" w:cs="宋体"/>
      <w:kern w:val="0"/>
      <w:sz w:val="24"/>
      <w:szCs w:val="24"/>
    </w:rPr>
  </w:style>
  <w:style w:type="paragraph" w:customStyle="1" w:styleId="topclear10">
    <w:name w:val="top_clear10"/>
    <w:basedOn w:val="a"/>
    <w:uiPriority w:val="99"/>
    <w:rsid w:val="00AE777B"/>
    <w:pPr>
      <w:widowControl/>
      <w:spacing w:before="100" w:beforeAutospacing="1" w:after="100" w:afterAutospacing="1"/>
      <w:jc w:val="left"/>
    </w:pPr>
    <w:rPr>
      <w:rFonts w:ascii="宋体" w:hAnsi="宋体" w:cs="宋体"/>
      <w:kern w:val="0"/>
      <w:sz w:val="24"/>
      <w:szCs w:val="24"/>
    </w:rPr>
  </w:style>
  <w:style w:type="paragraph" w:customStyle="1" w:styleId="nav">
    <w:name w:val="nav"/>
    <w:basedOn w:val="a"/>
    <w:uiPriority w:val="99"/>
    <w:rsid w:val="00AE777B"/>
    <w:pPr>
      <w:widowControl/>
      <w:spacing w:before="100" w:beforeAutospacing="1" w:after="100" w:afterAutospacing="1" w:line="495" w:lineRule="atLeast"/>
      <w:jc w:val="left"/>
    </w:pPr>
    <w:rPr>
      <w:rFonts w:ascii="宋体" w:hAnsi="宋体" w:cs="宋体"/>
      <w:color w:val="FFFFFF"/>
      <w:kern w:val="0"/>
      <w:szCs w:val="21"/>
    </w:rPr>
  </w:style>
  <w:style w:type="paragraph" w:customStyle="1" w:styleId="topinput">
    <w:name w:val="topinput"/>
    <w:basedOn w:val="a"/>
    <w:uiPriority w:val="99"/>
    <w:rsid w:val="00AE777B"/>
    <w:pPr>
      <w:widowControl/>
      <w:spacing w:before="100" w:beforeAutospacing="1" w:after="100" w:afterAutospacing="1"/>
      <w:jc w:val="left"/>
    </w:pPr>
    <w:rPr>
      <w:rFonts w:ascii="宋体" w:hAnsi="宋体" w:cs="宋体"/>
      <w:kern w:val="0"/>
      <w:sz w:val="24"/>
      <w:szCs w:val="24"/>
    </w:rPr>
  </w:style>
  <w:style w:type="paragraph" w:customStyle="1" w:styleId="topbtn">
    <w:name w:val="topbtn"/>
    <w:basedOn w:val="a"/>
    <w:uiPriority w:val="99"/>
    <w:rsid w:val="00AE777B"/>
    <w:pPr>
      <w:widowControl/>
      <w:spacing w:before="100" w:beforeAutospacing="1" w:after="100" w:afterAutospacing="1"/>
      <w:jc w:val="left"/>
    </w:pPr>
    <w:rPr>
      <w:rFonts w:ascii="宋体" w:hAnsi="宋体" w:cs="宋体"/>
      <w:kern w:val="0"/>
      <w:sz w:val="24"/>
      <w:szCs w:val="24"/>
    </w:rPr>
  </w:style>
  <w:style w:type="paragraph" w:customStyle="1" w:styleId="btn02">
    <w:name w:val="btn02"/>
    <w:basedOn w:val="a"/>
    <w:uiPriority w:val="99"/>
    <w:rsid w:val="00AE777B"/>
    <w:pPr>
      <w:widowControl/>
      <w:spacing w:before="100" w:beforeAutospacing="1" w:after="100" w:afterAutospacing="1"/>
      <w:jc w:val="left"/>
    </w:pPr>
    <w:rPr>
      <w:rFonts w:ascii="宋体" w:hAnsi="宋体" w:cs="宋体"/>
      <w:kern w:val="0"/>
      <w:sz w:val="24"/>
      <w:szCs w:val="24"/>
    </w:rPr>
  </w:style>
  <w:style w:type="paragraph" w:customStyle="1" w:styleId="vm">
    <w:name w:val="vm"/>
    <w:basedOn w:val="a"/>
    <w:uiPriority w:val="99"/>
    <w:rsid w:val="00AE777B"/>
    <w:pPr>
      <w:widowControl/>
      <w:spacing w:before="100" w:beforeAutospacing="1" w:after="100" w:afterAutospacing="1"/>
      <w:jc w:val="left"/>
      <w:textAlignment w:val="center"/>
    </w:pPr>
    <w:rPr>
      <w:rFonts w:ascii="宋体" w:hAnsi="宋体" w:cs="宋体"/>
      <w:kern w:val="0"/>
      <w:sz w:val="24"/>
      <w:szCs w:val="24"/>
    </w:rPr>
  </w:style>
  <w:style w:type="paragraph" w:customStyle="1" w:styleId="navbox">
    <w:name w:val="navbox"/>
    <w:basedOn w:val="a"/>
    <w:uiPriority w:val="99"/>
    <w:rsid w:val="00AE777B"/>
    <w:pPr>
      <w:widowControl/>
      <w:shd w:val="clear" w:color="auto" w:fill="CC1C1E"/>
      <w:spacing w:before="100" w:beforeAutospacing="1" w:after="100" w:afterAutospacing="1"/>
      <w:jc w:val="left"/>
    </w:pPr>
    <w:rPr>
      <w:rFonts w:ascii="宋体" w:hAnsi="宋体" w:cs="宋体"/>
      <w:kern w:val="0"/>
      <w:sz w:val="24"/>
      <w:szCs w:val="24"/>
    </w:rPr>
  </w:style>
  <w:style w:type="paragraph" w:customStyle="1" w:styleId="10">
    <w:name w:val="页眉1"/>
    <w:basedOn w:val="a"/>
    <w:uiPriority w:val="99"/>
    <w:rsid w:val="00AE777B"/>
    <w:pPr>
      <w:widowControl/>
      <w:spacing w:before="100" w:beforeAutospacing="1" w:after="100" w:afterAutospacing="1"/>
      <w:jc w:val="left"/>
    </w:pPr>
    <w:rPr>
      <w:rFonts w:ascii="宋体" w:hAnsi="宋体" w:cs="宋体"/>
      <w:kern w:val="0"/>
      <w:sz w:val="24"/>
      <w:szCs w:val="24"/>
    </w:rPr>
  </w:style>
  <w:style w:type="paragraph" w:customStyle="1" w:styleId="11">
    <w:name w:val="页脚1"/>
    <w:basedOn w:val="a"/>
    <w:uiPriority w:val="99"/>
    <w:rsid w:val="00AE777B"/>
    <w:pPr>
      <w:widowControl/>
      <w:spacing w:before="100" w:beforeAutospacing="1" w:after="100" w:afterAutospacing="1"/>
      <w:jc w:val="left"/>
    </w:pPr>
    <w:rPr>
      <w:rFonts w:ascii="宋体" w:hAnsi="宋体" w:cs="宋体"/>
      <w:kern w:val="0"/>
      <w:sz w:val="24"/>
      <w:szCs w:val="24"/>
    </w:rPr>
  </w:style>
  <w:style w:type="paragraph" w:customStyle="1" w:styleId="main">
    <w:name w:val="main"/>
    <w:basedOn w:val="a"/>
    <w:uiPriority w:val="99"/>
    <w:rsid w:val="00AE777B"/>
    <w:pPr>
      <w:widowControl/>
      <w:shd w:val="clear" w:color="auto" w:fill="EBE9EA"/>
      <w:spacing w:before="100" w:beforeAutospacing="1" w:after="100" w:afterAutospacing="1"/>
      <w:jc w:val="left"/>
    </w:pPr>
    <w:rPr>
      <w:rFonts w:ascii="宋体" w:hAnsi="宋体" w:cs="宋体"/>
      <w:kern w:val="0"/>
      <w:sz w:val="24"/>
      <w:szCs w:val="24"/>
    </w:rPr>
  </w:style>
  <w:style w:type="paragraph" w:customStyle="1" w:styleId="newsbox">
    <w:name w:val="newsbox"/>
    <w:basedOn w:val="a"/>
    <w:uiPriority w:val="99"/>
    <w:rsid w:val="00AE777B"/>
    <w:pPr>
      <w:widowControl/>
      <w:shd w:val="clear" w:color="auto" w:fill="FFFFFF"/>
      <w:spacing w:before="100" w:beforeAutospacing="1" w:after="100" w:afterAutospacing="1"/>
      <w:jc w:val="left"/>
    </w:pPr>
    <w:rPr>
      <w:rFonts w:ascii="宋体" w:hAnsi="宋体" w:cs="宋体"/>
      <w:kern w:val="0"/>
      <w:sz w:val="24"/>
      <w:szCs w:val="24"/>
    </w:rPr>
  </w:style>
  <w:style w:type="paragraph" w:customStyle="1" w:styleId="newsconcent">
    <w:name w:val="newsconcent"/>
    <w:basedOn w:val="a"/>
    <w:uiPriority w:val="99"/>
    <w:rsid w:val="00AE777B"/>
    <w:pPr>
      <w:widowControl/>
      <w:spacing w:before="150" w:after="100" w:afterAutospacing="1"/>
      <w:jc w:val="left"/>
    </w:pPr>
    <w:rPr>
      <w:rFonts w:ascii="宋体" w:hAnsi="宋体" w:cs="宋体"/>
      <w:kern w:val="0"/>
      <w:sz w:val="24"/>
      <w:szCs w:val="24"/>
    </w:rPr>
  </w:style>
  <w:style w:type="paragraph" w:customStyle="1" w:styleId="newstitle">
    <w:name w:val="newstitle"/>
    <w:basedOn w:val="a"/>
    <w:uiPriority w:val="99"/>
    <w:rsid w:val="00AE777B"/>
    <w:pPr>
      <w:widowControl/>
      <w:spacing w:before="100" w:beforeAutospacing="1" w:after="100" w:afterAutospacing="1"/>
      <w:jc w:val="left"/>
    </w:pPr>
    <w:rPr>
      <w:rFonts w:ascii="宋体" w:hAnsi="宋体" w:cs="宋体"/>
      <w:kern w:val="0"/>
      <w:sz w:val="24"/>
      <w:szCs w:val="24"/>
    </w:rPr>
  </w:style>
  <w:style w:type="paragraph" w:customStyle="1" w:styleId="linebottomdotted">
    <w:name w:val="line_bottom_dotted"/>
    <w:basedOn w:val="a"/>
    <w:uiPriority w:val="99"/>
    <w:rsid w:val="00AE777B"/>
    <w:pPr>
      <w:widowControl/>
      <w:pBdr>
        <w:bottom w:val="dotted" w:sz="6" w:space="0" w:color="CCCCCC"/>
      </w:pBdr>
      <w:spacing w:before="100" w:beforeAutospacing="1" w:after="100" w:afterAutospacing="1"/>
      <w:jc w:val="left"/>
    </w:pPr>
    <w:rPr>
      <w:rFonts w:ascii="宋体" w:hAnsi="宋体" w:cs="宋体"/>
      <w:kern w:val="0"/>
      <w:sz w:val="24"/>
      <w:szCs w:val="24"/>
    </w:rPr>
  </w:style>
  <w:style w:type="paragraph" w:customStyle="1" w:styleId="line3solid">
    <w:name w:val="line_3_solid"/>
    <w:basedOn w:val="a"/>
    <w:uiPriority w:val="99"/>
    <w:rsid w:val="00AE777B"/>
    <w:pPr>
      <w:widowControl/>
      <w:pBdr>
        <w:left w:val="single" w:sz="6" w:space="0" w:color="CCCCCC"/>
        <w:bottom w:val="single" w:sz="6" w:space="0" w:color="CCCCCC"/>
        <w:right w:val="single" w:sz="6" w:space="0" w:color="CCCCCC"/>
      </w:pBdr>
      <w:spacing w:before="100" w:beforeAutospacing="1" w:after="100" w:afterAutospacing="1"/>
      <w:jc w:val="left"/>
    </w:pPr>
    <w:rPr>
      <w:rFonts w:ascii="宋体" w:hAnsi="宋体" w:cs="宋体"/>
      <w:kern w:val="0"/>
      <w:sz w:val="24"/>
      <w:szCs w:val="24"/>
    </w:rPr>
  </w:style>
  <w:style w:type="paragraph" w:customStyle="1" w:styleId="linetopred">
    <w:name w:val="line_top_red"/>
    <w:basedOn w:val="a"/>
    <w:uiPriority w:val="99"/>
    <w:rsid w:val="00AE777B"/>
    <w:pPr>
      <w:widowControl/>
      <w:pBdr>
        <w:top w:val="single" w:sz="12" w:space="0" w:color="CC0000"/>
      </w:pBdr>
      <w:spacing w:before="100" w:beforeAutospacing="1" w:after="100" w:afterAutospacing="1"/>
      <w:jc w:val="left"/>
    </w:pPr>
    <w:rPr>
      <w:rFonts w:ascii="宋体" w:hAnsi="宋体" w:cs="宋体"/>
      <w:kern w:val="0"/>
      <w:sz w:val="24"/>
      <w:szCs w:val="24"/>
    </w:rPr>
  </w:style>
  <w:style w:type="paragraph" w:customStyle="1" w:styleId="linebottomred">
    <w:name w:val="line_bottom_red"/>
    <w:basedOn w:val="a"/>
    <w:uiPriority w:val="99"/>
    <w:rsid w:val="00AE777B"/>
    <w:pPr>
      <w:widowControl/>
      <w:pBdr>
        <w:bottom w:val="single" w:sz="12" w:space="0" w:color="CC0000"/>
      </w:pBdr>
      <w:spacing w:before="100" w:beforeAutospacing="1" w:after="100" w:afterAutospacing="1"/>
      <w:jc w:val="left"/>
    </w:pPr>
    <w:rPr>
      <w:rFonts w:ascii="宋体" w:hAnsi="宋体" w:cs="宋体"/>
      <w:kern w:val="0"/>
      <w:sz w:val="24"/>
      <w:szCs w:val="24"/>
    </w:rPr>
  </w:style>
  <w:style w:type="paragraph" w:customStyle="1" w:styleId="newslistred">
    <w:name w:val="newslist_red"/>
    <w:basedOn w:val="a"/>
    <w:uiPriority w:val="99"/>
    <w:rsid w:val="00AE777B"/>
    <w:pPr>
      <w:widowControl/>
      <w:pBdr>
        <w:bottom w:val="single" w:sz="12" w:space="0" w:color="CC0000"/>
      </w:pBdr>
      <w:spacing w:before="100" w:beforeAutospacing="1" w:after="100" w:afterAutospacing="1" w:line="525" w:lineRule="atLeast"/>
      <w:jc w:val="center"/>
    </w:pPr>
    <w:rPr>
      <w:rFonts w:ascii="宋体" w:hAnsi="宋体" w:cs="宋体"/>
      <w:color w:val="AD0606"/>
      <w:kern w:val="0"/>
      <w:szCs w:val="21"/>
    </w:rPr>
  </w:style>
  <w:style w:type="paragraph" w:customStyle="1" w:styleId="newslistblack">
    <w:name w:val="newslist_black"/>
    <w:basedOn w:val="a"/>
    <w:uiPriority w:val="99"/>
    <w:rsid w:val="00AE777B"/>
    <w:pPr>
      <w:widowControl/>
      <w:spacing w:before="100" w:beforeAutospacing="1" w:after="100" w:afterAutospacing="1" w:line="525" w:lineRule="atLeast"/>
      <w:jc w:val="center"/>
    </w:pPr>
    <w:rPr>
      <w:rFonts w:ascii="宋体" w:hAnsi="宋体" w:cs="宋体"/>
      <w:kern w:val="0"/>
      <w:szCs w:val="21"/>
    </w:rPr>
  </w:style>
  <w:style w:type="paragraph" w:customStyle="1" w:styleId="zwgk">
    <w:name w:val="zwgk"/>
    <w:basedOn w:val="a"/>
    <w:uiPriority w:val="99"/>
    <w:rsid w:val="00AE777B"/>
    <w:pPr>
      <w:widowControl/>
      <w:spacing w:before="100" w:beforeAutospacing="1" w:after="100" w:afterAutospacing="1"/>
      <w:jc w:val="left"/>
    </w:pPr>
    <w:rPr>
      <w:rFonts w:ascii="宋体" w:hAnsi="宋体" w:cs="宋体"/>
      <w:kern w:val="0"/>
      <w:sz w:val="24"/>
      <w:szCs w:val="24"/>
    </w:rPr>
  </w:style>
  <w:style w:type="paragraph" w:customStyle="1" w:styleId="zwgktop">
    <w:name w:val="zwgk_top"/>
    <w:basedOn w:val="a"/>
    <w:uiPriority w:val="99"/>
    <w:rsid w:val="00AE777B"/>
    <w:pPr>
      <w:widowControl/>
      <w:spacing w:before="100" w:beforeAutospacing="1" w:after="100" w:afterAutospacing="1"/>
      <w:jc w:val="left"/>
    </w:pPr>
    <w:rPr>
      <w:rFonts w:ascii="宋体" w:hAnsi="宋体" w:cs="宋体"/>
      <w:kern w:val="0"/>
      <w:sz w:val="24"/>
      <w:szCs w:val="24"/>
    </w:rPr>
  </w:style>
  <w:style w:type="paragraph" w:customStyle="1" w:styleId="zwgktoptitel">
    <w:name w:val="zwgk_top_titel"/>
    <w:basedOn w:val="a"/>
    <w:uiPriority w:val="99"/>
    <w:rsid w:val="00AE777B"/>
    <w:pPr>
      <w:widowControl/>
      <w:spacing w:before="100" w:beforeAutospacing="1" w:after="100" w:afterAutospacing="1"/>
      <w:jc w:val="left"/>
    </w:pPr>
    <w:rPr>
      <w:rFonts w:ascii="宋体" w:hAnsi="宋体" w:cs="宋体"/>
      <w:kern w:val="0"/>
      <w:sz w:val="24"/>
      <w:szCs w:val="24"/>
    </w:rPr>
  </w:style>
  <w:style w:type="paragraph" w:customStyle="1" w:styleId="fwymtoptitel">
    <w:name w:val="fwym_top_titel"/>
    <w:basedOn w:val="a"/>
    <w:uiPriority w:val="99"/>
    <w:rsid w:val="00AE777B"/>
    <w:pPr>
      <w:widowControl/>
      <w:spacing w:before="100" w:beforeAutospacing="1" w:after="100" w:afterAutospacing="1"/>
      <w:jc w:val="left"/>
    </w:pPr>
    <w:rPr>
      <w:rFonts w:ascii="宋体" w:hAnsi="宋体" w:cs="宋体"/>
      <w:kern w:val="0"/>
      <w:sz w:val="24"/>
      <w:szCs w:val="24"/>
    </w:rPr>
  </w:style>
  <w:style w:type="paragraph" w:customStyle="1" w:styleId="bsfwtoptitel">
    <w:name w:val="bsfw_top_titel"/>
    <w:basedOn w:val="a"/>
    <w:uiPriority w:val="99"/>
    <w:rsid w:val="00AE777B"/>
    <w:pPr>
      <w:widowControl/>
      <w:spacing w:before="100" w:beforeAutospacing="1" w:after="100" w:afterAutospacing="1"/>
      <w:jc w:val="left"/>
    </w:pPr>
    <w:rPr>
      <w:rFonts w:ascii="宋体" w:hAnsi="宋体" w:cs="宋体"/>
      <w:kern w:val="0"/>
      <w:sz w:val="24"/>
      <w:szCs w:val="24"/>
    </w:rPr>
  </w:style>
  <w:style w:type="paragraph" w:customStyle="1" w:styleId="hdfwtoptitel">
    <w:name w:val="hdfw_top_titel"/>
    <w:basedOn w:val="a"/>
    <w:uiPriority w:val="99"/>
    <w:rsid w:val="00AE777B"/>
    <w:pPr>
      <w:widowControl/>
      <w:spacing w:before="100" w:beforeAutospacing="1" w:after="100" w:afterAutospacing="1"/>
      <w:jc w:val="left"/>
    </w:pPr>
    <w:rPr>
      <w:rFonts w:ascii="宋体" w:hAnsi="宋体" w:cs="宋体"/>
      <w:kern w:val="0"/>
      <w:sz w:val="24"/>
      <w:szCs w:val="24"/>
    </w:rPr>
  </w:style>
  <w:style w:type="paragraph" w:customStyle="1" w:styleId="ymzctoptitel">
    <w:name w:val="ymzc_top_titel"/>
    <w:basedOn w:val="a"/>
    <w:uiPriority w:val="99"/>
    <w:rsid w:val="00AE777B"/>
    <w:pPr>
      <w:widowControl/>
      <w:spacing w:before="100" w:beforeAutospacing="1" w:after="100" w:afterAutospacing="1"/>
      <w:jc w:val="left"/>
    </w:pPr>
    <w:rPr>
      <w:rFonts w:ascii="宋体" w:hAnsi="宋体" w:cs="宋体"/>
      <w:kern w:val="0"/>
      <w:sz w:val="24"/>
      <w:szCs w:val="24"/>
    </w:rPr>
  </w:style>
  <w:style w:type="paragraph" w:customStyle="1" w:styleId="martop9">
    <w:name w:val="martop9"/>
    <w:basedOn w:val="a"/>
    <w:uiPriority w:val="99"/>
    <w:rsid w:val="00AE777B"/>
    <w:pPr>
      <w:widowControl/>
      <w:spacing w:before="135" w:after="100" w:afterAutospacing="1"/>
      <w:jc w:val="left"/>
    </w:pPr>
    <w:rPr>
      <w:rFonts w:ascii="宋体" w:hAnsi="宋体" w:cs="宋体"/>
      <w:kern w:val="0"/>
      <w:sz w:val="24"/>
      <w:szCs w:val="24"/>
    </w:rPr>
  </w:style>
  <w:style w:type="paragraph" w:customStyle="1" w:styleId="marleft20">
    <w:name w:val="marleft20"/>
    <w:basedOn w:val="a"/>
    <w:uiPriority w:val="99"/>
    <w:rsid w:val="00AE777B"/>
    <w:pPr>
      <w:widowControl/>
      <w:spacing w:before="100" w:beforeAutospacing="1" w:after="100" w:afterAutospacing="1"/>
      <w:ind w:left="300"/>
      <w:jc w:val="left"/>
    </w:pPr>
    <w:rPr>
      <w:rFonts w:ascii="宋体" w:hAnsi="宋体" w:cs="宋体"/>
      <w:kern w:val="0"/>
      <w:sz w:val="24"/>
      <w:szCs w:val="24"/>
    </w:rPr>
  </w:style>
  <w:style w:type="paragraph" w:customStyle="1" w:styleId="zwgklefttop">
    <w:name w:val="zwgk_left_top"/>
    <w:basedOn w:val="a"/>
    <w:uiPriority w:val="99"/>
    <w:rsid w:val="00AE777B"/>
    <w:pPr>
      <w:widowControl/>
      <w:spacing w:before="100" w:beforeAutospacing="1" w:after="100" w:afterAutospacing="1" w:line="495" w:lineRule="atLeast"/>
      <w:jc w:val="left"/>
    </w:pPr>
    <w:rPr>
      <w:rFonts w:ascii="宋体" w:hAnsi="宋体" w:cs="宋体"/>
      <w:b/>
      <w:bCs/>
      <w:color w:val="CC0000"/>
      <w:kern w:val="0"/>
      <w:szCs w:val="21"/>
    </w:rPr>
  </w:style>
  <w:style w:type="paragraph" w:customStyle="1" w:styleId="zwgknavspan">
    <w:name w:val="zwgk_nav_span"/>
    <w:basedOn w:val="a"/>
    <w:uiPriority w:val="99"/>
    <w:rsid w:val="00AE777B"/>
    <w:pPr>
      <w:widowControl/>
      <w:spacing w:before="100" w:beforeAutospacing="1" w:after="100" w:afterAutospacing="1"/>
      <w:jc w:val="center"/>
    </w:pPr>
    <w:rPr>
      <w:rFonts w:ascii="宋体" w:hAnsi="宋体" w:cs="宋体"/>
      <w:kern w:val="0"/>
      <w:sz w:val="24"/>
      <w:szCs w:val="24"/>
    </w:rPr>
  </w:style>
  <w:style w:type="paragraph" w:customStyle="1" w:styleId="zwgknav1">
    <w:name w:val="zwgk_nav1"/>
    <w:basedOn w:val="a"/>
    <w:uiPriority w:val="99"/>
    <w:rsid w:val="00AE777B"/>
    <w:pPr>
      <w:widowControl/>
      <w:pBdr>
        <w:top w:val="single" w:sz="6" w:space="0" w:color="CCCCCC"/>
        <w:left w:val="single" w:sz="6" w:space="0" w:color="CCCCCC"/>
        <w:bottom w:val="single" w:sz="6" w:space="0" w:color="CCCCCC"/>
        <w:right w:val="single" w:sz="6" w:space="0" w:color="CCCCCC"/>
      </w:pBdr>
      <w:spacing w:before="100" w:beforeAutospacing="1" w:after="105" w:line="570" w:lineRule="atLeast"/>
      <w:jc w:val="left"/>
    </w:pPr>
    <w:rPr>
      <w:rFonts w:ascii="宋体" w:hAnsi="宋体" w:cs="宋体"/>
      <w:kern w:val="0"/>
      <w:sz w:val="24"/>
      <w:szCs w:val="24"/>
    </w:rPr>
  </w:style>
  <w:style w:type="paragraph" w:customStyle="1" w:styleId="zwgknav2">
    <w:name w:val="zwgk_nav2"/>
    <w:basedOn w:val="a"/>
    <w:uiPriority w:val="99"/>
    <w:rsid w:val="00AE777B"/>
    <w:pPr>
      <w:widowControl/>
      <w:pBdr>
        <w:top w:val="single" w:sz="6" w:space="0" w:color="CCCCCC"/>
        <w:left w:val="single" w:sz="6" w:space="0" w:color="CCCCCC"/>
        <w:bottom w:val="single" w:sz="6" w:space="0" w:color="CCCCCC"/>
        <w:right w:val="single" w:sz="6" w:space="0" w:color="CCCCCC"/>
      </w:pBdr>
      <w:spacing w:before="100" w:beforeAutospacing="1" w:after="105" w:line="570" w:lineRule="atLeast"/>
      <w:jc w:val="left"/>
    </w:pPr>
    <w:rPr>
      <w:rFonts w:ascii="宋体" w:hAnsi="宋体" w:cs="宋体"/>
      <w:kern w:val="0"/>
      <w:sz w:val="24"/>
      <w:szCs w:val="24"/>
    </w:rPr>
  </w:style>
  <w:style w:type="paragraph" w:customStyle="1" w:styleId="zwgknav3">
    <w:name w:val="zwgk_nav3"/>
    <w:basedOn w:val="a"/>
    <w:uiPriority w:val="99"/>
    <w:rsid w:val="00AE777B"/>
    <w:pPr>
      <w:widowControl/>
      <w:pBdr>
        <w:top w:val="single" w:sz="6" w:space="0" w:color="CCCCCC"/>
        <w:left w:val="single" w:sz="6" w:space="0" w:color="CCCCCC"/>
        <w:bottom w:val="single" w:sz="6" w:space="0" w:color="CCCCCC"/>
        <w:right w:val="single" w:sz="6" w:space="0" w:color="CCCCCC"/>
      </w:pBdr>
      <w:spacing w:before="100" w:beforeAutospacing="1" w:after="105" w:line="570" w:lineRule="atLeast"/>
      <w:jc w:val="left"/>
    </w:pPr>
    <w:rPr>
      <w:rFonts w:ascii="宋体" w:hAnsi="宋体" w:cs="宋体"/>
      <w:kern w:val="0"/>
      <w:sz w:val="24"/>
      <w:szCs w:val="24"/>
    </w:rPr>
  </w:style>
  <w:style w:type="paragraph" w:customStyle="1" w:styleId="zwgknav4">
    <w:name w:val="zwgk_nav4"/>
    <w:basedOn w:val="a"/>
    <w:uiPriority w:val="99"/>
    <w:rsid w:val="00AE777B"/>
    <w:pPr>
      <w:widowControl/>
      <w:pBdr>
        <w:top w:val="single" w:sz="6" w:space="0" w:color="CCCCCC"/>
        <w:left w:val="single" w:sz="6" w:space="0" w:color="CCCCCC"/>
        <w:bottom w:val="single" w:sz="6" w:space="0" w:color="CCCCCC"/>
        <w:right w:val="single" w:sz="6" w:space="0" w:color="CCCCCC"/>
      </w:pBdr>
      <w:spacing w:before="100" w:beforeAutospacing="1" w:after="105" w:line="570" w:lineRule="atLeast"/>
      <w:jc w:val="left"/>
    </w:pPr>
    <w:rPr>
      <w:rFonts w:ascii="宋体" w:hAnsi="宋体" w:cs="宋体"/>
      <w:kern w:val="0"/>
      <w:sz w:val="24"/>
      <w:szCs w:val="24"/>
    </w:rPr>
  </w:style>
  <w:style w:type="paragraph" w:customStyle="1" w:styleId="zwgknav5">
    <w:name w:val="zwgk_nav5"/>
    <w:basedOn w:val="a"/>
    <w:uiPriority w:val="99"/>
    <w:rsid w:val="00AE777B"/>
    <w:pPr>
      <w:widowControl/>
      <w:pBdr>
        <w:top w:val="single" w:sz="6" w:space="0" w:color="CCCCCC"/>
        <w:left w:val="single" w:sz="6" w:space="0" w:color="CCCCCC"/>
        <w:bottom w:val="single" w:sz="6" w:space="0" w:color="CCCCCC"/>
        <w:right w:val="single" w:sz="6" w:space="0" w:color="CCCCCC"/>
      </w:pBdr>
      <w:spacing w:before="100" w:beforeAutospacing="1" w:after="105" w:line="570" w:lineRule="atLeast"/>
      <w:jc w:val="left"/>
    </w:pPr>
    <w:rPr>
      <w:rFonts w:ascii="宋体" w:hAnsi="宋体" w:cs="宋体"/>
      <w:kern w:val="0"/>
      <w:sz w:val="24"/>
      <w:szCs w:val="24"/>
    </w:rPr>
  </w:style>
  <w:style w:type="paragraph" w:customStyle="1" w:styleId="zwgkrightnav">
    <w:name w:val="zwgk_right_nav"/>
    <w:basedOn w:val="a"/>
    <w:uiPriority w:val="99"/>
    <w:rsid w:val="00AE777B"/>
    <w:pPr>
      <w:widowControl/>
      <w:spacing w:before="100" w:beforeAutospacing="1" w:after="100" w:afterAutospacing="1" w:line="525" w:lineRule="atLeast"/>
      <w:jc w:val="center"/>
    </w:pPr>
    <w:rPr>
      <w:rFonts w:ascii="宋体" w:hAnsi="宋体" w:cs="宋体"/>
      <w:color w:val="AD0606"/>
      <w:kern w:val="0"/>
      <w:sz w:val="24"/>
      <w:szCs w:val="24"/>
    </w:rPr>
  </w:style>
  <w:style w:type="paragraph" w:customStyle="1" w:styleId="zwgkrightnav1">
    <w:name w:val="zwgk_right_nav1"/>
    <w:basedOn w:val="a"/>
    <w:uiPriority w:val="99"/>
    <w:rsid w:val="00AE777B"/>
    <w:pPr>
      <w:widowControl/>
      <w:spacing w:before="100" w:beforeAutospacing="1" w:after="100" w:afterAutospacing="1" w:line="525" w:lineRule="atLeast"/>
      <w:jc w:val="center"/>
    </w:pPr>
    <w:rPr>
      <w:rFonts w:ascii="宋体" w:hAnsi="宋体" w:cs="宋体"/>
      <w:kern w:val="0"/>
      <w:sz w:val="24"/>
      <w:szCs w:val="24"/>
    </w:rPr>
  </w:style>
  <w:style w:type="paragraph" w:customStyle="1" w:styleId="bsbtn">
    <w:name w:val="bs_btn"/>
    <w:basedOn w:val="a"/>
    <w:uiPriority w:val="99"/>
    <w:rsid w:val="00AE777B"/>
    <w:pPr>
      <w:widowControl/>
      <w:spacing w:before="100" w:beforeAutospacing="1" w:after="100" w:afterAutospacing="1"/>
      <w:jc w:val="left"/>
    </w:pPr>
    <w:rPr>
      <w:rFonts w:ascii="宋体" w:hAnsi="宋体" w:cs="宋体"/>
      <w:kern w:val="0"/>
      <w:sz w:val="24"/>
      <w:szCs w:val="24"/>
    </w:rPr>
  </w:style>
  <w:style w:type="paragraph" w:customStyle="1" w:styleId="bstabbar">
    <w:name w:val="bs_tab_bar"/>
    <w:basedOn w:val="a"/>
    <w:uiPriority w:val="99"/>
    <w:rsid w:val="00AE777B"/>
    <w:pPr>
      <w:widowControl/>
      <w:spacing w:before="100" w:beforeAutospacing="1" w:after="100" w:afterAutospacing="1" w:line="465" w:lineRule="atLeast"/>
      <w:jc w:val="left"/>
    </w:pPr>
    <w:rPr>
      <w:rFonts w:ascii="宋体" w:hAnsi="宋体" w:cs="宋体"/>
      <w:b/>
      <w:bCs/>
      <w:color w:val="CC0000"/>
      <w:kern w:val="0"/>
      <w:szCs w:val="21"/>
    </w:rPr>
  </w:style>
  <w:style w:type="paragraph" w:customStyle="1" w:styleId="linkline">
    <w:name w:val="link_line"/>
    <w:basedOn w:val="a"/>
    <w:uiPriority w:val="99"/>
    <w:rsid w:val="00AE777B"/>
    <w:pPr>
      <w:widowControl/>
      <w:pBdr>
        <w:bottom w:val="single" w:sz="18" w:space="0" w:color="CC0000"/>
      </w:pBdr>
      <w:spacing w:before="100" w:beforeAutospacing="1" w:after="100" w:afterAutospacing="1"/>
      <w:jc w:val="left"/>
    </w:pPr>
    <w:rPr>
      <w:rFonts w:ascii="宋体" w:hAnsi="宋体" w:cs="宋体"/>
      <w:kern w:val="0"/>
      <w:sz w:val="24"/>
      <w:szCs w:val="24"/>
    </w:rPr>
  </w:style>
  <w:style w:type="paragraph" w:customStyle="1" w:styleId="xltitel">
    <w:name w:val="xl_titel"/>
    <w:basedOn w:val="a"/>
    <w:uiPriority w:val="99"/>
    <w:rsid w:val="00AE777B"/>
    <w:pPr>
      <w:widowControl/>
      <w:spacing w:before="100" w:beforeAutospacing="1" w:after="100" w:afterAutospacing="1"/>
      <w:jc w:val="left"/>
    </w:pPr>
    <w:rPr>
      <w:rFonts w:ascii="宋体" w:hAnsi="宋体" w:cs="宋体"/>
      <w:kern w:val="0"/>
      <w:sz w:val="36"/>
      <w:szCs w:val="36"/>
    </w:rPr>
  </w:style>
  <w:style w:type="paragraph" w:customStyle="1" w:styleId="xlcon">
    <w:name w:val="xl_con"/>
    <w:basedOn w:val="a"/>
    <w:uiPriority w:val="99"/>
    <w:rsid w:val="00AE777B"/>
    <w:pPr>
      <w:widowControl/>
      <w:spacing w:before="100" w:beforeAutospacing="1" w:after="100" w:afterAutospacing="1" w:line="450" w:lineRule="atLeast"/>
      <w:jc w:val="left"/>
    </w:pPr>
    <w:rPr>
      <w:rFonts w:ascii="宋体" w:hAnsi="宋体" w:cs="宋体"/>
      <w:kern w:val="0"/>
      <w:szCs w:val="21"/>
    </w:rPr>
  </w:style>
  <w:style w:type="paragraph" w:customStyle="1" w:styleId="tabmore">
    <w:name w:val="tabmore"/>
    <w:basedOn w:val="a"/>
    <w:uiPriority w:val="99"/>
    <w:rsid w:val="00AE777B"/>
    <w:pPr>
      <w:widowControl/>
      <w:spacing w:before="100" w:beforeAutospacing="1" w:after="100" w:afterAutospacing="1" w:line="450" w:lineRule="atLeast"/>
      <w:jc w:val="left"/>
    </w:pPr>
    <w:rPr>
      <w:rFonts w:ascii="宋体" w:hAnsi="宋体" w:cs="宋体"/>
      <w:kern w:val="0"/>
      <w:sz w:val="24"/>
      <w:szCs w:val="24"/>
    </w:rPr>
  </w:style>
  <w:style w:type="paragraph" w:customStyle="1" w:styleId="grid1">
    <w:name w:val="grid1"/>
    <w:basedOn w:val="a"/>
    <w:uiPriority w:val="99"/>
    <w:rsid w:val="00AE777B"/>
    <w:pPr>
      <w:widowControl/>
      <w:pBdr>
        <w:top w:val="single" w:sz="6" w:space="2" w:color="DDDDDD"/>
        <w:left w:val="single" w:sz="6" w:space="2" w:color="DDDDDD"/>
        <w:bottom w:val="single" w:sz="6" w:space="2" w:color="DDDDDD"/>
        <w:right w:val="single" w:sz="6" w:space="2" w:color="DDDDDD"/>
      </w:pBdr>
      <w:jc w:val="left"/>
    </w:pPr>
    <w:rPr>
      <w:rFonts w:ascii="宋体" w:hAnsi="宋体" w:cs="宋体"/>
      <w:kern w:val="0"/>
      <w:sz w:val="24"/>
      <w:szCs w:val="24"/>
    </w:rPr>
  </w:style>
  <w:style w:type="paragraph" w:customStyle="1" w:styleId="tab">
    <w:name w:val="tab"/>
    <w:basedOn w:val="a"/>
    <w:uiPriority w:val="99"/>
    <w:rsid w:val="00AE777B"/>
    <w:pPr>
      <w:widowControl/>
      <w:spacing w:before="100" w:beforeAutospacing="1" w:after="100" w:afterAutospacing="1"/>
      <w:jc w:val="left"/>
    </w:pPr>
    <w:rPr>
      <w:rFonts w:ascii="宋体" w:hAnsi="宋体" w:cs="宋体"/>
      <w:kern w:val="0"/>
      <w:sz w:val="24"/>
      <w:szCs w:val="24"/>
    </w:rPr>
  </w:style>
  <w:style w:type="paragraph" w:customStyle="1" w:styleId="trcolor1">
    <w:name w:val="tr_color_1"/>
    <w:basedOn w:val="a"/>
    <w:uiPriority w:val="99"/>
    <w:rsid w:val="00AE777B"/>
    <w:pPr>
      <w:widowControl/>
      <w:shd w:val="clear" w:color="auto" w:fill="F7F7F7"/>
      <w:spacing w:before="100" w:beforeAutospacing="1" w:after="100" w:afterAutospacing="1"/>
      <w:jc w:val="left"/>
    </w:pPr>
    <w:rPr>
      <w:rFonts w:ascii="宋体" w:hAnsi="宋体" w:cs="宋体"/>
      <w:kern w:val="0"/>
      <w:sz w:val="24"/>
      <w:szCs w:val="24"/>
    </w:rPr>
  </w:style>
  <w:style w:type="paragraph" w:customStyle="1" w:styleId="hj-easyread-smoothtips">
    <w:name w:val="hj-easyread-smoothtips"/>
    <w:basedOn w:val="a"/>
    <w:uiPriority w:val="99"/>
    <w:rsid w:val="00AE777B"/>
    <w:pPr>
      <w:widowControl/>
      <w:shd w:val="clear" w:color="auto" w:fill="DEDEDE"/>
      <w:spacing w:before="100" w:beforeAutospacing="1" w:after="100" w:afterAutospacing="1"/>
      <w:jc w:val="left"/>
    </w:pPr>
    <w:rPr>
      <w:rFonts w:ascii="宋体" w:hAnsi="宋体" w:cs="宋体"/>
      <w:kern w:val="0"/>
      <w:sz w:val="24"/>
      <w:szCs w:val="24"/>
    </w:rPr>
  </w:style>
  <w:style w:type="paragraph" w:customStyle="1" w:styleId="hj-easyread-container">
    <w:name w:val="hj-easyread-container"/>
    <w:basedOn w:val="a"/>
    <w:uiPriority w:val="99"/>
    <w:rsid w:val="00AE777B"/>
    <w:pPr>
      <w:widowControl/>
      <w:spacing w:before="100" w:beforeAutospacing="1" w:after="100" w:afterAutospacing="1"/>
      <w:jc w:val="left"/>
    </w:pPr>
    <w:rPr>
      <w:rFonts w:ascii="宋体" w:hAnsi="宋体" w:cs="宋体"/>
      <w:kern w:val="0"/>
      <w:sz w:val="24"/>
      <w:szCs w:val="24"/>
    </w:rPr>
  </w:style>
  <w:style w:type="paragraph" w:customStyle="1" w:styleId="navmenu">
    <w:name w:val="navmenu"/>
    <w:basedOn w:val="a"/>
    <w:uiPriority w:val="99"/>
    <w:rsid w:val="00AE777B"/>
    <w:pPr>
      <w:widowControl/>
      <w:spacing w:before="100" w:beforeAutospacing="1" w:after="100" w:afterAutospacing="1"/>
      <w:jc w:val="left"/>
    </w:pPr>
    <w:rPr>
      <w:rFonts w:ascii="宋体" w:hAnsi="宋体" w:cs="宋体"/>
      <w:kern w:val="0"/>
      <w:sz w:val="24"/>
      <w:szCs w:val="24"/>
    </w:rPr>
  </w:style>
  <w:style w:type="paragraph" w:customStyle="1" w:styleId="search">
    <w:name w:val="search"/>
    <w:basedOn w:val="a"/>
    <w:uiPriority w:val="99"/>
    <w:rsid w:val="00AE777B"/>
    <w:pPr>
      <w:widowControl/>
      <w:spacing w:before="100" w:beforeAutospacing="1" w:after="100" w:afterAutospacing="1"/>
      <w:jc w:val="left"/>
    </w:pPr>
    <w:rPr>
      <w:rFonts w:ascii="宋体" w:hAnsi="宋体" w:cs="宋体"/>
      <w:kern w:val="0"/>
      <w:sz w:val="24"/>
      <w:szCs w:val="24"/>
    </w:rPr>
  </w:style>
  <w:style w:type="paragraph" w:customStyle="1" w:styleId="leftline">
    <w:name w:val="leftline"/>
    <w:basedOn w:val="a"/>
    <w:uiPriority w:val="99"/>
    <w:rsid w:val="00AE777B"/>
    <w:pPr>
      <w:widowControl/>
      <w:spacing w:before="100" w:beforeAutospacing="1" w:after="100" w:afterAutospacing="1"/>
      <w:jc w:val="left"/>
    </w:pPr>
    <w:rPr>
      <w:rFonts w:ascii="宋体" w:hAnsi="宋体" w:cs="宋体"/>
      <w:kern w:val="0"/>
      <w:sz w:val="24"/>
      <w:szCs w:val="24"/>
    </w:rPr>
  </w:style>
  <w:style w:type="paragraph" w:customStyle="1" w:styleId="rightline">
    <w:name w:val="rightline"/>
    <w:basedOn w:val="a"/>
    <w:uiPriority w:val="99"/>
    <w:rsid w:val="00AE777B"/>
    <w:pPr>
      <w:widowControl/>
      <w:spacing w:before="100" w:beforeAutospacing="1" w:after="100" w:afterAutospacing="1"/>
      <w:jc w:val="left"/>
    </w:pPr>
    <w:rPr>
      <w:rFonts w:ascii="宋体" w:hAnsi="宋体" w:cs="宋体"/>
      <w:kern w:val="0"/>
      <w:sz w:val="24"/>
      <w:szCs w:val="24"/>
    </w:rPr>
  </w:style>
  <w:style w:type="paragraph" w:customStyle="1" w:styleId="newspic">
    <w:name w:val="newspic"/>
    <w:basedOn w:val="a"/>
    <w:uiPriority w:val="99"/>
    <w:rsid w:val="00AE777B"/>
    <w:pPr>
      <w:widowControl/>
      <w:spacing w:before="100" w:beforeAutospacing="1" w:after="100" w:afterAutospacing="1"/>
      <w:jc w:val="left"/>
    </w:pPr>
    <w:rPr>
      <w:rFonts w:ascii="宋体" w:hAnsi="宋体" w:cs="宋体"/>
      <w:kern w:val="0"/>
      <w:sz w:val="24"/>
      <w:szCs w:val="24"/>
    </w:rPr>
  </w:style>
  <w:style w:type="paragraph" w:customStyle="1" w:styleId="rightnews">
    <w:name w:val="rightnews"/>
    <w:basedOn w:val="a"/>
    <w:uiPriority w:val="99"/>
    <w:rsid w:val="00AE777B"/>
    <w:pPr>
      <w:widowControl/>
      <w:spacing w:before="100" w:beforeAutospacing="1" w:after="100" w:afterAutospacing="1"/>
      <w:jc w:val="left"/>
    </w:pPr>
    <w:rPr>
      <w:rFonts w:ascii="宋体" w:hAnsi="宋体" w:cs="宋体"/>
      <w:kern w:val="0"/>
      <w:sz w:val="24"/>
      <w:szCs w:val="24"/>
    </w:rPr>
  </w:style>
  <w:style w:type="paragraph" w:customStyle="1" w:styleId="titlefont">
    <w:name w:val="titlefont"/>
    <w:basedOn w:val="a"/>
    <w:uiPriority w:val="99"/>
    <w:rsid w:val="00AE777B"/>
    <w:pPr>
      <w:widowControl/>
      <w:spacing w:before="100" w:beforeAutospacing="1" w:after="100" w:afterAutospacing="1"/>
      <w:jc w:val="left"/>
    </w:pPr>
    <w:rPr>
      <w:rFonts w:ascii="宋体" w:hAnsi="宋体" w:cs="宋体"/>
      <w:kern w:val="0"/>
      <w:sz w:val="24"/>
      <w:szCs w:val="24"/>
    </w:rPr>
  </w:style>
  <w:style w:type="paragraph" w:customStyle="1" w:styleId="smooth-lf">
    <w:name w:val="smooth-lf"/>
    <w:basedOn w:val="a"/>
    <w:uiPriority w:val="99"/>
    <w:rsid w:val="00AE777B"/>
    <w:pPr>
      <w:widowControl/>
      <w:spacing w:before="100" w:beforeAutospacing="1" w:after="100" w:afterAutospacing="1"/>
      <w:jc w:val="left"/>
    </w:pPr>
    <w:rPr>
      <w:rFonts w:ascii="宋体" w:hAnsi="宋体" w:cs="宋体"/>
      <w:kern w:val="0"/>
      <w:sz w:val="24"/>
      <w:szCs w:val="24"/>
    </w:rPr>
  </w:style>
  <w:style w:type="paragraph" w:customStyle="1" w:styleId="smooth">
    <w:name w:val="smooth"/>
    <w:basedOn w:val="a"/>
    <w:uiPriority w:val="99"/>
    <w:rsid w:val="00AE777B"/>
    <w:pPr>
      <w:widowControl/>
      <w:spacing w:before="100" w:beforeAutospacing="1" w:after="100" w:afterAutospacing="1"/>
      <w:jc w:val="left"/>
    </w:pPr>
    <w:rPr>
      <w:rFonts w:ascii="宋体" w:hAnsi="宋体" w:cs="宋体"/>
      <w:kern w:val="0"/>
      <w:sz w:val="24"/>
      <w:szCs w:val="24"/>
    </w:rPr>
  </w:style>
  <w:style w:type="paragraph" w:customStyle="1" w:styleId="w980">
    <w:name w:val="w980"/>
    <w:basedOn w:val="a"/>
    <w:uiPriority w:val="99"/>
    <w:rsid w:val="00AE777B"/>
    <w:pPr>
      <w:widowControl/>
      <w:spacing w:before="100" w:beforeAutospacing="1" w:after="100" w:afterAutospacing="1"/>
      <w:jc w:val="left"/>
    </w:pPr>
    <w:rPr>
      <w:rFonts w:ascii="宋体" w:hAnsi="宋体" w:cs="宋体"/>
      <w:kern w:val="0"/>
      <w:sz w:val="24"/>
      <w:szCs w:val="24"/>
    </w:rPr>
  </w:style>
  <w:style w:type="paragraph" w:customStyle="1" w:styleId="smooth-box">
    <w:name w:val="smooth-box"/>
    <w:basedOn w:val="a"/>
    <w:uiPriority w:val="99"/>
    <w:rsid w:val="00AE777B"/>
    <w:pPr>
      <w:widowControl/>
      <w:spacing w:before="100" w:beforeAutospacing="1" w:after="100" w:afterAutospacing="1"/>
      <w:jc w:val="left"/>
    </w:pPr>
    <w:rPr>
      <w:rFonts w:ascii="宋体" w:hAnsi="宋体" w:cs="宋体"/>
      <w:kern w:val="0"/>
      <w:sz w:val="24"/>
      <w:szCs w:val="24"/>
    </w:rPr>
  </w:style>
  <w:style w:type="paragraph" w:customStyle="1" w:styleId="tipscontrol-btn">
    <w:name w:val="tipscontrol-btn"/>
    <w:basedOn w:val="a"/>
    <w:uiPriority w:val="99"/>
    <w:rsid w:val="00AE777B"/>
    <w:pPr>
      <w:widowControl/>
      <w:spacing w:before="100" w:beforeAutospacing="1" w:after="100" w:afterAutospacing="1"/>
      <w:jc w:val="left"/>
    </w:pPr>
    <w:rPr>
      <w:rFonts w:ascii="宋体" w:hAnsi="宋体" w:cs="宋体"/>
      <w:kern w:val="0"/>
      <w:sz w:val="24"/>
      <w:szCs w:val="24"/>
    </w:rPr>
  </w:style>
  <w:style w:type="paragraph" w:customStyle="1" w:styleId="returntotop-btn">
    <w:name w:val="returntotop-btn"/>
    <w:basedOn w:val="a"/>
    <w:uiPriority w:val="99"/>
    <w:rsid w:val="00AE777B"/>
    <w:pPr>
      <w:widowControl/>
      <w:spacing w:before="100" w:beforeAutospacing="1" w:after="100" w:afterAutospacing="1"/>
      <w:jc w:val="left"/>
    </w:pPr>
    <w:rPr>
      <w:rFonts w:ascii="宋体" w:hAnsi="宋体" w:cs="宋体"/>
      <w:kern w:val="0"/>
      <w:sz w:val="24"/>
      <w:szCs w:val="24"/>
    </w:rPr>
  </w:style>
  <w:style w:type="paragraph" w:customStyle="1" w:styleId="hj-easyread-icons">
    <w:name w:val="hj-easyread-icons"/>
    <w:basedOn w:val="a"/>
    <w:uiPriority w:val="99"/>
    <w:rsid w:val="00AE777B"/>
    <w:pPr>
      <w:widowControl/>
      <w:spacing w:before="100" w:beforeAutospacing="1" w:after="100" w:afterAutospacing="1"/>
      <w:jc w:val="left"/>
    </w:pPr>
    <w:rPr>
      <w:rFonts w:ascii="宋体" w:hAnsi="宋体" w:cs="宋体"/>
      <w:kern w:val="0"/>
      <w:sz w:val="24"/>
      <w:szCs w:val="24"/>
    </w:rPr>
  </w:style>
  <w:style w:type="paragraph" w:customStyle="1" w:styleId="date">
    <w:name w:val="date"/>
    <w:basedOn w:val="a"/>
    <w:uiPriority w:val="99"/>
    <w:rsid w:val="00AE777B"/>
    <w:pPr>
      <w:widowControl/>
      <w:spacing w:before="100" w:beforeAutospacing="1" w:after="100" w:afterAutospacing="1"/>
      <w:jc w:val="left"/>
    </w:pPr>
    <w:rPr>
      <w:rFonts w:ascii="宋体" w:hAnsi="宋体" w:cs="宋体"/>
      <w:kern w:val="0"/>
      <w:sz w:val="24"/>
      <w:szCs w:val="24"/>
    </w:rPr>
  </w:style>
  <w:style w:type="paragraph" w:customStyle="1" w:styleId="current">
    <w:name w:val="current"/>
    <w:basedOn w:val="a"/>
    <w:uiPriority w:val="99"/>
    <w:rsid w:val="00AE777B"/>
    <w:pPr>
      <w:widowControl/>
      <w:spacing w:before="100" w:beforeAutospacing="1" w:after="100" w:afterAutospacing="1"/>
      <w:jc w:val="left"/>
    </w:pPr>
    <w:rPr>
      <w:rFonts w:ascii="宋体" w:hAnsi="宋体" w:cs="宋体"/>
      <w:kern w:val="0"/>
      <w:sz w:val="24"/>
      <w:szCs w:val="24"/>
    </w:rPr>
  </w:style>
  <w:style w:type="paragraph" w:customStyle="1" w:styleId="xwsd">
    <w:name w:val="xwsd"/>
    <w:basedOn w:val="a"/>
    <w:uiPriority w:val="99"/>
    <w:rsid w:val="00AE777B"/>
    <w:pPr>
      <w:widowControl/>
      <w:spacing w:before="100" w:beforeAutospacing="1" w:after="100" w:afterAutospacing="1"/>
      <w:jc w:val="left"/>
    </w:pPr>
    <w:rPr>
      <w:rFonts w:ascii="宋体" w:hAnsi="宋体" w:cs="宋体"/>
      <w:kern w:val="0"/>
      <w:sz w:val="24"/>
      <w:szCs w:val="24"/>
    </w:rPr>
  </w:style>
  <w:style w:type="paragraph" w:customStyle="1" w:styleId="gsgg">
    <w:name w:val="gsgg"/>
    <w:basedOn w:val="a"/>
    <w:uiPriority w:val="99"/>
    <w:rsid w:val="00AE777B"/>
    <w:pPr>
      <w:widowControl/>
      <w:spacing w:before="100" w:beforeAutospacing="1" w:after="100" w:afterAutospacing="1"/>
      <w:jc w:val="left"/>
    </w:pPr>
    <w:rPr>
      <w:rFonts w:ascii="宋体" w:hAnsi="宋体" w:cs="宋体"/>
      <w:kern w:val="0"/>
      <w:sz w:val="24"/>
      <w:szCs w:val="24"/>
    </w:rPr>
  </w:style>
  <w:style w:type="paragraph" w:customStyle="1" w:styleId="hj-easyread-sider-btns-item">
    <w:name w:val="hj-easyread-sider-btns-item"/>
    <w:basedOn w:val="a"/>
    <w:uiPriority w:val="99"/>
    <w:rsid w:val="00AE777B"/>
    <w:pPr>
      <w:widowControl/>
      <w:spacing w:before="100" w:beforeAutospacing="1" w:after="100" w:afterAutospacing="1"/>
      <w:jc w:val="left"/>
    </w:pPr>
    <w:rPr>
      <w:rFonts w:ascii="宋体" w:hAnsi="宋体" w:cs="宋体"/>
      <w:kern w:val="0"/>
      <w:sz w:val="24"/>
      <w:szCs w:val="24"/>
    </w:rPr>
  </w:style>
  <w:style w:type="character" w:customStyle="1" w:styleId="hj-easyread-speakerprocesser-position-action-icon">
    <w:name w:val="hj-easyread-speakerprocesser-position-action-icon"/>
    <w:basedOn w:val="a0"/>
    <w:uiPriority w:val="99"/>
    <w:rsid w:val="00AE777B"/>
    <w:rPr>
      <w:rFonts w:cs="Times New Roman"/>
    </w:rPr>
  </w:style>
  <w:style w:type="paragraph" w:customStyle="1" w:styleId="navmenu1">
    <w:name w:val="navmenu1"/>
    <w:basedOn w:val="a"/>
    <w:uiPriority w:val="99"/>
    <w:rsid w:val="00AE777B"/>
    <w:pPr>
      <w:widowControl/>
      <w:spacing w:before="100" w:beforeAutospacing="1" w:after="100" w:afterAutospacing="1"/>
      <w:jc w:val="left"/>
    </w:pPr>
    <w:rPr>
      <w:rFonts w:ascii="宋体" w:hAnsi="宋体" w:cs="宋体"/>
      <w:kern w:val="0"/>
      <w:sz w:val="24"/>
      <w:szCs w:val="24"/>
    </w:rPr>
  </w:style>
  <w:style w:type="paragraph" w:customStyle="1" w:styleId="current1">
    <w:name w:val="current1"/>
    <w:basedOn w:val="a"/>
    <w:uiPriority w:val="99"/>
    <w:rsid w:val="00AE777B"/>
    <w:pPr>
      <w:widowControl/>
      <w:spacing w:before="100" w:beforeAutospacing="1" w:after="100" w:afterAutospacing="1"/>
      <w:jc w:val="left"/>
    </w:pPr>
    <w:rPr>
      <w:rFonts w:ascii="宋体" w:hAnsi="宋体" w:cs="宋体"/>
      <w:kern w:val="0"/>
      <w:sz w:val="24"/>
      <w:szCs w:val="24"/>
    </w:rPr>
  </w:style>
  <w:style w:type="paragraph" w:customStyle="1" w:styleId="search1">
    <w:name w:val="search1"/>
    <w:basedOn w:val="a"/>
    <w:uiPriority w:val="99"/>
    <w:rsid w:val="00AE777B"/>
    <w:pPr>
      <w:widowControl/>
      <w:spacing w:line="660" w:lineRule="atLeast"/>
      <w:jc w:val="left"/>
    </w:pPr>
    <w:rPr>
      <w:rFonts w:ascii="宋体" w:hAnsi="宋体" w:cs="宋体"/>
      <w:kern w:val="0"/>
      <w:sz w:val="24"/>
      <w:szCs w:val="24"/>
    </w:rPr>
  </w:style>
  <w:style w:type="paragraph" w:customStyle="1" w:styleId="leftline1">
    <w:name w:val="leftline1"/>
    <w:basedOn w:val="a"/>
    <w:uiPriority w:val="99"/>
    <w:rsid w:val="00AE777B"/>
    <w:pPr>
      <w:widowControl/>
      <w:spacing w:before="100" w:beforeAutospacing="1" w:after="100" w:afterAutospacing="1"/>
      <w:jc w:val="left"/>
    </w:pPr>
    <w:rPr>
      <w:rFonts w:ascii="宋体" w:hAnsi="宋体" w:cs="宋体"/>
      <w:kern w:val="0"/>
      <w:sz w:val="24"/>
      <w:szCs w:val="24"/>
    </w:rPr>
  </w:style>
  <w:style w:type="paragraph" w:customStyle="1" w:styleId="rightline1">
    <w:name w:val="rightline1"/>
    <w:basedOn w:val="a"/>
    <w:uiPriority w:val="99"/>
    <w:rsid w:val="00AE777B"/>
    <w:pPr>
      <w:widowControl/>
      <w:spacing w:before="100" w:beforeAutospacing="1" w:after="100" w:afterAutospacing="1"/>
      <w:jc w:val="left"/>
    </w:pPr>
    <w:rPr>
      <w:rFonts w:ascii="宋体" w:hAnsi="宋体" w:cs="宋体"/>
      <w:kern w:val="0"/>
      <w:sz w:val="24"/>
      <w:szCs w:val="24"/>
    </w:rPr>
  </w:style>
  <w:style w:type="paragraph" w:customStyle="1" w:styleId="newspic1">
    <w:name w:val="newspic1"/>
    <w:basedOn w:val="a"/>
    <w:uiPriority w:val="99"/>
    <w:rsid w:val="00AE777B"/>
    <w:pPr>
      <w:widowControl/>
      <w:spacing w:before="100" w:beforeAutospacing="1" w:after="100" w:afterAutospacing="1"/>
      <w:jc w:val="left"/>
    </w:pPr>
    <w:rPr>
      <w:rFonts w:ascii="宋体" w:hAnsi="宋体" w:cs="宋体"/>
      <w:kern w:val="0"/>
      <w:sz w:val="24"/>
      <w:szCs w:val="24"/>
    </w:rPr>
  </w:style>
  <w:style w:type="paragraph" w:customStyle="1" w:styleId="rightnews1">
    <w:name w:val="rightnews1"/>
    <w:basedOn w:val="a"/>
    <w:uiPriority w:val="99"/>
    <w:rsid w:val="00AE777B"/>
    <w:pPr>
      <w:widowControl/>
      <w:spacing w:before="100" w:beforeAutospacing="1" w:after="100" w:afterAutospacing="1"/>
      <w:ind w:left="180"/>
      <w:jc w:val="left"/>
    </w:pPr>
    <w:rPr>
      <w:rFonts w:ascii="宋体" w:hAnsi="宋体" w:cs="宋体"/>
      <w:kern w:val="0"/>
      <w:sz w:val="24"/>
      <w:szCs w:val="24"/>
    </w:rPr>
  </w:style>
  <w:style w:type="paragraph" w:customStyle="1" w:styleId="xwsd1">
    <w:name w:val="xwsd1"/>
    <w:basedOn w:val="a"/>
    <w:uiPriority w:val="99"/>
    <w:rsid w:val="00AE777B"/>
    <w:pPr>
      <w:widowControl/>
      <w:spacing w:before="100" w:beforeAutospacing="1" w:after="100" w:afterAutospacing="1"/>
      <w:jc w:val="left"/>
    </w:pPr>
    <w:rPr>
      <w:rFonts w:ascii="宋体" w:hAnsi="宋体" w:cs="宋体"/>
      <w:kern w:val="0"/>
      <w:sz w:val="24"/>
      <w:szCs w:val="24"/>
    </w:rPr>
  </w:style>
  <w:style w:type="paragraph" w:customStyle="1" w:styleId="gsgg1">
    <w:name w:val="gsgg1"/>
    <w:basedOn w:val="a"/>
    <w:uiPriority w:val="99"/>
    <w:rsid w:val="00AE777B"/>
    <w:pPr>
      <w:widowControl/>
      <w:spacing w:before="100" w:beforeAutospacing="1" w:after="100" w:afterAutospacing="1"/>
      <w:jc w:val="left"/>
    </w:pPr>
    <w:rPr>
      <w:rFonts w:ascii="宋体" w:hAnsi="宋体" w:cs="宋体"/>
      <w:kern w:val="0"/>
      <w:sz w:val="24"/>
      <w:szCs w:val="24"/>
    </w:rPr>
  </w:style>
  <w:style w:type="paragraph" w:customStyle="1" w:styleId="date1">
    <w:name w:val="date1"/>
    <w:basedOn w:val="a"/>
    <w:uiPriority w:val="99"/>
    <w:rsid w:val="00AE777B"/>
    <w:pPr>
      <w:widowControl/>
      <w:spacing w:before="100" w:beforeAutospacing="1" w:after="100" w:afterAutospacing="1"/>
      <w:jc w:val="center"/>
    </w:pPr>
    <w:rPr>
      <w:rFonts w:ascii="宋体" w:hAnsi="宋体" w:cs="宋体"/>
      <w:kern w:val="0"/>
      <w:sz w:val="18"/>
      <w:szCs w:val="18"/>
    </w:rPr>
  </w:style>
  <w:style w:type="paragraph" w:customStyle="1" w:styleId="titlefont1">
    <w:name w:val="titlefont1"/>
    <w:basedOn w:val="a"/>
    <w:uiPriority w:val="99"/>
    <w:rsid w:val="00AE777B"/>
    <w:pPr>
      <w:widowControl/>
      <w:spacing w:before="100" w:beforeAutospacing="1" w:after="100" w:afterAutospacing="1" w:line="525" w:lineRule="atLeast"/>
      <w:jc w:val="center"/>
    </w:pPr>
    <w:rPr>
      <w:rFonts w:ascii="宋体" w:hAnsi="宋体" w:cs="宋体"/>
      <w:color w:val="7A531C"/>
      <w:kern w:val="0"/>
      <w:sz w:val="18"/>
      <w:szCs w:val="18"/>
    </w:rPr>
  </w:style>
  <w:style w:type="paragraph" w:customStyle="1" w:styleId="smooth-lf1">
    <w:name w:val="smooth-lf1"/>
    <w:basedOn w:val="a"/>
    <w:uiPriority w:val="99"/>
    <w:rsid w:val="00AE777B"/>
    <w:pPr>
      <w:widowControl/>
      <w:spacing w:before="100" w:beforeAutospacing="1" w:after="100" w:afterAutospacing="1"/>
      <w:jc w:val="left"/>
    </w:pPr>
    <w:rPr>
      <w:rFonts w:ascii="宋体" w:hAnsi="宋体" w:cs="宋体"/>
      <w:kern w:val="0"/>
      <w:sz w:val="24"/>
      <w:szCs w:val="24"/>
    </w:rPr>
  </w:style>
  <w:style w:type="paragraph" w:customStyle="1" w:styleId="smooth1">
    <w:name w:val="smooth1"/>
    <w:basedOn w:val="a"/>
    <w:uiPriority w:val="99"/>
    <w:rsid w:val="00AE777B"/>
    <w:pPr>
      <w:widowControl/>
      <w:spacing w:before="100" w:beforeAutospacing="1" w:after="100" w:afterAutospacing="1"/>
      <w:jc w:val="left"/>
    </w:pPr>
    <w:rPr>
      <w:rFonts w:ascii="宋体" w:hAnsi="宋体" w:cs="宋体"/>
      <w:kern w:val="0"/>
      <w:sz w:val="24"/>
      <w:szCs w:val="24"/>
    </w:rPr>
  </w:style>
  <w:style w:type="paragraph" w:customStyle="1" w:styleId="w9801">
    <w:name w:val="w9801"/>
    <w:basedOn w:val="a"/>
    <w:uiPriority w:val="99"/>
    <w:rsid w:val="00AE777B"/>
    <w:pPr>
      <w:widowControl/>
      <w:jc w:val="left"/>
    </w:pPr>
    <w:rPr>
      <w:rFonts w:ascii="宋体" w:hAnsi="宋体" w:cs="宋体"/>
      <w:kern w:val="0"/>
      <w:sz w:val="24"/>
      <w:szCs w:val="24"/>
    </w:rPr>
  </w:style>
  <w:style w:type="paragraph" w:customStyle="1" w:styleId="smooth-box1">
    <w:name w:val="smooth-box1"/>
    <w:basedOn w:val="a"/>
    <w:uiPriority w:val="99"/>
    <w:rsid w:val="00AE777B"/>
    <w:pPr>
      <w:widowControl/>
      <w:spacing w:before="100" w:beforeAutospacing="1" w:after="100" w:afterAutospacing="1"/>
      <w:jc w:val="right"/>
    </w:pPr>
    <w:rPr>
      <w:rFonts w:ascii="宋体" w:hAnsi="宋体" w:cs="宋体"/>
      <w:kern w:val="0"/>
      <w:sz w:val="24"/>
      <w:szCs w:val="24"/>
    </w:rPr>
  </w:style>
  <w:style w:type="paragraph" w:customStyle="1" w:styleId="hj-easyread-sider-btns-item1">
    <w:name w:val="hj-easyread-sider-btns-item1"/>
    <w:basedOn w:val="a"/>
    <w:uiPriority w:val="99"/>
    <w:rsid w:val="00AE777B"/>
    <w:pPr>
      <w:widowControl/>
      <w:spacing w:before="100" w:beforeAutospacing="1" w:after="100" w:afterAutospacing="1"/>
      <w:jc w:val="left"/>
    </w:pPr>
    <w:rPr>
      <w:rFonts w:ascii="宋体" w:hAnsi="宋体" w:cs="宋体"/>
      <w:vanish/>
      <w:kern w:val="0"/>
      <w:sz w:val="24"/>
      <w:szCs w:val="24"/>
    </w:rPr>
  </w:style>
  <w:style w:type="character" w:customStyle="1" w:styleId="hj-easyread-speakerprocesser-position-action-icon1">
    <w:name w:val="hj-easyread-speakerprocesser-position-action-icon1"/>
    <w:basedOn w:val="a0"/>
    <w:uiPriority w:val="99"/>
    <w:rsid w:val="00AE777B"/>
    <w:rPr>
      <w:rFonts w:cs="Times New Roman"/>
      <w:shd w:val="clear" w:color="auto" w:fill="auto"/>
    </w:rPr>
  </w:style>
  <w:style w:type="paragraph" w:customStyle="1" w:styleId="tipscontrol-btn1">
    <w:name w:val="tipscontrol-btn1"/>
    <w:basedOn w:val="a"/>
    <w:uiPriority w:val="99"/>
    <w:rsid w:val="00AE777B"/>
    <w:pPr>
      <w:widowControl/>
      <w:spacing w:before="100" w:beforeAutospacing="1" w:after="135" w:line="-17536" w:lineRule="auto"/>
      <w:jc w:val="left"/>
    </w:pPr>
    <w:rPr>
      <w:rFonts w:ascii="宋体" w:hAnsi="宋体" w:cs="宋体"/>
      <w:kern w:val="0"/>
      <w:sz w:val="2"/>
      <w:szCs w:val="2"/>
    </w:rPr>
  </w:style>
  <w:style w:type="paragraph" w:customStyle="1" w:styleId="returntotop-btn1">
    <w:name w:val="returntotop-btn1"/>
    <w:basedOn w:val="a"/>
    <w:uiPriority w:val="99"/>
    <w:rsid w:val="00AE777B"/>
    <w:pPr>
      <w:widowControl/>
      <w:spacing w:before="100" w:beforeAutospacing="1" w:after="100" w:afterAutospacing="1" w:line="-17536" w:lineRule="auto"/>
      <w:jc w:val="left"/>
    </w:pPr>
    <w:rPr>
      <w:rFonts w:ascii="宋体" w:hAnsi="宋体" w:cs="宋体"/>
      <w:kern w:val="0"/>
      <w:sz w:val="2"/>
      <w:szCs w:val="2"/>
    </w:rPr>
  </w:style>
  <w:style w:type="paragraph" w:customStyle="1" w:styleId="hj-easyread-icons1">
    <w:name w:val="hj-easyread-icons1"/>
    <w:basedOn w:val="a"/>
    <w:uiPriority w:val="99"/>
    <w:rsid w:val="00AE777B"/>
    <w:pPr>
      <w:widowControl/>
      <w:spacing w:before="100" w:beforeAutospacing="1" w:after="100" w:afterAutospacing="1"/>
      <w:jc w:val="left"/>
    </w:pPr>
    <w:rPr>
      <w:rFonts w:ascii="宋体" w:hAnsi="宋体" w:cs="宋体"/>
      <w:kern w:val="0"/>
      <w:sz w:val="24"/>
      <w:szCs w:val="24"/>
    </w:rPr>
  </w:style>
  <w:style w:type="character" w:customStyle="1" w:styleId="Char0">
    <w:name w:val="页眉 Char"/>
    <w:basedOn w:val="a0"/>
    <w:link w:val="a4"/>
    <w:uiPriority w:val="99"/>
    <w:semiHidden/>
    <w:locked/>
    <w:rsid w:val="00AE777B"/>
    <w:rPr>
      <w:rFonts w:cs="Times New Roman"/>
      <w:sz w:val="18"/>
      <w:szCs w:val="18"/>
    </w:rPr>
  </w:style>
  <w:style w:type="character" w:customStyle="1" w:styleId="Char">
    <w:name w:val="页脚 Char"/>
    <w:basedOn w:val="a0"/>
    <w:link w:val="a3"/>
    <w:uiPriority w:val="99"/>
    <w:locked/>
    <w:rsid w:val="00AE777B"/>
    <w:rPr>
      <w:rFonts w:cs="Times New Roman"/>
      <w:sz w:val="18"/>
      <w:szCs w:val="18"/>
    </w:rPr>
  </w:style>
  <w:style w:type="paragraph" w:styleId="a9">
    <w:name w:val="List Paragraph"/>
    <w:basedOn w:val="a"/>
    <w:uiPriority w:val="99"/>
    <w:qFormat/>
    <w:rsid w:val="00AE777B"/>
    <w:pPr>
      <w:ind w:firstLineChars="200" w:firstLine="420"/>
    </w:pPr>
  </w:style>
  <w:style w:type="paragraph" w:customStyle="1" w:styleId="reader-word-layer">
    <w:name w:val="reader-word-layer"/>
    <w:basedOn w:val="a"/>
    <w:uiPriority w:val="99"/>
    <w:rsid w:val="00AE777B"/>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3403F0-E548-4DB7-A928-DF78D9B94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10</Pages>
  <Words>813</Words>
  <Characters>4637</Characters>
  <Application>Microsoft Office Word</Application>
  <DocSecurity>0</DocSecurity>
  <Lines>38</Lines>
  <Paragraphs>10</Paragraphs>
  <ScaleCrop>false</ScaleCrop>
  <Company>Micorosoft</Company>
  <LinksUpToDate>false</LinksUpToDate>
  <CharactersWithSpaces>5440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2014年度常德市社会劳动保险处</dc:title>
  <dc:creator>ASUS</dc:creator>
  <cp:lastModifiedBy>Windows 用户</cp:lastModifiedBy>
  <cp:revision>172</cp:revision>
  <cp:lastPrinted>2021-08-25T12:11:00Z</cp:lastPrinted>
  <dcterms:created xsi:type="dcterms:W3CDTF">2015-10-07T02:35:00Z</dcterms:created>
  <dcterms:modified xsi:type="dcterms:W3CDTF">2021-09-07T01:57:00Z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