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29D" w:rsidRPr="00F07D7E" w:rsidRDefault="00B9329D">
      <w:pPr>
        <w:jc w:val="center"/>
        <w:rPr>
          <w:rFonts w:ascii="Times New Roman" w:hAnsi="Times New Roman" w:cs="Times New Roman"/>
          <w:b/>
          <w:sz w:val="36"/>
          <w:szCs w:val="36"/>
        </w:rPr>
      </w:pPr>
    </w:p>
    <w:p w:rsidR="009D1F0E" w:rsidRDefault="00C140B6" w:rsidP="00251666">
      <w:pPr>
        <w:spacing w:line="580" w:lineRule="exact"/>
        <w:ind w:firstLineChars="98" w:firstLine="433"/>
        <w:rPr>
          <w:rFonts w:ascii="Times New Roman" w:eastAsiaTheme="majorEastAsia" w:hAnsiTheme="majorEastAsia" w:cs="Times New Roman"/>
          <w:b/>
          <w:sz w:val="44"/>
          <w:szCs w:val="44"/>
        </w:rPr>
      </w:pPr>
      <w:r w:rsidRPr="00F07D7E">
        <w:rPr>
          <w:rFonts w:ascii="Times New Roman" w:eastAsiaTheme="majorEastAsia" w:hAnsi="Times New Roman" w:cs="Times New Roman"/>
          <w:b/>
          <w:sz w:val="44"/>
          <w:szCs w:val="44"/>
        </w:rPr>
        <w:t>2021</w:t>
      </w:r>
      <w:r w:rsidRPr="00F07D7E">
        <w:rPr>
          <w:rFonts w:ascii="Times New Roman" w:eastAsiaTheme="majorEastAsia" w:hAnsiTheme="majorEastAsia" w:cs="Times New Roman"/>
          <w:b/>
          <w:sz w:val="44"/>
          <w:szCs w:val="44"/>
        </w:rPr>
        <w:t>年度</w:t>
      </w:r>
      <w:r w:rsidR="00725167">
        <w:rPr>
          <w:rFonts w:ascii="Times New Roman" w:eastAsiaTheme="majorEastAsia" w:hAnsiTheme="majorEastAsia" w:cs="Times New Roman" w:hint="eastAsia"/>
          <w:b/>
          <w:sz w:val="44"/>
          <w:szCs w:val="44"/>
        </w:rPr>
        <w:t>澧县科学技术</w:t>
      </w:r>
      <w:proofErr w:type="gramStart"/>
      <w:r w:rsidR="00725167">
        <w:rPr>
          <w:rFonts w:ascii="Times New Roman" w:eastAsiaTheme="majorEastAsia" w:hAnsiTheme="majorEastAsia" w:cs="Times New Roman" w:hint="eastAsia"/>
          <w:b/>
          <w:sz w:val="44"/>
          <w:szCs w:val="44"/>
        </w:rPr>
        <w:t>局</w:t>
      </w:r>
      <w:r w:rsidRPr="00F07D7E">
        <w:rPr>
          <w:rFonts w:ascii="Times New Roman" w:eastAsiaTheme="majorEastAsia" w:hAnsiTheme="majorEastAsia" w:cs="Times New Roman"/>
          <w:b/>
          <w:sz w:val="44"/>
          <w:szCs w:val="44"/>
        </w:rPr>
        <w:t>整体</w:t>
      </w:r>
      <w:proofErr w:type="gramEnd"/>
      <w:r w:rsidR="009D1F0E">
        <w:rPr>
          <w:rFonts w:ascii="Times New Roman" w:eastAsiaTheme="majorEastAsia" w:hAnsiTheme="majorEastAsia" w:cs="Times New Roman"/>
          <w:b/>
          <w:sz w:val="44"/>
          <w:szCs w:val="44"/>
        </w:rPr>
        <w:t>绩效</w:t>
      </w:r>
      <w:r w:rsidR="009D1F0E">
        <w:rPr>
          <w:rFonts w:ascii="Times New Roman" w:eastAsiaTheme="majorEastAsia" w:hAnsiTheme="majorEastAsia" w:cs="Times New Roman" w:hint="eastAsia"/>
          <w:b/>
          <w:sz w:val="44"/>
          <w:szCs w:val="44"/>
        </w:rPr>
        <w:t>评价</w:t>
      </w:r>
    </w:p>
    <w:p w:rsidR="00B9329D" w:rsidRPr="00F07D7E" w:rsidRDefault="00C140B6">
      <w:pPr>
        <w:spacing w:line="580" w:lineRule="exact"/>
        <w:jc w:val="center"/>
        <w:rPr>
          <w:rFonts w:ascii="Times New Roman" w:eastAsiaTheme="majorEastAsia" w:hAnsi="Times New Roman" w:cs="Times New Roman"/>
          <w:b/>
          <w:sz w:val="44"/>
          <w:szCs w:val="44"/>
        </w:rPr>
      </w:pPr>
      <w:r w:rsidRPr="00F07D7E">
        <w:rPr>
          <w:rFonts w:ascii="Times New Roman" w:eastAsiaTheme="majorEastAsia" w:hAnsiTheme="majorEastAsia" w:cs="Times New Roman"/>
          <w:b/>
          <w:sz w:val="44"/>
          <w:szCs w:val="44"/>
        </w:rPr>
        <w:t>报告</w:t>
      </w:r>
    </w:p>
    <w:p w:rsidR="00B9329D" w:rsidRPr="00F07D7E" w:rsidRDefault="00B9329D">
      <w:pPr>
        <w:spacing w:line="580" w:lineRule="exact"/>
        <w:rPr>
          <w:rFonts w:ascii="Times New Roman" w:eastAsia="仿宋" w:hAnsi="Times New Roman" w:cs="Times New Roman"/>
          <w:sz w:val="32"/>
          <w:szCs w:val="32"/>
        </w:rPr>
      </w:pP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一、单位基本情况</w:t>
      </w:r>
    </w:p>
    <w:p w:rsidR="00D123B6" w:rsidRDefault="00D123B6" w:rsidP="00D123B6">
      <w:pPr>
        <w:widowControl/>
        <w:ind w:firstLineChars="100" w:firstLine="320"/>
        <w:rPr>
          <w:rFonts w:ascii="Times New Roman" w:eastAsia="FangSong_GB2312" w:hAnsi="Times New Roman"/>
          <w:color w:val="222222"/>
          <w:sz w:val="32"/>
          <w:szCs w:val="32"/>
        </w:rPr>
      </w:pPr>
      <w:r w:rsidRPr="00F07D7E">
        <w:rPr>
          <w:rFonts w:ascii="Times New Roman" w:eastAsia="仿宋" w:hAnsi="仿宋" w:cs="Times New Roman"/>
          <w:sz w:val="32"/>
          <w:szCs w:val="32"/>
        </w:rPr>
        <w:t>（一）</w:t>
      </w:r>
      <w:r>
        <w:rPr>
          <w:rFonts w:ascii="Times New Roman" w:eastAsia="FangSong_GB2312" w:hAnsi="Times New Roman"/>
          <w:color w:val="222222"/>
          <w:sz w:val="32"/>
          <w:szCs w:val="32"/>
        </w:rPr>
        <w:t xml:space="preserve"> </w:t>
      </w:r>
      <w:r>
        <w:rPr>
          <w:rFonts w:ascii="Times New Roman" w:eastAsia="FangSong_GB2312" w:hAnsi="Times New Roman"/>
          <w:color w:val="222222"/>
          <w:sz w:val="32"/>
          <w:szCs w:val="32"/>
        </w:rPr>
        <w:t>机构、人员构成</w:t>
      </w:r>
    </w:p>
    <w:p w:rsidR="00992C3B" w:rsidRPr="00C2450D" w:rsidRDefault="00992C3B" w:rsidP="00C2450D">
      <w:pPr>
        <w:snapToGrid w:val="0"/>
        <w:spacing w:line="520" w:lineRule="exact"/>
        <w:ind w:firstLineChars="200" w:firstLine="640"/>
        <w:rPr>
          <w:rFonts w:ascii="仿宋" w:eastAsia="仿宋" w:hAnsi="仿宋"/>
          <w:sz w:val="32"/>
          <w:szCs w:val="32"/>
        </w:rPr>
      </w:pPr>
      <w:r w:rsidRPr="00C2450D">
        <w:rPr>
          <w:rFonts w:ascii="仿宋" w:eastAsia="仿宋" w:hAnsi="仿宋" w:cs="宋体" w:hint="eastAsia"/>
          <w:color w:val="000000" w:themeColor="text1"/>
          <w:sz w:val="32"/>
          <w:szCs w:val="32"/>
        </w:rPr>
        <w:t>澧县科学技术局内设机构包括：</w:t>
      </w:r>
      <w:r w:rsidRPr="00C2450D">
        <w:rPr>
          <w:rFonts w:ascii="仿宋" w:eastAsia="仿宋" w:hAnsi="仿宋" w:hint="eastAsia"/>
          <w:sz w:val="32"/>
          <w:szCs w:val="32"/>
        </w:rPr>
        <w:t>办公室(人事股、外国专家股)、综合计划股、高新技术和科技成果股。</w:t>
      </w:r>
      <w:r w:rsidR="0052658B" w:rsidRPr="00C2450D">
        <w:rPr>
          <w:rFonts w:ascii="仿宋" w:eastAsia="仿宋" w:hAnsi="仿宋" w:hint="eastAsia"/>
          <w:sz w:val="32"/>
          <w:szCs w:val="32"/>
        </w:rPr>
        <w:t>编制人数12人，</w:t>
      </w:r>
      <w:r w:rsidRPr="00C2450D">
        <w:rPr>
          <w:rFonts w:ascii="仿宋" w:eastAsia="仿宋" w:hAnsi="仿宋" w:hint="eastAsia"/>
          <w:sz w:val="32"/>
          <w:szCs w:val="32"/>
        </w:rPr>
        <w:t>实有在职人数12人。退休人数18人。</w:t>
      </w:r>
    </w:p>
    <w:p w:rsidR="00D123B6" w:rsidRDefault="00D123B6" w:rsidP="00992C3B">
      <w:pPr>
        <w:spacing w:line="600" w:lineRule="exact"/>
        <w:ind w:rightChars="-244" w:right="-512" w:firstLineChars="100" w:firstLine="320"/>
        <w:rPr>
          <w:rFonts w:ascii="Times New Roman" w:eastAsia="FangSong_GB2312" w:hAnsi="Times New Roman"/>
          <w:color w:val="222222"/>
          <w:sz w:val="32"/>
          <w:szCs w:val="32"/>
        </w:rPr>
      </w:pPr>
      <w:r w:rsidRPr="00F07D7E">
        <w:rPr>
          <w:rFonts w:ascii="Times New Roman" w:eastAsia="仿宋" w:hAnsi="仿宋" w:cs="Times New Roman"/>
          <w:sz w:val="32"/>
          <w:szCs w:val="32"/>
        </w:rPr>
        <w:t>（二）</w:t>
      </w:r>
      <w:r>
        <w:rPr>
          <w:rFonts w:ascii="Times New Roman" w:eastAsia="FangSong_GB2312" w:hAnsi="Times New Roman"/>
          <w:color w:val="222222"/>
          <w:sz w:val="32"/>
          <w:szCs w:val="32"/>
        </w:rPr>
        <w:t xml:space="preserve"> </w:t>
      </w:r>
      <w:r>
        <w:rPr>
          <w:rFonts w:ascii="Times New Roman" w:eastAsia="FangSong_GB2312" w:hAnsi="Times New Roman"/>
          <w:color w:val="222222"/>
          <w:sz w:val="32"/>
          <w:szCs w:val="32"/>
        </w:rPr>
        <w:t>单位主要职责</w:t>
      </w:r>
    </w:p>
    <w:p w:rsidR="00442B46" w:rsidRPr="00C2450D" w:rsidRDefault="00992C3B" w:rsidP="00C2450D">
      <w:pPr>
        <w:spacing w:line="580" w:lineRule="exact"/>
        <w:ind w:firstLineChars="150" w:firstLine="480"/>
        <w:rPr>
          <w:rFonts w:ascii="仿宋" w:eastAsia="仿宋" w:hAnsi="仿宋"/>
          <w:sz w:val="32"/>
          <w:szCs w:val="32"/>
        </w:rPr>
      </w:pPr>
      <w:r w:rsidRPr="00C2450D">
        <w:rPr>
          <w:rFonts w:ascii="仿宋" w:eastAsia="仿宋" w:hAnsi="仿宋" w:hint="eastAsia"/>
          <w:sz w:val="32"/>
          <w:szCs w:val="32"/>
        </w:rPr>
        <w:t>1、</w:t>
      </w:r>
      <w:r w:rsidR="00442B46" w:rsidRPr="00C2450D">
        <w:rPr>
          <w:rFonts w:ascii="仿宋" w:eastAsia="仿宋" w:hAnsi="仿宋" w:hint="eastAsia"/>
          <w:sz w:val="32"/>
          <w:szCs w:val="32"/>
        </w:rPr>
        <w:t>拟订全县科技发展、引进国外及国内智力规划和措施并组织实施。</w:t>
      </w:r>
    </w:p>
    <w:p w:rsidR="00442B46" w:rsidRPr="00C2450D" w:rsidRDefault="00992C3B" w:rsidP="00C2450D">
      <w:pPr>
        <w:spacing w:line="580" w:lineRule="exact"/>
        <w:ind w:firstLineChars="150" w:firstLine="480"/>
        <w:rPr>
          <w:rFonts w:ascii="仿宋" w:eastAsia="仿宋" w:hAnsi="仿宋"/>
          <w:sz w:val="32"/>
          <w:szCs w:val="32"/>
        </w:rPr>
      </w:pPr>
      <w:r w:rsidRPr="00C2450D">
        <w:rPr>
          <w:rFonts w:ascii="仿宋" w:eastAsia="仿宋" w:hAnsi="仿宋" w:hint="eastAsia"/>
          <w:sz w:val="32"/>
          <w:szCs w:val="32"/>
        </w:rPr>
        <w:t>2、</w:t>
      </w:r>
      <w:r w:rsidR="00442B46" w:rsidRPr="00C2450D">
        <w:rPr>
          <w:rFonts w:ascii="仿宋" w:eastAsia="仿宋" w:hAnsi="仿宋" w:hint="eastAsia"/>
          <w:sz w:val="32"/>
          <w:szCs w:val="32"/>
        </w:rPr>
        <w:t>统筹推进全县创新体系建设和科技体制改革；</w:t>
      </w:r>
    </w:p>
    <w:p w:rsidR="00442B46" w:rsidRPr="00C2450D" w:rsidRDefault="00992C3B" w:rsidP="00C2450D">
      <w:pPr>
        <w:spacing w:line="580" w:lineRule="exact"/>
        <w:ind w:firstLineChars="150" w:firstLine="480"/>
        <w:rPr>
          <w:rFonts w:ascii="仿宋" w:eastAsia="仿宋" w:hAnsi="仿宋"/>
          <w:sz w:val="32"/>
          <w:szCs w:val="32"/>
        </w:rPr>
      </w:pPr>
      <w:r w:rsidRPr="00C2450D">
        <w:rPr>
          <w:rFonts w:ascii="仿宋" w:eastAsia="仿宋" w:hAnsi="仿宋" w:hint="eastAsia"/>
          <w:sz w:val="32"/>
          <w:szCs w:val="32"/>
        </w:rPr>
        <w:t>3、</w:t>
      </w:r>
      <w:r w:rsidR="00442B46" w:rsidRPr="00C2450D">
        <w:rPr>
          <w:rFonts w:ascii="仿宋" w:eastAsia="仿宋" w:hAnsi="仿宋" w:hint="eastAsia"/>
          <w:sz w:val="32"/>
          <w:szCs w:val="32"/>
        </w:rPr>
        <w:t>牵头建立统一的县级科技管理平台和科研项目资金协调、评估、监管机制；</w:t>
      </w:r>
    </w:p>
    <w:p w:rsidR="00442B46" w:rsidRPr="00C2450D" w:rsidRDefault="00992C3B" w:rsidP="00C2450D">
      <w:pPr>
        <w:spacing w:line="580" w:lineRule="exact"/>
        <w:ind w:firstLineChars="150" w:firstLine="480"/>
        <w:rPr>
          <w:rFonts w:ascii="仿宋" w:eastAsia="仿宋" w:hAnsi="仿宋"/>
          <w:sz w:val="32"/>
          <w:szCs w:val="32"/>
        </w:rPr>
      </w:pPr>
      <w:r w:rsidRPr="00C2450D">
        <w:rPr>
          <w:rFonts w:ascii="仿宋" w:eastAsia="仿宋" w:hAnsi="仿宋" w:hint="eastAsia"/>
          <w:sz w:val="32"/>
          <w:szCs w:val="32"/>
        </w:rPr>
        <w:t>4、</w:t>
      </w:r>
      <w:r w:rsidR="00442B46" w:rsidRPr="00C2450D">
        <w:rPr>
          <w:rFonts w:ascii="仿宋" w:eastAsia="仿宋" w:hAnsi="仿宋" w:hint="eastAsia"/>
          <w:sz w:val="32"/>
          <w:szCs w:val="32"/>
        </w:rPr>
        <w:t>拟订全县基础研究规划和措施办法并组织实施，组织协调县级重大基础研究和应用基础研究；</w:t>
      </w:r>
    </w:p>
    <w:p w:rsidR="00442B46" w:rsidRPr="00C2450D" w:rsidRDefault="00992C3B" w:rsidP="00C2450D">
      <w:pPr>
        <w:spacing w:line="580" w:lineRule="exact"/>
        <w:ind w:firstLineChars="150" w:firstLine="480"/>
        <w:rPr>
          <w:rFonts w:ascii="仿宋" w:eastAsia="仿宋" w:hAnsi="仿宋"/>
          <w:sz w:val="32"/>
          <w:szCs w:val="32"/>
        </w:rPr>
      </w:pPr>
      <w:r w:rsidRPr="00C2450D">
        <w:rPr>
          <w:rFonts w:ascii="仿宋" w:eastAsia="仿宋" w:hAnsi="仿宋" w:hint="eastAsia"/>
          <w:sz w:val="32"/>
          <w:szCs w:val="32"/>
        </w:rPr>
        <w:t>5、</w:t>
      </w:r>
      <w:r w:rsidR="00442B46" w:rsidRPr="00C2450D">
        <w:rPr>
          <w:rFonts w:ascii="仿宋" w:eastAsia="仿宋" w:hAnsi="仿宋" w:hint="eastAsia"/>
          <w:sz w:val="32"/>
          <w:szCs w:val="32"/>
        </w:rPr>
        <w:t>负责引进国外和国内智力等工作。</w:t>
      </w:r>
    </w:p>
    <w:p w:rsidR="00442B46" w:rsidRPr="00C2450D" w:rsidRDefault="00992C3B" w:rsidP="00C2450D">
      <w:pPr>
        <w:pStyle w:val="a5"/>
        <w:spacing w:before="0" w:beforeAutospacing="0" w:after="0" w:afterAutospacing="0" w:line="580" w:lineRule="exact"/>
        <w:ind w:firstLineChars="150" w:firstLine="480"/>
        <w:jc w:val="both"/>
        <w:rPr>
          <w:rFonts w:ascii="仿宋" w:eastAsia="仿宋" w:hAnsi="仿宋" w:cs="Times New Roman"/>
          <w:sz w:val="32"/>
          <w:szCs w:val="32"/>
        </w:rPr>
      </w:pPr>
      <w:r w:rsidRPr="00C2450D">
        <w:rPr>
          <w:rFonts w:ascii="仿宋" w:eastAsia="仿宋" w:hAnsi="仿宋" w:cs="Times New Roman" w:hint="eastAsia"/>
          <w:sz w:val="32"/>
          <w:szCs w:val="32"/>
        </w:rPr>
        <w:t>6、</w:t>
      </w:r>
      <w:proofErr w:type="gramStart"/>
      <w:r w:rsidR="00442B46" w:rsidRPr="00C2450D">
        <w:rPr>
          <w:rFonts w:ascii="仿宋" w:eastAsia="仿宋" w:hAnsi="仿宋" w:cs="Times New Roman" w:hint="eastAsia"/>
          <w:sz w:val="32"/>
          <w:szCs w:val="32"/>
        </w:rPr>
        <w:t>承办县</w:t>
      </w:r>
      <w:proofErr w:type="gramEnd"/>
      <w:r w:rsidR="00442B46" w:rsidRPr="00C2450D">
        <w:rPr>
          <w:rFonts w:ascii="仿宋" w:eastAsia="仿宋" w:hAnsi="仿宋" w:cs="Times New Roman" w:hint="eastAsia"/>
          <w:sz w:val="32"/>
          <w:szCs w:val="32"/>
        </w:rPr>
        <w:t>人民政府交办的其他事项。</w:t>
      </w:r>
    </w:p>
    <w:p w:rsidR="00D123B6" w:rsidRPr="00D123B6" w:rsidRDefault="00D123B6" w:rsidP="00D123B6">
      <w:pPr>
        <w:spacing w:line="600" w:lineRule="exact"/>
        <w:ind w:rightChars="-244" w:right="-512" w:firstLineChars="100" w:firstLine="320"/>
        <w:rPr>
          <w:rFonts w:ascii="Times New Roman" w:hAnsi="Times New Roman"/>
          <w:color w:val="222222"/>
          <w:sz w:val="32"/>
          <w:szCs w:val="32"/>
        </w:rPr>
      </w:pPr>
      <w:r w:rsidRPr="00F07D7E">
        <w:rPr>
          <w:rFonts w:ascii="Times New Roman" w:eastAsia="仿宋" w:hAnsi="仿宋" w:cs="Times New Roman"/>
          <w:sz w:val="32"/>
          <w:szCs w:val="32"/>
        </w:rPr>
        <w:t>（</w:t>
      </w:r>
      <w:r>
        <w:rPr>
          <w:rFonts w:ascii="Times New Roman" w:eastAsia="仿宋" w:hAnsi="仿宋" w:cs="Times New Roman" w:hint="eastAsia"/>
          <w:sz w:val="32"/>
          <w:szCs w:val="32"/>
        </w:rPr>
        <w:t>三</w:t>
      </w:r>
      <w:r w:rsidRPr="00F07D7E">
        <w:rPr>
          <w:rFonts w:ascii="Times New Roman" w:eastAsia="仿宋" w:hAnsi="仿宋" w:cs="Times New Roman"/>
          <w:sz w:val="32"/>
          <w:szCs w:val="32"/>
        </w:rPr>
        <w:t>）</w:t>
      </w:r>
      <w:r>
        <w:rPr>
          <w:rFonts w:ascii="Times New Roman" w:hAnsi="Times New Roman" w:hint="eastAsia"/>
          <w:color w:val="222222"/>
          <w:sz w:val="32"/>
          <w:szCs w:val="32"/>
        </w:rPr>
        <w:t>财务情况</w:t>
      </w:r>
    </w:p>
    <w:p w:rsidR="00DC4E95" w:rsidRPr="00C2450D" w:rsidRDefault="00DC4E95" w:rsidP="00C2450D">
      <w:pPr>
        <w:tabs>
          <w:tab w:val="left" w:pos="8595"/>
        </w:tabs>
        <w:spacing w:line="580" w:lineRule="exact"/>
        <w:ind w:firstLineChars="200" w:firstLine="640"/>
        <w:jc w:val="left"/>
        <w:rPr>
          <w:rFonts w:ascii="仿宋" w:eastAsia="仿宋" w:hAnsi="仿宋"/>
          <w:sz w:val="32"/>
          <w:szCs w:val="32"/>
        </w:rPr>
      </w:pPr>
      <w:r w:rsidRPr="00C2450D">
        <w:rPr>
          <w:rFonts w:ascii="仿宋" w:eastAsia="仿宋" w:hAnsi="仿宋" w:hint="eastAsia"/>
          <w:sz w:val="32"/>
          <w:szCs w:val="32"/>
        </w:rPr>
        <w:t>根据财务报表数据反映2021年末资产总额为412.38万元，其中</w:t>
      </w:r>
      <w:proofErr w:type="gramStart"/>
      <w:r w:rsidRPr="00C2450D">
        <w:rPr>
          <w:rFonts w:ascii="仿宋" w:eastAsia="仿宋" w:hAnsi="仿宋" w:hint="eastAsia"/>
          <w:sz w:val="32"/>
          <w:szCs w:val="32"/>
        </w:rPr>
        <w:t>占比较</w:t>
      </w:r>
      <w:proofErr w:type="gramEnd"/>
      <w:r w:rsidRPr="00C2450D">
        <w:rPr>
          <w:rFonts w:ascii="仿宋" w:eastAsia="仿宋" w:hAnsi="仿宋" w:hint="eastAsia"/>
          <w:sz w:val="32"/>
          <w:szCs w:val="32"/>
        </w:rPr>
        <w:t>大的是其他应收款，占比为97.23%，主要是对企业提供担保，在常德财科融资担保有限公司第三方机构存入保证金300万元；负债105.95万元，其中</w:t>
      </w:r>
      <w:proofErr w:type="gramStart"/>
      <w:r w:rsidRPr="00C2450D">
        <w:rPr>
          <w:rFonts w:ascii="仿宋" w:eastAsia="仿宋" w:hAnsi="仿宋" w:hint="eastAsia"/>
          <w:sz w:val="32"/>
          <w:szCs w:val="32"/>
        </w:rPr>
        <w:t>占比较</w:t>
      </w:r>
      <w:proofErr w:type="gramEnd"/>
      <w:r w:rsidRPr="00C2450D">
        <w:rPr>
          <w:rFonts w:ascii="仿宋" w:eastAsia="仿宋" w:hAnsi="仿宋" w:hint="eastAsia"/>
          <w:sz w:val="32"/>
          <w:szCs w:val="32"/>
        </w:rPr>
        <w:t>大的</w:t>
      </w:r>
      <w:r w:rsidRPr="00C2450D">
        <w:rPr>
          <w:rFonts w:ascii="仿宋" w:eastAsia="仿宋" w:hAnsi="仿宋" w:hint="eastAsia"/>
          <w:sz w:val="32"/>
          <w:szCs w:val="32"/>
        </w:rPr>
        <w:lastRenderedPageBreak/>
        <w:t>是其他应付款，主要是呆账，未做账务处理。净资产306.43万元。</w:t>
      </w:r>
    </w:p>
    <w:p w:rsidR="00DC4E95" w:rsidRPr="00C2450D" w:rsidRDefault="00DC4E95" w:rsidP="00C2450D">
      <w:pPr>
        <w:tabs>
          <w:tab w:val="left" w:pos="8595"/>
        </w:tabs>
        <w:spacing w:line="580" w:lineRule="exact"/>
        <w:ind w:firstLineChars="200" w:firstLine="640"/>
        <w:jc w:val="left"/>
        <w:rPr>
          <w:rFonts w:ascii="仿宋" w:eastAsia="仿宋" w:hAnsi="仿宋"/>
          <w:b/>
          <w:color w:val="000000"/>
          <w:sz w:val="32"/>
          <w:szCs w:val="32"/>
        </w:rPr>
      </w:pPr>
      <w:r w:rsidRPr="00C2450D">
        <w:rPr>
          <w:rFonts w:ascii="仿宋" w:eastAsia="仿宋" w:hAnsi="仿宋" w:hint="eastAsia"/>
          <w:sz w:val="32"/>
          <w:szCs w:val="32"/>
        </w:rPr>
        <w:t>资产负债率为25.69%</w:t>
      </w:r>
      <w:r w:rsidRPr="00C2450D">
        <w:rPr>
          <w:rFonts w:ascii="仿宋" w:eastAsia="仿宋" w:hAnsi="仿宋" w:hint="eastAsia"/>
          <w:color w:val="000000"/>
          <w:sz w:val="32"/>
          <w:szCs w:val="32"/>
        </w:rPr>
        <w:t>，说明单位财务状况较好；单位固定资产成新率为22.93%。</w:t>
      </w:r>
    </w:p>
    <w:p w:rsidR="00D123B6" w:rsidRDefault="00D123B6" w:rsidP="00D123B6">
      <w:pPr>
        <w:spacing w:line="600" w:lineRule="exact"/>
        <w:ind w:rightChars="-244" w:right="-512" w:firstLineChars="100" w:firstLine="320"/>
        <w:rPr>
          <w:rFonts w:ascii="Times New Roman" w:hAnsi="Times New Roman"/>
          <w:color w:val="222222"/>
          <w:sz w:val="32"/>
          <w:szCs w:val="32"/>
        </w:rPr>
      </w:pPr>
      <w:r w:rsidRPr="00F07D7E">
        <w:rPr>
          <w:rFonts w:ascii="Times New Roman" w:eastAsia="仿宋" w:hAnsi="仿宋" w:cs="Times New Roman"/>
          <w:sz w:val="32"/>
          <w:szCs w:val="32"/>
        </w:rPr>
        <w:t>（</w:t>
      </w:r>
      <w:r>
        <w:rPr>
          <w:rFonts w:ascii="Times New Roman" w:eastAsia="仿宋" w:hAnsi="仿宋" w:cs="Times New Roman" w:hint="eastAsia"/>
          <w:sz w:val="32"/>
          <w:szCs w:val="32"/>
        </w:rPr>
        <w:t>四</w:t>
      </w:r>
      <w:r w:rsidRPr="00F07D7E">
        <w:rPr>
          <w:rFonts w:ascii="Times New Roman" w:eastAsia="仿宋" w:hAnsi="仿宋" w:cs="Times New Roman"/>
          <w:sz w:val="32"/>
          <w:szCs w:val="32"/>
        </w:rPr>
        <w:t>）</w:t>
      </w:r>
      <w:r>
        <w:rPr>
          <w:rFonts w:ascii="Times New Roman" w:hAnsi="Times New Roman" w:hint="eastAsia"/>
          <w:color w:val="222222"/>
          <w:sz w:val="32"/>
          <w:szCs w:val="32"/>
        </w:rPr>
        <w:t>绩效目标</w:t>
      </w:r>
    </w:p>
    <w:p w:rsidR="00ED7F74" w:rsidRPr="00DE5A53" w:rsidRDefault="00ED7F74" w:rsidP="00DE5A53">
      <w:pPr>
        <w:spacing w:line="580" w:lineRule="exact"/>
        <w:ind w:rightChars="-244" w:right="-512" w:firstLineChars="100" w:firstLine="320"/>
        <w:rPr>
          <w:rFonts w:ascii="仿宋" w:eastAsia="仿宋" w:hAnsi="仿宋"/>
          <w:color w:val="222222"/>
          <w:sz w:val="32"/>
          <w:szCs w:val="32"/>
        </w:rPr>
      </w:pPr>
      <w:r w:rsidRPr="00DE5A53">
        <w:rPr>
          <w:rFonts w:ascii="仿宋" w:eastAsia="仿宋" w:hAnsi="仿宋" w:hint="eastAsia"/>
          <w:color w:val="222222"/>
          <w:sz w:val="32"/>
          <w:szCs w:val="32"/>
        </w:rPr>
        <w:t>1、</w:t>
      </w:r>
      <w:r w:rsidR="000D73FF" w:rsidRPr="00DE5A53">
        <w:rPr>
          <w:rFonts w:ascii="仿宋" w:eastAsia="仿宋" w:hAnsi="仿宋" w:hint="eastAsia"/>
          <w:color w:val="222222"/>
          <w:sz w:val="32"/>
          <w:szCs w:val="32"/>
        </w:rPr>
        <w:t>培育高新技术企业年度指标值25家，实际完成20家，完成率80%。</w:t>
      </w:r>
    </w:p>
    <w:p w:rsidR="000D73FF" w:rsidRPr="00DE5A53" w:rsidRDefault="000D73FF" w:rsidP="00DE5A53">
      <w:pPr>
        <w:spacing w:line="580" w:lineRule="exact"/>
        <w:ind w:rightChars="-244" w:right="-512" w:firstLineChars="100" w:firstLine="320"/>
        <w:rPr>
          <w:rFonts w:ascii="仿宋" w:eastAsia="仿宋" w:hAnsi="仿宋"/>
          <w:color w:val="222222"/>
          <w:sz w:val="32"/>
          <w:szCs w:val="32"/>
        </w:rPr>
      </w:pPr>
      <w:r w:rsidRPr="00DE5A53">
        <w:rPr>
          <w:rFonts w:ascii="仿宋" w:eastAsia="仿宋" w:hAnsi="仿宋" w:hint="eastAsia"/>
          <w:color w:val="222222"/>
          <w:sz w:val="32"/>
          <w:szCs w:val="32"/>
        </w:rPr>
        <w:t>2、培育科技型张小企业备案入库</w:t>
      </w:r>
      <w:r w:rsidR="00DE5A53" w:rsidRPr="00DE5A53">
        <w:rPr>
          <w:rFonts w:ascii="仿宋" w:eastAsia="仿宋" w:hAnsi="仿宋" w:hint="eastAsia"/>
          <w:color w:val="222222"/>
          <w:sz w:val="32"/>
          <w:szCs w:val="32"/>
        </w:rPr>
        <w:t>年度指标值</w:t>
      </w:r>
      <w:r w:rsidRPr="00DE5A53">
        <w:rPr>
          <w:rFonts w:ascii="仿宋" w:eastAsia="仿宋" w:hAnsi="仿宋" w:hint="eastAsia"/>
          <w:color w:val="222222"/>
          <w:sz w:val="32"/>
          <w:szCs w:val="32"/>
        </w:rPr>
        <w:t>45家，实际完成40家，完成率88.89%。</w:t>
      </w:r>
    </w:p>
    <w:p w:rsidR="00DE5A53" w:rsidRPr="00DE5A53" w:rsidRDefault="00DE5A53" w:rsidP="00DE5A53">
      <w:pPr>
        <w:spacing w:line="580" w:lineRule="exact"/>
        <w:ind w:rightChars="-244" w:right="-512" w:firstLineChars="100" w:firstLine="320"/>
        <w:rPr>
          <w:rFonts w:ascii="仿宋" w:eastAsia="仿宋" w:hAnsi="仿宋"/>
          <w:color w:val="222222"/>
          <w:sz w:val="32"/>
          <w:szCs w:val="32"/>
        </w:rPr>
      </w:pPr>
      <w:r w:rsidRPr="00DE5A53">
        <w:rPr>
          <w:rFonts w:ascii="仿宋" w:eastAsia="仿宋" w:hAnsi="仿宋" w:hint="eastAsia"/>
          <w:color w:val="222222"/>
          <w:sz w:val="32"/>
          <w:szCs w:val="32"/>
        </w:rPr>
        <w:t>3、市级及以上科技创新平台年度指标值3家，实际完成3家，完成率100%。</w:t>
      </w:r>
    </w:p>
    <w:p w:rsidR="00DE5A53" w:rsidRPr="00DE5A53" w:rsidRDefault="00DE5A53" w:rsidP="00DE5A53">
      <w:pPr>
        <w:spacing w:line="580" w:lineRule="exact"/>
        <w:ind w:rightChars="-244" w:right="-512" w:firstLineChars="100" w:firstLine="320"/>
        <w:rPr>
          <w:rFonts w:ascii="仿宋" w:eastAsia="仿宋" w:hAnsi="仿宋"/>
          <w:color w:val="222222"/>
          <w:sz w:val="32"/>
          <w:szCs w:val="32"/>
        </w:rPr>
      </w:pPr>
      <w:r w:rsidRPr="00DE5A53">
        <w:rPr>
          <w:rFonts w:ascii="仿宋" w:eastAsia="仿宋" w:hAnsi="仿宋" w:hint="eastAsia"/>
          <w:color w:val="222222"/>
          <w:sz w:val="32"/>
          <w:szCs w:val="32"/>
        </w:rPr>
        <w:t>4、机构运转正常及党建任务完成100%。</w:t>
      </w:r>
    </w:p>
    <w:p w:rsidR="00DE5A53" w:rsidRPr="00DE5A53" w:rsidRDefault="00DE5A53" w:rsidP="00DE5A53">
      <w:pPr>
        <w:spacing w:line="580" w:lineRule="exact"/>
        <w:ind w:rightChars="-244" w:right="-512" w:firstLineChars="100" w:firstLine="320"/>
        <w:rPr>
          <w:rFonts w:ascii="仿宋" w:eastAsia="仿宋" w:hAnsi="仿宋"/>
          <w:color w:val="222222"/>
          <w:sz w:val="32"/>
          <w:szCs w:val="32"/>
        </w:rPr>
      </w:pPr>
      <w:r w:rsidRPr="00DE5A53">
        <w:rPr>
          <w:rFonts w:ascii="仿宋" w:eastAsia="仿宋" w:hAnsi="仿宋" w:hint="eastAsia"/>
          <w:color w:val="222222"/>
          <w:sz w:val="32"/>
          <w:szCs w:val="32"/>
        </w:rPr>
        <w:t>5、社会公众和服务对象满意度90%以上。</w:t>
      </w: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二、一般公共预算支出情况</w:t>
      </w:r>
    </w:p>
    <w:p w:rsidR="0040208C" w:rsidRPr="0040208C" w:rsidRDefault="0040208C" w:rsidP="0040208C">
      <w:pPr>
        <w:pStyle w:val="Default"/>
        <w:spacing w:line="580" w:lineRule="exact"/>
        <w:ind w:rightChars="50" w:right="105" w:firstLineChars="200" w:firstLine="640"/>
        <w:rPr>
          <w:rFonts w:ascii="仿宋" w:eastAsia="仿宋" w:hAnsi="仿宋" w:cs="Times New Roman"/>
          <w:color w:val="000000" w:themeColor="text1"/>
          <w:sz w:val="32"/>
          <w:szCs w:val="32"/>
        </w:rPr>
      </w:pPr>
      <w:r w:rsidRPr="0040208C">
        <w:rPr>
          <w:rFonts w:ascii="仿宋" w:eastAsia="仿宋" w:hAnsi="仿宋" w:cs="宋体"/>
          <w:color w:val="000000" w:themeColor="text1"/>
          <w:sz w:val="32"/>
          <w:szCs w:val="32"/>
        </w:rPr>
        <w:t>20</w:t>
      </w:r>
      <w:r w:rsidRPr="0040208C">
        <w:rPr>
          <w:rFonts w:ascii="仿宋" w:eastAsia="仿宋" w:hAnsi="仿宋" w:cs="宋体" w:hint="eastAsia"/>
          <w:color w:val="000000" w:themeColor="text1"/>
          <w:sz w:val="32"/>
          <w:szCs w:val="32"/>
        </w:rPr>
        <w:t>21年度财政拨款支出1074.02万元，主要用于以下方面：一般公共服务支出（类）10万元，占0.94%，科学技术支出（类）730.18万元，占67.98%，社会保障和就业（类）支出13.45万元，占1.25</w:t>
      </w:r>
      <w:r w:rsidRPr="0040208C">
        <w:rPr>
          <w:rFonts w:ascii="仿宋" w:eastAsia="仿宋" w:hAnsi="仿宋" w:cs="宋体"/>
          <w:color w:val="000000" w:themeColor="text1"/>
          <w:sz w:val="32"/>
          <w:szCs w:val="32"/>
        </w:rPr>
        <w:t>%</w:t>
      </w:r>
      <w:r w:rsidRPr="0040208C">
        <w:rPr>
          <w:rFonts w:ascii="仿宋" w:eastAsia="仿宋" w:hAnsi="仿宋" w:cs="宋体" w:hint="eastAsia"/>
          <w:color w:val="000000" w:themeColor="text1"/>
          <w:sz w:val="32"/>
          <w:szCs w:val="32"/>
        </w:rPr>
        <w:t>；卫生健康（类）支出6.3万元，占0.58</w:t>
      </w:r>
      <w:r w:rsidRPr="0040208C">
        <w:rPr>
          <w:rFonts w:ascii="仿宋" w:eastAsia="仿宋" w:hAnsi="仿宋" w:cs="宋体"/>
          <w:color w:val="000000" w:themeColor="text1"/>
          <w:sz w:val="32"/>
          <w:szCs w:val="32"/>
        </w:rPr>
        <w:t>%;</w:t>
      </w:r>
      <w:r w:rsidRPr="0040208C">
        <w:rPr>
          <w:rFonts w:ascii="仿宋" w:eastAsia="仿宋" w:hAnsi="仿宋" w:cs="宋体" w:hint="eastAsia"/>
          <w:color w:val="000000" w:themeColor="text1"/>
          <w:sz w:val="32"/>
          <w:szCs w:val="32"/>
        </w:rPr>
        <w:t>住房保障（类）支出10.09万元，占0.94</w:t>
      </w:r>
      <w:r w:rsidRPr="0040208C">
        <w:rPr>
          <w:rFonts w:ascii="仿宋" w:eastAsia="仿宋" w:hAnsi="仿宋" w:cs="宋体"/>
          <w:color w:val="000000" w:themeColor="text1"/>
          <w:sz w:val="32"/>
          <w:szCs w:val="32"/>
        </w:rPr>
        <w:t>%</w:t>
      </w:r>
      <w:r w:rsidRPr="0040208C">
        <w:rPr>
          <w:rFonts w:ascii="仿宋" w:eastAsia="仿宋" w:hAnsi="仿宋" w:cs="宋体" w:hint="eastAsia"/>
          <w:color w:val="000000" w:themeColor="text1"/>
          <w:sz w:val="32"/>
          <w:szCs w:val="32"/>
        </w:rPr>
        <w:t>；资源勘探工业信息等支出304万元，占28.31%。</w:t>
      </w:r>
    </w:p>
    <w:p w:rsidR="00C145B3" w:rsidRPr="00C145B3" w:rsidRDefault="00C140B6" w:rsidP="00C145B3">
      <w:pPr>
        <w:pStyle w:val="a6"/>
        <w:numPr>
          <w:ilvl w:val="0"/>
          <w:numId w:val="1"/>
        </w:numPr>
        <w:spacing w:line="580" w:lineRule="exact"/>
        <w:ind w:firstLineChars="0"/>
        <w:rPr>
          <w:rFonts w:ascii="Times New Roman" w:eastAsia="仿宋" w:hAnsi="仿宋" w:cs="Times New Roman"/>
          <w:sz w:val="32"/>
          <w:szCs w:val="32"/>
        </w:rPr>
      </w:pPr>
      <w:r w:rsidRPr="00C145B3">
        <w:rPr>
          <w:rFonts w:ascii="Times New Roman" w:eastAsia="仿宋" w:hAnsi="仿宋" w:cs="Times New Roman"/>
          <w:sz w:val="32"/>
          <w:szCs w:val="32"/>
        </w:rPr>
        <w:t>基本支出情况</w:t>
      </w:r>
    </w:p>
    <w:p w:rsidR="00B9329D" w:rsidRPr="00C145B3" w:rsidRDefault="00C145B3" w:rsidP="00851CA4">
      <w:pPr>
        <w:spacing w:line="580" w:lineRule="exact"/>
        <w:ind w:firstLineChars="150" w:firstLine="480"/>
        <w:rPr>
          <w:rFonts w:ascii="仿宋" w:eastAsia="仿宋" w:hAnsi="仿宋" w:cs="Times New Roman"/>
          <w:sz w:val="32"/>
          <w:szCs w:val="32"/>
        </w:rPr>
      </w:pPr>
      <w:r w:rsidRPr="00C145B3">
        <w:rPr>
          <w:rFonts w:ascii="仿宋" w:eastAsia="仿宋" w:hAnsi="仿宋" w:hint="eastAsia"/>
          <w:sz w:val="32"/>
          <w:szCs w:val="32"/>
        </w:rPr>
        <w:t>基本支出177.65万元</w:t>
      </w:r>
      <w:r w:rsidR="00155383">
        <w:rPr>
          <w:rFonts w:ascii="仿宋" w:eastAsia="仿宋" w:hAnsi="仿宋" w:hint="eastAsia"/>
          <w:sz w:val="32"/>
          <w:szCs w:val="32"/>
        </w:rPr>
        <w:t>。</w:t>
      </w:r>
      <w:r w:rsidR="00A111CB">
        <w:rPr>
          <w:rFonts w:ascii="仿宋" w:eastAsia="仿宋" w:hAnsi="仿宋" w:hint="eastAsia"/>
          <w:sz w:val="32"/>
          <w:szCs w:val="32"/>
        </w:rPr>
        <w:t>其中人员经费151.68</w:t>
      </w:r>
      <w:r w:rsidR="00851CA4">
        <w:rPr>
          <w:rFonts w:ascii="仿宋" w:eastAsia="仿宋" w:hAnsi="仿宋" w:hint="eastAsia"/>
          <w:sz w:val="32"/>
          <w:szCs w:val="32"/>
        </w:rPr>
        <w:t>万元。一般公用经费25.97万元，公用经费包括办公费3.4万元，咨询费3.5万元，电费0.4万元，差旅费2.35万元，会议费</w:t>
      </w:r>
      <w:r w:rsidR="00851CA4">
        <w:rPr>
          <w:rFonts w:ascii="仿宋" w:eastAsia="仿宋" w:hAnsi="仿宋" w:hint="eastAsia"/>
          <w:sz w:val="32"/>
          <w:szCs w:val="32"/>
        </w:rPr>
        <w:lastRenderedPageBreak/>
        <w:t>0.75万元，公务接待费3.2万元，工会经费2.55万元，其他交通费9.46万元，其他商品和服务支出0.35万元。</w:t>
      </w:r>
    </w:p>
    <w:p w:rsidR="00C145B3" w:rsidRDefault="00C140B6">
      <w:pPr>
        <w:spacing w:line="580" w:lineRule="exact"/>
        <w:ind w:firstLineChars="200" w:firstLine="640"/>
        <w:rPr>
          <w:rFonts w:ascii="Times New Roman" w:eastAsia="仿宋" w:hAnsi="仿宋" w:cs="Times New Roman"/>
          <w:sz w:val="32"/>
          <w:szCs w:val="32"/>
        </w:rPr>
      </w:pPr>
      <w:r w:rsidRPr="00F07D7E">
        <w:rPr>
          <w:rFonts w:ascii="Times New Roman" w:eastAsia="仿宋" w:hAnsi="仿宋" w:cs="Times New Roman"/>
          <w:sz w:val="32"/>
          <w:szCs w:val="32"/>
        </w:rPr>
        <w:t>（二）项目支出情况</w:t>
      </w:r>
    </w:p>
    <w:p w:rsidR="00B9329D" w:rsidRPr="00C145B3" w:rsidRDefault="00C145B3">
      <w:pPr>
        <w:spacing w:line="580" w:lineRule="exact"/>
        <w:ind w:firstLineChars="200" w:firstLine="640"/>
        <w:rPr>
          <w:rFonts w:ascii="仿宋" w:eastAsia="仿宋" w:hAnsi="仿宋" w:cs="Times New Roman"/>
          <w:sz w:val="32"/>
          <w:szCs w:val="32"/>
        </w:rPr>
      </w:pPr>
      <w:r w:rsidRPr="00C145B3">
        <w:rPr>
          <w:rFonts w:ascii="仿宋" w:eastAsia="仿宋" w:hAnsi="仿宋" w:hint="eastAsia"/>
          <w:sz w:val="32"/>
          <w:szCs w:val="32"/>
        </w:rPr>
        <w:t>项目支出896.37万元。</w:t>
      </w:r>
      <w:r w:rsidR="00851CA4">
        <w:rPr>
          <w:rFonts w:ascii="仿宋" w:eastAsia="仿宋" w:hAnsi="仿宋" w:hint="eastAsia"/>
          <w:sz w:val="32"/>
          <w:szCs w:val="32"/>
        </w:rPr>
        <w:t>其中咨询费3.8万元，差旅费2.3万元，培训费1.6万元，劳务费2.3万元，对企业的费用补贴886.37万元。</w:t>
      </w: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三、政府性基金预算支出情况</w:t>
      </w:r>
      <w:r w:rsidR="008177CE">
        <w:rPr>
          <w:rFonts w:ascii="Times New Roman" w:eastAsia="黑体" w:hAnsi="黑体" w:cs="Times New Roman" w:hint="eastAsia"/>
          <w:sz w:val="32"/>
          <w:szCs w:val="32"/>
        </w:rPr>
        <w:t xml:space="preserve"> </w:t>
      </w:r>
      <w:r w:rsidR="008177CE">
        <w:rPr>
          <w:rFonts w:ascii="Times New Roman" w:eastAsia="黑体" w:hAnsi="黑体" w:cs="Times New Roman" w:hint="eastAsia"/>
          <w:sz w:val="32"/>
          <w:szCs w:val="32"/>
        </w:rPr>
        <w:t>无</w:t>
      </w: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四、国有资本经营预算支出情况</w:t>
      </w:r>
      <w:r w:rsidR="008177CE">
        <w:rPr>
          <w:rFonts w:ascii="Times New Roman" w:eastAsia="黑体" w:hAnsi="黑体" w:cs="Times New Roman" w:hint="eastAsia"/>
          <w:sz w:val="32"/>
          <w:szCs w:val="32"/>
        </w:rPr>
        <w:t xml:space="preserve"> </w:t>
      </w:r>
      <w:r w:rsidR="008177CE">
        <w:rPr>
          <w:rFonts w:ascii="Times New Roman" w:eastAsia="黑体" w:hAnsi="黑体" w:cs="Times New Roman" w:hint="eastAsia"/>
          <w:sz w:val="32"/>
          <w:szCs w:val="32"/>
        </w:rPr>
        <w:t>无</w:t>
      </w: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五、社会保险基金预算支出情况</w:t>
      </w:r>
      <w:r w:rsidR="008177CE">
        <w:rPr>
          <w:rFonts w:ascii="Times New Roman" w:eastAsia="黑体" w:hAnsi="黑体" w:cs="Times New Roman" w:hint="eastAsia"/>
          <w:sz w:val="32"/>
          <w:szCs w:val="32"/>
        </w:rPr>
        <w:t xml:space="preserve"> </w:t>
      </w:r>
      <w:r w:rsidR="008177CE">
        <w:rPr>
          <w:rFonts w:ascii="Times New Roman" w:eastAsia="黑体" w:hAnsi="黑体" w:cs="Times New Roman" w:hint="eastAsia"/>
          <w:sz w:val="32"/>
          <w:szCs w:val="32"/>
        </w:rPr>
        <w:t>无</w:t>
      </w:r>
    </w:p>
    <w:p w:rsidR="00B9329D" w:rsidRPr="00F07D7E" w:rsidRDefault="00C140B6">
      <w:pPr>
        <w:spacing w:line="580" w:lineRule="exact"/>
        <w:ind w:firstLineChars="200" w:firstLine="640"/>
        <w:rPr>
          <w:rFonts w:ascii="Times New Roman" w:eastAsia="黑体" w:hAnsi="Times New Roman" w:cs="Times New Roman"/>
          <w:sz w:val="32"/>
          <w:szCs w:val="32"/>
        </w:rPr>
      </w:pPr>
      <w:r w:rsidRPr="00F07D7E">
        <w:rPr>
          <w:rFonts w:ascii="Times New Roman" w:eastAsia="黑体" w:hAnsi="黑体" w:cs="Times New Roman"/>
          <w:sz w:val="32"/>
          <w:szCs w:val="32"/>
        </w:rPr>
        <w:t>六、单位整体支出绩效情况</w:t>
      </w:r>
    </w:p>
    <w:p w:rsidR="00AD5256" w:rsidRPr="002962A0" w:rsidRDefault="00AD5256" w:rsidP="002962A0">
      <w:pPr>
        <w:spacing w:line="580" w:lineRule="exact"/>
        <w:ind w:firstLineChars="200" w:firstLine="643"/>
        <w:rPr>
          <w:rFonts w:ascii="黑体" w:eastAsia="黑体" w:hAnsi="黑体" w:cs="Times New Roman"/>
          <w:b/>
          <w:sz w:val="32"/>
          <w:szCs w:val="32"/>
        </w:rPr>
      </w:pPr>
      <w:r w:rsidRPr="002962A0">
        <w:rPr>
          <w:rFonts w:ascii="黑体" w:eastAsia="黑体" w:hAnsi="黑体" w:cs="Times New Roman"/>
          <w:b/>
          <w:sz w:val="32"/>
          <w:szCs w:val="32"/>
        </w:rPr>
        <w:t>（一）统筹推进科技考核指标</w:t>
      </w:r>
    </w:p>
    <w:p w:rsidR="00AD5256" w:rsidRPr="00AD5256" w:rsidRDefault="00AD5256" w:rsidP="00AD5256">
      <w:pPr>
        <w:spacing w:line="580" w:lineRule="exact"/>
        <w:ind w:firstLineChars="200" w:firstLine="643"/>
        <w:rPr>
          <w:rFonts w:ascii="仿宋" w:eastAsia="仿宋" w:hAnsi="仿宋" w:cs="Times New Roman"/>
          <w:sz w:val="32"/>
          <w:szCs w:val="32"/>
        </w:rPr>
      </w:pPr>
      <w:r w:rsidRPr="00AD5256">
        <w:rPr>
          <w:rFonts w:ascii="仿宋" w:eastAsia="仿宋" w:hAnsi="仿宋" w:cs="Times New Roman"/>
          <w:b/>
          <w:bCs/>
          <w:sz w:val="32"/>
          <w:szCs w:val="32"/>
        </w:rPr>
        <w:t>1.全社会研发投入持续增长：</w:t>
      </w:r>
      <w:r w:rsidRPr="00AD5256">
        <w:rPr>
          <w:rFonts w:ascii="仿宋" w:eastAsia="仿宋" w:hAnsi="仿宋" w:cs="Times New Roman"/>
          <w:sz w:val="32"/>
          <w:szCs w:val="32"/>
        </w:rPr>
        <w:t>1-10月，研发经费投入已达12.44亿元，较去年同期增长23.9%；</w:t>
      </w:r>
    </w:p>
    <w:p w:rsidR="00AD5256" w:rsidRPr="00AD5256" w:rsidRDefault="00AD5256" w:rsidP="00AD5256">
      <w:pPr>
        <w:spacing w:line="580" w:lineRule="exact"/>
        <w:ind w:firstLineChars="200" w:firstLine="643"/>
        <w:rPr>
          <w:rFonts w:ascii="仿宋" w:eastAsia="仿宋" w:hAnsi="仿宋" w:cs="Times New Roman"/>
          <w:sz w:val="32"/>
          <w:szCs w:val="32"/>
        </w:rPr>
      </w:pPr>
      <w:r w:rsidRPr="00AD5256">
        <w:rPr>
          <w:rFonts w:ascii="仿宋" w:eastAsia="仿宋" w:hAnsi="仿宋" w:cs="Times New Roman"/>
          <w:b/>
          <w:bCs/>
          <w:sz w:val="32"/>
          <w:szCs w:val="32"/>
        </w:rPr>
        <w:t>2.财政科技支出不断加大：</w:t>
      </w:r>
      <w:r w:rsidRPr="00AD5256">
        <w:rPr>
          <w:rFonts w:ascii="仿宋" w:eastAsia="仿宋" w:hAnsi="仿宋" w:cs="Times New Roman"/>
          <w:sz w:val="32"/>
          <w:szCs w:val="32"/>
        </w:rPr>
        <w:t>1-11月，预计财政科技支出为1.57亿元，较去年同期增长10%；</w:t>
      </w:r>
    </w:p>
    <w:p w:rsidR="00AD5256" w:rsidRPr="00AD5256" w:rsidRDefault="00AD5256" w:rsidP="00AD5256">
      <w:pPr>
        <w:spacing w:line="580" w:lineRule="exact"/>
        <w:ind w:firstLineChars="200" w:firstLine="643"/>
        <w:rPr>
          <w:rFonts w:ascii="仿宋" w:eastAsia="仿宋" w:hAnsi="仿宋" w:cs="Times New Roman"/>
          <w:sz w:val="32"/>
          <w:szCs w:val="32"/>
        </w:rPr>
      </w:pPr>
      <w:r w:rsidRPr="00AD5256">
        <w:rPr>
          <w:rFonts w:ascii="仿宋" w:eastAsia="仿宋" w:hAnsi="仿宋" w:cs="Times New Roman"/>
          <w:b/>
          <w:bCs/>
          <w:sz w:val="32"/>
          <w:szCs w:val="32"/>
        </w:rPr>
        <w:t>3.企业主体培育稳步推进：</w:t>
      </w:r>
      <w:r w:rsidRPr="00AD5256">
        <w:rPr>
          <w:rFonts w:ascii="仿宋" w:eastAsia="仿宋" w:hAnsi="仿宋" w:cs="Times New Roman"/>
          <w:sz w:val="32"/>
          <w:szCs w:val="32"/>
        </w:rPr>
        <w:t>今年，我县共推荐申报高新技术企业20家，第1批认定8家，1家待国家抽检结果，第二批11家已通过评审待公示，全县拥有高新技术企业总数年底有望达35家；全年完成科技型中小企业认定入库65家，较上年增长62.5%；</w:t>
      </w:r>
    </w:p>
    <w:p w:rsidR="00AD5256" w:rsidRPr="00AD5256" w:rsidRDefault="00AD5256" w:rsidP="00AD5256">
      <w:pPr>
        <w:spacing w:line="580" w:lineRule="exact"/>
        <w:ind w:firstLineChars="200" w:firstLine="643"/>
        <w:rPr>
          <w:rFonts w:ascii="仿宋" w:eastAsia="仿宋" w:hAnsi="仿宋" w:cs="Times New Roman"/>
          <w:sz w:val="32"/>
          <w:szCs w:val="32"/>
        </w:rPr>
      </w:pPr>
      <w:r w:rsidRPr="00AD5256">
        <w:rPr>
          <w:rFonts w:ascii="仿宋" w:eastAsia="仿宋" w:hAnsi="仿宋" w:cs="Times New Roman"/>
          <w:b/>
          <w:bCs/>
          <w:sz w:val="32"/>
          <w:szCs w:val="32"/>
        </w:rPr>
        <w:t>4.技术合同成交额稳步增长：</w:t>
      </w:r>
      <w:r w:rsidRPr="00AD5256">
        <w:rPr>
          <w:rFonts w:ascii="仿宋" w:eastAsia="仿宋" w:hAnsi="仿宋" w:cs="Times New Roman"/>
          <w:sz w:val="32"/>
          <w:szCs w:val="32"/>
        </w:rPr>
        <w:t>截至目前，已完成技术合同登记3.9亿元，较去年增长40%。</w:t>
      </w:r>
    </w:p>
    <w:p w:rsidR="00AD5256" w:rsidRPr="002962A0" w:rsidRDefault="00AD5256" w:rsidP="00AD5256">
      <w:pPr>
        <w:spacing w:line="580" w:lineRule="exact"/>
        <w:ind w:firstLineChars="200" w:firstLine="640"/>
        <w:rPr>
          <w:rFonts w:ascii="黑体" w:eastAsia="黑体" w:hAnsi="黑体" w:cs="Times New Roman"/>
          <w:sz w:val="32"/>
          <w:szCs w:val="32"/>
        </w:rPr>
      </w:pPr>
      <w:r w:rsidRPr="002962A0">
        <w:rPr>
          <w:rFonts w:ascii="黑体" w:eastAsia="黑体" w:hAnsi="黑体" w:cs="Times New Roman"/>
          <w:sz w:val="32"/>
          <w:szCs w:val="32"/>
        </w:rPr>
        <w:t>（二）纵深推进科技重点工作</w:t>
      </w:r>
    </w:p>
    <w:p w:rsidR="00AD5256" w:rsidRPr="00AD5256" w:rsidRDefault="00AD5256" w:rsidP="00AD5256">
      <w:pPr>
        <w:spacing w:line="580" w:lineRule="exact"/>
        <w:ind w:firstLineChars="200" w:firstLine="643"/>
        <w:rPr>
          <w:rFonts w:ascii="仿宋" w:eastAsia="仿宋" w:hAnsi="仿宋" w:cs="Times New Roman"/>
          <w:sz w:val="32"/>
          <w:szCs w:val="32"/>
        </w:rPr>
      </w:pPr>
      <w:r w:rsidRPr="00AD5256">
        <w:rPr>
          <w:rFonts w:ascii="仿宋" w:eastAsia="仿宋" w:hAnsi="仿宋" w:cs="Times New Roman"/>
          <w:b/>
          <w:bCs/>
          <w:sz w:val="32"/>
          <w:szCs w:val="32"/>
        </w:rPr>
        <w:t>1.强化创新引领，加快推进创新型县建设。</w:t>
      </w:r>
      <w:r w:rsidRPr="00AD5256">
        <w:rPr>
          <w:rFonts w:ascii="仿宋" w:eastAsia="仿宋" w:hAnsi="仿宋" w:cs="Times New Roman"/>
          <w:sz w:val="32"/>
          <w:szCs w:val="32"/>
        </w:rPr>
        <w:t>3月，县政</w:t>
      </w:r>
      <w:r w:rsidRPr="00AD5256">
        <w:rPr>
          <w:rFonts w:ascii="仿宋" w:eastAsia="仿宋" w:hAnsi="仿宋" w:cs="Times New Roman"/>
          <w:sz w:val="32"/>
          <w:szCs w:val="32"/>
        </w:rPr>
        <w:lastRenderedPageBreak/>
        <w:t>府常务会议审议通过《澧县创新型县实施方案》，成立了澧县创新型县建设工作领导小组。4月，召开了澧县省级创新型县建设工作联席会，制定任务清单，进一步加强部门协作。6月，完成了2021年度创新型县绩效评价工作，获专项资金支持200万元。</w:t>
      </w:r>
    </w:p>
    <w:p w:rsidR="00AD5256" w:rsidRPr="00AD5256" w:rsidRDefault="00AD5256" w:rsidP="00AD5256">
      <w:pPr>
        <w:spacing w:line="580" w:lineRule="exact"/>
        <w:ind w:firstLineChars="200" w:firstLine="643"/>
        <w:rPr>
          <w:rFonts w:ascii="仿宋" w:eastAsia="仿宋" w:hAnsi="仿宋" w:cs="Times New Roman"/>
          <w:sz w:val="32"/>
          <w:szCs w:val="32"/>
        </w:rPr>
      </w:pPr>
      <w:r w:rsidRPr="00AD5256">
        <w:rPr>
          <w:rFonts w:ascii="仿宋" w:eastAsia="仿宋" w:hAnsi="仿宋" w:cs="Times New Roman"/>
          <w:b/>
          <w:bCs/>
          <w:sz w:val="32"/>
          <w:szCs w:val="32"/>
        </w:rPr>
        <w:t>2.强化目标导向，大力实施“双倍增”行动。</w:t>
      </w:r>
      <w:r w:rsidRPr="00AD5256">
        <w:rPr>
          <w:rFonts w:ascii="仿宋" w:eastAsia="仿宋" w:hAnsi="仿宋" w:cs="Times New Roman"/>
          <w:sz w:val="32"/>
          <w:szCs w:val="32"/>
        </w:rPr>
        <w:t>（1）高位推动带来强动力。县委县政府主要领导多次召开创新平台和研发投入双倍增三年行动工作推进会，认真研究方案的起草工作。11月，已印发《方案》，成立了澧县创新平台和研发投入双倍增三年行动工作领导小组，由县长任组长，分管副县长任副组长，各相关部门主要负责人任成员，</w:t>
      </w:r>
      <w:r w:rsidRPr="00AD5256">
        <w:rPr>
          <w:rFonts w:ascii="仿宋" w:eastAsia="仿宋" w:hAnsi="仿宋" w:cs="Times New Roman" w:hint="eastAsia"/>
          <w:sz w:val="32"/>
          <w:szCs w:val="32"/>
        </w:rPr>
        <w:t>全力支持科技创新。</w:t>
      </w:r>
    </w:p>
    <w:p w:rsidR="00AD5256" w:rsidRPr="00AD5256" w:rsidRDefault="00AD5256" w:rsidP="00AD5256">
      <w:pPr>
        <w:spacing w:line="580" w:lineRule="exact"/>
        <w:ind w:firstLineChars="200" w:firstLine="640"/>
        <w:rPr>
          <w:rFonts w:ascii="仿宋" w:eastAsia="仿宋" w:hAnsi="仿宋" w:cs="Times New Roman"/>
          <w:sz w:val="32"/>
          <w:szCs w:val="32"/>
        </w:rPr>
      </w:pPr>
      <w:r w:rsidRPr="00AD5256">
        <w:rPr>
          <w:rFonts w:ascii="仿宋" w:eastAsia="仿宋" w:hAnsi="仿宋" w:cs="Times New Roman"/>
          <w:sz w:val="32"/>
          <w:szCs w:val="32"/>
        </w:rPr>
        <w:t>（2）高频调度带来高效率。引导和支持企业增加科技投入建立研发机构、创新创业平台等创新载体，加快科技平台建设进程。今年，我局推荐申报1家企业申报省级工程技术研究中心（新鹏陶瓷），申报市级工程技术研究中心2家（运达机电、益翔实业，已公示），推荐申报</w:t>
      </w:r>
      <w:proofErr w:type="gramStart"/>
      <w:r w:rsidRPr="00AD5256">
        <w:rPr>
          <w:rFonts w:ascii="仿宋" w:eastAsia="仿宋" w:hAnsi="仿宋" w:cs="Times New Roman"/>
          <w:sz w:val="32"/>
          <w:szCs w:val="32"/>
        </w:rPr>
        <w:t>市级星创天地</w:t>
      </w:r>
      <w:proofErr w:type="gramEnd"/>
      <w:r w:rsidRPr="00AD5256">
        <w:rPr>
          <w:rFonts w:ascii="仿宋" w:eastAsia="仿宋" w:hAnsi="仿宋" w:cs="Times New Roman"/>
          <w:sz w:val="32"/>
          <w:szCs w:val="32"/>
        </w:rPr>
        <w:t>1家</w:t>
      </w:r>
      <w:r w:rsidRPr="00AD5256">
        <w:rPr>
          <w:rFonts w:ascii="仿宋" w:eastAsia="仿宋" w:hAnsi="仿宋" w:cs="Times New Roman" w:hint="eastAsia"/>
          <w:sz w:val="32"/>
          <w:szCs w:val="32"/>
        </w:rPr>
        <w:t>（县中药材产业协会）</w:t>
      </w:r>
      <w:r w:rsidRPr="00AD5256">
        <w:rPr>
          <w:rFonts w:ascii="仿宋" w:eastAsia="仿宋" w:hAnsi="仿宋" w:cs="Times New Roman"/>
          <w:sz w:val="32"/>
          <w:szCs w:val="32"/>
        </w:rPr>
        <w:t>，申报市科普基地1家（县少年宫，已公示）。</w:t>
      </w:r>
    </w:p>
    <w:p w:rsidR="00AD5256" w:rsidRPr="00AD5256" w:rsidRDefault="00AD5256" w:rsidP="00AD5256">
      <w:pPr>
        <w:spacing w:line="580" w:lineRule="exact"/>
        <w:ind w:firstLineChars="200" w:firstLine="643"/>
        <w:rPr>
          <w:rFonts w:ascii="仿宋" w:eastAsia="仿宋" w:hAnsi="仿宋" w:cs="Times New Roman"/>
          <w:sz w:val="32"/>
          <w:szCs w:val="32"/>
        </w:rPr>
      </w:pPr>
      <w:r w:rsidRPr="00AD5256">
        <w:rPr>
          <w:rFonts w:ascii="仿宋" w:eastAsia="仿宋" w:hAnsi="仿宋" w:cs="Times New Roman"/>
          <w:b/>
          <w:bCs/>
          <w:sz w:val="32"/>
          <w:szCs w:val="32"/>
        </w:rPr>
        <w:t>3.强化精准施策，科技政策迭代升级。</w:t>
      </w:r>
      <w:r w:rsidRPr="00AD5256">
        <w:rPr>
          <w:rFonts w:ascii="仿宋" w:eastAsia="仿宋" w:hAnsi="仿宋" w:cs="Times New Roman"/>
          <w:sz w:val="32"/>
          <w:szCs w:val="32"/>
        </w:rPr>
        <w:t>（1）完善科技惠企政策。制定《澧县促进先进制造业引领高质量发展暂行办法》，真金白银鼓励科技创新。规定对新认定为高新技术企业的，给予企业20万元奖励，对企业与高校科研院所签订产学研协议，并进行技术交易登记且科研成果在本县得以</w:t>
      </w:r>
      <w:r w:rsidRPr="00AD5256">
        <w:rPr>
          <w:rFonts w:ascii="仿宋" w:eastAsia="仿宋" w:hAnsi="仿宋" w:cs="Times New Roman"/>
          <w:sz w:val="32"/>
          <w:szCs w:val="32"/>
        </w:rPr>
        <w:lastRenderedPageBreak/>
        <w:t>转化的，按协议实际付款金额给予10%的补贴，年度补助额最高50万元等。提高企业加大研发投入、开展产学研合作和人才引进的积极性。出台《澧县创新平台和研发投入双倍增三年行动方案（2021-2023年）》，创新平台建设培育工作机制和创新政策体系进一步完善。强化科技银行助力企业发展支撑作用，新增常德科技型中小</w:t>
      </w:r>
      <w:proofErr w:type="gramStart"/>
      <w:r w:rsidRPr="00AD5256">
        <w:rPr>
          <w:rFonts w:ascii="仿宋" w:eastAsia="仿宋" w:hAnsi="仿宋" w:cs="Times New Roman"/>
          <w:sz w:val="32"/>
          <w:szCs w:val="32"/>
        </w:rPr>
        <w:t>微企业</w:t>
      </w:r>
      <w:proofErr w:type="gramEnd"/>
      <w:r w:rsidRPr="00AD5256">
        <w:rPr>
          <w:rFonts w:ascii="仿宋" w:eastAsia="仿宋" w:hAnsi="仿宋" w:cs="Times New Roman"/>
          <w:sz w:val="32"/>
          <w:szCs w:val="32"/>
        </w:rPr>
        <w:t>风险补偿资金300万元，注入风险补偿资金池达500万元，按1：15比例计算，可为科技型中小</w:t>
      </w:r>
      <w:proofErr w:type="gramStart"/>
      <w:r w:rsidRPr="00AD5256">
        <w:rPr>
          <w:rFonts w:ascii="仿宋" w:eastAsia="仿宋" w:hAnsi="仿宋" w:cs="Times New Roman"/>
          <w:sz w:val="32"/>
          <w:szCs w:val="32"/>
        </w:rPr>
        <w:t>微企业</w:t>
      </w:r>
      <w:proofErr w:type="gramEnd"/>
      <w:r w:rsidRPr="00AD5256">
        <w:rPr>
          <w:rFonts w:ascii="仿宋" w:eastAsia="仿宋" w:hAnsi="仿宋" w:cs="Times New Roman"/>
          <w:sz w:val="32"/>
          <w:szCs w:val="32"/>
        </w:rPr>
        <w:t>提供科技贷款7500万元。</w:t>
      </w:r>
    </w:p>
    <w:p w:rsidR="00AD5256" w:rsidRPr="00AD5256" w:rsidRDefault="00AD5256" w:rsidP="00AD5256">
      <w:pPr>
        <w:spacing w:line="580" w:lineRule="exact"/>
        <w:ind w:firstLineChars="200" w:firstLine="640"/>
        <w:rPr>
          <w:rFonts w:ascii="仿宋" w:eastAsia="仿宋" w:hAnsi="仿宋" w:cs="Times New Roman"/>
          <w:sz w:val="32"/>
          <w:szCs w:val="32"/>
        </w:rPr>
      </w:pPr>
      <w:r w:rsidRPr="00AD5256">
        <w:rPr>
          <w:rFonts w:ascii="仿宋" w:eastAsia="仿宋" w:hAnsi="仿宋" w:cs="Times New Roman"/>
          <w:sz w:val="32"/>
          <w:szCs w:val="32"/>
        </w:rPr>
        <w:t>（2）推动政策落地生效。兑现县本级2020年高企认定奖励资金145万元，省市平台</w:t>
      </w:r>
      <w:proofErr w:type="gramStart"/>
      <w:r w:rsidRPr="00AD5256">
        <w:rPr>
          <w:rFonts w:ascii="仿宋" w:eastAsia="仿宋" w:hAnsi="仿宋" w:cs="Times New Roman"/>
          <w:sz w:val="32"/>
          <w:szCs w:val="32"/>
        </w:rPr>
        <w:t>建设奖补资金</w:t>
      </w:r>
      <w:proofErr w:type="gramEnd"/>
      <w:r w:rsidRPr="00AD5256">
        <w:rPr>
          <w:rFonts w:ascii="仿宋" w:eastAsia="仿宋" w:hAnsi="仿宋" w:cs="Times New Roman"/>
          <w:sz w:val="32"/>
          <w:szCs w:val="32"/>
        </w:rPr>
        <w:t>30万元；鼓励企业加大研发投入，全县17家企业</w:t>
      </w:r>
      <w:proofErr w:type="gramStart"/>
      <w:r w:rsidRPr="00AD5256">
        <w:rPr>
          <w:rFonts w:ascii="仿宋" w:eastAsia="仿宋" w:hAnsi="仿宋" w:cs="Times New Roman"/>
          <w:sz w:val="32"/>
          <w:szCs w:val="32"/>
        </w:rPr>
        <w:t>获财政研发奖补</w:t>
      </w:r>
      <w:proofErr w:type="gramEnd"/>
      <w:r w:rsidRPr="00AD5256">
        <w:rPr>
          <w:rFonts w:ascii="仿宋" w:eastAsia="仿宋" w:hAnsi="仿宋" w:cs="Times New Roman"/>
          <w:sz w:val="32"/>
          <w:szCs w:val="32"/>
        </w:rPr>
        <w:t>资金296.69万元；优化专利质押融资服务，为5家企业发放科技银行贷款2800万元，有效解决了企业在科技创新上融资难的问题。</w:t>
      </w:r>
    </w:p>
    <w:p w:rsidR="00AD5256" w:rsidRPr="00AD5256" w:rsidRDefault="00AD5256" w:rsidP="00AD5256">
      <w:pPr>
        <w:spacing w:line="580" w:lineRule="exact"/>
        <w:ind w:firstLineChars="200" w:firstLine="643"/>
        <w:rPr>
          <w:rFonts w:ascii="仿宋" w:eastAsia="仿宋" w:hAnsi="仿宋" w:cs="Times New Roman"/>
          <w:sz w:val="32"/>
          <w:szCs w:val="32"/>
        </w:rPr>
      </w:pPr>
      <w:r w:rsidRPr="00AD5256">
        <w:rPr>
          <w:rFonts w:ascii="仿宋" w:eastAsia="仿宋" w:hAnsi="仿宋" w:cs="Times New Roman"/>
          <w:b/>
          <w:bCs/>
          <w:sz w:val="32"/>
          <w:szCs w:val="32"/>
        </w:rPr>
        <w:t>4.强化科技项目管理，激发企业创新活力。</w:t>
      </w:r>
      <w:r w:rsidRPr="00AD5256">
        <w:rPr>
          <w:rFonts w:ascii="仿宋" w:eastAsia="仿宋" w:hAnsi="仿宋" w:cs="Times New Roman"/>
          <w:sz w:val="32"/>
          <w:szCs w:val="32"/>
        </w:rPr>
        <w:t>做好科技项目储备，组织城头</w:t>
      </w:r>
      <w:proofErr w:type="gramStart"/>
      <w:r w:rsidRPr="00AD5256">
        <w:rPr>
          <w:rFonts w:ascii="仿宋" w:eastAsia="仿宋" w:hAnsi="仿宋" w:cs="Times New Roman"/>
          <w:sz w:val="32"/>
          <w:szCs w:val="32"/>
        </w:rPr>
        <w:t>山丝念食品</w:t>
      </w:r>
      <w:proofErr w:type="gramEnd"/>
      <w:r w:rsidRPr="00AD5256">
        <w:rPr>
          <w:rFonts w:ascii="仿宋" w:eastAsia="仿宋" w:hAnsi="仿宋" w:cs="Times New Roman"/>
          <w:sz w:val="32"/>
          <w:szCs w:val="32"/>
        </w:rPr>
        <w:t>等3家企业申报2022年中央引导地方科技发展专项；组织嘉业达电子等5家企业申报省科技创新引领和重点研发计划。发挥项目引领作用，县第二中学等4家企事业单位成功申报2021年度创新型省份建设专项科普专题项目；</w:t>
      </w:r>
      <w:proofErr w:type="gramStart"/>
      <w:r w:rsidRPr="00AD5256">
        <w:rPr>
          <w:rFonts w:ascii="仿宋" w:eastAsia="仿宋" w:hAnsi="仿宋" w:cs="Times New Roman"/>
          <w:sz w:val="32"/>
          <w:szCs w:val="32"/>
        </w:rPr>
        <w:t>宝绿农业</w:t>
      </w:r>
      <w:proofErr w:type="gramEnd"/>
      <w:r w:rsidRPr="00AD5256">
        <w:rPr>
          <w:rFonts w:ascii="仿宋" w:eastAsia="仿宋" w:hAnsi="仿宋" w:cs="Times New Roman"/>
          <w:sz w:val="32"/>
          <w:szCs w:val="32"/>
        </w:rPr>
        <w:t>成功申报省科技特派员项目。</w:t>
      </w:r>
    </w:p>
    <w:p w:rsidR="00AD5256" w:rsidRPr="00AD5256" w:rsidRDefault="00AD5256" w:rsidP="00AD5256">
      <w:pPr>
        <w:spacing w:line="580" w:lineRule="exact"/>
        <w:ind w:firstLineChars="200" w:firstLine="643"/>
        <w:rPr>
          <w:rFonts w:ascii="仿宋" w:eastAsia="仿宋" w:hAnsi="仿宋" w:cs="Times New Roman"/>
          <w:sz w:val="32"/>
          <w:szCs w:val="32"/>
        </w:rPr>
      </w:pPr>
      <w:r w:rsidRPr="00AD5256">
        <w:rPr>
          <w:rFonts w:ascii="仿宋" w:eastAsia="仿宋" w:hAnsi="仿宋" w:cs="Times New Roman"/>
          <w:b/>
          <w:bCs/>
          <w:sz w:val="32"/>
          <w:szCs w:val="32"/>
        </w:rPr>
        <w:t>5.强化创新创业服务，提升服务企业能力。</w:t>
      </w:r>
      <w:r w:rsidRPr="00AD5256">
        <w:rPr>
          <w:rFonts w:ascii="仿宋" w:eastAsia="仿宋" w:hAnsi="仿宋" w:cs="Times New Roman"/>
          <w:sz w:val="32"/>
          <w:szCs w:val="32"/>
        </w:rPr>
        <w:t>7月，省科技厅为“潇湘要素大市场”澧县工作站揭牌，标志着全省首批县级工作站正式投入运营，并由专业科技服务机构托管运营，提供科技服务交易、产学研对接合作、科技成果交易等</w:t>
      </w:r>
      <w:r w:rsidRPr="00AD5256">
        <w:rPr>
          <w:rFonts w:ascii="仿宋" w:eastAsia="仿宋" w:hAnsi="仿宋" w:cs="Times New Roman"/>
          <w:sz w:val="32"/>
          <w:szCs w:val="32"/>
        </w:rPr>
        <w:lastRenderedPageBreak/>
        <w:t>要素汇集的一站式科技服务平台。今年，工作站已组织高新技术企业认定、</w:t>
      </w:r>
      <w:proofErr w:type="gramStart"/>
      <w:r w:rsidRPr="00AD5256">
        <w:rPr>
          <w:rFonts w:ascii="仿宋" w:eastAsia="仿宋" w:hAnsi="仿宋" w:cs="Times New Roman"/>
          <w:sz w:val="32"/>
          <w:szCs w:val="32"/>
        </w:rPr>
        <w:t>研发奖补</w:t>
      </w:r>
      <w:proofErr w:type="gramEnd"/>
      <w:r w:rsidRPr="00AD5256">
        <w:rPr>
          <w:rFonts w:ascii="仿宋" w:eastAsia="仿宋" w:hAnsi="仿宋" w:cs="Times New Roman"/>
          <w:sz w:val="32"/>
          <w:szCs w:val="32"/>
        </w:rPr>
        <w:t>、项目申报等培训班10多场，服务平台企业注册150多家，走访企业50多家，收集技术需求、融资需求20多份。</w:t>
      </w:r>
    </w:p>
    <w:p w:rsidR="00AD5256" w:rsidRPr="00AD5256" w:rsidRDefault="00AD5256" w:rsidP="00AD5256">
      <w:pPr>
        <w:spacing w:line="580" w:lineRule="exact"/>
        <w:ind w:firstLineChars="200" w:firstLine="643"/>
        <w:rPr>
          <w:rFonts w:ascii="仿宋" w:eastAsia="仿宋" w:hAnsi="仿宋" w:cs="Times New Roman"/>
          <w:sz w:val="32"/>
          <w:szCs w:val="32"/>
        </w:rPr>
      </w:pPr>
      <w:r w:rsidRPr="00AD5256">
        <w:rPr>
          <w:rFonts w:ascii="仿宋" w:eastAsia="仿宋" w:hAnsi="仿宋" w:cs="Times New Roman"/>
          <w:b/>
          <w:bCs/>
          <w:sz w:val="32"/>
          <w:szCs w:val="32"/>
        </w:rPr>
        <w:t>6.强化产学研深度融合，加快科技成果转移转化。</w:t>
      </w:r>
      <w:r w:rsidRPr="00AD5256">
        <w:rPr>
          <w:rFonts w:ascii="仿宋" w:eastAsia="仿宋" w:hAnsi="仿宋" w:cs="Times New Roman"/>
          <w:sz w:val="32"/>
          <w:szCs w:val="32"/>
        </w:rPr>
        <w:t>积极为企业牵线搭桥，促成企业与高校科研院所达成产学研合作，今年，</w:t>
      </w:r>
      <w:proofErr w:type="gramStart"/>
      <w:r w:rsidRPr="00AD5256">
        <w:rPr>
          <w:rFonts w:ascii="仿宋" w:eastAsia="仿宋" w:hAnsi="仿宋" w:cs="Times New Roman"/>
          <w:sz w:val="32"/>
          <w:szCs w:val="32"/>
        </w:rPr>
        <w:t>我县宏申机械</w:t>
      </w:r>
      <w:proofErr w:type="gramEnd"/>
      <w:r w:rsidRPr="00AD5256">
        <w:rPr>
          <w:rFonts w:ascii="仿宋" w:eastAsia="仿宋" w:hAnsi="仿宋" w:cs="Times New Roman"/>
          <w:sz w:val="32"/>
          <w:szCs w:val="32"/>
        </w:rPr>
        <w:t>、</w:t>
      </w:r>
      <w:proofErr w:type="gramStart"/>
      <w:r w:rsidRPr="00AD5256">
        <w:rPr>
          <w:rFonts w:ascii="仿宋" w:eastAsia="仿宋" w:hAnsi="仿宋" w:cs="Times New Roman"/>
          <w:sz w:val="32"/>
          <w:szCs w:val="32"/>
        </w:rPr>
        <w:t>恒鼎管</w:t>
      </w:r>
      <w:proofErr w:type="gramEnd"/>
      <w:r w:rsidRPr="00AD5256">
        <w:rPr>
          <w:rFonts w:ascii="仿宋" w:eastAsia="仿宋" w:hAnsi="仿宋" w:cs="Times New Roman"/>
          <w:sz w:val="32"/>
          <w:szCs w:val="32"/>
        </w:rPr>
        <w:t>业、民丰林业科技、湘</w:t>
      </w:r>
      <w:proofErr w:type="gramStart"/>
      <w:r w:rsidRPr="00AD5256">
        <w:rPr>
          <w:rFonts w:ascii="仿宋" w:eastAsia="仿宋" w:hAnsi="仿宋" w:cs="Times New Roman"/>
          <w:sz w:val="32"/>
          <w:szCs w:val="32"/>
        </w:rPr>
        <w:t>枳</w:t>
      </w:r>
      <w:proofErr w:type="gramEnd"/>
      <w:r w:rsidRPr="00AD5256">
        <w:rPr>
          <w:rFonts w:ascii="仿宋" w:eastAsia="仿宋" w:hAnsi="仿宋" w:cs="Times New Roman"/>
          <w:sz w:val="32"/>
          <w:szCs w:val="32"/>
        </w:rPr>
        <w:t>生物等十多家企业与高校、院所签订协议，其中，嘉业达电子与四川大学2019年开始开展深度合作，进行校</w:t>
      </w:r>
      <w:proofErr w:type="gramStart"/>
      <w:r w:rsidRPr="00AD5256">
        <w:rPr>
          <w:rFonts w:ascii="仿宋" w:eastAsia="仿宋" w:hAnsi="仿宋" w:cs="Times New Roman"/>
          <w:sz w:val="32"/>
          <w:szCs w:val="32"/>
        </w:rPr>
        <w:t>企生产</w:t>
      </w:r>
      <w:proofErr w:type="gramEnd"/>
      <w:r w:rsidRPr="00AD5256">
        <w:rPr>
          <w:rFonts w:ascii="仿宋" w:eastAsia="仿宋" w:hAnsi="仿宋" w:cs="Times New Roman"/>
          <w:sz w:val="32"/>
          <w:szCs w:val="32"/>
        </w:rPr>
        <w:t>技术指导、业务教学以及产品研发活动，当前，正与四川大学、中南大学联合设立“嘉业达研究院”；恒</w:t>
      </w:r>
      <w:proofErr w:type="gramStart"/>
      <w:r w:rsidRPr="00AD5256">
        <w:rPr>
          <w:rFonts w:ascii="仿宋" w:eastAsia="仿宋" w:hAnsi="仿宋" w:cs="Times New Roman"/>
          <w:sz w:val="32"/>
          <w:szCs w:val="32"/>
        </w:rPr>
        <w:t>邦</w:t>
      </w:r>
      <w:proofErr w:type="gramEnd"/>
      <w:r w:rsidRPr="00AD5256">
        <w:rPr>
          <w:rFonts w:ascii="仿宋" w:eastAsia="仿宋" w:hAnsi="仿宋" w:cs="Times New Roman"/>
          <w:sz w:val="32"/>
          <w:szCs w:val="32"/>
        </w:rPr>
        <w:t>建工联合中南大学土木建筑学院院长余志武教授团队开展技术难题研讨活动，解决技术难题十多项，校企合作成效显著；康哲（湖南）制药与天津医药大学开展合作，共同承担市重大项目“水解蛋白生产工艺研究及产业化”，对水解蛋白生产整体工艺进行了升级优化；民丰林业科技与省林科院陈隆升博士共同研究的“南方红壤土油茶水肥高效调控技术集成创新应用”项目获中国林学会第十二届梁希林业科学技术奖二等奖。</w:t>
      </w:r>
    </w:p>
    <w:p w:rsidR="00AD5256" w:rsidRPr="00AD5256" w:rsidRDefault="00AD5256" w:rsidP="00AD5256">
      <w:pPr>
        <w:widowControl/>
        <w:spacing w:line="580" w:lineRule="exact"/>
        <w:ind w:firstLineChars="200" w:firstLine="643"/>
        <w:textAlignment w:val="center"/>
        <w:rPr>
          <w:rFonts w:ascii="仿宋" w:eastAsia="仿宋" w:hAnsi="仿宋" w:cs="Times New Roman"/>
          <w:sz w:val="32"/>
          <w:szCs w:val="32"/>
        </w:rPr>
      </w:pPr>
      <w:r w:rsidRPr="00AD5256">
        <w:rPr>
          <w:rFonts w:ascii="仿宋" w:eastAsia="仿宋" w:hAnsi="仿宋" w:cs="Times New Roman"/>
          <w:b/>
          <w:bCs/>
          <w:sz w:val="32"/>
          <w:szCs w:val="32"/>
        </w:rPr>
        <w:t>7.强化社会民生服务，科技助力乡村振兴。</w:t>
      </w:r>
      <w:r w:rsidRPr="00AD5256">
        <w:rPr>
          <w:rFonts w:ascii="仿宋" w:eastAsia="仿宋" w:hAnsi="仿宋" w:cs="Times New Roman"/>
          <w:sz w:val="32"/>
          <w:szCs w:val="32"/>
        </w:rPr>
        <w:t>促进地方特色产业发展，今年，我县葡萄种植面积已达6.7万亩，产值过15亿，组织实施的“葡萄化肥农药减施增效关键技术集成与优化”国家重点研发计划项目，形成了新的葡萄化肥农药</w:t>
      </w:r>
      <w:proofErr w:type="gramStart"/>
      <w:r w:rsidRPr="00AD5256">
        <w:rPr>
          <w:rFonts w:ascii="仿宋" w:eastAsia="仿宋" w:hAnsi="仿宋" w:cs="Times New Roman"/>
          <w:sz w:val="32"/>
          <w:szCs w:val="32"/>
        </w:rPr>
        <w:t>减施技术</w:t>
      </w:r>
      <w:proofErr w:type="gramEnd"/>
      <w:r w:rsidRPr="00AD5256">
        <w:rPr>
          <w:rFonts w:ascii="仿宋" w:eastAsia="仿宋" w:hAnsi="仿宋" w:cs="Times New Roman"/>
          <w:sz w:val="32"/>
          <w:szCs w:val="32"/>
        </w:rPr>
        <w:t>模式，推动了我县葡萄绿色、健康发展；中药材产业种植面积达到5.8万亩，“澧县石菖蒲”获国家农产品</w:t>
      </w:r>
      <w:r w:rsidRPr="00AD5256">
        <w:rPr>
          <w:rFonts w:ascii="仿宋" w:eastAsia="仿宋" w:hAnsi="仿宋" w:cs="Times New Roman"/>
          <w:sz w:val="32"/>
          <w:szCs w:val="32"/>
        </w:rPr>
        <w:lastRenderedPageBreak/>
        <w:t>地理标志，并成功申报省中药材种植基地示范县，在湖南中医药大学的技术支撑和指导下，湘</w:t>
      </w:r>
      <w:proofErr w:type="gramStart"/>
      <w:r w:rsidRPr="00AD5256">
        <w:rPr>
          <w:rFonts w:ascii="仿宋" w:eastAsia="仿宋" w:hAnsi="仿宋" w:cs="Times New Roman"/>
          <w:sz w:val="32"/>
          <w:szCs w:val="32"/>
        </w:rPr>
        <w:t>枳</w:t>
      </w:r>
      <w:proofErr w:type="gramEnd"/>
      <w:r w:rsidRPr="00AD5256">
        <w:rPr>
          <w:rFonts w:ascii="仿宋" w:eastAsia="仿宋" w:hAnsi="仿宋" w:cs="Times New Roman"/>
          <w:sz w:val="32"/>
          <w:szCs w:val="32"/>
        </w:rPr>
        <w:t>生物与丽珠医药共同打造了全国首个石菖蒲种质资源</w:t>
      </w:r>
      <w:proofErr w:type="gramStart"/>
      <w:r w:rsidRPr="00AD5256">
        <w:rPr>
          <w:rFonts w:ascii="仿宋" w:eastAsia="仿宋" w:hAnsi="仿宋" w:cs="Times New Roman"/>
          <w:sz w:val="32"/>
          <w:szCs w:val="32"/>
        </w:rPr>
        <w:t>圃</w:t>
      </w:r>
      <w:proofErr w:type="gramEnd"/>
      <w:r w:rsidRPr="00AD5256">
        <w:rPr>
          <w:rFonts w:ascii="仿宋" w:eastAsia="仿宋" w:hAnsi="仿宋" w:cs="Times New Roman"/>
          <w:sz w:val="32"/>
          <w:szCs w:val="32"/>
        </w:rPr>
        <w:t>。发挥科技专家服务团技术支撑作用，我县科技专家服务团通过举办实用技术培训班、现场技术指导等方式开展科技服务，推广了稻油轮作“三化”技术、绿色生态稻田综合种养技术、微灌水肥一体化等十多项农业新技术。科技特派员团队被推荐为省优秀团队。</w:t>
      </w:r>
    </w:p>
    <w:p w:rsidR="00AD5256" w:rsidRPr="00AD5256" w:rsidRDefault="00AD5256" w:rsidP="00AD5256">
      <w:pPr>
        <w:spacing w:line="580" w:lineRule="exact"/>
        <w:ind w:firstLineChars="200" w:firstLine="643"/>
        <w:rPr>
          <w:rFonts w:ascii="仿宋" w:eastAsia="仿宋" w:hAnsi="仿宋" w:cs="Times New Roman"/>
          <w:sz w:val="32"/>
          <w:szCs w:val="32"/>
        </w:rPr>
      </w:pPr>
      <w:r w:rsidRPr="00AD5256">
        <w:rPr>
          <w:rFonts w:ascii="仿宋" w:eastAsia="仿宋" w:hAnsi="仿宋" w:cs="Times New Roman"/>
          <w:b/>
          <w:bCs/>
          <w:sz w:val="32"/>
          <w:szCs w:val="32"/>
        </w:rPr>
        <w:t>8.强化群众创新意识，提高公民科学素养。</w:t>
      </w:r>
      <w:r w:rsidRPr="00AD5256">
        <w:rPr>
          <w:rFonts w:ascii="仿宋" w:eastAsia="仿宋" w:hAnsi="仿宋" w:cs="Times New Roman"/>
          <w:sz w:val="32"/>
          <w:szCs w:val="32"/>
        </w:rPr>
        <w:t>始终把提高全民科学素养，特别是青少年科技创新能力作为重大民生工程来抓，连续举办了10届澧县青少年科技创新大赛</w:t>
      </w:r>
      <w:r w:rsidRPr="00AD5256">
        <w:rPr>
          <w:rFonts w:ascii="仿宋" w:eastAsia="仿宋" w:hAnsi="仿宋" w:cs="Times New Roman" w:hint="eastAsia"/>
          <w:sz w:val="32"/>
          <w:szCs w:val="32"/>
        </w:rPr>
        <w:t>。</w:t>
      </w:r>
      <w:r w:rsidRPr="00AD5256">
        <w:rPr>
          <w:rFonts w:ascii="仿宋" w:eastAsia="仿宋" w:hAnsi="仿宋" w:cs="Times New Roman"/>
          <w:sz w:val="32"/>
          <w:szCs w:val="32"/>
        </w:rPr>
        <w:t>12月，常德市青少年科技创新大赛将第二次落户我县举办。</w:t>
      </w:r>
      <w:r w:rsidRPr="00AD5256">
        <w:rPr>
          <w:rFonts w:ascii="仿宋" w:eastAsia="仿宋" w:hAnsi="仿宋" w:cs="Times New Roman" w:hint="eastAsia"/>
          <w:sz w:val="32"/>
          <w:szCs w:val="32"/>
        </w:rPr>
        <w:t>积极组织参与市</w:t>
      </w:r>
      <w:r w:rsidRPr="00AD5256">
        <w:rPr>
          <w:rFonts w:ascii="仿宋" w:eastAsia="仿宋" w:hAnsi="仿宋" w:cs="Times New Roman"/>
          <w:sz w:val="32"/>
          <w:szCs w:val="32"/>
        </w:rPr>
        <w:t>“百年回望：中国共产党领导科技发展”</w:t>
      </w:r>
      <w:r w:rsidRPr="00AD5256">
        <w:rPr>
          <w:rFonts w:ascii="仿宋" w:eastAsia="仿宋" w:hAnsi="仿宋" w:cs="Times New Roman" w:hint="eastAsia"/>
          <w:sz w:val="32"/>
          <w:szCs w:val="32"/>
        </w:rPr>
        <w:t>主题科技活动周</w:t>
      </w:r>
      <w:r w:rsidRPr="00AD5256">
        <w:rPr>
          <w:rFonts w:ascii="仿宋" w:eastAsia="仿宋" w:hAnsi="仿宋" w:cs="Times New Roman"/>
          <w:sz w:val="32"/>
          <w:szCs w:val="32"/>
        </w:rPr>
        <w:t>，</w:t>
      </w:r>
      <w:r w:rsidRPr="00AD5256">
        <w:rPr>
          <w:rFonts w:ascii="仿宋" w:eastAsia="仿宋" w:hAnsi="仿宋" w:cs="Times New Roman" w:hint="eastAsia"/>
          <w:sz w:val="32"/>
          <w:szCs w:val="32"/>
        </w:rPr>
        <w:t>定</w:t>
      </w:r>
      <w:r w:rsidRPr="00AD5256">
        <w:rPr>
          <w:rFonts w:ascii="仿宋" w:eastAsia="仿宋" w:hAnsi="仿宋" w:cs="Times New Roman"/>
          <w:sz w:val="32"/>
          <w:szCs w:val="32"/>
        </w:rPr>
        <w:t>期开展送科技、送卫生、送文化到乡村进社区等活动，广泛宣传科普知识，不断提高群众科学素养。持续引进了省环境科学学会、省作物学会、省预防医学会开展环境保护、农业新技术推广、健康知识科普宣传，提高民众科普知识。建党百年之际，组织评选了“最美</w:t>
      </w:r>
      <w:proofErr w:type="gramStart"/>
      <w:r w:rsidRPr="00AD5256">
        <w:rPr>
          <w:rFonts w:ascii="仿宋" w:eastAsia="仿宋" w:hAnsi="仿宋" w:cs="Times New Roman"/>
          <w:sz w:val="32"/>
          <w:szCs w:val="32"/>
        </w:rPr>
        <w:t>澧</w:t>
      </w:r>
      <w:proofErr w:type="gramEnd"/>
      <w:r w:rsidRPr="00AD5256">
        <w:rPr>
          <w:rFonts w:ascii="仿宋" w:eastAsia="仿宋" w:hAnsi="仿宋" w:cs="Times New Roman"/>
          <w:sz w:val="32"/>
          <w:szCs w:val="32"/>
        </w:rPr>
        <w:t>州人”优秀科技工作者10名，召开了优秀科技工作者座谈会，树立了科学创新的鲜明导向。</w:t>
      </w:r>
    </w:p>
    <w:p w:rsidR="008D2B66" w:rsidRDefault="008D2B66" w:rsidP="008D2B66">
      <w:pPr>
        <w:spacing w:line="580" w:lineRule="exact"/>
        <w:ind w:firstLineChars="200" w:firstLine="640"/>
        <w:rPr>
          <w:rFonts w:ascii="Times New Roman" w:eastAsia="黑体" w:hAnsi="Times New Roman" w:cs="Times New Roman"/>
          <w:sz w:val="32"/>
          <w:szCs w:val="32"/>
        </w:rPr>
      </w:pPr>
      <w:r>
        <w:rPr>
          <w:rFonts w:ascii="Times New Roman" w:eastAsia="黑体" w:hAnsi="黑体" w:cs="Times New Roman" w:hint="eastAsia"/>
          <w:sz w:val="32"/>
          <w:szCs w:val="32"/>
        </w:rPr>
        <w:t>七、存在的问题及原因分析</w:t>
      </w:r>
    </w:p>
    <w:p w:rsidR="007777E0" w:rsidRPr="007777E0" w:rsidRDefault="007777E0" w:rsidP="007777E0">
      <w:pPr>
        <w:spacing w:line="580" w:lineRule="exact"/>
        <w:ind w:firstLineChars="250" w:firstLine="800"/>
        <w:rPr>
          <w:rFonts w:ascii="仿宋" w:eastAsia="仿宋" w:hAnsi="仿宋"/>
          <w:sz w:val="32"/>
          <w:szCs w:val="32"/>
        </w:rPr>
      </w:pPr>
      <w:r w:rsidRPr="007777E0">
        <w:rPr>
          <w:rFonts w:ascii="仿宋" w:eastAsia="仿宋" w:hAnsi="仿宋" w:hint="eastAsia"/>
          <w:sz w:val="32"/>
          <w:szCs w:val="32"/>
        </w:rPr>
        <w:t>实行全面预算管理，建立健全预算管理制度；编制收支预算，坚持“以收定支、收支平衡、统筹兼顾”的原则；严格执行批复的预算、按照规定调整预算；按照财政部门决算编制要求，真实、完整、准确、及时编制决算。</w:t>
      </w:r>
    </w:p>
    <w:p w:rsidR="007777E0" w:rsidRPr="007777E0" w:rsidRDefault="007777E0" w:rsidP="007777E0">
      <w:pPr>
        <w:spacing w:line="580" w:lineRule="exact"/>
        <w:ind w:firstLineChars="200" w:firstLine="640"/>
        <w:rPr>
          <w:rFonts w:ascii="仿宋" w:eastAsia="仿宋" w:hAnsi="仿宋"/>
          <w:sz w:val="32"/>
          <w:szCs w:val="32"/>
        </w:rPr>
      </w:pPr>
      <w:r w:rsidRPr="007777E0">
        <w:rPr>
          <w:rFonts w:ascii="仿宋" w:eastAsia="仿宋" w:hAnsi="仿宋" w:hint="eastAsia"/>
          <w:sz w:val="32"/>
          <w:szCs w:val="32"/>
        </w:rPr>
        <w:lastRenderedPageBreak/>
        <w:t>根据实际需求和相关标准编制政府采购预算，按照已批复的预算安排政府采购计划，实现预算控制计划，计划控制采购，采购控制支付。</w:t>
      </w:r>
    </w:p>
    <w:p w:rsidR="008D2B66" w:rsidRDefault="008D2B66" w:rsidP="007777E0">
      <w:pPr>
        <w:spacing w:line="580" w:lineRule="exact"/>
        <w:ind w:firstLineChars="150" w:firstLine="480"/>
        <w:rPr>
          <w:rFonts w:ascii="Times New Roman" w:eastAsia="黑体" w:hAnsi="黑体" w:cs="Times New Roman"/>
          <w:sz w:val="32"/>
          <w:szCs w:val="32"/>
        </w:rPr>
      </w:pPr>
      <w:r>
        <w:rPr>
          <w:rFonts w:ascii="Times New Roman" w:eastAsia="黑体" w:hAnsi="黑体" w:cs="Times New Roman" w:hint="eastAsia"/>
          <w:sz w:val="32"/>
          <w:szCs w:val="32"/>
        </w:rPr>
        <w:t>八、下一步改进措施</w:t>
      </w:r>
    </w:p>
    <w:p w:rsidR="008D2B66" w:rsidRDefault="008D2B66" w:rsidP="008D2B66">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规范账务处理，提高财务信息质量，严格按照《会计法》</w:t>
      </w:r>
      <w:bookmarkStart w:id="0" w:name="_GoBack"/>
      <w:bookmarkEnd w:id="0"/>
      <w:r>
        <w:rPr>
          <w:rFonts w:ascii="仿宋" w:eastAsia="仿宋" w:hAnsi="仿宋" w:cs="仿宋" w:hint="eastAsia"/>
          <w:color w:val="000000"/>
          <w:sz w:val="32"/>
          <w:szCs w:val="32"/>
        </w:rPr>
        <w:t>《政府会计制度》等规定执行财务核算是，并结合实际情况，完整、准确的披露相关信息，尽可能做到决算与预算数据是一致。完善内部控制制度，加强资产管理。</w:t>
      </w:r>
    </w:p>
    <w:p w:rsidR="008D2B66" w:rsidRDefault="008D2B66" w:rsidP="008D2B66">
      <w:pPr>
        <w:spacing w:line="580" w:lineRule="exact"/>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九、单位整体支出绩效自评结果拟应用和公开情况</w:t>
      </w:r>
    </w:p>
    <w:p w:rsidR="008D2B66" w:rsidRDefault="008D2B66" w:rsidP="008D2B66">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对绩效自评中发现的问题制定切实可行的整改措施并落实到位。在2022年7月31日前将整体支出绩效自评报告在财政预决算公开专栏公开，接受社会监督。</w:t>
      </w:r>
    </w:p>
    <w:p w:rsidR="008D2B66" w:rsidRDefault="008D2B66" w:rsidP="008D2B66">
      <w:pPr>
        <w:spacing w:line="580" w:lineRule="exact"/>
        <w:ind w:firstLineChars="200" w:firstLine="640"/>
        <w:rPr>
          <w:rFonts w:ascii="Times New Roman" w:eastAsia="黑体" w:hAnsi="Times New Roman" w:cs="Times New Roman"/>
          <w:sz w:val="32"/>
          <w:szCs w:val="32"/>
        </w:rPr>
      </w:pPr>
      <w:r>
        <w:rPr>
          <w:rFonts w:ascii="Times New Roman" w:eastAsia="黑体" w:hAnsi="黑体" w:cs="Times New Roman" w:hint="eastAsia"/>
          <w:sz w:val="32"/>
          <w:szCs w:val="32"/>
        </w:rPr>
        <w:t>十、其他需要说明的情况</w:t>
      </w:r>
    </w:p>
    <w:p w:rsidR="008D2B66" w:rsidRDefault="008D2B66" w:rsidP="008D2B66">
      <w:pPr>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无。</w:t>
      </w:r>
    </w:p>
    <w:p w:rsidR="00F07D7E" w:rsidRPr="00F07D7E" w:rsidRDefault="00F07D7E">
      <w:pPr>
        <w:spacing w:line="580" w:lineRule="exact"/>
        <w:ind w:firstLineChars="200" w:firstLine="640"/>
        <w:rPr>
          <w:rFonts w:ascii="Times New Roman" w:eastAsia="仿宋" w:hAnsi="Times New Roman" w:cs="Times New Roman"/>
          <w:sz w:val="32"/>
          <w:szCs w:val="32"/>
        </w:rPr>
      </w:pPr>
    </w:p>
    <w:p w:rsidR="00B9329D" w:rsidRPr="00F07D7E" w:rsidRDefault="00B9329D">
      <w:pPr>
        <w:rPr>
          <w:rFonts w:ascii="Times New Roman" w:eastAsia="仿宋" w:hAnsi="Times New Roman" w:cs="Times New Roman"/>
        </w:rPr>
      </w:pPr>
    </w:p>
    <w:sectPr w:rsidR="00B9329D" w:rsidRPr="00F07D7E" w:rsidSect="00B9329D">
      <w:pgSz w:w="11900" w:h="16840"/>
      <w:pgMar w:top="1440" w:right="1800" w:bottom="1440" w:left="1800" w:header="0" w:footer="600" w:gutter="0"/>
      <w:cols w:space="4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A2B" w:rsidRDefault="00303A2B" w:rsidP="00F07D7E">
      <w:r>
        <w:separator/>
      </w:r>
    </w:p>
  </w:endnote>
  <w:endnote w:type="continuationSeparator" w:id="1">
    <w:p w:rsidR="00303A2B" w:rsidRDefault="00303A2B" w:rsidP="00F07D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_GB2312">
    <w:panose1 w:val="02010609060101010101"/>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A2B" w:rsidRDefault="00303A2B" w:rsidP="00F07D7E">
      <w:r>
        <w:separator/>
      </w:r>
    </w:p>
  </w:footnote>
  <w:footnote w:type="continuationSeparator" w:id="1">
    <w:p w:rsidR="00303A2B" w:rsidRDefault="00303A2B" w:rsidP="00F07D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F0544"/>
    <w:multiLevelType w:val="hybridMultilevel"/>
    <w:tmpl w:val="EA52E3DA"/>
    <w:lvl w:ilvl="0" w:tplc="408EF32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7D94564"/>
    <w:rsid w:val="0007340F"/>
    <w:rsid w:val="000D73FF"/>
    <w:rsid w:val="00117F61"/>
    <w:rsid w:val="001469B7"/>
    <w:rsid w:val="00155383"/>
    <w:rsid w:val="00226E16"/>
    <w:rsid w:val="00251666"/>
    <w:rsid w:val="00255E7F"/>
    <w:rsid w:val="002962A0"/>
    <w:rsid w:val="00303A2B"/>
    <w:rsid w:val="00385048"/>
    <w:rsid w:val="003C6D3F"/>
    <w:rsid w:val="0040208C"/>
    <w:rsid w:val="00442B46"/>
    <w:rsid w:val="0052658B"/>
    <w:rsid w:val="005A3C2A"/>
    <w:rsid w:val="005C543C"/>
    <w:rsid w:val="00626EFA"/>
    <w:rsid w:val="006638A9"/>
    <w:rsid w:val="00725167"/>
    <w:rsid w:val="00732925"/>
    <w:rsid w:val="007777E0"/>
    <w:rsid w:val="008177CE"/>
    <w:rsid w:val="00851CA4"/>
    <w:rsid w:val="00882B02"/>
    <w:rsid w:val="008D2B66"/>
    <w:rsid w:val="008D2D43"/>
    <w:rsid w:val="00981C3B"/>
    <w:rsid w:val="00992C3B"/>
    <w:rsid w:val="009D1F0E"/>
    <w:rsid w:val="009D38F4"/>
    <w:rsid w:val="009E6093"/>
    <w:rsid w:val="00A111CB"/>
    <w:rsid w:val="00AD5256"/>
    <w:rsid w:val="00B9329D"/>
    <w:rsid w:val="00BD5A0F"/>
    <w:rsid w:val="00C140B6"/>
    <w:rsid w:val="00C145B3"/>
    <w:rsid w:val="00C15A13"/>
    <w:rsid w:val="00C2450D"/>
    <w:rsid w:val="00C46B9F"/>
    <w:rsid w:val="00D123B6"/>
    <w:rsid w:val="00D3393C"/>
    <w:rsid w:val="00DC4E95"/>
    <w:rsid w:val="00DE5A53"/>
    <w:rsid w:val="00E40EA6"/>
    <w:rsid w:val="00ED7F74"/>
    <w:rsid w:val="00F07D7E"/>
    <w:rsid w:val="00F45D15"/>
    <w:rsid w:val="00F92C09"/>
    <w:rsid w:val="02E602C3"/>
    <w:rsid w:val="0569626F"/>
    <w:rsid w:val="1F5E5F75"/>
    <w:rsid w:val="225C4890"/>
    <w:rsid w:val="27D94564"/>
    <w:rsid w:val="287C746C"/>
    <w:rsid w:val="2AF459E0"/>
    <w:rsid w:val="356E5F27"/>
    <w:rsid w:val="3AD76784"/>
    <w:rsid w:val="3E1A70B4"/>
    <w:rsid w:val="4AD44F71"/>
    <w:rsid w:val="4B2A2DEB"/>
    <w:rsid w:val="4B775B0D"/>
    <w:rsid w:val="505446A7"/>
    <w:rsid w:val="525C7843"/>
    <w:rsid w:val="5EA93E10"/>
    <w:rsid w:val="64BA24D5"/>
    <w:rsid w:val="65474C27"/>
    <w:rsid w:val="737C62D9"/>
    <w:rsid w:val="78D21D5D"/>
    <w:rsid w:val="7ADB139D"/>
    <w:rsid w:val="7EA45F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29D"/>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B9329D"/>
    <w:pPr>
      <w:tabs>
        <w:tab w:val="center" w:pos="4153"/>
        <w:tab w:val="right" w:pos="8306"/>
      </w:tabs>
      <w:snapToGrid w:val="0"/>
      <w:jc w:val="left"/>
    </w:pPr>
    <w:rPr>
      <w:sz w:val="18"/>
      <w:szCs w:val="18"/>
    </w:rPr>
  </w:style>
  <w:style w:type="paragraph" w:styleId="a4">
    <w:name w:val="header"/>
    <w:basedOn w:val="a"/>
    <w:link w:val="Char"/>
    <w:qFormat/>
    <w:rsid w:val="00B93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B9329D"/>
    <w:rPr>
      <w:sz w:val="18"/>
      <w:szCs w:val="18"/>
    </w:rPr>
  </w:style>
  <w:style w:type="paragraph" w:styleId="a5">
    <w:name w:val="Normal (Web)"/>
    <w:basedOn w:val="a"/>
    <w:qFormat/>
    <w:rsid w:val="00442B46"/>
    <w:pPr>
      <w:widowControl/>
      <w:spacing w:before="100" w:beforeAutospacing="1" w:after="100" w:afterAutospacing="1"/>
      <w:jc w:val="left"/>
    </w:pPr>
    <w:rPr>
      <w:rFonts w:ascii="宋体" w:eastAsia="宋体" w:hAnsi="宋体" w:cs="宋体"/>
      <w:sz w:val="24"/>
      <w:szCs w:val="20"/>
    </w:rPr>
  </w:style>
  <w:style w:type="paragraph" w:customStyle="1" w:styleId="Default">
    <w:name w:val="Default"/>
    <w:uiPriority w:val="99"/>
    <w:qFormat/>
    <w:rsid w:val="0040208C"/>
    <w:pPr>
      <w:widowControl w:val="0"/>
      <w:autoSpaceDE w:val="0"/>
      <w:autoSpaceDN w:val="0"/>
      <w:adjustRightInd w:val="0"/>
    </w:pPr>
    <w:rPr>
      <w:rFonts w:ascii="黑体" w:eastAsia="黑体" w:hAnsi="Calibri" w:cs="黑体"/>
      <w:color w:val="000000"/>
      <w:sz w:val="24"/>
      <w:szCs w:val="24"/>
    </w:rPr>
  </w:style>
  <w:style w:type="paragraph" w:styleId="a6">
    <w:name w:val="List Paragraph"/>
    <w:basedOn w:val="a"/>
    <w:uiPriority w:val="99"/>
    <w:unhideWhenUsed/>
    <w:rsid w:val="00C145B3"/>
    <w:pPr>
      <w:ind w:firstLineChars="200" w:firstLine="420"/>
    </w:pPr>
  </w:style>
</w:styles>
</file>

<file path=word/webSettings.xml><?xml version="1.0" encoding="utf-8"?>
<w:webSettings xmlns:r="http://schemas.openxmlformats.org/officeDocument/2006/relationships" xmlns:w="http://schemas.openxmlformats.org/wordprocessingml/2006/main">
  <w:divs>
    <w:div w:id="833837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E40E1C-B14E-41A2-B9F2-A7B6124D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3784</Words>
  <Characters>341</Characters>
  <Application>Microsoft Office Word</Application>
  <DocSecurity>0</DocSecurity>
  <Lines>2</Lines>
  <Paragraphs>8</Paragraphs>
  <ScaleCrop>false</ScaleCrop>
  <Company>Micorosoft</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小明同学</dc:creator>
  <cp:lastModifiedBy>Micorosoft</cp:lastModifiedBy>
  <cp:revision>3</cp:revision>
  <cp:lastPrinted>2022-03-28T07:16:00Z</cp:lastPrinted>
  <dcterms:created xsi:type="dcterms:W3CDTF">2022-08-29T17:21:00Z</dcterms:created>
  <dcterms:modified xsi:type="dcterms:W3CDTF">2022-08-29T17:21:00Z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2C748869A0314D468FCA60B514AE4557</vt:lpwstr>
  </property>
</Properties>
</file>