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lang w:eastAsia="zh-CN"/>
        </w:rPr>
        <w:t>中共澧县县委组织部</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r>
        <w:rPr>
          <w:rFonts w:hint="eastAsia" w:ascii="Times New Roman" w:hAnsi="Times New Roman" w:eastAsia="仿宋_GB2312" w:cs="Times New Roman"/>
          <w:sz w:val="32"/>
          <w:szCs w:val="32"/>
          <w:lang w:eastAsia="zh-CN"/>
        </w:rPr>
        <w:t>中共澧县县委组织部</w:t>
      </w:r>
      <w:r>
        <w:rPr>
          <w:rFonts w:ascii="Times New Roman" w:hAnsi="Times New Roman" w:eastAsia="仿宋_GB2312" w:cs="Times New Roman"/>
          <w:sz w:val="32"/>
          <w:szCs w:val="32"/>
        </w:rPr>
        <w:t>（盖章）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w:t>
      </w: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hAnsi="Times New Roman" w:cs="Times New Roman" w:eastAsiaTheme="majorEastAsia"/>
          <w:b/>
          <w:sz w:val="44"/>
          <w:szCs w:val="44"/>
          <w:lang w:eastAsia="zh-CN"/>
        </w:rPr>
        <w:t>中共澧县县委组织部</w:t>
      </w:r>
      <w:r>
        <w:rPr>
          <w:rFonts w:ascii="Times New Roman" w:cs="Times New Roman" w:hAnsiTheme="majorEastAsia" w:eastAsiaTheme="majorEastAsia"/>
          <w:b/>
          <w:sz w:val="44"/>
          <w:szCs w:val="44"/>
        </w:rPr>
        <w:t>整体支出</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绩效自评报告</w:t>
      </w:r>
    </w:p>
    <w:p>
      <w:pPr>
        <w:spacing w:line="580" w:lineRule="exact"/>
        <w:rPr>
          <w:rFonts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222222"/>
          <w:kern w:val="0"/>
          <w:sz w:val="32"/>
          <w:szCs w:val="32"/>
        </w:rPr>
      </w:pPr>
      <w:r>
        <w:rPr>
          <w:rFonts w:hint="eastAsia" w:ascii="仿宋" w:hAnsi="仿宋" w:eastAsia="仿宋" w:cs="仿宋"/>
          <w:b/>
          <w:bCs/>
          <w:color w:val="222222"/>
          <w:kern w:val="0"/>
          <w:sz w:val="32"/>
          <w:szCs w:val="32"/>
        </w:rPr>
        <w:t>（一） 机构、人员构成</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kern w:val="0"/>
          <w:sz w:val="32"/>
          <w:szCs w:val="32"/>
        </w:rPr>
        <w:t>中共澧县县委组织部</w:t>
      </w:r>
      <w:r>
        <w:rPr>
          <w:rFonts w:hint="eastAsia" w:ascii="仿宋" w:hAnsi="仿宋" w:eastAsia="仿宋" w:cs="仿宋"/>
          <w:kern w:val="0"/>
          <w:sz w:val="32"/>
          <w:szCs w:val="32"/>
          <w:lang w:eastAsia="zh-CN"/>
        </w:rPr>
        <w:t>为县委正科级单位，</w:t>
      </w:r>
      <w:r>
        <w:rPr>
          <w:rFonts w:hint="eastAsia" w:ascii="仿宋" w:hAnsi="仿宋" w:eastAsia="仿宋" w:cs="仿宋"/>
          <w:kern w:val="0"/>
          <w:sz w:val="32"/>
          <w:szCs w:val="32"/>
        </w:rPr>
        <w:t>内设机构7个，包括：</w:t>
      </w:r>
      <w:r>
        <w:rPr>
          <w:rFonts w:hint="eastAsia" w:ascii="仿宋" w:hAnsi="仿宋" w:eastAsia="仿宋" w:cs="仿宋"/>
          <w:sz w:val="32"/>
          <w:szCs w:val="32"/>
        </w:rPr>
        <w:t>办公室、研究室、基层办（与县直机关工委、非公有制经济组织和社会组织工作委员会、党员教育中心合署办公）、干部室（</w:t>
      </w:r>
      <w:r>
        <w:rPr>
          <w:rFonts w:hint="eastAsia" w:ascii="仿宋" w:hAnsi="仿宋" w:eastAsia="仿宋" w:cs="仿宋"/>
          <w:sz w:val="32"/>
          <w:szCs w:val="32"/>
          <w:lang w:eastAsia="zh-CN"/>
        </w:rPr>
        <w:t>包含</w:t>
      </w:r>
      <w:r>
        <w:rPr>
          <w:rFonts w:hint="eastAsia" w:ascii="仿宋" w:hAnsi="仿宋" w:eastAsia="仿宋" w:cs="仿宋"/>
          <w:sz w:val="32"/>
          <w:szCs w:val="32"/>
        </w:rPr>
        <w:t>干部档案信息室、人才办）、干部监督室（干部教育室）、公务员管理办（公务员局）、老干部管理办（老干部局）。</w:t>
      </w:r>
      <w:r>
        <w:rPr>
          <w:rFonts w:hint="eastAsia" w:ascii="仿宋" w:hAnsi="仿宋" w:eastAsia="仿宋" w:cs="仿宋"/>
          <w:kern w:val="0"/>
          <w:sz w:val="32"/>
          <w:szCs w:val="32"/>
        </w:rPr>
        <w:t>管理党员教育中心、县老干部活动中心。编制48名，在编在岗人员</w:t>
      </w:r>
      <w:r>
        <w:rPr>
          <w:rFonts w:hint="eastAsia" w:ascii="仿宋" w:hAnsi="仿宋" w:eastAsia="仿宋" w:cs="仿宋"/>
          <w:kern w:val="0"/>
          <w:sz w:val="32"/>
          <w:szCs w:val="32"/>
          <w:lang w:val="en-US" w:eastAsia="zh-CN"/>
        </w:rPr>
        <w:t>43</w:t>
      </w:r>
      <w:r>
        <w:rPr>
          <w:rFonts w:hint="eastAsia" w:ascii="仿宋" w:hAnsi="仿宋" w:eastAsia="仿宋" w:cs="仿宋"/>
          <w:kern w:val="0"/>
          <w:sz w:val="32"/>
          <w:szCs w:val="32"/>
        </w:rPr>
        <w:t>人，</w:t>
      </w:r>
      <w:r>
        <w:rPr>
          <w:rFonts w:hint="eastAsia" w:ascii="仿宋" w:hAnsi="仿宋" w:eastAsia="仿宋" w:cs="仿宋"/>
          <w:kern w:val="0"/>
          <w:sz w:val="32"/>
          <w:szCs w:val="32"/>
          <w:lang w:eastAsia="zh-CN"/>
        </w:rPr>
        <w:t>其中行政编制</w:t>
      </w:r>
      <w:r>
        <w:rPr>
          <w:rFonts w:hint="eastAsia" w:ascii="仿宋" w:hAnsi="仿宋" w:eastAsia="仿宋" w:cs="仿宋"/>
          <w:kern w:val="0"/>
          <w:sz w:val="32"/>
          <w:szCs w:val="32"/>
          <w:lang w:val="en-US" w:eastAsia="zh-CN"/>
        </w:rPr>
        <w:t>35人，事业编制8人；</w:t>
      </w:r>
      <w:r>
        <w:rPr>
          <w:rFonts w:hint="eastAsia" w:ascii="仿宋" w:hAnsi="仿宋" w:eastAsia="仿宋" w:cs="仿宋"/>
          <w:kern w:val="0"/>
          <w:sz w:val="32"/>
          <w:szCs w:val="32"/>
        </w:rPr>
        <w:t>退休人员</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人。</w:t>
      </w:r>
      <w:r>
        <w:rPr>
          <w:rFonts w:hint="eastAsia" w:ascii="仿宋" w:hAnsi="仿宋" w:eastAsia="仿宋" w:cs="仿宋"/>
          <w:i w:val="0"/>
          <w:iCs w:val="0"/>
          <w:caps w:val="0"/>
          <w:color w:val="333333"/>
          <w:spacing w:val="0"/>
          <w:sz w:val="32"/>
          <w:szCs w:val="32"/>
          <w:shd w:val="clear" w:fill="FFFFFF"/>
        </w:rPr>
        <w:t>在职人员控制率</w:t>
      </w:r>
      <w:r>
        <w:rPr>
          <w:rFonts w:hint="eastAsia" w:ascii="仿宋" w:hAnsi="仿宋" w:eastAsia="仿宋" w:cs="仿宋"/>
          <w:i w:val="0"/>
          <w:iCs w:val="0"/>
          <w:caps w:val="0"/>
          <w:color w:val="333333"/>
          <w:spacing w:val="0"/>
          <w:sz w:val="32"/>
          <w:szCs w:val="32"/>
          <w:shd w:val="clear" w:fill="FFFFFF"/>
          <w:lang w:val="en-US" w:eastAsia="zh-CN"/>
        </w:rPr>
        <w:t>72</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35</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48</w:t>
      </w:r>
      <w:r>
        <w:rPr>
          <w:rFonts w:hint="eastAsia" w:ascii="仿宋" w:hAnsi="仿宋" w:eastAsia="仿宋" w:cs="仿宋"/>
          <w:i w:val="0"/>
          <w:iCs w:val="0"/>
          <w:caps w:val="0"/>
          <w:color w:val="333333"/>
          <w:spacing w:val="0"/>
          <w:sz w:val="32"/>
          <w:szCs w:val="32"/>
          <w:shd w:val="clear" w:fill="FFFFFF"/>
        </w:rPr>
        <w:t>)，存在行政编与事业编混岗的情况。</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222222"/>
          <w:kern w:val="0"/>
          <w:sz w:val="32"/>
          <w:szCs w:val="32"/>
        </w:rPr>
      </w:pPr>
      <w:r>
        <w:rPr>
          <w:rFonts w:hint="eastAsia" w:ascii="仿宋" w:hAnsi="仿宋" w:eastAsia="仿宋" w:cs="仿宋"/>
          <w:b/>
          <w:bCs/>
          <w:color w:val="222222"/>
          <w:kern w:val="0"/>
          <w:sz w:val="32"/>
          <w:szCs w:val="32"/>
        </w:rPr>
        <w:t>单位主要职责</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1.研究和指导党组织特别是党的基层组织的建设，探索在各类新的经济组织中党组织的设置和活动方式的有关问题：研究、协调和指导党员教育，主管党员的管理和发展工作；组织开展新时期党的建设理论研究。</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提出关于各乡镇和县直部委办局、副科级以上单位以及其他列入县委管理的领导班子调整、配备的意见和建议；负责县委管理干部的考察及其任免、工资、待遇、出国(境)、军转安置、退(离)休手续的办理；负责干部档案和干部统计工作的综合指导；指导属县委管理的领导班子的思想作风建设；负责各乡镇和县直各部委办局机关股级干部的宏观管理和有关股级干部职务任免的备案审查工作；承办乡镇一般干部的调配和乡镇财政、经管、司法、计生、农技等战线上干部调配的备案工作；协助做好军转干部的分配安置；负责县直局以上单位党组织成员的考察任免；负责承办部分干部的调配、交流及安置事宜；制订或参与制订组织、干部、人事工作的重要政策和制度。</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3.组织落实培养选拔中青年干部、妇女干部、少数民族干部、非党干部的有关规划和方案。</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4.负责基层组织工作和干部工作的检查督促，及时向省、市委组织部和县委反映重要情况，提出建议；负责县管干部现实问题的调查核实及参与对反映有问题的乡镇和县直部委办局领导班子情况的调查了解，抓好干部监督制度的落实和历史遗留问题的审查。</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5.制订干部教育规划，组织县委管理的干部和中青年科级后备干部以及组工干部的培训；指导、协调、检查各乡镇和县直部委办局的干部教育工作。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6.调查了解人才工作情况，检查贯彻执行人才工作政策的情况，参与专家、拔尖人才的选拔管理。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7.负责公务员事务管理，实施公务员工资福利政策，公务员工资统发审核等有关工作；办理行政机关公务员及相关参照公务员法管理单位工作人员调配等有关工作。</w:t>
      </w:r>
    </w:p>
    <w:p>
      <w:pPr>
        <w:keepNext w:val="0"/>
        <w:keepLines w:val="0"/>
        <w:pageBreakBefore w:val="0"/>
        <w:kinsoku/>
        <w:wordWrap/>
        <w:overflowPunct/>
        <w:topLinePunct w:val="0"/>
        <w:autoSpaceDE/>
        <w:autoSpaceDN/>
        <w:bidi w:val="0"/>
        <w:adjustRightInd/>
        <w:snapToGrid/>
        <w:spacing w:line="360" w:lineRule="auto"/>
        <w:ind w:firstLine="630"/>
        <w:textAlignment w:val="auto"/>
        <w:rPr>
          <w:rFonts w:hint="eastAsia" w:ascii="仿宋" w:hAnsi="仿宋" w:eastAsia="仿宋" w:cs="仿宋"/>
          <w:sz w:val="32"/>
          <w:szCs w:val="32"/>
        </w:rPr>
      </w:pPr>
      <w:r>
        <w:rPr>
          <w:rFonts w:hint="eastAsia" w:ascii="仿宋" w:hAnsi="仿宋" w:eastAsia="仿宋" w:cs="仿宋"/>
          <w:sz w:val="32"/>
          <w:szCs w:val="32"/>
        </w:rPr>
        <w:t>8.加强领导班子和领导干部队伍特别是优秀年轻干部队伍建设职责。</w:t>
      </w:r>
    </w:p>
    <w:p>
      <w:pPr>
        <w:keepNext w:val="0"/>
        <w:keepLines w:val="0"/>
        <w:pageBreakBefore w:val="0"/>
        <w:kinsoku/>
        <w:wordWrap/>
        <w:overflowPunct/>
        <w:topLinePunct w:val="0"/>
        <w:autoSpaceDE/>
        <w:autoSpaceDN/>
        <w:bidi w:val="0"/>
        <w:adjustRightInd/>
        <w:snapToGrid/>
        <w:spacing w:line="360" w:lineRule="auto"/>
        <w:ind w:firstLine="630"/>
        <w:textAlignment w:val="auto"/>
        <w:rPr>
          <w:rFonts w:hint="eastAsia" w:ascii="仿宋" w:hAnsi="仿宋" w:eastAsia="仿宋" w:cs="仿宋"/>
          <w:sz w:val="32"/>
          <w:szCs w:val="32"/>
        </w:rPr>
      </w:pPr>
      <w:r>
        <w:rPr>
          <w:rFonts w:hint="eastAsia" w:ascii="仿宋" w:hAnsi="仿宋" w:eastAsia="仿宋" w:cs="仿宋"/>
          <w:sz w:val="32"/>
          <w:szCs w:val="32"/>
        </w:rPr>
        <w:t>9.负责全县离退休“两费”落实，组织全县离退休干部开展各类文化体育活动。</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rPr>
        <w:t>10.承办县委和市委组织部交办的其他事项。</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val="0"/>
          <w:color w:val="222222"/>
          <w:kern w:val="0"/>
          <w:sz w:val="32"/>
          <w:szCs w:val="32"/>
        </w:rPr>
      </w:pPr>
      <w:r>
        <w:rPr>
          <w:rFonts w:hint="eastAsia" w:ascii="仿宋" w:hAnsi="仿宋" w:eastAsia="仿宋" w:cs="仿宋"/>
          <w:b/>
          <w:bCs w:val="0"/>
          <w:color w:val="222222"/>
          <w:kern w:val="0"/>
          <w:sz w:val="32"/>
          <w:szCs w:val="32"/>
          <w:lang w:eastAsia="zh-CN"/>
        </w:rPr>
        <w:t>（三）</w:t>
      </w:r>
      <w:r>
        <w:rPr>
          <w:rFonts w:hint="eastAsia" w:ascii="仿宋" w:hAnsi="仿宋" w:eastAsia="仿宋" w:cs="仿宋"/>
          <w:b/>
          <w:bCs w:val="0"/>
          <w:color w:val="222222"/>
          <w:kern w:val="0"/>
          <w:sz w:val="32"/>
          <w:szCs w:val="32"/>
        </w:rPr>
        <w:t>部门财务情况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1.资产负责情况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2021年末澧县县委组织部资产总额179.91万，其中流动资产0.004万，为单位库存现金；非流动资产179.906万，为单位固定资产；本单位2021年度无负债，详见下表：</w:t>
      </w:r>
    </w:p>
    <w:p>
      <w:pPr>
        <w:keepNext w:val="0"/>
        <w:keepLines w:val="0"/>
        <w:pageBreakBefore w:val="0"/>
        <w:widowControl/>
        <w:kinsoku/>
        <w:wordWrap/>
        <w:overflowPunct/>
        <w:topLinePunct w:val="0"/>
        <w:autoSpaceDE/>
        <w:autoSpaceDN/>
        <w:bidi w:val="0"/>
        <w:adjustRightInd/>
        <w:snapToGrid/>
        <w:spacing w:line="360" w:lineRule="auto"/>
        <w:ind w:firstLine="3520" w:firstLineChars="11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资产负债情况表</w:t>
      </w:r>
    </w:p>
    <w:p>
      <w:pPr>
        <w:keepNext w:val="0"/>
        <w:keepLines w:val="0"/>
        <w:pageBreakBefore w:val="0"/>
        <w:widowControl/>
        <w:kinsoku/>
        <w:wordWrap/>
        <w:overflowPunct/>
        <w:topLinePunct w:val="0"/>
        <w:autoSpaceDE/>
        <w:autoSpaceDN/>
        <w:bidi w:val="0"/>
        <w:adjustRightInd/>
        <w:snapToGrid/>
        <w:spacing w:line="360" w:lineRule="auto"/>
        <w:ind w:firstLine="5760" w:firstLineChars="24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单位：万元</w:t>
      </w:r>
    </w:p>
    <w:tbl>
      <w:tblPr>
        <w:tblStyle w:val="6"/>
        <w:tblW w:w="0" w:type="auto"/>
        <w:tblInd w:w="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3"/>
        <w:gridCol w:w="4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3"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一、资产总额</w:t>
            </w:r>
          </w:p>
        </w:tc>
        <w:tc>
          <w:tcPr>
            <w:tcW w:w="4179"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179.91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3"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1.流动资产</w:t>
            </w:r>
          </w:p>
        </w:tc>
        <w:tc>
          <w:tcPr>
            <w:tcW w:w="4179"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3"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其中：库存现金</w:t>
            </w:r>
          </w:p>
        </w:tc>
        <w:tc>
          <w:tcPr>
            <w:tcW w:w="4179"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3"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2.非流动资产</w:t>
            </w:r>
          </w:p>
        </w:tc>
        <w:tc>
          <w:tcPr>
            <w:tcW w:w="4179"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179.906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3"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其中：固定资产</w:t>
            </w:r>
          </w:p>
        </w:tc>
        <w:tc>
          <w:tcPr>
            <w:tcW w:w="4179"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179.906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3"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二、负债总额</w:t>
            </w:r>
          </w:p>
        </w:tc>
        <w:tc>
          <w:tcPr>
            <w:tcW w:w="4179"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0</w:t>
            </w:r>
          </w:p>
        </w:tc>
      </w:tr>
    </w:tbl>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部门整体支出</w:t>
      </w:r>
      <w:r>
        <w:rPr>
          <w:rFonts w:hint="eastAsia" w:ascii="仿宋" w:hAnsi="仿宋" w:eastAsia="仿宋" w:cs="仿宋"/>
          <w:color w:val="auto"/>
          <w:kern w:val="0"/>
          <w:sz w:val="32"/>
          <w:szCs w:val="32"/>
          <w:lang w:eastAsia="zh-CN"/>
        </w:rPr>
        <w:t>预算</w:t>
      </w:r>
      <w:r>
        <w:rPr>
          <w:rFonts w:hint="eastAsia" w:ascii="仿宋" w:hAnsi="仿宋" w:eastAsia="仿宋" w:cs="仿宋"/>
          <w:color w:val="auto"/>
          <w:kern w:val="0"/>
          <w:sz w:val="32"/>
          <w:szCs w:val="32"/>
        </w:rPr>
        <w:t>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年收入年初预算安排</w:t>
      </w:r>
      <w:r>
        <w:rPr>
          <w:rFonts w:hint="eastAsia" w:ascii="仿宋" w:hAnsi="仿宋" w:eastAsia="仿宋" w:cs="仿宋"/>
          <w:color w:val="auto"/>
          <w:sz w:val="32"/>
          <w:szCs w:val="32"/>
          <w:lang w:val="en-US" w:eastAsia="zh-CN"/>
        </w:rPr>
        <w:t>989.91</w:t>
      </w:r>
      <w:r>
        <w:rPr>
          <w:rFonts w:hint="eastAsia" w:ascii="仿宋" w:hAnsi="仿宋" w:eastAsia="仿宋" w:cs="仿宋"/>
          <w:color w:val="auto"/>
          <w:sz w:val="32"/>
          <w:szCs w:val="32"/>
        </w:rPr>
        <w:t>万元，其中：财政拨款收入年初预算安排</w:t>
      </w:r>
      <w:r>
        <w:rPr>
          <w:rFonts w:hint="eastAsia" w:ascii="仿宋" w:hAnsi="仿宋" w:eastAsia="仿宋" w:cs="仿宋"/>
          <w:color w:val="auto"/>
          <w:sz w:val="32"/>
          <w:szCs w:val="32"/>
          <w:lang w:val="en-US" w:eastAsia="zh-CN"/>
        </w:rPr>
        <w:t>589.2</w:t>
      </w:r>
      <w:r>
        <w:rPr>
          <w:rFonts w:hint="eastAsia" w:ascii="仿宋" w:hAnsi="仿宋" w:eastAsia="仿宋" w:cs="仿宋"/>
          <w:color w:val="auto"/>
          <w:sz w:val="32"/>
          <w:szCs w:val="32"/>
        </w:rPr>
        <w:t>万元。本年支出年初预算安排</w:t>
      </w:r>
      <w:r>
        <w:rPr>
          <w:rFonts w:hint="eastAsia" w:ascii="仿宋" w:hAnsi="仿宋" w:eastAsia="仿宋" w:cs="仿宋"/>
          <w:color w:val="auto"/>
          <w:sz w:val="32"/>
          <w:szCs w:val="32"/>
          <w:lang w:val="en-US" w:eastAsia="zh-CN"/>
        </w:rPr>
        <w:t>989.91</w:t>
      </w:r>
      <w:r>
        <w:rPr>
          <w:rFonts w:hint="eastAsia" w:ascii="仿宋" w:hAnsi="仿宋" w:eastAsia="仿宋" w:cs="仿宋"/>
          <w:color w:val="auto"/>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预算收入明细表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1815"/>
        <w:gridCol w:w="1816"/>
        <w:gridCol w:w="181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46"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vertAlign w:val="baseline"/>
              </w:rPr>
            </w:pPr>
            <w:r>
              <w:rPr>
                <w:rFonts w:hint="eastAsia" w:ascii="仿宋" w:hAnsi="仿宋" w:eastAsia="仿宋" w:cs="仿宋"/>
                <w:color w:val="auto"/>
                <w:sz w:val="32"/>
                <w:szCs w:val="32"/>
                <w:vertAlign w:val="baseline"/>
                <w:lang w:eastAsia="zh-CN"/>
              </w:rPr>
              <w:t>按资金来源分类</w:t>
            </w:r>
          </w:p>
        </w:tc>
        <w:tc>
          <w:tcPr>
            <w:tcW w:w="363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按部门预算经济分类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财政拨款</w:t>
            </w:r>
          </w:p>
        </w:tc>
        <w:tc>
          <w:tcPr>
            <w:tcW w:w="181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上级补助</w:t>
            </w:r>
          </w:p>
        </w:tc>
        <w:tc>
          <w:tcPr>
            <w:tcW w:w="181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上年结转</w:t>
            </w:r>
          </w:p>
        </w:tc>
        <w:tc>
          <w:tcPr>
            <w:tcW w:w="181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基本支出</w:t>
            </w:r>
          </w:p>
        </w:tc>
        <w:tc>
          <w:tcPr>
            <w:tcW w:w="181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589.2</w:t>
            </w:r>
          </w:p>
        </w:tc>
        <w:tc>
          <w:tcPr>
            <w:tcW w:w="181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186.31</w:t>
            </w:r>
          </w:p>
        </w:tc>
        <w:tc>
          <w:tcPr>
            <w:tcW w:w="181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214.4</w:t>
            </w:r>
          </w:p>
        </w:tc>
        <w:tc>
          <w:tcPr>
            <w:tcW w:w="181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504.81</w:t>
            </w:r>
          </w:p>
        </w:tc>
        <w:tc>
          <w:tcPr>
            <w:tcW w:w="181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485.1</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部门预算收支决算情况</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2020</w:t>
      </w:r>
      <w:r>
        <w:rPr>
          <w:rFonts w:hint="eastAsia" w:ascii="仿宋" w:hAnsi="仿宋" w:eastAsia="仿宋" w:cs="仿宋"/>
          <w:color w:val="auto"/>
          <w:sz w:val="32"/>
          <w:szCs w:val="32"/>
        </w:rPr>
        <w:t>年决算总收入</w:t>
      </w:r>
      <w:r>
        <w:rPr>
          <w:rFonts w:hint="eastAsia" w:ascii="仿宋" w:hAnsi="仿宋" w:eastAsia="仿宋" w:cs="仿宋"/>
          <w:color w:val="auto"/>
          <w:sz w:val="32"/>
          <w:szCs w:val="32"/>
          <w:lang w:val="en-US" w:eastAsia="zh-CN"/>
        </w:rPr>
        <w:t>1446.01</w:t>
      </w:r>
      <w:r>
        <w:rPr>
          <w:rFonts w:hint="eastAsia" w:ascii="仿宋" w:hAnsi="仿宋" w:eastAsia="仿宋" w:cs="仿宋"/>
          <w:color w:val="auto"/>
          <w:sz w:val="32"/>
          <w:szCs w:val="32"/>
        </w:rPr>
        <w:t>万元。比上年增长</w:t>
      </w:r>
      <w:r>
        <w:rPr>
          <w:rFonts w:hint="eastAsia" w:ascii="仿宋" w:hAnsi="仿宋" w:eastAsia="仿宋" w:cs="仿宋"/>
          <w:color w:val="auto"/>
          <w:sz w:val="32"/>
          <w:szCs w:val="32"/>
          <w:lang w:val="en-US" w:eastAsia="zh-CN"/>
        </w:rPr>
        <w:t>20.89</w:t>
      </w:r>
      <w:r>
        <w:rPr>
          <w:rFonts w:hint="eastAsia" w:ascii="仿宋" w:hAnsi="仿宋" w:eastAsia="仿宋" w:cs="仿宋"/>
          <w:color w:val="auto"/>
          <w:sz w:val="32"/>
          <w:szCs w:val="32"/>
        </w:rPr>
        <w:t>%。决算总支出</w:t>
      </w:r>
      <w:r>
        <w:rPr>
          <w:rFonts w:hint="eastAsia" w:ascii="仿宋" w:hAnsi="仿宋" w:eastAsia="仿宋" w:cs="仿宋"/>
          <w:color w:val="auto"/>
          <w:sz w:val="32"/>
          <w:szCs w:val="32"/>
          <w:lang w:val="en-US" w:eastAsia="zh-CN"/>
        </w:rPr>
        <w:t>1146.04</w:t>
      </w:r>
      <w:r>
        <w:rPr>
          <w:rFonts w:hint="eastAsia" w:ascii="仿宋" w:hAnsi="仿宋" w:eastAsia="仿宋" w:cs="仿宋"/>
          <w:color w:val="auto"/>
          <w:sz w:val="32"/>
          <w:szCs w:val="32"/>
        </w:rPr>
        <w:t>万元，比上年增长</w:t>
      </w:r>
      <w:r>
        <w:rPr>
          <w:rFonts w:hint="eastAsia" w:ascii="仿宋" w:hAnsi="仿宋" w:eastAsia="仿宋" w:cs="仿宋"/>
          <w:color w:val="auto"/>
          <w:sz w:val="32"/>
          <w:szCs w:val="32"/>
          <w:lang w:val="en-US" w:eastAsia="zh-CN"/>
        </w:rPr>
        <w:t>20.89.</w:t>
      </w:r>
      <w:r>
        <w:rPr>
          <w:rFonts w:hint="eastAsia" w:ascii="仿宋" w:hAnsi="仿宋" w:eastAsia="仿宋" w:cs="仿宋"/>
          <w:color w:val="auto"/>
          <w:sz w:val="32"/>
          <w:szCs w:val="32"/>
        </w:rPr>
        <w:t>%。其中基本支出</w:t>
      </w:r>
      <w:r>
        <w:rPr>
          <w:rFonts w:hint="eastAsia" w:ascii="仿宋" w:hAnsi="仿宋" w:eastAsia="仿宋" w:cs="仿宋"/>
          <w:color w:val="auto"/>
          <w:sz w:val="32"/>
          <w:szCs w:val="32"/>
          <w:lang w:val="en-US" w:eastAsia="zh-CN"/>
        </w:rPr>
        <w:t>587.74</w:t>
      </w:r>
      <w:r>
        <w:rPr>
          <w:rFonts w:hint="eastAsia" w:ascii="仿宋" w:hAnsi="仿宋" w:eastAsia="仿宋" w:cs="仿宋"/>
          <w:color w:val="auto"/>
          <w:sz w:val="32"/>
          <w:szCs w:val="32"/>
        </w:rPr>
        <w:t>万元，项目支出</w:t>
      </w:r>
      <w:r>
        <w:rPr>
          <w:rFonts w:hint="eastAsia" w:ascii="仿宋" w:hAnsi="仿宋" w:eastAsia="仿宋" w:cs="仿宋"/>
          <w:color w:val="auto"/>
          <w:sz w:val="32"/>
          <w:szCs w:val="32"/>
          <w:lang w:val="en-US" w:eastAsia="zh-CN"/>
        </w:rPr>
        <w:t>858.27</w:t>
      </w:r>
      <w:r>
        <w:rPr>
          <w:rFonts w:hint="eastAsia" w:ascii="仿宋" w:hAnsi="仿宋" w:eastAsia="仿宋" w:cs="仿宋"/>
          <w:color w:val="auto"/>
          <w:sz w:val="32"/>
          <w:szCs w:val="32"/>
        </w:rPr>
        <w:t>万元。增长原因主要是日常</w:t>
      </w:r>
      <w:r>
        <w:rPr>
          <w:rFonts w:hint="eastAsia" w:ascii="仿宋" w:hAnsi="仿宋" w:eastAsia="仿宋" w:cs="仿宋"/>
          <w:color w:val="auto"/>
          <w:sz w:val="32"/>
          <w:szCs w:val="32"/>
          <w:lang w:eastAsia="zh-CN"/>
        </w:rPr>
        <w:t>涉老协会活动使项目支出</w:t>
      </w:r>
      <w:r>
        <w:rPr>
          <w:rFonts w:hint="eastAsia" w:ascii="仿宋" w:hAnsi="仿宋" w:eastAsia="仿宋" w:cs="仿宋"/>
          <w:color w:val="auto"/>
          <w:sz w:val="32"/>
          <w:szCs w:val="32"/>
        </w:rPr>
        <w:t>增加。</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2021年收支决算情况表</w:t>
      </w:r>
    </w:p>
    <w:p>
      <w:pPr>
        <w:keepNext w:val="0"/>
        <w:keepLines w:val="0"/>
        <w:pageBreakBefore w:val="0"/>
        <w:kinsoku/>
        <w:wordWrap/>
        <w:overflowPunct/>
        <w:topLinePunct w:val="0"/>
        <w:autoSpaceDE/>
        <w:autoSpaceDN/>
        <w:bidi w:val="0"/>
        <w:adjustRightInd/>
        <w:snapToGrid/>
        <w:spacing w:line="360" w:lineRule="auto"/>
        <w:ind w:firstLine="7560" w:firstLineChars="27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126"/>
        <w:gridCol w:w="1112"/>
        <w:gridCol w:w="1196"/>
        <w:gridCol w:w="1127"/>
        <w:gridCol w:w="1127"/>
        <w:gridCol w:w="1196"/>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8" w:type="dxa"/>
            <w:gridSpan w:val="4"/>
          </w:tcPr>
          <w:p>
            <w:pPr>
              <w:keepNext w:val="0"/>
              <w:keepLines w:val="0"/>
              <w:pageBreakBefore w:val="0"/>
              <w:kinsoku/>
              <w:wordWrap/>
              <w:overflowPunct/>
              <w:topLinePunct w:val="0"/>
              <w:autoSpaceDE/>
              <w:autoSpaceDN/>
              <w:bidi w:val="0"/>
              <w:adjustRightInd/>
              <w:snapToGrid/>
              <w:spacing w:line="360" w:lineRule="auto"/>
              <w:ind w:firstLine="1280" w:firstLineChars="400"/>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收入决算金额</w:t>
            </w:r>
          </w:p>
        </w:tc>
        <w:tc>
          <w:tcPr>
            <w:tcW w:w="3405" w:type="dxa"/>
            <w:gridSpan w:val="3"/>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支出决算金额</w:t>
            </w:r>
          </w:p>
        </w:tc>
        <w:tc>
          <w:tcPr>
            <w:tcW w:w="1135" w:type="dxa"/>
            <w:vMerge w:val="restar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28"/>
                <w:szCs w:val="28"/>
                <w:vertAlign w:val="baseline"/>
                <w:lang w:eastAsia="zh-CN"/>
              </w:rPr>
              <w:t>年末结转结余指</w:t>
            </w:r>
            <w:r>
              <w:rPr>
                <w:rFonts w:hint="eastAsia" w:ascii="仿宋" w:hAnsi="仿宋" w:eastAsia="仿宋" w:cs="仿宋"/>
                <w:color w:val="auto"/>
                <w:sz w:val="28"/>
                <w:szCs w:val="28"/>
                <w:vertAlign w:val="baseline"/>
                <w:lang w:val="en-US" w:eastAsia="zh-CN"/>
              </w:rPr>
              <w:t xml:space="preserve">  </w:t>
            </w:r>
            <w:r>
              <w:rPr>
                <w:rFonts w:hint="eastAsia" w:ascii="仿宋" w:hAnsi="仿宋" w:eastAsia="仿宋" w:cs="仿宋"/>
                <w:color w:val="auto"/>
                <w:sz w:val="28"/>
                <w:szCs w:val="28"/>
                <w:vertAlign w:val="baseline"/>
                <w:lang w:eastAsia="zh-CN"/>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上年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结转</w:t>
            </w:r>
          </w:p>
        </w:tc>
        <w:tc>
          <w:tcPr>
            <w:tcW w:w="1134"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年初</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预算</w:t>
            </w:r>
          </w:p>
        </w:tc>
        <w:tc>
          <w:tcPr>
            <w:tcW w:w="113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预算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调整</w:t>
            </w:r>
          </w:p>
        </w:tc>
        <w:tc>
          <w:tcPr>
            <w:tcW w:w="113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预算可用指标</w:t>
            </w:r>
          </w:p>
        </w:tc>
        <w:tc>
          <w:tcPr>
            <w:tcW w:w="113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基本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支出</w:t>
            </w:r>
          </w:p>
        </w:tc>
        <w:tc>
          <w:tcPr>
            <w:tcW w:w="113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项目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支出</w:t>
            </w:r>
          </w:p>
        </w:tc>
        <w:tc>
          <w:tcPr>
            <w:tcW w:w="113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支出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合计</w:t>
            </w:r>
          </w:p>
        </w:tc>
        <w:tc>
          <w:tcPr>
            <w:tcW w:w="1135"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214.40</w:t>
            </w:r>
          </w:p>
        </w:tc>
        <w:tc>
          <w:tcPr>
            <w:tcW w:w="1134"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775.51</w:t>
            </w:r>
          </w:p>
        </w:tc>
        <w:tc>
          <w:tcPr>
            <w:tcW w:w="1135"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456.1</w:t>
            </w:r>
          </w:p>
        </w:tc>
        <w:tc>
          <w:tcPr>
            <w:tcW w:w="1135"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1446.01</w:t>
            </w:r>
          </w:p>
        </w:tc>
        <w:tc>
          <w:tcPr>
            <w:tcW w:w="1135"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587.74</w:t>
            </w:r>
          </w:p>
        </w:tc>
        <w:tc>
          <w:tcPr>
            <w:tcW w:w="1135"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858.27</w:t>
            </w:r>
          </w:p>
        </w:tc>
        <w:tc>
          <w:tcPr>
            <w:tcW w:w="1135"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1446.01</w:t>
            </w:r>
          </w:p>
        </w:tc>
        <w:tc>
          <w:tcPr>
            <w:tcW w:w="113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0</w:t>
            </w:r>
          </w:p>
        </w:tc>
      </w:tr>
    </w:tbl>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“三公经费”支出使用和管理情况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年度“三公”经费财政拨款支出决算中，公务接待费支出决算6.03万元，占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和上年持平，</w:t>
      </w:r>
      <w:r>
        <w:rPr>
          <w:rFonts w:hint="eastAsia" w:ascii="仿宋" w:hAnsi="仿宋" w:eastAsia="仿宋" w:cs="仿宋"/>
          <w:color w:val="auto"/>
          <w:sz w:val="32"/>
          <w:szCs w:val="32"/>
        </w:rPr>
        <w:t>因公出国（境）费支出决算0万元，占0%,公务用车购置费及运行维护费支出决算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color w:val="222222"/>
          <w:kern w:val="0"/>
          <w:sz w:val="32"/>
          <w:szCs w:val="32"/>
        </w:rPr>
      </w:pPr>
      <w:r>
        <w:rPr>
          <w:rFonts w:hint="eastAsia" w:ascii="仿宋" w:hAnsi="仿宋" w:eastAsia="仿宋" w:cs="仿宋"/>
          <w:b/>
          <w:color w:val="222222"/>
          <w:kern w:val="0"/>
          <w:sz w:val="32"/>
          <w:szCs w:val="32"/>
          <w:lang w:eastAsia="zh-CN"/>
        </w:rPr>
        <w:t>（四）</w:t>
      </w:r>
      <w:r>
        <w:rPr>
          <w:rFonts w:hint="eastAsia" w:ascii="仿宋" w:hAnsi="仿宋" w:eastAsia="仿宋" w:cs="仿宋"/>
          <w:b/>
          <w:color w:val="222222"/>
          <w:kern w:val="0"/>
          <w:sz w:val="32"/>
          <w:szCs w:val="32"/>
        </w:rPr>
        <w:t>部门绩效目标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val="en-US" w:eastAsia="zh-CN"/>
        </w:rPr>
        <w:t>1.</w:t>
      </w:r>
      <w:r>
        <w:rPr>
          <w:rFonts w:hint="eastAsia" w:ascii="仿宋" w:hAnsi="仿宋" w:eastAsia="仿宋" w:cs="仿宋"/>
          <w:color w:val="222222"/>
          <w:kern w:val="0"/>
          <w:sz w:val="32"/>
          <w:szCs w:val="32"/>
        </w:rPr>
        <w:t>部门绩效总目标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服务好县委工作大局，圆满完成干部人才、基层党建等各项工作任务，为经济社会发展提供坚强的组织保证。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val="en-US" w:eastAsia="zh-CN"/>
        </w:rPr>
        <w:t>2.</w:t>
      </w:r>
      <w:r>
        <w:rPr>
          <w:rFonts w:hint="eastAsia" w:ascii="仿宋" w:hAnsi="仿宋" w:eastAsia="仿宋" w:cs="仿宋"/>
          <w:color w:val="222222"/>
          <w:kern w:val="0"/>
          <w:sz w:val="32"/>
          <w:szCs w:val="32"/>
          <w:lang w:eastAsia="zh-CN"/>
        </w:rPr>
        <w:t>202</w:t>
      </w:r>
      <w:r>
        <w:rPr>
          <w:rFonts w:hint="eastAsia" w:ascii="仿宋" w:hAnsi="仿宋" w:eastAsia="仿宋" w:cs="仿宋"/>
          <w:color w:val="222222"/>
          <w:kern w:val="0"/>
          <w:sz w:val="32"/>
          <w:szCs w:val="32"/>
          <w:lang w:val="en-US" w:eastAsia="zh-CN"/>
        </w:rPr>
        <w:t>1</w:t>
      </w:r>
      <w:r>
        <w:rPr>
          <w:rFonts w:hint="eastAsia" w:ascii="仿宋" w:hAnsi="仿宋" w:eastAsia="仿宋" w:cs="仿宋"/>
          <w:color w:val="222222"/>
          <w:kern w:val="0"/>
          <w:sz w:val="32"/>
          <w:szCs w:val="32"/>
        </w:rPr>
        <w:t>年度部门绩效目标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①继续深入开展“两学一做”学习教育</w:t>
      </w:r>
      <w:bookmarkStart w:id="0" w:name="_GoBack"/>
      <w:bookmarkEnd w:id="0"/>
      <w:r>
        <w:rPr>
          <w:rFonts w:hint="eastAsia" w:ascii="仿宋" w:hAnsi="仿宋" w:eastAsia="仿宋" w:cs="仿宋"/>
          <w:sz w:val="32"/>
          <w:szCs w:val="32"/>
        </w:rPr>
        <w:t>，加强统筹谋划、工作指导和问题整改；</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②做好干部工作，加强领导班子和领导干部队伍建设，严格把好选人用人关，继续推进干部能上能下；</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③坚持抓好基层党建工作；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④做好人才工作，细化完善人才工作站和人才工作室的管理服务机制和加强高层次人才引进培养管理，营造聚才用才育才留才的良好环境。</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ascii="Times New Roman" w:hAnsi="仿宋" w:eastAsia="仿宋" w:cs="Times New Roman"/>
          <w:b/>
          <w:bCs/>
          <w:sz w:val="32"/>
          <w:szCs w:val="32"/>
        </w:rPr>
      </w:pPr>
      <w:r>
        <w:rPr>
          <w:rFonts w:ascii="Times New Roman" w:hAnsi="仿宋" w:eastAsia="仿宋" w:cs="Times New Roman"/>
          <w:b/>
          <w:bCs/>
          <w:sz w:val="32"/>
          <w:szCs w:val="32"/>
        </w:rPr>
        <w:t>（一）基本支出情况</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2021年决算基本支出587.74万，其中人员经费521.75万，公用经费65.99万。比预算数增加16.42%，比上年决算数增加13.08%，整体控制一般。</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基本支出决算与预算数、上年数对比情况</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Times New Roman" w:hAnsi="仿宋" w:eastAsia="仿宋" w:cs="Times New Roman"/>
          <w:sz w:val="28"/>
          <w:szCs w:val="28"/>
          <w:lang w:val="en-US" w:eastAsia="zh-CN"/>
        </w:rPr>
      </w:pPr>
      <w:r>
        <w:rPr>
          <w:rFonts w:hint="eastAsia" w:ascii="Times New Roman" w:hAnsi="仿宋" w:eastAsia="仿宋" w:cs="Times New Roman"/>
          <w:sz w:val="28"/>
          <w:szCs w:val="28"/>
          <w:lang w:val="en-US" w:eastAsia="zh-CN"/>
        </w:rPr>
        <w:t>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929"/>
        <w:gridCol w:w="828"/>
        <w:gridCol w:w="858"/>
        <w:gridCol w:w="1009"/>
        <w:gridCol w:w="1009"/>
        <w:gridCol w:w="1009"/>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18"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序号</w:t>
            </w:r>
          </w:p>
        </w:tc>
        <w:tc>
          <w:tcPr>
            <w:tcW w:w="1929"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项     目</w:t>
            </w:r>
          </w:p>
        </w:tc>
        <w:tc>
          <w:tcPr>
            <w:tcW w:w="828"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2020年决算数</w:t>
            </w:r>
          </w:p>
        </w:tc>
        <w:tc>
          <w:tcPr>
            <w:tcW w:w="858"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2021年预算数</w:t>
            </w:r>
          </w:p>
        </w:tc>
        <w:tc>
          <w:tcPr>
            <w:tcW w:w="1009"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2021年决算数</w:t>
            </w:r>
          </w:p>
        </w:tc>
        <w:tc>
          <w:tcPr>
            <w:tcW w:w="2018"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2021年决算数较年初预算数增+（减-）</w:t>
            </w:r>
          </w:p>
        </w:tc>
        <w:tc>
          <w:tcPr>
            <w:tcW w:w="2018"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2021年决算数较上年决算数增+（减-）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18"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p>
        </w:tc>
        <w:tc>
          <w:tcPr>
            <w:tcW w:w="192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p>
        </w:tc>
        <w:tc>
          <w:tcPr>
            <w:tcW w:w="828"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p>
        </w:tc>
        <w:tc>
          <w:tcPr>
            <w:tcW w:w="858"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p>
        </w:tc>
        <w:tc>
          <w:tcPr>
            <w:tcW w:w="100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金额</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比例</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bidi="ar-SA"/>
              </w:rPr>
            </w:pPr>
            <w:r>
              <w:rPr>
                <w:rFonts w:hint="eastAsia" w:ascii="Times New Roman" w:hAnsi="仿宋" w:eastAsia="仿宋" w:cs="Times New Roman"/>
                <w:sz w:val="24"/>
                <w:szCs w:val="24"/>
                <w:vertAlign w:val="baseline"/>
                <w:lang w:val="en-US" w:eastAsia="zh-CN"/>
              </w:rPr>
              <w:t>金额</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bidi="ar-SA"/>
              </w:rPr>
            </w:pPr>
            <w:r>
              <w:rPr>
                <w:rFonts w:hint="eastAsia" w:ascii="Times New Roman" w:hAnsi="仿宋" w:eastAsia="仿宋" w:cs="Times New Roman"/>
                <w:sz w:val="24"/>
                <w:szCs w:val="24"/>
                <w:vertAlign w:val="baseline"/>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1</w:t>
            </w:r>
          </w:p>
        </w:tc>
        <w:tc>
          <w:tcPr>
            <w:tcW w:w="19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工资福利支出</w:t>
            </w:r>
          </w:p>
        </w:tc>
        <w:tc>
          <w:tcPr>
            <w:tcW w:w="82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452.45</w:t>
            </w:r>
          </w:p>
        </w:tc>
        <w:tc>
          <w:tcPr>
            <w:tcW w:w="85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462.22</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521.75</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59.53</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12.87%</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69.3</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2</w:t>
            </w:r>
          </w:p>
        </w:tc>
        <w:tc>
          <w:tcPr>
            <w:tcW w:w="19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商品服务支出</w:t>
            </w:r>
          </w:p>
        </w:tc>
        <w:tc>
          <w:tcPr>
            <w:tcW w:w="82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67.27</w:t>
            </w:r>
          </w:p>
        </w:tc>
        <w:tc>
          <w:tcPr>
            <w:tcW w:w="85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40.78</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65.99</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25.21</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61.81%</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-1.28</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3</w:t>
            </w:r>
          </w:p>
        </w:tc>
        <w:tc>
          <w:tcPr>
            <w:tcW w:w="19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个人和家庭补助</w:t>
            </w:r>
          </w:p>
        </w:tc>
        <w:tc>
          <w:tcPr>
            <w:tcW w:w="82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0</w:t>
            </w:r>
          </w:p>
        </w:tc>
        <w:tc>
          <w:tcPr>
            <w:tcW w:w="85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1.81</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0</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-1.81</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p>
        </w:tc>
        <w:tc>
          <w:tcPr>
            <w:tcW w:w="19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合       计</w:t>
            </w:r>
          </w:p>
        </w:tc>
        <w:tc>
          <w:tcPr>
            <w:tcW w:w="82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519.72</w:t>
            </w:r>
          </w:p>
        </w:tc>
        <w:tc>
          <w:tcPr>
            <w:tcW w:w="85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504.81</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587.74</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82.93</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16.42%</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68.02</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13.08%</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仿宋"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ascii="Times New Roman" w:hAnsi="仿宋" w:eastAsia="仿宋" w:cs="Times New Roman"/>
          <w:b/>
          <w:bCs/>
          <w:sz w:val="32"/>
          <w:szCs w:val="32"/>
        </w:rPr>
      </w:pPr>
      <w:r>
        <w:rPr>
          <w:rFonts w:hint="eastAsia" w:ascii="Times New Roman" w:hAnsi="仿宋" w:eastAsia="仿宋" w:cs="Times New Roman"/>
          <w:b/>
          <w:bCs/>
          <w:sz w:val="32"/>
          <w:szCs w:val="32"/>
          <w:lang w:eastAsia="zh-CN"/>
        </w:rPr>
        <w:t>（二）</w:t>
      </w:r>
      <w:r>
        <w:rPr>
          <w:rFonts w:ascii="Times New Roman" w:hAnsi="仿宋" w:eastAsia="仿宋" w:cs="Times New Roman"/>
          <w:b/>
          <w:bCs/>
          <w:sz w:val="32"/>
          <w:szCs w:val="32"/>
        </w:rPr>
        <w:t>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2021年决算项目支出858.27万，其中商品和服务支出409.8万，对个人和家族补助20.82万，资本性支出258.07万，对企业的补助169.58万。比预算数增加76.92%，比上年决算数增加85.78%，增加幅度较大，主要原因是涉老协会活动项目支出增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项目支出决算与预算数、上年数对比情况</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Times New Roman" w:hAnsi="仿宋" w:eastAsia="仿宋" w:cs="Times New Roman"/>
          <w:sz w:val="28"/>
          <w:szCs w:val="28"/>
          <w:lang w:val="en-US" w:eastAsia="zh-CN"/>
        </w:rPr>
      </w:pPr>
      <w:r>
        <w:rPr>
          <w:rFonts w:hint="eastAsia" w:ascii="Times New Roman" w:hAnsi="仿宋" w:eastAsia="仿宋" w:cs="Times New Roman"/>
          <w:sz w:val="28"/>
          <w:szCs w:val="28"/>
          <w:lang w:val="en-US" w:eastAsia="zh-CN"/>
        </w:rPr>
        <w:t>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929"/>
        <w:gridCol w:w="828"/>
        <w:gridCol w:w="858"/>
        <w:gridCol w:w="1009"/>
        <w:gridCol w:w="1009"/>
        <w:gridCol w:w="1009"/>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18"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序号</w:t>
            </w:r>
          </w:p>
        </w:tc>
        <w:tc>
          <w:tcPr>
            <w:tcW w:w="1929"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项     目</w:t>
            </w:r>
          </w:p>
        </w:tc>
        <w:tc>
          <w:tcPr>
            <w:tcW w:w="828"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2020年决算数</w:t>
            </w:r>
          </w:p>
        </w:tc>
        <w:tc>
          <w:tcPr>
            <w:tcW w:w="858"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2021年预算数</w:t>
            </w:r>
          </w:p>
        </w:tc>
        <w:tc>
          <w:tcPr>
            <w:tcW w:w="1009"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2021年决算数</w:t>
            </w:r>
          </w:p>
        </w:tc>
        <w:tc>
          <w:tcPr>
            <w:tcW w:w="2018"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2021年决算数较年初预算数增+（减-）</w:t>
            </w:r>
          </w:p>
        </w:tc>
        <w:tc>
          <w:tcPr>
            <w:tcW w:w="2018" w:type="dxa"/>
            <w:gridSpan w:val="2"/>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2021年决算数较上年决算数增+（减-）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18"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p>
        </w:tc>
        <w:tc>
          <w:tcPr>
            <w:tcW w:w="192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p>
        </w:tc>
        <w:tc>
          <w:tcPr>
            <w:tcW w:w="828"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p>
        </w:tc>
        <w:tc>
          <w:tcPr>
            <w:tcW w:w="858"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p>
        </w:tc>
        <w:tc>
          <w:tcPr>
            <w:tcW w:w="100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金额</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比例</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bidi="ar-SA"/>
              </w:rPr>
            </w:pPr>
            <w:r>
              <w:rPr>
                <w:rFonts w:hint="eastAsia" w:ascii="Times New Roman" w:hAnsi="仿宋" w:eastAsia="仿宋" w:cs="Times New Roman"/>
                <w:sz w:val="24"/>
                <w:szCs w:val="24"/>
                <w:vertAlign w:val="baseline"/>
                <w:lang w:val="en-US" w:eastAsia="zh-CN"/>
              </w:rPr>
              <w:t>金额</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bidi="ar-SA"/>
              </w:rPr>
            </w:pPr>
            <w:r>
              <w:rPr>
                <w:rFonts w:hint="eastAsia" w:ascii="Times New Roman" w:hAnsi="仿宋" w:eastAsia="仿宋" w:cs="Times New Roman"/>
                <w:sz w:val="24"/>
                <w:szCs w:val="24"/>
                <w:vertAlign w:val="baseline"/>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1</w:t>
            </w:r>
          </w:p>
        </w:tc>
        <w:tc>
          <w:tcPr>
            <w:tcW w:w="19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商品和服务支出</w:t>
            </w:r>
          </w:p>
        </w:tc>
        <w:tc>
          <w:tcPr>
            <w:tcW w:w="82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296.96</w:t>
            </w:r>
          </w:p>
        </w:tc>
        <w:tc>
          <w:tcPr>
            <w:tcW w:w="85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482.1</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409.8</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-72.3</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-14.9%</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112.84</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37.99%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2</w:t>
            </w:r>
          </w:p>
        </w:tc>
        <w:tc>
          <w:tcPr>
            <w:tcW w:w="19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资本性支出</w:t>
            </w:r>
          </w:p>
        </w:tc>
        <w:tc>
          <w:tcPr>
            <w:tcW w:w="82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0</w:t>
            </w:r>
          </w:p>
        </w:tc>
        <w:tc>
          <w:tcPr>
            <w:tcW w:w="85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3</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258.07</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255.07</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8502.3%</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258.07</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3</w:t>
            </w:r>
          </w:p>
        </w:tc>
        <w:tc>
          <w:tcPr>
            <w:tcW w:w="19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个人和家族补助</w:t>
            </w:r>
          </w:p>
        </w:tc>
        <w:tc>
          <w:tcPr>
            <w:tcW w:w="82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0</w:t>
            </w:r>
          </w:p>
        </w:tc>
        <w:tc>
          <w:tcPr>
            <w:tcW w:w="85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0</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20.82</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20.82</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20.82</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4</w:t>
            </w:r>
          </w:p>
        </w:tc>
        <w:tc>
          <w:tcPr>
            <w:tcW w:w="19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对企业补助</w:t>
            </w:r>
          </w:p>
        </w:tc>
        <w:tc>
          <w:tcPr>
            <w:tcW w:w="82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165</w:t>
            </w:r>
          </w:p>
        </w:tc>
        <w:tc>
          <w:tcPr>
            <w:tcW w:w="85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0</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169.58</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169.58</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4.58</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p>
        </w:tc>
        <w:tc>
          <w:tcPr>
            <w:tcW w:w="19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24"/>
                <w:szCs w:val="24"/>
                <w:vertAlign w:val="baseline"/>
                <w:lang w:val="en-US" w:eastAsia="zh-CN"/>
              </w:rPr>
            </w:pPr>
            <w:r>
              <w:rPr>
                <w:rFonts w:hint="eastAsia" w:ascii="Times New Roman" w:hAnsi="仿宋" w:eastAsia="仿宋" w:cs="Times New Roman"/>
                <w:sz w:val="24"/>
                <w:szCs w:val="24"/>
                <w:vertAlign w:val="baseline"/>
                <w:lang w:val="en-US" w:eastAsia="zh-CN"/>
              </w:rPr>
              <w:t>合       计</w:t>
            </w:r>
          </w:p>
        </w:tc>
        <w:tc>
          <w:tcPr>
            <w:tcW w:w="82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461.96</w:t>
            </w:r>
          </w:p>
        </w:tc>
        <w:tc>
          <w:tcPr>
            <w:tcW w:w="85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485.1</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858.27</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373.17</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76.92%</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396.31</w:t>
            </w:r>
          </w:p>
        </w:tc>
        <w:tc>
          <w:tcPr>
            <w:tcW w:w="100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仿宋" w:eastAsia="仿宋" w:cs="Times New Roman"/>
                <w:sz w:val="18"/>
                <w:szCs w:val="18"/>
                <w:vertAlign w:val="baseline"/>
                <w:lang w:val="en-US" w:eastAsia="zh-CN"/>
              </w:rPr>
            </w:pPr>
            <w:r>
              <w:rPr>
                <w:rFonts w:hint="eastAsia" w:ascii="Times New Roman" w:hAnsi="仿宋" w:eastAsia="仿宋" w:cs="Times New Roman"/>
                <w:sz w:val="18"/>
                <w:szCs w:val="18"/>
                <w:vertAlign w:val="baseline"/>
                <w:lang w:val="en-US" w:eastAsia="zh-CN"/>
              </w:rPr>
              <w:t>85.78%</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仿宋" w:eastAsia="仿宋" w:cs="Times New Roman"/>
          <w:sz w:val="32"/>
          <w:szCs w:val="32"/>
          <w:lang w:val="en-US" w:eastAsia="zh-CN"/>
        </w:rPr>
      </w:pPr>
    </w:p>
    <w:p>
      <w:pPr>
        <w:keepNext w:val="0"/>
        <w:keepLines w:val="0"/>
        <w:pageBreakBefore w:val="0"/>
        <w:numPr>
          <w:ilvl w:val="0"/>
          <w:numId w:val="3"/>
        </w:numPr>
        <w:kinsoku/>
        <w:wordWrap/>
        <w:overflowPunct/>
        <w:topLinePunct w:val="0"/>
        <w:autoSpaceDE/>
        <w:autoSpaceDN/>
        <w:bidi w:val="0"/>
        <w:adjustRightInd/>
        <w:snapToGrid/>
        <w:spacing w:line="360" w:lineRule="auto"/>
        <w:ind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政府性基金预算支出情况</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仿宋"/>
          <w:b w:val="0"/>
          <w:bCs w:val="0"/>
          <w:sz w:val="32"/>
          <w:szCs w:val="32"/>
          <w:lang w:val="en-US" w:eastAsia="zh-CN"/>
        </w:rPr>
        <w:t xml:space="preserve"> 2021年无政府性基金的预算支出。</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国有资本经营预算支出情况</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仿宋"/>
          <w:sz w:val="32"/>
          <w:szCs w:val="32"/>
          <w:lang w:val="en-US" w:eastAsia="zh-CN"/>
        </w:rPr>
        <w:t>2021年无国有资本经营预算支出。</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社会保险基金预算支出情况</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仿宋"/>
          <w:sz w:val="32"/>
          <w:szCs w:val="32"/>
          <w:lang w:val="en-US" w:eastAsia="zh-CN"/>
        </w:rPr>
        <w:t>2021年无社会保险基金预算支出。</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Times New Roman" w:hAnsi="仿宋" w:eastAsia="仿宋" w:cs="Times New Roman"/>
          <w:b/>
          <w:bCs/>
          <w:color w:val="auto"/>
          <w:sz w:val="32"/>
          <w:szCs w:val="32"/>
          <w:lang w:val="en-US" w:eastAsia="zh-CN"/>
        </w:rPr>
      </w:pPr>
      <w:r>
        <w:rPr>
          <w:rFonts w:hint="eastAsia" w:ascii="Times New Roman" w:hAnsi="仿宋" w:eastAsia="仿宋" w:cs="Times New Roman"/>
          <w:b/>
          <w:bCs/>
          <w:color w:val="auto"/>
          <w:sz w:val="32"/>
          <w:szCs w:val="32"/>
          <w:lang w:val="en-US" w:eastAsia="zh-CN"/>
        </w:rPr>
        <w:t>（一）预算管理方面</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rPr>
      </w:pPr>
      <w:r>
        <w:rPr>
          <w:rFonts w:hint="eastAsia" w:eastAsia="仿宋_GB2312"/>
          <w:sz w:val="32"/>
          <w:szCs w:val="32"/>
        </w:rPr>
        <w:t>财政供养人员控制在预算编制以内，编制内在职人员控制率小于100%</w:t>
      </w:r>
      <w:r>
        <w:rPr>
          <w:rFonts w:hint="eastAsia" w:eastAsia="仿宋_GB2312"/>
          <w:sz w:val="32"/>
          <w:szCs w:val="32"/>
          <w:lang w:eastAsia="zh-CN"/>
        </w:rPr>
        <w:t>；</w:t>
      </w:r>
      <w:r>
        <w:rPr>
          <w:rFonts w:hint="eastAsia" w:ascii="仿宋" w:hAnsi="仿宋" w:eastAsia="仿宋" w:cs="仿宋"/>
          <w:color w:val="000000"/>
          <w:sz w:val="32"/>
          <w:szCs w:val="32"/>
        </w:rPr>
        <w:t>因</w:t>
      </w:r>
      <w:r>
        <w:rPr>
          <w:rFonts w:hint="eastAsia" w:ascii="仿宋" w:hAnsi="仿宋" w:eastAsia="仿宋" w:cs="仿宋"/>
          <w:color w:val="000000"/>
          <w:sz w:val="32"/>
          <w:szCs w:val="32"/>
          <w:lang w:eastAsia="zh-CN"/>
        </w:rPr>
        <w:t>两新党建专项工作经费和涉老协会</w:t>
      </w:r>
      <w:r>
        <w:rPr>
          <w:rFonts w:hint="eastAsia" w:eastAsia="仿宋_GB2312"/>
          <w:sz w:val="32"/>
          <w:szCs w:val="32"/>
        </w:rPr>
        <w:t>专项</w:t>
      </w:r>
      <w:r>
        <w:rPr>
          <w:rFonts w:hint="eastAsia" w:eastAsia="仿宋_GB2312"/>
          <w:sz w:val="32"/>
          <w:szCs w:val="32"/>
          <w:lang w:eastAsia="zh-CN"/>
        </w:rPr>
        <w:t>等</w:t>
      </w:r>
      <w:r>
        <w:rPr>
          <w:rFonts w:hint="eastAsia" w:eastAsia="仿宋_GB2312"/>
          <w:sz w:val="32"/>
          <w:szCs w:val="32"/>
        </w:rPr>
        <w:t>资金的拨付预算的追加，预算调整数较往年略有增加。没有新建楼堂馆所</w:t>
      </w:r>
      <w:r>
        <w:rPr>
          <w:rFonts w:hint="eastAsia" w:eastAsia="仿宋_GB2312"/>
          <w:sz w:val="32"/>
          <w:szCs w:val="32"/>
          <w:lang w:eastAsia="zh-CN"/>
        </w:rPr>
        <w:t>；</w:t>
      </w:r>
      <w:r>
        <w:rPr>
          <w:rFonts w:hint="eastAsia" w:eastAsia="仿宋_GB2312"/>
          <w:sz w:val="32"/>
          <w:szCs w:val="32"/>
          <w:lang w:val="en-US" w:eastAsia="zh-CN"/>
        </w:rPr>
        <w:t>2021</w:t>
      </w:r>
      <w:r>
        <w:rPr>
          <w:rFonts w:hint="eastAsia" w:eastAsia="仿宋_GB2312"/>
          <w:sz w:val="32"/>
          <w:szCs w:val="32"/>
        </w:rPr>
        <w:t>年度公用经费控制率</w:t>
      </w:r>
      <w:r>
        <w:rPr>
          <w:rFonts w:hint="eastAsia" w:eastAsia="仿宋_GB2312"/>
          <w:sz w:val="32"/>
          <w:szCs w:val="32"/>
          <w:lang w:eastAsia="zh-CN"/>
        </w:rPr>
        <w:t>增加</w:t>
      </w:r>
      <w:r>
        <w:rPr>
          <w:rFonts w:hint="eastAsia" w:eastAsia="仿宋_GB2312"/>
          <w:sz w:val="32"/>
          <w:szCs w:val="32"/>
          <w:lang w:val="en-US" w:eastAsia="zh-CN"/>
        </w:rPr>
        <w:t>60%，是由于日常机关办公经费增加造成；</w:t>
      </w:r>
      <w:r>
        <w:rPr>
          <w:rFonts w:hint="eastAsia" w:eastAsia="仿宋_GB2312"/>
          <w:sz w:val="32"/>
          <w:szCs w:val="32"/>
        </w:rPr>
        <w:t>“三公”经费控制率均低于100%，政府采购执行率为100%，</w:t>
      </w:r>
      <w:r>
        <w:rPr>
          <w:rFonts w:hint="eastAsia" w:eastAsia="仿宋_GB2312"/>
          <w:sz w:val="32"/>
          <w:szCs w:val="32"/>
          <w:lang w:eastAsia="zh-CN"/>
        </w:rPr>
        <w:t>与上年度持平；</w:t>
      </w:r>
      <w:r>
        <w:rPr>
          <w:rFonts w:hint="eastAsia" w:eastAsia="仿宋_GB2312"/>
          <w:sz w:val="32"/>
          <w:szCs w:val="32"/>
        </w:rPr>
        <w:t>资金拨付严格按照审批程序和手续，预决算信息及时进行公开，对预算实行动态管理，整体预算管理符合相关标准和要求。制度建设比较健全，各类专项资金均明确相应管理办法，严格执行预算安排，合理使用预算资金，达到年初预算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仿宋_GB2312"/>
          <w:b/>
          <w:bCs/>
          <w:sz w:val="32"/>
          <w:szCs w:val="32"/>
          <w:lang w:val="en-US" w:eastAsia="zh-CN"/>
        </w:rPr>
      </w:pPr>
      <w:r>
        <w:rPr>
          <w:rFonts w:hint="eastAsia" w:eastAsia="仿宋_GB2312"/>
          <w:b/>
          <w:bCs/>
          <w:sz w:val="32"/>
          <w:szCs w:val="32"/>
          <w:lang w:val="en-US" w:eastAsia="zh-CN"/>
        </w:rPr>
        <w:t xml:space="preserve">    （二）履职效能方面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2"/>
          <w:szCs w:val="32"/>
          <w:lang w:val="en-US" w:eastAsia="zh-CN"/>
        </w:rPr>
      </w:pPr>
      <w:r>
        <w:rPr>
          <w:rFonts w:hint="eastAsia" w:ascii="Times New Roman" w:hAnsi="Times New Roman" w:eastAsia="仿宋_GB2312" w:cs="Times New Roman"/>
          <w:color w:val="auto"/>
          <w:sz w:val="32"/>
          <w:szCs w:val="32"/>
          <w:lang w:val="en-US" w:eastAsia="zh-CN"/>
        </w:rPr>
        <w:t>2021年度</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澧县</w:t>
      </w:r>
      <w:r>
        <w:rPr>
          <w:rFonts w:hint="default" w:ascii="Times New Roman" w:hAnsi="Times New Roman" w:eastAsia="仿宋_GB2312" w:cs="Times New Roman"/>
          <w:color w:val="auto"/>
          <w:sz w:val="32"/>
          <w:szCs w:val="32"/>
          <w:lang w:val="en-US" w:eastAsia="zh-CN"/>
        </w:rPr>
        <w:t>组织</w:t>
      </w:r>
      <w:r>
        <w:rPr>
          <w:rFonts w:hint="eastAsia" w:ascii="Times New Roman" w:hAnsi="Times New Roman" w:eastAsia="仿宋_GB2312" w:cs="Times New Roman"/>
          <w:color w:val="auto"/>
          <w:sz w:val="32"/>
          <w:szCs w:val="32"/>
          <w:lang w:val="en-US" w:eastAsia="zh-CN"/>
        </w:rPr>
        <w:t>部</w:t>
      </w:r>
      <w:r>
        <w:rPr>
          <w:rFonts w:hint="default" w:ascii="Times New Roman" w:hAnsi="Times New Roman" w:eastAsia="仿宋_GB2312" w:cs="Times New Roman"/>
          <w:color w:val="auto"/>
          <w:sz w:val="32"/>
          <w:szCs w:val="32"/>
          <w:lang w:val="en-US" w:eastAsia="zh-CN"/>
        </w:rPr>
        <w:t>紧扣中心大局，围绕领导班子集中换届、建党</w:t>
      </w:r>
      <w:r>
        <w:rPr>
          <w:rFonts w:hint="eastAsia" w:ascii="Times New Roman" w:hAnsi="Times New Roman" w:eastAsia="仿宋_GB2312" w:cs="Times New Roman"/>
          <w:color w:val="auto"/>
          <w:sz w:val="32"/>
          <w:szCs w:val="32"/>
          <w:lang w:val="en-US" w:eastAsia="zh-CN"/>
        </w:rPr>
        <w:t>百</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系列庆祝活动、党史学习教育等重大任务</w:t>
      </w:r>
      <w:r>
        <w:rPr>
          <w:rFonts w:hint="default"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rPr>
        <w:t>干部</w:t>
      </w:r>
      <w:r>
        <w:rPr>
          <w:rFonts w:hint="default" w:ascii="Times New Roman" w:hAnsi="Times New Roman" w:eastAsia="仿宋_GB2312" w:cs="Times New Roman"/>
          <w:color w:val="auto"/>
          <w:sz w:val="32"/>
          <w:szCs w:val="32"/>
          <w:lang w:val="en-US" w:eastAsia="zh-CN"/>
        </w:rPr>
        <w:t>选用</w:t>
      </w:r>
      <w:r>
        <w:rPr>
          <w:rFonts w:hint="default" w:ascii="Times New Roman" w:hAnsi="Times New Roman" w:eastAsia="仿宋_GB2312" w:cs="Times New Roman"/>
          <w:color w:val="auto"/>
          <w:sz w:val="32"/>
          <w:szCs w:val="32"/>
        </w:rPr>
        <w:t>、基层党建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人才引进等方面持续发力，</w:t>
      </w:r>
      <w:r>
        <w:rPr>
          <w:rFonts w:hint="eastAsia" w:ascii="仿宋_GB2312" w:eastAsia="仿宋_GB2312"/>
          <w:color w:val="auto"/>
          <w:sz w:val="32"/>
          <w:szCs w:val="32"/>
        </w:rPr>
        <w:t>为</w:t>
      </w:r>
      <w:r>
        <w:rPr>
          <w:rFonts w:hint="eastAsia" w:ascii="仿宋_GB2312" w:eastAsia="仿宋_GB2312"/>
          <w:color w:val="auto"/>
          <w:sz w:val="32"/>
          <w:szCs w:val="32"/>
          <w:lang w:val="en-US" w:eastAsia="zh-CN"/>
        </w:rPr>
        <w:t>建设现代化新澧县</w:t>
      </w:r>
      <w:r>
        <w:rPr>
          <w:rFonts w:hint="eastAsia" w:ascii="仿宋_GB2312" w:eastAsia="仿宋_GB2312"/>
          <w:color w:val="auto"/>
          <w:sz w:val="32"/>
          <w:szCs w:val="32"/>
        </w:rPr>
        <w:t>提供</w:t>
      </w:r>
      <w:r>
        <w:rPr>
          <w:rFonts w:hint="eastAsia" w:ascii="仿宋_GB2312" w:eastAsia="仿宋_GB2312"/>
          <w:color w:val="auto"/>
          <w:sz w:val="32"/>
          <w:szCs w:val="32"/>
          <w:lang w:val="en-US" w:eastAsia="zh-CN"/>
        </w:rPr>
        <w:t>了</w:t>
      </w:r>
      <w:r>
        <w:rPr>
          <w:rFonts w:hint="eastAsia" w:ascii="仿宋_GB2312" w:eastAsia="仿宋_GB2312"/>
          <w:color w:val="auto"/>
          <w:sz w:val="32"/>
          <w:szCs w:val="32"/>
        </w:rPr>
        <w:t>坚强组织保证</w:t>
      </w:r>
      <w:r>
        <w:rPr>
          <w:rFonts w:hint="eastAsia" w:ascii="仿宋_GB2312" w:eastAsia="仿宋_GB2312"/>
          <w:color w:val="auto"/>
          <w:sz w:val="32"/>
          <w:szCs w:val="32"/>
          <w:lang w:eastAsia="zh-CN"/>
        </w:rPr>
        <w:t>，完成以上主要工作</w:t>
      </w:r>
      <w:r>
        <w:rPr>
          <w:rFonts w:hint="eastAsia" w:ascii="仿宋" w:hAnsi="仿宋" w:eastAsia="仿宋" w:cs="仿宋"/>
          <w:color w:val="auto"/>
          <w:sz w:val="32"/>
          <w:szCs w:val="32"/>
          <w:lang w:eastAsia="zh-CN"/>
        </w:rPr>
        <w:t>：</w:t>
      </w:r>
      <w:r>
        <w:rPr>
          <w:rFonts w:hint="eastAsia" w:ascii="仿宋" w:hAnsi="仿宋" w:eastAsia="仿宋" w:cs="仿宋"/>
          <w:color w:val="auto"/>
          <w:kern w:val="2"/>
          <w:sz w:val="32"/>
          <w:szCs w:val="32"/>
          <w:lang w:val="en-US" w:eastAsia="zh-CN" w:bidi="ar-SA"/>
        </w:rPr>
        <w:t>把握关键程序，县镇换届圆满完成；</w:t>
      </w:r>
      <w:r>
        <w:rPr>
          <w:rFonts w:hint="eastAsia" w:ascii="仿宋" w:hAnsi="仿宋" w:eastAsia="仿宋" w:cs="仿宋"/>
          <w:color w:val="auto"/>
          <w:sz w:val="32"/>
          <w:szCs w:val="32"/>
          <w:lang w:val="en-US" w:eastAsia="zh-CN"/>
        </w:rPr>
        <w:t>优化队伍结构，干部活力充分激发；</w:t>
      </w:r>
      <w:r>
        <w:rPr>
          <w:rFonts w:hint="eastAsia" w:ascii="仿宋" w:hAnsi="仿宋" w:eastAsia="仿宋" w:cs="仿宋"/>
          <w:color w:val="auto"/>
          <w:kern w:val="2"/>
          <w:sz w:val="32"/>
          <w:szCs w:val="32"/>
          <w:lang w:val="en-US" w:eastAsia="zh-CN" w:bidi="ar-SA"/>
        </w:rPr>
        <w:t>强化队伍管培，干部素质不断提升；</w:t>
      </w:r>
      <w:r>
        <w:rPr>
          <w:rFonts w:hint="eastAsia" w:ascii="仿宋" w:hAnsi="仿宋" w:eastAsia="仿宋" w:cs="仿宋"/>
          <w:color w:val="auto"/>
          <w:sz w:val="32"/>
          <w:szCs w:val="32"/>
          <w:lang w:val="en-US" w:eastAsia="zh-CN"/>
        </w:rPr>
        <w:t>高质量打造基层党员队伍；高标准提质支部“五化”建设；</w:t>
      </w:r>
      <w:r>
        <w:rPr>
          <w:rFonts w:hint="eastAsia" w:ascii="仿宋" w:hAnsi="仿宋" w:eastAsia="仿宋" w:cs="仿宋"/>
          <w:color w:val="000000" w:themeColor="text1"/>
          <w:sz w:val="32"/>
          <w:szCs w:val="32"/>
          <w:lang w:val="en-US" w:eastAsia="zh-CN"/>
        </w:rPr>
        <w:t>高要求探索“党建+”模式；</w:t>
      </w:r>
      <w:r>
        <w:rPr>
          <w:rFonts w:hint="eastAsia" w:ascii="仿宋" w:hAnsi="仿宋" w:eastAsia="仿宋" w:cs="仿宋"/>
          <w:color w:val="auto"/>
          <w:sz w:val="32"/>
          <w:szCs w:val="32"/>
          <w:lang w:val="en-US" w:eastAsia="zh-CN"/>
        </w:rPr>
        <w:t>抓好人才引育，推动乡村振兴</w:t>
      </w:r>
      <w:r>
        <w:rPr>
          <w:rFonts w:hint="eastAsia" w:ascii="仿宋" w:hAnsi="仿宋" w:eastAsia="仿宋" w:cs="仿宋"/>
          <w:b w:val="0"/>
          <w:bCs/>
          <w:color w:val="auto"/>
          <w:kern w:val="2"/>
          <w:sz w:val="32"/>
          <w:szCs w:val="32"/>
          <w:lang w:val="en-US" w:eastAsia="zh-CN" w:bidi="ar-SA"/>
        </w:rPr>
        <w:t>；</w:t>
      </w:r>
      <w:r>
        <w:rPr>
          <w:rFonts w:hint="eastAsia" w:ascii="仿宋" w:hAnsi="仿宋" w:eastAsia="仿宋" w:cs="仿宋"/>
          <w:color w:val="auto"/>
          <w:kern w:val="0"/>
          <w:sz w:val="32"/>
          <w:szCs w:val="32"/>
          <w:lang w:val="en-US" w:eastAsia="zh-CN" w:bidi="ar-SA"/>
        </w:rPr>
        <w:t>抓好老干服务，推动和谐稳定</w:t>
      </w:r>
      <w:r>
        <w:rPr>
          <w:rFonts w:hint="eastAsia" w:ascii="仿宋" w:hAnsi="仿宋" w:eastAsia="仿宋" w:cs="仿宋"/>
          <w:b w:val="0"/>
          <w:bCs/>
          <w:color w:val="auto"/>
          <w:kern w:val="2"/>
          <w:sz w:val="32"/>
          <w:szCs w:val="32"/>
          <w:lang w:val="en-US" w:eastAsia="zh-CN" w:bidi="ar-SA"/>
        </w:rPr>
        <w:t>；</w:t>
      </w:r>
      <w:r>
        <w:rPr>
          <w:rFonts w:hint="eastAsia" w:ascii="仿宋" w:hAnsi="仿宋" w:eastAsia="仿宋" w:cs="仿宋"/>
          <w:color w:val="auto"/>
          <w:kern w:val="0"/>
          <w:sz w:val="32"/>
          <w:szCs w:val="32"/>
          <w:lang w:val="en-US" w:eastAsia="zh-CN" w:bidi="ar-SA"/>
        </w:rPr>
        <w:t>抓好自身建设，推动社会发展</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lang w:val="en-US" w:eastAsia="zh-CN"/>
        </w:rPr>
        <w:t>（三）</w:t>
      </w:r>
      <w:r>
        <w:rPr>
          <w:rFonts w:hint="eastAsia" w:ascii="仿宋" w:hAnsi="仿宋" w:eastAsia="仿宋" w:cs="仿宋"/>
          <w:b/>
          <w:bCs/>
          <w:i w:val="0"/>
          <w:iCs w:val="0"/>
          <w:caps w:val="0"/>
          <w:color w:val="333333"/>
          <w:spacing w:val="0"/>
          <w:sz w:val="32"/>
          <w:szCs w:val="32"/>
          <w:shd w:val="clear" w:fill="FFFFFF"/>
        </w:rPr>
        <w:t>202</w:t>
      </w:r>
      <w:r>
        <w:rPr>
          <w:rFonts w:hint="eastAsia" w:ascii="仿宋" w:hAnsi="仿宋" w:eastAsia="仿宋" w:cs="仿宋"/>
          <w:b/>
          <w:bCs/>
          <w:i w:val="0"/>
          <w:iCs w:val="0"/>
          <w:caps w:val="0"/>
          <w:color w:val="333333"/>
          <w:spacing w:val="0"/>
          <w:sz w:val="32"/>
          <w:szCs w:val="32"/>
          <w:shd w:val="clear" w:fill="FFFFFF"/>
          <w:lang w:val="en-US" w:eastAsia="zh-CN"/>
        </w:rPr>
        <w:t>1</w:t>
      </w:r>
      <w:r>
        <w:rPr>
          <w:rFonts w:hint="eastAsia" w:ascii="仿宋" w:hAnsi="仿宋" w:eastAsia="仿宋" w:cs="仿宋"/>
          <w:b/>
          <w:bCs/>
          <w:i w:val="0"/>
          <w:iCs w:val="0"/>
          <w:caps w:val="0"/>
          <w:color w:val="333333"/>
          <w:spacing w:val="0"/>
          <w:sz w:val="32"/>
          <w:szCs w:val="32"/>
          <w:shd w:val="clear" w:fill="FFFFFF"/>
        </w:rPr>
        <w:t>年部门整体主要绩效目标完成情况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00" w:afterAutospacing="0"/>
        <w:ind w:right="0" w:rightChars="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产出指标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eastAsia="zh-CN"/>
        </w:rPr>
        <w:t>基层党建工作：智慧党建示范点建设个数</w:t>
      </w:r>
      <w:r>
        <w:rPr>
          <w:rFonts w:hint="eastAsia" w:ascii="仿宋" w:hAnsi="仿宋" w:eastAsia="仿宋" w:cs="仿宋"/>
          <w:i w:val="0"/>
          <w:iCs w:val="0"/>
          <w:caps w:val="0"/>
          <w:color w:val="333333"/>
          <w:spacing w:val="0"/>
          <w:sz w:val="32"/>
          <w:szCs w:val="32"/>
          <w:shd w:val="clear" w:fill="FFFFFF"/>
          <w:lang w:val="en-US" w:eastAsia="zh-CN"/>
        </w:rPr>
        <w:t>57个，党员党代表培训6000人次，扶助基层困难党员700人次，扶助连续任村党支部书记1133人次，扶助两新组织书记595人次，基层党建联络培训2次，村居党组书记培训522人次，培养大学生村官7人，维护村级远程教育站点291个，执行率98%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队伍建设工作：道德讲堂活动开展3次，主题班举办6次，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公务员和干部工作：干部选拔任用20人，招录公务员65人，年度考核公务员2541人次，执行率100%。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老干部工作：开展老干部主题活动12次，执行率100%。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人才工作：后务人才储备数100人，优秀人才重点培养50人，执行率100%。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效益指标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eastAsia="zh-CN"/>
        </w:rPr>
        <w:t>社会效益：党组织覆盖率达</w:t>
      </w:r>
      <w:r>
        <w:rPr>
          <w:rFonts w:hint="eastAsia" w:ascii="仿宋" w:hAnsi="仿宋" w:eastAsia="仿宋" w:cs="仿宋"/>
          <w:i w:val="0"/>
          <w:iCs w:val="0"/>
          <w:caps w:val="0"/>
          <w:color w:val="333333"/>
          <w:spacing w:val="0"/>
          <w:sz w:val="32"/>
          <w:szCs w:val="32"/>
          <w:shd w:val="clear" w:fill="FFFFFF"/>
          <w:lang w:val="en-US" w:eastAsia="zh-CN"/>
        </w:rPr>
        <w:t>100%，优秀单位的创建得到了有效保障，干部工作管理水平得到了提升，但部分工作还有待提高。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可持续影响指标：党组织凝聚力和战斗力有了增强，组工干部队伍强能得到了提质，但部分工作还有待提高。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社会公众或服务对象满意度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党员群众满意度大于90%以上。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300" w:afterAutospacing="0"/>
        <w:ind w:left="0" w:right="0" w:firstLine="420"/>
        <w:jc w:val="left"/>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lang w:eastAsia="zh-CN"/>
        </w:rPr>
        <w:t>（四）</w:t>
      </w:r>
      <w:r>
        <w:rPr>
          <w:rFonts w:hint="eastAsia" w:ascii="仿宋" w:hAnsi="仿宋" w:eastAsia="仿宋" w:cs="仿宋"/>
          <w:b/>
          <w:bCs/>
          <w:i w:val="0"/>
          <w:iCs w:val="0"/>
          <w:caps w:val="0"/>
          <w:color w:val="333333"/>
          <w:spacing w:val="0"/>
          <w:sz w:val="32"/>
          <w:szCs w:val="32"/>
          <w:shd w:val="clear" w:fill="FFFFFF"/>
        </w:rPr>
        <w:t>评价结论及等次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县</w:t>
      </w:r>
      <w:r>
        <w:rPr>
          <w:rFonts w:hint="eastAsia" w:ascii="仿宋" w:hAnsi="仿宋" w:eastAsia="仿宋" w:cs="仿宋"/>
          <w:i w:val="0"/>
          <w:iCs w:val="0"/>
          <w:caps w:val="0"/>
          <w:color w:val="333333"/>
          <w:spacing w:val="0"/>
          <w:sz w:val="32"/>
          <w:szCs w:val="32"/>
          <w:shd w:val="clear" w:fill="FFFFFF"/>
          <w:lang w:eastAsia="zh-CN"/>
        </w:rPr>
        <w:t>委组织部</w:t>
      </w:r>
      <w:r>
        <w:rPr>
          <w:rFonts w:hint="eastAsia" w:ascii="仿宋" w:hAnsi="仿宋" w:eastAsia="仿宋" w:cs="仿宋"/>
          <w:i w:val="0"/>
          <w:iCs w:val="0"/>
          <w:caps w:val="0"/>
          <w:color w:val="333333"/>
          <w:spacing w:val="0"/>
          <w:sz w:val="32"/>
          <w:szCs w:val="32"/>
          <w:shd w:val="clear" w:fill="FFFFFF"/>
        </w:rPr>
        <w:t>依据相应的指标体系和评分标准</w:t>
      </w:r>
      <w:r>
        <w:rPr>
          <w:rFonts w:hint="eastAsia" w:ascii="仿宋" w:hAnsi="仿宋" w:eastAsia="仿宋" w:cs="仿宋"/>
          <w:i w:val="0"/>
          <w:iCs w:val="0"/>
          <w:caps w:val="0"/>
          <w:color w:val="333333"/>
          <w:spacing w:val="0"/>
          <w:sz w:val="32"/>
          <w:szCs w:val="32"/>
          <w:shd w:val="clear" w:fill="FFFFFF"/>
          <w:lang w:eastAsia="zh-CN"/>
        </w:rPr>
        <w:t>，经综合评分，</w:t>
      </w:r>
      <w:r>
        <w:rPr>
          <w:rFonts w:hint="eastAsia" w:ascii="仿宋" w:hAnsi="仿宋" w:eastAsia="仿宋" w:cs="仿宋"/>
          <w:i w:val="0"/>
          <w:iCs w:val="0"/>
          <w:caps w:val="0"/>
          <w:color w:val="333333"/>
          <w:spacing w:val="0"/>
          <w:sz w:val="32"/>
          <w:szCs w:val="32"/>
          <w:shd w:val="clear" w:fill="FFFFFF"/>
        </w:rPr>
        <w:t>对202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年部门整体支出进行了绩效自评，自评得分</w:t>
      </w:r>
      <w:r>
        <w:rPr>
          <w:rFonts w:hint="eastAsia" w:ascii="仿宋" w:hAnsi="仿宋" w:eastAsia="仿宋" w:cs="仿宋"/>
          <w:i w:val="0"/>
          <w:iCs w:val="0"/>
          <w:caps w:val="0"/>
          <w:color w:val="333333"/>
          <w:spacing w:val="0"/>
          <w:sz w:val="32"/>
          <w:szCs w:val="32"/>
          <w:shd w:val="clear" w:fill="FFFFFF"/>
          <w:lang w:val="en-US" w:eastAsia="zh-CN"/>
        </w:rPr>
        <w:t>88.5</w:t>
      </w:r>
      <w:r>
        <w:rPr>
          <w:rFonts w:hint="eastAsia" w:ascii="仿宋" w:hAnsi="仿宋" w:eastAsia="仿宋" w:cs="仿宋"/>
          <w:i w:val="0"/>
          <w:iCs w:val="0"/>
          <w:caps w:val="0"/>
          <w:color w:val="333333"/>
          <w:spacing w:val="0"/>
          <w:sz w:val="32"/>
          <w:szCs w:val="32"/>
          <w:shd w:val="clear" w:fill="FFFFFF"/>
        </w:rPr>
        <w:t>分，绩效自评等级为“</w:t>
      </w:r>
      <w:r>
        <w:rPr>
          <w:rFonts w:hint="eastAsia" w:ascii="仿宋" w:hAnsi="仿宋" w:eastAsia="仿宋" w:cs="仿宋"/>
          <w:i w:val="0"/>
          <w:iCs w:val="0"/>
          <w:caps w:val="0"/>
          <w:color w:val="333333"/>
          <w:spacing w:val="0"/>
          <w:sz w:val="32"/>
          <w:szCs w:val="32"/>
          <w:shd w:val="clear" w:fill="FFFFFF"/>
          <w:lang w:eastAsia="zh-CN"/>
        </w:rPr>
        <w:t>良</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详见附件</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评分明细如下：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lang w:eastAsia="zh-CN"/>
        </w:rPr>
        <w:t>预算执行率</w:t>
      </w:r>
      <w:r>
        <w:rPr>
          <w:rFonts w:hint="eastAsia" w:ascii="仿宋" w:hAnsi="仿宋" w:eastAsia="仿宋" w:cs="仿宋"/>
          <w:i w:val="0"/>
          <w:iCs w:val="0"/>
          <w:caps w:val="0"/>
          <w:color w:val="333333"/>
          <w:spacing w:val="0"/>
          <w:sz w:val="32"/>
          <w:szCs w:val="32"/>
          <w:shd w:val="clear" w:fill="FFFFFF"/>
          <w:lang w:val="en-US" w:eastAsia="zh-CN"/>
        </w:rPr>
        <w:t>10分，得分8分。扣分项目为预算执行率为100%，本年度追加增加幅度大，扣2分；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lang w:eastAsia="zh-CN"/>
        </w:rPr>
        <w:t>数量指标</w:t>
      </w:r>
      <w:r>
        <w:rPr>
          <w:rFonts w:hint="eastAsia" w:ascii="仿宋" w:hAnsi="仿宋" w:eastAsia="仿宋" w:cs="仿宋"/>
          <w:i w:val="0"/>
          <w:iCs w:val="0"/>
          <w:caps w:val="0"/>
          <w:color w:val="333333"/>
          <w:spacing w:val="0"/>
          <w:sz w:val="32"/>
          <w:szCs w:val="32"/>
          <w:shd w:val="clear" w:fill="FFFFFF"/>
          <w:lang w:val="en-US" w:eastAsia="zh-CN"/>
        </w:rPr>
        <w:t>33</w:t>
      </w:r>
      <w:r>
        <w:rPr>
          <w:rFonts w:hint="eastAsia" w:ascii="仿宋" w:hAnsi="仿宋" w:eastAsia="仿宋" w:cs="仿宋"/>
          <w:i w:val="0"/>
          <w:iCs w:val="0"/>
          <w:caps w:val="0"/>
          <w:color w:val="333333"/>
          <w:spacing w:val="0"/>
          <w:sz w:val="32"/>
          <w:szCs w:val="32"/>
          <w:shd w:val="clear" w:fill="FFFFFF"/>
        </w:rPr>
        <w:t>分，得分</w:t>
      </w:r>
      <w:r>
        <w:rPr>
          <w:rFonts w:hint="eastAsia" w:ascii="仿宋" w:hAnsi="仿宋" w:eastAsia="仿宋" w:cs="仿宋"/>
          <w:i w:val="0"/>
          <w:iCs w:val="0"/>
          <w:caps w:val="0"/>
          <w:color w:val="333333"/>
          <w:spacing w:val="0"/>
          <w:sz w:val="32"/>
          <w:szCs w:val="32"/>
          <w:shd w:val="clear" w:fill="FFFFFF"/>
          <w:lang w:val="en-US" w:eastAsia="zh-CN"/>
        </w:rPr>
        <w:t>30</w:t>
      </w:r>
      <w:r>
        <w:rPr>
          <w:rFonts w:hint="eastAsia" w:ascii="仿宋" w:hAnsi="仿宋" w:eastAsia="仿宋" w:cs="仿宋"/>
          <w:i w:val="0"/>
          <w:iCs w:val="0"/>
          <w:caps w:val="0"/>
          <w:color w:val="333333"/>
          <w:spacing w:val="0"/>
          <w:sz w:val="32"/>
          <w:szCs w:val="32"/>
          <w:shd w:val="clear" w:fill="FFFFFF"/>
        </w:rPr>
        <w:t>分。扣分项目为：</w:t>
      </w:r>
      <w:r>
        <w:rPr>
          <w:rFonts w:hint="eastAsia" w:ascii="仿宋" w:hAnsi="仿宋" w:eastAsia="仿宋" w:cs="仿宋"/>
          <w:i w:val="0"/>
          <w:iCs w:val="0"/>
          <w:caps w:val="0"/>
          <w:color w:val="333333"/>
          <w:spacing w:val="0"/>
          <w:sz w:val="32"/>
          <w:szCs w:val="32"/>
          <w:shd w:val="clear" w:fill="FFFFFF"/>
          <w:lang w:eastAsia="zh-CN"/>
        </w:rPr>
        <w:t>“道德讲堂”活动开展次数扣</w:t>
      </w:r>
      <w:r>
        <w:rPr>
          <w:rFonts w:hint="eastAsia" w:ascii="仿宋" w:hAnsi="仿宋" w:eastAsia="仿宋" w:cs="仿宋"/>
          <w:i w:val="0"/>
          <w:iCs w:val="0"/>
          <w:caps w:val="0"/>
          <w:color w:val="333333"/>
          <w:spacing w:val="0"/>
          <w:sz w:val="32"/>
          <w:szCs w:val="32"/>
          <w:shd w:val="clear" w:fill="FFFFFF"/>
          <w:lang w:val="en-US" w:eastAsia="zh-CN"/>
        </w:rPr>
        <w:t>1分，基层党建联络培训次数扣1分，大学生村官培养完成计划扣1分。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3.质量指标10分，得分10分；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4.时效指标2分，得分2分；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5.成本指标5分，得分3.5分。扣分项目为项目支出控制额扣1.5分；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6.社会效益指标18分，得分15分。扣分项目为优秀单位创建扣2分，干部工作管理水平扣1分；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7.可持续影响指标12分，得分10分。扣分项目为党组织凝聚力和战斗力扣1分，组工干部队伍能力提质扣1分，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8.社会公众或服务对象满意度指标10分，得分10分。</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七、存在的问题及原因分析</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组织部机关进一步加强财务管理，经费支出更加规范，但受疫情影响部分培训班规模缩减、大学生村官招录等客观原因，导致预算执行与绩效目标不可避免地存在细微偏差。此外，我单位绩效管理也存在一定差距，如：预算编制工作有待细化、预算的合理性和执行力度还需加强，项目资金支出进度分配不均等，要从预算管理、绩效管理、资金管理方面加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下一步改进措施</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针对上述薄弱环节，下一步，</w:t>
      </w:r>
      <w:r>
        <w:rPr>
          <w:rFonts w:hint="eastAsia" w:ascii="仿宋" w:hAnsi="仿宋" w:eastAsia="仿宋" w:cs="仿宋"/>
          <w:sz w:val="32"/>
          <w:szCs w:val="32"/>
          <w:lang w:eastAsia="zh-CN"/>
        </w:rPr>
        <w:t>我单位</w:t>
      </w:r>
      <w:r>
        <w:rPr>
          <w:rFonts w:hint="eastAsia" w:ascii="仿宋" w:hAnsi="仿宋" w:eastAsia="仿宋" w:cs="仿宋"/>
          <w:sz w:val="32"/>
          <w:szCs w:val="32"/>
        </w:rPr>
        <w:t>将重点在以下三个方面着力：</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一是着力加强预算编制管理，科学规划预算编制工作，进一步提高预算编制的科学性、合理性、严谨性和可控性；</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二是着力加强资金使用管理，在费用报账支付时，严格按照预算规定的费用项目和用途进行资金使用审核、列报支付、财务核算，杜绝超支现象的发生；</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三是着力加强项目支出调度，加强项目开展事前事中事后的跟踪和支出进度的控制，开展项目绩效评价，科学、合理安排支出项目</w:t>
      </w:r>
      <w:r>
        <w:rPr>
          <w:rFonts w:hint="eastAsia" w:ascii="仿宋" w:hAnsi="仿宋" w:eastAsia="仿宋" w:cs="仿宋"/>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lang w:eastAsia="zh-CN"/>
        </w:rPr>
        <w:t>四是</w:t>
      </w:r>
      <w:r>
        <w:rPr>
          <w:rFonts w:hint="eastAsia" w:ascii="仿宋" w:hAnsi="仿宋" w:eastAsia="仿宋" w:cs="仿宋"/>
          <w:i w:val="0"/>
          <w:iCs w:val="0"/>
          <w:caps w:val="0"/>
          <w:color w:val="333333"/>
          <w:spacing w:val="0"/>
          <w:sz w:val="32"/>
          <w:szCs w:val="32"/>
        </w:rPr>
        <w:t>做好绩效产出的跟踪，进行绩效成果统计和成本分析。</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九、其他需要说明的情况</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无</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 w:cs="Times New Roman"/>
          <w:sz w:val="32"/>
          <w:szCs w:val="32"/>
        </w:rPr>
      </w:pPr>
      <w:r>
        <w:rPr>
          <w:rFonts w:ascii="Times New Roman" w:hAnsi="仿宋" w:eastAsia="仿宋" w:cs="Times New Roman"/>
          <w:sz w:val="32"/>
          <w:szCs w:val="32"/>
        </w:rPr>
        <w:t>报告需要以下附件：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．部门整体支出绩效评价基础数据表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．部门整体支出绩效自评表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．项目支出绩效自评表（一个项目支出一张表）</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仿宋"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仿宋"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仿宋" w:cs="Times New Roman"/>
        </w:rPr>
      </w:pPr>
    </w:p>
    <w:sectPr>
      <w:pgSz w:w="11900" w:h="16840"/>
      <w:pgMar w:top="1440" w:right="1519" w:bottom="1440" w:left="1519"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3AF3A"/>
    <w:multiLevelType w:val="singleLevel"/>
    <w:tmpl w:val="1363AF3A"/>
    <w:lvl w:ilvl="0" w:tentative="0">
      <w:start w:val="3"/>
      <w:numFmt w:val="chineseCounting"/>
      <w:suff w:val="nothing"/>
      <w:lvlText w:val="%1、"/>
      <w:lvlJc w:val="left"/>
      <w:rPr>
        <w:rFonts w:hint="eastAsia"/>
      </w:rPr>
    </w:lvl>
  </w:abstractNum>
  <w:abstractNum w:abstractNumId="1">
    <w:nsid w:val="290E5128"/>
    <w:multiLevelType w:val="singleLevel"/>
    <w:tmpl w:val="290E5128"/>
    <w:lvl w:ilvl="0" w:tentative="0">
      <w:start w:val="2"/>
      <w:numFmt w:val="chineseCounting"/>
      <w:suff w:val="space"/>
      <w:lvlText w:val="（%1）"/>
      <w:lvlJc w:val="left"/>
      <w:rPr>
        <w:rFonts w:hint="eastAsia"/>
      </w:rPr>
    </w:lvl>
  </w:abstractNum>
  <w:abstractNum w:abstractNumId="2">
    <w:nsid w:val="50536351"/>
    <w:multiLevelType w:val="singleLevel"/>
    <w:tmpl w:val="50536351"/>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kY2IxY2U3NzVjM2I5YTZkNWI5MmM0OGU0MjY1YmIifQ=="/>
  </w:docVars>
  <w:rsids>
    <w:rsidRoot w:val="27D94564"/>
    <w:rsid w:val="00226E16"/>
    <w:rsid w:val="00490D84"/>
    <w:rsid w:val="005A3C2A"/>
    <w:rsid w:val="00626EFA"/>
    <w:rsid w:val="006638A9"/>
    <w:rsid w:val="00981C3B"/>
    <w:rsid w:val="00B9329D"/>
    <w:rsid w:val="00C140B6"/>
    <w:rsid w:val="00E40EA6"/>
    <w:rsid w:val="00F07D7E"/>
    <w:rsid w:val="00F92C09"/>
    <w:rsid w:val="01CD7566"/>
    <w:rsid w:val="023C4673"/>
    <w:rsid w:val="02881E0B"/>
    <w:rsid w:val="02E602C3"/>
    <w:rsid w:val="037A04EB"/>
    <w:rsid w:val="0569626F"/>
    <w:rsid w:val="06F82FC8"/>
    <w:rsid w:val="08207379"/>
    <w:rsid w:val="08272C0F"/>
    <w:rsid w:val="08F45D39"/>
    <w:rsid w:val="09B41737"/>
    <w:rsid w:val="09D75426"/>
    <w:rsid w:val="0A5E1635"/>
    <w:rsid w:val="0B924D11"/>
    <w:rsid w:val="0D1722CD"/>
    <w:rsid w:val="0DAE649D"/>
    <w:rsid w:val="0EA87391"/>
    <w:rsid w:val="0F501F02"/>
    <w:rsid w:val="0F8B2F3A"/>
    <w:rsid w:val="0F9F2542"/>
    <w:rsid w:val="0FBA7362"/>
    <w:rsid w:val="12CC5D44"/>
    <w:rsid w:val="13FA068E"/>
    <w:rsid w:val="14373691"/>
    <w:rsid w:val="14AE4759"/>
    <w:rsid w:val="159348F7"/>
    <w:rsid w:val="15A16653"/>
    <w:rsid w:val="164917FF"/>
    <w:rsid w:val="16A82BEB"/>
    <w:rsid w:val="170704DC"/>
    <w:rsid w:val="175005C5"/>
    <w:rsid w:val="19DF5558"/>
    <w:rsid w:val="1ACA406E"/>
    <w:rsid w:val="1CD35F20"/>
    <w:rsid w:val="1D8F1E47"/>
    <w:rsid w:val="1E1936E3"/>
    <w:rsid w:val="1F5E5F75"/>
    <w:rsid w:val="1F845966"/>
    <w:rsid w:val="20BE2A44"/>
    <w:rsid w:val="213D05D7"/>
    <w:rsid w:val="21E87D78"/>
    <w:rsid w:val="225C4890"/>
    <w:rsid w:val="23C860B3"/>
    <w:rsid w:val="246C2EE2"/>
    <w:rsid w:val="259A75DB"/>
    <w:rsid w:val="27435A51"/>
    <w:rsid w:val="27D94564"/>
    <w:rsid w:val="287C746C"/>
    <w:rsid w:val="28E204B8"/>
    <w:rsid w:val="2A157F9A"/>
    <w:rsid w:val="2A2509C8"/>
    <w:rsid w:val="2AF459E0"/>
    <w:rsid w:val="2E953036"/>
    <w:rsid w:val="2F4B4EA5"/>
    <w:rsid w:val="306A22A0"/>
    <w:rsid w:val="30A74E11"/>
    <w:rsid w:val="328238D1"/>
    <w:rsid w:val="33030EB6"/>
    <w:rsid w:val="335C4122"/>
    <w:rsid w:val="339C4426"/>
    <w:rsid w:val="355C2AFF"/>
    <w:rsid w:val="356E5F27"/>
    <w:rsid w:val="369456CF"/>
    <w:rsid w:val="382316B2"/>
    <w:rsid w:val="39430031"/>
    <w:rsid w:val="3AD76784"/>
    <w:rsid w:val="3D82244D"/>
    <w:rsid w:val="3DAC3EF8"/>
    <w:rsid w:val="3E1A70B4"/>
    <w:rsid w:val="3FCA7441"/>
    <w:rsid w:val="40C003E6"/>
    <w:rsid w:val="40D11B88"/>
    <w:rsid w:val="42E73D96"/>
    <w:rsid w:val="4335673E"/>
    <w:rsid w:val="45824A96"/>
    <w:rsid w:val="46E2098A"/>
    <w:rsid w:val="472114B3"/>
    <w:rsid w:val="48384D06"/>
    <w:rsid w:val="498B70B7"/>
    <w:rsid w:val="49E05655"/>
    <w:rsid w:val="4A9D70A2"/>
    <w:rsid w:val="4AD44F71"/>
    <w:rsid w:val="4B2A2DEB"/>
    <w:rsid w:val="4B35377F"/>
    <w:rsid w:val="4B775B0D"/>
    <w:rsid w:val="4BAD1567"/>
    <w:rsid w:val="4BEF77E6"/>
    <w:rsid w:val="4C5B20A9"/>
    <w:rsid w:val="4D89772F"/>
    <w:rsid w:val="4F5B752C"/>
    <w:rsid w:val="505446A7"/>
    <w:rsid w:val="5108613B"/>
    <w:rsid w:val="513E788B"/>
    <w:rsid w:val="520B3275"/>
    <w:rsid w:val="52153AC2"/>
    <w:rsid w:val="525C7843"/>
    <w:rsid w:val="556F788D"/>
    <w:rsid w:val="57811AFA"/>
    <w:rsid w:val="58FE1DCC"/>
    <w:rsid w:val="5AA77AC9"/>
    <w:rsid w:val="5D07484F"/>
    <w:rsid w:val="5E0B4573"/>
    <w:rsid w:val="5E795995"/>
    <w:rsid w:val="5EA93E10"/>
    <w:rsid w:val="5F42282C"/>
    <w:rsid w:val="6118702B"/>
    <w:rsid w:val="614147D4"/>
    <w:rsid w:val="64BA24D5"/>
    <w:rsid w:val="64F909E0"/>
    <w:rsid w:val="65474C27"/>
    <w:rsid w:val="65F61834"/>
    <w:rsid w:val="68F44821"/>
    <w:rsid w:val="69A932FF"/>
    <w:rsid w:val="6BDF14AA"/>
    <w:rsid w:val="6C2C7E2E"/>
    <w:rsid w:val="6DB71BB7"/>
    <w:rsid w:val="6E597A7A"/>
    <w:rsid w:val="6EAB7730"/>
    <w:rsid w:val="6F551878"/>
    <w:rsid w:val="70052C56"/>
    <w:rsid w:val="737C62D9"/>
    <w:rsid w:val="73EE30C4"/>
    <w:rsid w:val="74157352"/>
    <w:rsid w:val="75F714AD"/>
    <w:rsid w:val="78915D12"/>
    <w:rsid w:val="78A51694"/>
    <w:rsid w:val="78D21D5D"/>
    <w:rsid w:val="79CB6FEC"/>
    <w:rsid w:val="79D0629D"/>
    <w:rsid w:val="7ADB139D"/>
    <w:rsid w:val="7B42141C"/>
    <w:rsid w:val="7B7E6E24"/>
    <w:rsid w:val="7BEE1CC6"/>
    <w:rsid w:val="7C417926"/>
    <w:rsid w:val="7EA45F4A"/>
    <w:rsid w:val="7F286B11"/>
    <w:rsid w:val="7FC549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13</Pages>
  <Words>4148</Words>
  <Characters>4783</Characters>
  <Lines>4</Lines>
  <Paragraphs>1</Paragraphs>
  <TotalTime>16</TotalTime>
  <ScaleCrop>false</ScaleCrop>
  <LinksUpToDate>false</LinksUpToDate>
  <CharactersWithSpaces>4824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陈木沐</cp:lastModifiedBy>
  <cp:lastPrinted>2022-05-23T02:02:00Z</cp:lastPrinted>
  <dcterms:modified xsi:type="dcterms:W3CDTF">2023-09-28T01:06:38Z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2C748869A0314D468FCA60B514AE4557</vt:lpwstr>
  </property>
</Properties>
</file>