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lang w:val="en-US" w:eastAsia="zh-CN"/>
        </w:rPr>
        <w:t>20</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rPr>
        <w:t>澧县农业技术推广中心</w:t>
      </w: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部门整体支出绩效报告</w:t>
      </w:r>
    </w:p>
    <w:p>
      <w:pPr>
        <w:spacing w:line="600" w:lineRule="exact"/>
        <w:ind w:right="-512" w:rightChars="-244" w:firstLine="640" w:firstLineChars="200"/>
        <w:rPr>
          <w:rFonts w:hint="eastAsia" w:ascii="仿宋" w:hAnsi="仿宋" w:eastAsia="仿宋" w:cs="宋体"/>
          <w:sz w:val="32"/>
          <w:szCs w:val="32"/>
        </w:rPr>
      </w:pPr>
      <w:r>
        <w:rPr>
          <w:rFonts w:hint="eastAsia" w:ascii="仿宋" w:hAnsi="仿宋" w:eastAsia="仿宋" w:cs="宋体"/>
          <w:sz w:val="32"/>
          <w:szCs w:val="32"/>
        </w:rPr>
        <w:t>按照澧县财政局《关于下达2020年度县本级财政资金预算绩效管理目标任务的通知》（澧财发【2020】36号）要求，对澧县</w:t>
      </w:r>
      <w:r>
        <w:rPr>
          <w:rFonts w:hint="eastAsia" w:ascii="仿宋" w:hAnsi="仿宋" w:eastAsia="仿宋" w:cs="宋体"/>
          <w:sz w:val="32"/>
          <w:szCs w:val="32"/>
          <w:lang w:eastAsia="zh-CN"/>
        </w:rPr>
        <w:t>农业技术推广中心</w:t>
      </w:r>
      <w:r>
        <w:rPr>
          <w:rFonts w:hint="eastAsia" w:ascii="仿宋" w:hAnsi="仿宋" w:eastAsia="仿宋" w:cs="宋体"/>
          <w:sz w:val="32"/>
          <w:szCs w:val="32"/>
        </w:rPr>
        <w:t>2020年度部门整体支出进行绩效评价，根据绩效评价有关规定，形成本报告。</w:t>
      </w: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spacing w:line="600" w:lineRule="exact"/>
        <w:ind w:right="-512" w:rightChars="-244" w:firstLine="640" w:firstLineChars="200"/>
        <w:rPr>
          <w:rFonts w:ascii="仿宋" w:hAnsi="仿宋" w:eastAsia="仿宋" w:cs="宋体"/>
          <w:sz w:val="32"/>
          <w:szCs w:val="32"/>
        </w:rPr>
      </w:pPr>
      <w:r>
        <w:rPr>
          <w:rFonts w:hint="eastAsia" w:ascii="仿宋" w:hAnsi="仿宋" w:eastAsia="仿宋" w:cs="宋体"/>
          <w:sz w:val="32"/>
          <w:szCs w:val="32"/>
        </w:rPr>
        <w:t>澧县农业技术推广中心为独立核算的事业单位，属二级预算单位。内设办公室</w:t>
      </w:r>
      <w:r>
        <w:rPr>
          <w:rFonts w:hint="eastAsia" w:ascii="仿宋" w:hAnsi="仿宋" w:eastAsia="仿宋" w:cs="宋体"/>
          <w:sz w:val="32"/>
          <w:szCs w:val="32"/>
          <w:lang w:eastAsia="zh-CN"/>
        </w:rPr>
        <w:t>、</w:t>
      </w:r>
      <w:r>
        <w:rPr>
          <w:rFonts w:hint="eastAsia" w:ascii="仿宋" w:hAnsi="仿宋" w:eastAsia="仿宋" w:cs="宋体"/>
          <w:sz w:val="32"/>
          <w:szCs w:val="32"/>
        </w:rPr>
        <w:t>财务室</w:t>
      </w:r>
      <w:r>
        <w:rPr>
          <w:rFonts w:hint="eastAsia" w:ascii="仿宋" w:hAnsi="仿宋" w:eastAsia="仿宋" w:cs="宋体"/>
          <w:sz w:val="32"/>
          <w:szCs w:val="32"/>
          <w:lang w:eastAsia="zh-CN"/>
        </w:rPr>
        <w:t>和党员活动室。</w:t>
      </w:r>
      <w:r>
        <w:rPr>
          <w:rFonts w:hint="eastAsia" w:ascii="仿宋" w:hAnsi="仿宋" w:eastAsia="仿宋" w:cs="宋体"/>
          <w:sz w:val="32"/>
          <w:szCs w:val="32"/>
        </w:rPr>
        <w:t>2020年单位</w:t>
      </w:r>
      <w:r>
        <w:rPr>
          <w:rFonts w:hint="eastAsia" w:ascii="仿宋" w:hAnsi="仿宋" w:eastAsia="仿宋" w:cs="宋体"/>
          <w:sz w:val="32"/>
          <w:szCs w:val="32"/>
          <w:lang w:eastAsia="zh-CN"/>
        </w:rPr>
        <w:t>财政</w:t>
      </w:r>
      <w:r>
        <w:rPr>
          <w:rFonts w:hint="eastAsia" w:ascii="仿宋" w:hAnsi="仿宋" w:eastAsia="仿宋" w:cs="宋体"/>
          <w:sz w:val="32"/>
          <w:szCs w:val="32"/>
        </w:rPr>
        <w:t>在编</w:t>
      </w:r>
      <w:r>
        <w:rPr>
          <w:rFonts w:hint="eastAsia" w:ascii="仿宋" w:hAnsi="仿宋" w:eastAsia="仿宋" w:cs="宋体"/>
          <w:sz w:val="32"/>
          <w:szCs w:val="32"/>
          <w:lang w:eastAsia="zh-CN"/>
        </w:rPr>
        <w:t>在岗</w:t>
      </w:r>
      <w:r>
        <w:rPr>
          <w:rFonts w:hint="eastAsia" w:ascii="仿宋" w:hAnsi="仿宋" w:eastAsia="仿宋" w:cs="宋体"/>
          <w:sz w:val="32"/>
          <w:szCs w:val="32"/>
        </w:rPr>
        <w:t>人员</w:t>
      </w:r>
      <w:r>
        <w:rPr>
          <w:rFonts w:hint="eastAsia" w:ascii="仿宋" w:hAnsi="仿宋" w:eastAsia="仿宋" w:cs="宋体"/>
          <w:sz w:val="32"/>
          <w:szCs w:val="32"/>
          <w:lang w:val="en-US" w:eastAsia="zh-CN"/>
        </w:rPr>
        <w:t>48</w:t>
      </w:r>
      <w:r>
        <w:rPr>
          <w:rFonts w:hint="eastAsia" w:ascii="仿宋" w:hAnsi="仿宋" w:eastAsia="仿宋" w:cs="宋体"/>
          <w:sz w:val="32"/>
          <w:szCs w:val="32"/>
        </w:rPr>
        <w:t>人</w:t>
      </w:r>
      <w:r>
        <w:rPr>
          <w:rFonts w:hint="eastAsia" w:ascii="仿宋" w:hAnsi="仿宋" w:eastAsia="仿宋" w:cs="宋体"/>
          <w:sz w:val="32"/>
          <w:szCs w:val="32"/>
          <w:lang w:eastAsia="zh-CN"/>
        </w:rPr>
        <w:t>，</w:t>
      </w:r>
      <w:r>
        <w:rPr>
          <w:rFonts w:hint="eastAsia" w:ascii="仿宋" w:hAnsi="仿宋" w:eastAsia="仿宋" w:cs="宋体"/>
          <w:sz w:val="32"/>
          <w:szCs w:val="32"/>
        </w:rPr>
        <w:t>退休2</w:t>
      </w:r>
      <w:r>
        <w:rPr>
          <w:rFonts w:hint="eastAsia" w:ascii="仿宋" w:hAnsi="仿宋" w:eastAsia="仿宋" w:cs="宋体"/>
          <w:sz w:val="32"/>
          <w:szCs w:val="32"/>
          <w:lang w:val="en-US" w:eastAsia="zh-CN"/>
        </w:rPr>
        <w:t>2</w:t>
      </w:r>
      <w:r>
        <w:rPr>
          <w:rFonts w:hint="eastAsia" w:ascii="仿宋" w:hAnsi="仿宋" w:eastAsia="仿宋" w:cs="宋体"/>
          <w:sz w:val="32"/>
          <w:szCs w:val="32"/>
        </w:rPr>
        <w:t>人。</w:t>
      </w:r>
    </w:p>
    <w:p>
      <w:pPr>
        <w:spacing w:line="600" w:lineRule="exact"/>
        <w:ind w:right="-512" w:rightChars="-244"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 单位主要职责</w:t>
      </w:r>
    </w:p>
    <w:p>
      <w:pPr>
        <w:ind w:firstLine="640" w:firstLineChars="200"/>
        <w:jc w:val="left"/>
        <w:rPr>
          <w:rFonts w:ascii="仿宋" w:hAnsi="仿宋" w:eastAsia="仿宋"/>
          <w:color w:val="222222"/>
          <w:kern w:val="0"/>
          <w:sz w:val="32"/>
          <w:szCs w:val="32"/>
        </w:rPr>
      </w:pPr>
      <w:r>
        <w:rPr>
          <w:rFonts w:hint="eastAsia" w:ascii="仿宋" w:hAnsi="仿宋" w:eastAsia="仿宋" w:cs="宋体"/>
          <w:sz w:val="32"/>
          <w:szCs w:val="32"/>
        </w:rPr>
        <w:t>澧县农业技术推广中心是澧县农业农村局下属机构，主要履行一下职责：为全县农业生产科研提供服务，推广种植业技术，新品种研究及新技术试验示范推广，促进全县农业产业的发展。</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127"/>
        <w:ind w:firstLine="640" w:firstLineChars="200"/>
        <w:rPr>
          <w:rFonts w:ascii="Times New Roman" w:hAnsi="Times New Roman" w:eastAsia="仿宋_GB2312"/>
          <w:color w:val="222222"/>
          <w:sz w:val="32"/>
          <w:szCs w:val="32"/>
        </w:rPr>
      </w:pPr>
      <w:r>
        <w:rPr>
          <w:rFonts w:ascii="Times New Roman" w:hAnsi="Times New Roman" w:eastAsia="仿宋_GB2312"/>
          <w:color w:val="222222"/>
          <w:sz w:val="32"/>
          <w:szCs w:val="32"/>
        </w:rPr>
        <w:t>（一）部门整体支出情况</w:t>
      </w:r>
    </w:p>
    <w:p>
      <w:pPr>
        <w:pStyle w:val="127"/>
        <w:ind w:firstLine="640" w:firstLineChars="200"/>
        <w:rPr>
          <w:rFonts w:ascii="仿宋" w:hAnsi="仿宋" w:eastAsia="仿宋" w:cs="Times New Roman"/>
          <w:sz w:val="32"/>
          <w:szCs w:val="32"/>
        </w:rPr>
      </w:pPr>
      <w:r>
        <w:rPr>
          <w:rFonts w:hint="eastAsia" w:ascii="仿宋" w:hAnsi="仿宋" w:eastAsia="仿宋" w:cs="宋体"/>
          <w:sz w:val="32"/>
          <w:szCs w:val="32"/>
          <w:lang w:val="en-US" w:eastAsia="zh-CN"/>
        </w:rPr>
        <w:t>2020</w:t>
      </w:r>
      <w:r>
        <w:rPr>
          <w:rFonts w:hint="eastAsia" w:ascii="仿宋" w:hAnsi="仿宋" w:eastAsia="仿宋" w:cs="宋体"/>
          <w:sz w:val="32"/>
          <w:szCs w:val="32"/>
        </w:rPr>
        <w:t>年</w:t>
      </w:r>
      <w:r>
        <w:rPr>
          <w:rFonts w:hint="eastAsia" w:ascii="仿宋" w:hAnsi="仿宋" w:eastAsia="仿宋" w:cs="宋体"/>
          <w:sz w:val="32"/>
          <w:szCs w:val="32"/>
          <w:lang w:eastAsia="zh-CN"/>
        </w:rPr>
        <w:t>澧县农业技术推广中心</w:t>
      </w:r>
      <w:r>
        <w:rPr>
          <w:rFonts w:hint="eastAsia" w:ascii="仿宋" w:hAnsi="仿宋" w:eastAsia="仿宋" w:cs="宋体"/>
          <w:sz w:val="32"/>
          <w:szCs w:val="32"/>
        </w:rPr>
        <w:t>部门整体支出</w:t>
      </w:r>
      <w:r>
        <w:rPr>
          <w:rFonts w:hint="eastAsia" w:ascii="仿宋" w:hAnsi="仿宋" w:eastAsia="仿宋" w:cs="宋体"/>
          <w:sz w:val="32"/>
          <w:szCs w:val="32"/>
          <w:lang w:val="en-US" w:eastAsia="zh-CN"/>
        </w:rPr>
        <w:t>529.28</w:t>
      </w:r>
      <w:r>
        <w:rPr>
          <w:rFonts w:hint="eastAsia" w:ascii="仿宋" w:hAnsi="仿宋" w:eastAsia="仿宋" w:cs="宋体"/>
          <w:sz w:val="32"/>
          <w:szCs w:val="32"/>
        </w:rPr>
        <w:t>万元，其中工资福</w:t>
      </w:r>
      <w:r>
        <w:rPr>
          <w:rFonts w:hint="eastAsia" w:ascii="仿宋" w:hAnsi="仿宋" w:eastAsia="仿宋" w:cs="宋体"/>
          <w:sz w:val="32"/>
          <w:szCs w:val="32"/>
          <w:lang w:eastAsia="zh-CN"/>
        </w:rPr>
        <w:t>利</w:t>
      </w:r>
      <w:r>
        <w:rPr>
          <w:rFonts w:hint="eastAsia" w:ascii="仿宋" w:hAnsi="仿宋" w:eastAsia="仿宋" w:cs="宋体"/>
          <w:sz w:val="32"/>
          <w:szCs w:val="32"/>
        </w:rPr>
        <w:t>支出</w:t>
      </w:r>
      <w:r>
        <w:rPr>
          <w:rFonts w:hint="eastAsia" w:ascii="仿宋" w:hAnsi="仿宋" w:eastAsia="仿宋" w:cs="宋体"/>
          <w:sz w:val="32"/>
          <w:szCs w:val="32"/>
          <w:lang w:val="en-US" w:eastAsia="zh-CN"/>
        </w:rPr>
        <w:t>517.18</w:t>
      </w:r>
      <w:r>
        <w:rPr>
          <w:rFonts w:hint="eastAsia" w:ascii="仿宋" w:hAnsi="仿宋" w:eastAsia="仿宋" w:cs="宋体"/>
          <w:sz w:val="32"/>
          <w:szCs w:val="32"/>
        </w:rPr>
        <w:t>万元，商品服务支出</w:t>
      </w:r>
      <w:r>
        <w:rPr>
          <w:rFonts w:hint="eastAsia" w:ascii="仿宋" w:hAnsi="仿宋" w:eastAsia="仿宋" w:cs="宋体"/>
          <w:sz w:val="32"/>
          <w:szCs w:val="32"/>
          <w:lang w:val="en-US" w:eastAsia="zh-CN"/>
        </w:rPr>
        <w:t>12.1</w:t>
      </w:r>
      <w:r>
        <w:rPr>
          <w:rFonts w:hint="eastAsia" w:ascii="仿宋" w:hAnsi="仿宋" w:eastAsia="仿宋" w:cs="宋体"/>
          <w:sz w:val="32"/>
          <w:szCs w:val="32"/>
        </w:rPr>
        <w:t>万元。</w:t>
      </w:r>
    </w:p>
    <w:p>
      <w:pPr>
        <w:widowControl/>
        <w:ind w:firstLine="640" w:firstLineChars="200"/>
        <w:rPr>
          <w:rFonts w:ascii="仿宋" w:hAnsi="仿宋" w:eastAsia="仿宋"/>
          <w:color w:val="222222"/>
          <w:kern w:val="0"/>
          <w:sz w:val="32"/>
          <w:szCs w:val="32"/>
        </w:rPr>
      </w:pPr>
    </w:p>
    <w:p>
      <w:pPr>
        <w:pStyle w:val="127"/>
        <w:ind w:firstLine="640" w:firstLineChars="200"/>
        <w:outlineLvl w:val="0"/>
        <w:rPr>
          <w:rFonts w:hAnsi="黑体"/>
          <w:b/>
          <w:bCs/>
          <w:sz w:val="32"/>
          <w:szCs w:val="32"/>
        </w:rPr>
      </w:pPr>
      <w:r>
        <w:rPr>
          <w:rFonts w:ascii="Times New Roman" w:hAnsi="Times New Roman" w:eastAsia="仿宋_GB2312"/>
          <w:color w:val="222222"/>
          <w:sz w:val="32"/>
          <w:szCs w:val="32"/>
        </w:rPr>
        <w:t>（二）部门预算收支决算情况</w:t>
      </w:r>
    </w:p>
    <w:p>
      <w:pPr>
        <w:pStyle w:val="127"/>
        <w:ind w:firstLine="640" w:firstLineChars="200"/>
        <w:rPr>
          <w:rFonts w:ascii="仿宋" w:hAnsi="仿宋" w:eastAsia="仿宋"/>
          <w:color w:val="222222"/>
          <w:kern w:val="0"/>
          <w:sz w:val="32"/>
          <w:szCs w:val="32"/>
        </w:rPr>
      </w:pPr>
      <w:r>
        <w:rPr>
          <w:rFonts w:hint="eastAsia" w:ascii="仿宋" w:hAnsi="仿宋" w:eastAsia="仿宋" w:cs="宋体"/>
          <w:sz w:val="32"/>
          <w:szCs w:val="32"/>
          <w:lang w:val="en-US" w:eastAsia="zh-CN"/>
        </w:rPr>
        <w:t>2020</w:t>
      </w:r>
      <w:r>
        <w:rPr>
          <w:rFonts w:hint="eastAsia" w:ascii="仿宋" w:hAnsi="仿宋" w:eastAsia="仿宋" w:cs="宋体"/>
          <w:sz w:val="32"/>
          <w:szCs w:val="32"/>
        </w:rPr>
        <w:t>年</w:t>
      </w:r>
      <w:r>
        <w:rPr>
          <w:rFonts w:hint="eastAsia" w:ascii="仿宋" w:hAnsi="仿宋" w:eastAsia="仿宋" w:cs="宋体"/>
          <w:sz w:val="32"/>
          <w:szCs w:val="32"/>
          <w:lang w:eastAsia="zh-CN"/>
        </w:rPr>
        <w:t>澧县农业技术推广中心</w:t>
      </w:r>
      <w:r>
        <w:rPr>
          <w:rFonts w:hint="eastAsia" w:ascii="仿宋" w:hAnsi="仿宋" w:eastAsia="仿宋" w:cs="宋体"/>
          <w:sz w:val="32"/>
          <w:szCs w:val="32"/>
        </w:rPr>
        <w:t>部门整体收入</w:t>
      </w:r>
      <w:r>
        <w:rPr>
          <w:rFonts w:hint="eastAsia" w:ascii="仿宋" w:hAnsi="仿宋" w:eastAsia="仿宋" w:cs="宋体"/>
          <w:sz w:val="32"/>
          <w:szCs w:val="32"/>
          <w:lang w:val="en-US" w:eastAsia="zh-CN"/>
        </w:rPr>
        <w:t>540.08</w:t>
      </w:r>
      <w:r>
        <w:rPr>
          <w:rFonts w:hint="eastAsia" w:ascii="仿宋" w:hAnsi="仿宋" w:eastAsia="仿宋" w:cs="宋体"/>
          <w:sz w:val="32"/>
          <w:szCs w:val="32"/>
        </w:rPr>
        <w:t>万元，其中一般公共预算拨款</w:t>
      </w:r>
      <w:r>
        <w:rPr>
          <w:rFonts w:hint="eastAsia" w:ascii="仿宋" w:hAnsi="仿宋" w:eastAsia="仿宋" w:cs="宋体"/>
          <w:sz w:val="32"/>
          <w:szCs w:val="32"/>
          <w:lang w:val="en-US" w:eastAsia="zh-CN"/>
        </w:rPr>
        <w:t>519.51</w:t>
      </w:r>
      <w:r>
        <w:rPr>
          <w:rFonts w:hint="eastAsia" w:ascii="仿宋" w:hAnsi="仿宋" w:eastAsia="仿宋" w:cs="宋体"/>
          <w:sz w:val="32"/>
          <w:szCs w:val="32"/>
        </w:rPr>
        <w:t>万元，上年结转</w:t>
      </w:r>
      <w:r>
        <w:rPr>
          <w:rFonts w:hint="eastAsia" w:ascii="仿宋" w:hAnsi="仿宋" w:eastAsia="仿宋" w:cs="宋体"/>
          <w:sz w:val="32"/>
          <w:szCs w:val="32"/>
          <w:lang w:val="en-US" w:eastAsia="zh-CN"/>
        </w:rPr>
        <w:t>20.57</w:t>
      </w:r>
      <w:r>
        <w:rPr>
          <w:rFonts w:hint="eastAsia" w:ascii="仿宋" w:hAnsi="仿宋" w:eastAsia="仿宋" w:cs="宋体"/>
          <w:sz w:val="32"/>
          <w:szCs w:val="32"/>
        </w:rPr>
        <w:t>万元。2020年部门整体支出</w:t>
      </w:r>
      <w:r>
        <w:rPr>
          <w:rFonts w:hint="eastAsia" w:ascii="仿宋" w:hAnsi="仿宋" w:eastAsia="仿宋" w:cs="宋体"/>
          <w:sz w:val="32"/>
          <w:szCs w:val="32"/>
          <w:lang w:val="en-US" w:eastAsia="zh-CN"/>
        </w:rPr>
        <w:t>529.28</w:t>
      </w:r>
      <w:r>
        <w:rPr>
          <w:rFonts w:hint="eastAsia" w:ascii="仿宋" w:hAnsi="仿宋" w:eastAsia="仿宋" w:cs="宋体"/>
          <w:sz w:val="32"/>
          <w:szCs w:val="32"/>
        </w:rPr>
        <w:t>万元，其中工资福</w:t>
      </w:r>
      <w:r>
        <w:rPr>
          <w:rFonts w:hint="eastAsia" w:ascii="仿宋" w:hAnsi="仿宋" w:eastAsia="仿宋" w:cs="宋体"/>
          <w:sz w:val="32"/>
          <w:szCs w:val="32"/>
          <w:lang w:eastAsia="zh-CN"/>
        </w:rPr>
        <w:t>利</w:t>
      </w:r>
      <w:r>
        <w:rPr>
          <w:rFonts w:hint="eastAsia" w:ascii="仿宋" w:hAnsi="仿宋" w:eastAsia="仿宋" w:cs="宋体"/>
          <w:sz w:val="32"/>
          <w:szCs w:val="32"/>
        </w:rPr>
        <w:t>支出</w:t>
      </w:r>
      <w:r>
        <w:rPr>
          <w:rFonts w:hint="eastAsia" w:ascii="仿宋" w:hAnsi="仿宋" w:eastAsia="仿宋" w:cs="宋体"/>
          <w:sz w:val="32"/>
          <w:szCs w:val="32"/>
          <w:lang w:val="en-US" w:eastAsia="zh-CN"/>
        </w:rPr>
        <w:t>517.18</w:t>
      </w:r>
      <w:r>
        <w:rPr>
          <w:rFonts w:hint="eastAsia" w:ascii="仿宋" w:hAnsi="仿宋" w:eastAsia="仿宋" w:cs="宋体"/>
          <w:sz w:val="32"/>
          <w:szCs w:val="32"/>
        </w:rPr>
        <w:t>万元，商品服务支出</w:t>
      </w:r>
      <w:r>
        <w:rPr>
          <w:rFonts w:hint="eastAsia" w:ascii="仿宋" w:hAnsi="仿宋" w:eastAsia="仿宋" w:cs="宋体"/>
          <w:sz w:val="32"/>
          <w:szCs w:val="32"/>
          <w:lang w:val="en-US" w:eastAsia="zh-CN"/>
        </w:rPr>
        <w:t>12.1</w:t>
      </w:r>
      <w:r>
        <w:rPr>
          <w:rFonts w:hint="eastAsia" w:ascii="仿宋" w:hAnsi="仿宋" w:eastAsia="仿宋" w:cs="宋体"/>
          <w:sz w:val="32"/>
          <w:szCs w:val="32"/>
        </w:rPr>
        <w:t>万元。2020年结转资金为</w:t>
      </w:r>
      <w:r>
        <w:rPr>
          <w:rFonts w:hint="eastAsia" w:ascii="仿宋" w:hAnsi="仿宋" w:eastAsia="仿宋" w:cs="宋体"/>
          <w:sz w:val="32"/>
          <w:szCs w:val="32"/>
          <w:lang w:val="en-US" w:eastAsia="zh-CN"/>
        </w:rPr>
        <w:t>10.8</w:t>
      </w:r>
      <w:r>
        <w:rPr>
          <w:rFonts w:hint="eastAsia" w:ascii="仿宋" w:hAnsi="仿宋" w:eastAsia="仿宋" w:cs="宋体"/>
          <w:sz w:val="32"/>
          <w:szCs w:val="32"/>
        </w:rPr>
        <w:t>万元。</w:t>
      </w:r>
    </w:p>
    <w:p>
      <w:pPr>
        <w:pStyle w:val="127"/>
        <w:ind w:firstLine="640" w:firstLineChars="200"/>
        <w:rPr>
          <w:rFonts w:ascii="Times New Roman" w:hAnsi="Times New Roman" w:eastAsia="仿宋_GB2312"/>
          <w:color w:val="222222"/>
          <w:sz w:val="32"/>
          <w:szCs w:val="32"/>
        </w:rPr>
      </w:pPr>
      <w:r>
        <w:rPr>
          <w:rFonts w:ascii="Times New Roman" w:hAnsi="Times New Roman" w:eastAsia="仿宋_GB2312"/>
          <w:color w:val="222222"/>
          <w:sz w:val="32"/>
          <w:szCs w:val="32"/>
        </w:rPr>
        <w:t>（三） “三公经费”支出使用和管理情况</w:t>
      </w:r>
    </w:p>
    <w:p>
      <w:pPr>
        <w:pStyle w:val="127"/>
        <w:ind w:firstLine="640" w:firstLineChars="200"/>
        <w:rPr>
          <w:rFonts w:ascii="仿宋" w:hAnsi="仿宋" w:eastAsia="仿宋" w:cs="Times New Roman"/>
          <w:sz w:val="32"/>
          <w:szCs w:val="32"/>
        </w:rPr>
      </w:pPr>
      <w:r>
        <w:rPr>
          <w:rFonts w:ascii="仿宋" w:hAnsi="仿宋" w:eastAsia="仿宋" w:cs="宋体"/>
          <w:sz w:val="32"/>
          <w:szCs w:val="32"/>
        </w:rPr>
        <w:t>20</w:t>
      </w:r>
      <w:r>
        <w:rPr>
          <w:rFonts w:hint="eastAsia" w:ascii="仿宋" w:hAnsi="仿宋" w:eastAsia="仿宋" w:cs="宋体"/>
          <w:sz w:val="32"/>
          <w:szCs w:val="32"/>
          <w:lang w:val="en-US" w:eastAsia="zh-CN"/>
        </w:rPr>
        <w:t>20</w:t>
      </w:r>
      <w:r>
        <w:rPr>
          <w:rFonts w:hint="eastAsia" w:ascii="仿宋" w:hAnsi="仿宋" w:eastAsia="仿宋" w:cs="宋体"/>
          <w:sz w:val="32"/>
          <w:szCs w:val="32"/>
        </w:rPr>
        <w:t>年度“三公”经费财政拨款支出决算中，公务接待费支出决算</w:t>
      </w:r>
      <w:r>
        <w:rPr>
          <w:rFonts w:hint="eastAsia" w:ascii="仿宋" w:hAnsi="仿宋" w:eastAsia="仿宋" w:cs="宋体"/>
          <w:sz w:val="32"/>
          <w:szCs w:val="32"/>
          <w:lang w:val="en-US" w:eastAsia="zh-CN"/>
        </w:rPr>
        <w:t>1.86</w:t>
      </w:r>
      <w:r>
        <w:rPr>
          <w:rFonts w:hint="eastAsia" w:ascii="仿宋" w:hAnsi="仿宋" w:eastAsia="仿宋" w:cs="宋体"/>
          <w:sz w:val="32"/>
          <w:szCs w:val="32"/>
        </w:rPr>
        <w:t>万元，占</w:t>
      </w:r>
      <w:r>
        <w:rPr>
          <w:rFonts w:ascii="仿宋" w:hAnsi="仿宋" w:eastAsia="仿宋" w:cs="宋体"/>
          <w:sz w:val="32"/>
          <w:szCs w:val="32"/>
        </w:rPr>
        <w:t>9</w:t>
      </w:r>
      <w:r>
        <w:rPr>
          <w:rFonts w:hint="eastAsia" w:ascii="仿宋" w:hAnsi="仿宋" w:eastAsia="仿宋" w:cs="宋体"/>
          <w:sz w:val="32"/>
          <w:szCs w:val="32"/>
          <w:lang w:val="en-US" w:eastAsia="zh-CN"/>
        </w:rPr>
        <w:t>3</w:t>
      </w:r>
      <w:r>
        <w:rPr>
          <w:rFonts w:ascii="仿宋" w:hAnsi="仿宋" w:eastAsia="仿宋" w:cs="宋体"/>
          <w:sz w:val="32"/>
          <w:szCs w:val="32"/>
        </w:rPr>
        <w:t>%,</w:t>
      </w:r>
      <w:r>
        <w:rPr>
          <w:rFonts w:hint="eastAsia" w:ascii="仿宋" w:hAnsi="仿宋" w:eastAsia="仿宋" w:cs="宋体"/>
          <w:sz w:val="32"/>
          <w:szCs w:val="32"/>
        </w:rPr>
        <w:t>因公出国（境）费支出决算</w:t>
      </w:r>
      <w:r>
        <w:rPr>
          <w:rFonts w:ascii="仿宋" w:hAnsi="仿宋" w:eastAsia="仿宋" w:cs="宋体"/>
          <w:sz w:val="32"/>
          <w:szCs w:val="32"/>
        </w:rPr>
        <w:t>0</w:t>
      </w:r>
      <w:r>
        <w:rPr>
          <w:rFonts w:hint="eastAsia" w:ascii="仿宋" w:hAnsi="仿宋" w:eastAsia="仿宋" w:cs="宋体"/>
          <w:sz w:val="32"/>
          <w:szCs w:val="32"/>
        </w:rPr>
        <w:t>万元，占</w:t>
      </w:r>
      <w:r>
        <w:rPr>
          <w:rFonts w:ascii="仿宋" w:hAnsi="仿宋" w:eastAsia="仿宋" w:cs="宋体"/>
          <w:sz w:val="32"/>
          <w:szCs w:val="32"/>
        </w:rPr>
        <w:t>0%,</w:t>
      </w:r>
      <w:r>
        <w:rPr>
          <w:rFonts w:hint="eastAsia" w:ascii="仿宋" w:hAnsi="仿宋" w:eastAsia="仿宋" w:cs="宋体"/>
          <w:sz w:val="32"/>
          <w:szCs w:val="32"/>
        </w:rPr>
        <w:t>公务用车购置费及运行维护费支出决算</w:t>
      </w:r>
      <w:r>
        <w:rPr>
          <w:rFonts w:ascii="仿宋" w:hAnsi="仿宋" w:eastAsia="仿宋" w:cs="宋体"/>
          <w:sz w:val="32"/>
          <w:szCs w:val="32"/>
        </w:rPr>
        <w:t>0</w:t>
      </w:r>
      <w:r>
        <w:rPr>
          <w:rFonts w:hint="eastAsia" w:ascii="仿宋" w:hAnsi="仿宋" w:eastAsia="仿宋" w:cs="宋体"/>
          <w:sz w:val="32"/>
          <w:szCs w:val="32"/>
        </w:rPr>
        <w:t>万元，占</w:t>
      </w:r>
      <w:r>
        <w:rPr>
          <w:rFonts w:ascii="仿宋" w:hAnsi="仿宋" w:eastAsia="仿宋" w:cs="宋体"/>
          <w:sz w:val="32"/>
          <w:szCs w:val="32"/>
        </w:rPr>
        <w:t>0%</w:t>
      </w:r>
      <w:r>
        <w:rPr>
          <w:rFonts w:hint="eastAsia" w:ascii="仿宋" w:hAnsi="仿宋" w:eastAsia="仿宋" w:cs="宋体"/>
          <w:sz w:val="32"/>
          <w:szCs w:val="32"/>
        </w:rPr>
        <w:t>。其中：</w:t>
      </w:r>
    </w:p>
    <w:p>
      <w:pPr>
        <w:pStyle w:val="127"/>
        <w:ind w:firstLine="960" w:firstLineChars="300"/>
        <w:rPr>
          <w:rFonts w:ascii="仿宋" w:hAnsi="仿宋" w:eastAsia="仿宋" w:cs="Times New Roman"/>
          <w:sz w:val="32"/>
          <w:szCs w:val="32"/>
        </w:rPr>
      </w:pPr>
      <w:r>
        <w:rPr>
          <w:rFonts w:ascii="仿宋" w:hAnsi="仿宋" w:eastAsia="仿宋" w:cs="宋体"/>
          <w:sz w:val="32"/>
          <w:szCs w:val="32"/>
        </w:rPr>
        <w:t>1</w:t>
      </w:r>
      <w:r>
        <w:rPr>
          <w:rFonts w:hint="eastAsia" w:ascii="仿宋" w:hAnsi="仿宋" w:eastAsia="仿宋" w:cs="宋体"/>
          <w:sz w:val="32"/>
          <w:szCs w:val="32"/>
        </w:rPr>
        <w:t>、因公出国（境）费支出决算为</w:t>
      </w:r>
      <w:r>
        <w:rPr>
          <w:rFonts w:ascii="仿宋" w:hAnsi="仿宋" w:eastAsia="仿宋" w:cs="宋体"/>
          <w:sz w:val="32"/>
          <w:szCs w:val="32"/>
        </w:rPr>
        <w:t>0</w:t>
      </w:r>
      <w:r>
        <w:rPr>
          <w:rFonts w:hint="eastAsia" w:ascii="仿宋" w:hAnsi="仿宋" w:eastAsia="仿宋" w:cs="宋体"/>
          <w:sz w:val="32"/>
          <w:szCs w:val="32"/>
        </w:rPr>
        <w:t>万元，全年安排因公出国（境）团组</w:t>
      </w:r>
      <w:r>
        <w:rPr>
          <w:rFonts w:ascii="仿宋" w:hAnsi="仿宋" w:eastAsia="仿宋" w:cs="宋体"/>
          <w:sz w:val="32"/>
          <w:szCs w:val="32"/>
        </w:rPr>
        <w:t>0</w:t>
      </w:r>
      <w:r>
        <w:rPr>
          <w:rFonts w:hint="eastAsia" w:ascii="仿宋" w:hAnsi="仿宋" w:eastAsia="仿宋" w:cs="宋体"/>
          <w:sz w:val="32"/>
          <w:szCs w:val="32"/>
        </w:rPr>
        <w:t>个，累计</w:t>
      </w:r>
      <w:r>
        <w:rPr>
          <w:rFonts w:ascii="仿宋" w:hAnsi="仿宋" w:eastAsia="仿宋" w:cs="宋体"/>
          <w:sz w:val="32"/>
          <w:szCs w:val="32"/>
        </w:rPr>
        <w:t>0</w:t>
      </w:r>
      <w:r>
        <w:rPr>
          <w:rFonts w:hint="eastAsia" w:ascii="仿宋" w:hAnsi="仿宋" w:eastAsia="仿宋" w:cs="宋体"/>
          <w:sz w:val="32"/>
          <w:szCs w:val="32"/>
        </w:rPr>
        <w:t>人次。</w:t>
      </w:r>
    </w:p>
    <w:p>
      <w:pPr>
        <w:pStyle w:val="127"/>
        <w:ind w:firstLine="800" w:firstLineChars="250"/>
        <w:rPr>
          <w:rFonts w:ascii="仿宋" w:hAnsi="仿宋" w:eastAsia="仿宋" w:cs="Times New Roman"/>
          <w:sz w:val="32"/>
          <w:szCs w:val="32"/>
        </w:rPr>
      </w:pPr>
      <w:r>
        <w:rPr>
          <w:rFonts w:ascii="仿宋" w:hAnsi="仿宋" w:eastAsia="仿宋" w:cs="宋体"/>
          <w:sz w:val="32"/>
          <w:szCs w:val="32"/>
        </w:rPr>
        <w:t>2</w:t>
      </w:r>
      <w:r>
        <w:rPr>
          <w:rFonts w:hint="eastAsia" w:ascii="仿宋" w:hAnsi="仿宋" w:eastAsia="仿宋" w:cs="宋体"/>
          <w:sz w:val="32"/>
          <w:szCs w:val="32"/>
        </w:rPr>
        <w:t>、公务接待费支出决算为</w:t>
      </w:r>
      <w:r>
        <w:rPr>
          <w:rFonts w:ascii="仿宋" w:hAnsi="仿宋" w:eastAsia="仿宋" w:cs="宋体"/>
          <w:sz w:val="32"/>
          <w:szCs w:val="32"/>
        </w:rPr>
        <w:t>1.</w:t>
      </w:r>
      <w:r>
        <w:rPr>
          <w:rFonts w:hint="eastAsia" w:ascii="仿宋" w:hAnsi="仿宋" w:eastAsia="仿宋" w:cs="宋体"/>
          <w:sz w:val="32"/>
          <w:szCs w:val="32"/>
          <w:lang w:val="en-US" w:eastAsia="zh-CN"/>
        </w:rPr>
        <w:t>86</w:t>
      </w:r>
      <w:r>
        <w:rPr>
          <w:rFonts w:hint="eastAsia" w:ascii="仿宋" w:hAnsi="仿宋" w:eastAsia="仿宋" w:cs="宋体"/>
          <w:sz w:val="32"/>
          <w:szCs w:val="32"/>
        </w:rPr>
        <w:t>万元，全年共接待来访团组</w:t>
      </w:r>
      <w:r>
        <w:rPr>
          <w:rFonts w:ascii="仿宋" w:hAnsi="仿宋" w:eastAsia="仿宋" w:cs="宋体"/>
          <w:sz w:val="32"/>
          <w:szCs w:val="32"/>
        </w:rPr>
        <w:t>3</w:t>
      </w:r>
      <w:r>
        <w:rPr>
          <w:rFonts w:hint="eastAsia" w:ascii="仿宋" w:hAnsi="仿宋" w:eastAsia="仿宋" w:cs="宋体"/>
          <w:sz w:val="32"/>
          <w:szCs w:val="32"/>
          <w:lang w:val="en-US" w:eastAsia="zh-CN"/>
        </w:rPr>
        <w:t>0</w:t>
      </w:r>
      <w:r>
        <w:rPr>
          <w:rFonts w:hint="eastAsia" w:ascii="仿宋" w:hAnsi="仿宋" w:eastAsia="仿宋" w:cs="宋体"/>
          <w:sz w:val="32"/>
          <w:szCs w:val="32"/>
        </w:rPr>
        <w:t>个、来宾</w:t>
      </w:r>
      <w:r>
        <w:rPr>
          <w:rFonts w:ascii="仿宋" w:hAnsi="仿宋" w:eastAsia="仿宋" w:cs="宋体"/>
          <w:sz w:val="32"/>
          <w:szCs w:val="32"/>
        </w:rPr>
        <w:t>22</w:t>
      </w:r>
      <w:r>
        <w:rPr>
          <w:rFonts w:hint="eastAsia" w:ascii="仿宋" w:hAnsi="仿宋" w:eastAsia="仿宋" w:cs="宋体"/>
          <w:sz w:val="32"/>
          <w:szCs w:val="32"/>
          <w:lang w:val="en-US" w:eastAsia="zh-CN"/>
        </w:rPr>
        <w:t>0</w:t>
      </w:r>
      <w:r>
        <w:rPr>
          <w:rFonts w:hint="eastAsia" w:ascii="仿宋" w:hAnsi="仿宋" w:eastAsia="仿宋" w:cs="宋体"/>
          <w:sz w:val="32"/>
          <w:szCs w:val="32"/>
        </w:rPr>
        <w:t>人次，主要是业务活动发生的接待支出。</w:t>
      </w:r>
    </w:p>
    <w:p>
      <w:pPr>
        <w:ind w:firstLine="800" w:firstLineChars="250"/>
        <w:rPr>
          <w:rFonts w:ascii="Times New Roman" w:hAnsi="Times New Roman" w:eastAsia="仿宋_GB2312"/>
          <w:color w:val="222222"/>
          <w:kern w:val="0"/>
          <w:sz w:val="32"/>
          <w:szCs w:val="32"/>
        </w:rPr>
      </w:pPr>
      <w:r>
        <w:rPr>
          <w:rFonts w:ascii="仿宋" w:hAnsi="仿宋" w:eastAsia="仿宋" w:cs="宋体"/>
          <w:sz w:val="32"/>
          <w:szCs w:val="32"/>
        </w:rPr>
        <w:t>3</w:t>
      </w:r>
      <w:r>
        <w:rPr>
          <w:rFonts w:hint="eastAsia" w:ascii="仿宋" w:hAnsi="仿宋" w:eastAsia="仿宋" w:cs="宋体"/>
          <w:sz w:val="32"/>
          <w:szCs w:val="32"/>
        </w:rPr>
        <w:t>、公务用车购置费及运行维护费支出决算为</w:t>
      </w:r>
      <w:r>
        <w:rPr>
          <w:rFonts w:ascii="仿宋" w:hAnsi="仿宋" w:eastAsia="仿宋" w:cs="宋体"/>
          <w:sz w:val="32"/>
          <w:szCs w:val="32"/>
        </w:rPr>
        <w:t>0</w:t>
      </w:r>
      <w:r>
        <w:rPr>
          <w:rFonts w:hint="eastAsia" w:ascii="仿宋" w:hAnsi="仿宋" w:eastAsia="仿宋" w:cs="宋体"/>
          <w:sz w:val="32"/>
          <w:szCs w:val="32"/>
        </w:rPr>
        <w:t>万元，其中：公务用车购置费</w:t>
      </w:r>
      <w:r>
        <w:rPr>
          <w:rFonts w:ascii="仿宋" w:hAnsi="仿宋" w:eastAsia="仿宋" w:cs="宋体"/>
          <w:sz w:val="32"/>
          <w:szCs w:val="32"/>
        </w:rPr>
        <w:t>0</w:t>
      </w:r>
      <w:r>
        <w:rPr>
          <w:rFonts w:hint="eastAsia" w:ascii="仿宋" w:hAnsi="仿宋" w:eastAsia="仿宋" w:cs="宋体"/>
          <w:sz w:val="32"/>
          <w:szCs w:val="32"/>
        </w:rPr>
        <w:t>万元，（单位本级或某二级机构）更新公务用车</w:t>
      </w:r>
      <w:r>
        <w:rPr>
          <w:rFonts w:ascii="仿宋" w:hAnsi="仿宋" w:eastAsia="仿宋" w:cs="宋体"/>
          <w:sz w:val="32"/>
          <w:szCs w:val="32"/>
        </w:rPr>
        <w:t>0</w:t>
      </w:r>
      <w:r>
        <w:rPr>
          <w:rFonts w:hint="eastAsia" w:ascii="仿宋" w:hAnsi="仿宋" w:eastAsia="仿宋" w:cs="宋体"/>
          <w:sz w:val="32"/>
          <w:szCs w:val="32"/>
        </w:rPr>
        <w:t>辆</w:t>
      </w:r>
      <w:r>
        <w:rPr>
          <w:rFonts w:hint="eastAsia" w:ascii="仿宋" w:hAnsi="仿宋" w:eastAsia="仿宋" w:cs="宋体"/>
          <w:color w:val="000000"/>
          <w:sz w:val="32"/>
          <w:szCs w:val="32"/>
        </w:rPr>
        <w:t>。</w:t>
      </w:r>
      <w:r>
        <w:rPr>
          <w:rFonts w:hint="eastAsia" w:ascii="仿宋" w:hAnsi="仿宋" w:eastAsia="仿宋" w:cs="宋体"/>
          <w:sz w:val="32"/>
          <w:szCs w:val="32"/>
        </w:rPr>
        <w:t>公务用车运行维护费</w:t>
      </w:r>
      <w:r>
        <w:rPr>
          <w:rFonts w:ascii="仿宋" w:hAnsi="仿宋" w:eastAsia="仿宋" w:cs="宋体"/>
          <w:sz w:val="32"/>
          <w:szCs w:val="32"/>
        </w:rPr>
        <w:t>0</w:t>
      </w:r>
      <w:r>
        <w:rPr>
          <w:rFonts w:hint="eastAsia" w:ascii="仿宋" w:hAnsi="仿宋" w:eastAsia="仿宋" w:cs="宋体"/>
          <w:sz w:val="32"/>
          <w:szCs w:val="32"/>
        </w:rPr>
        <w:t>万元，截止</w:t>
      </w:r>
      <w:r>
        <w:rPr>
          <w:rFonts w:ascii="仿宋" w:hAnsi="仿宋" w:eastAsia="仿宋" w:cs="宋体"/>
          <w:sz w:val="32"/>
          <w:szCs w:val="32"/>
        </w:rPr>
        <w:t>2019</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日，我单位开支财政拨款的公务用车保有量为</w:t>
      </w:r>
      <w:r>
        <w:rPr>
          <w:rFonts w:ascii="仿宋" w:hAnsi="仿宋" w:eastAsia="仿宋" w:cs="宋体"/>
          <w:sz w:val="32"/>
          <w:szCs w:val="32"/>
        </w:rPr>
        <w:t>0</w:t>
      </w:r>
      <w:r>
        <w:rPr>
          <w:rFonts w:hint="eastAsia" w:ascii="仿宋" w:hAnsi="仿宋" w:eastAsia="仿宋" w:cs="宋体"/>
          <w:sz w:val="32"/>
          <w:szCs w:val="32"/>
        </w:rPr>
        <w:t>辆。</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ind w:left="602" w:firstLine="38"/>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（一）部门绩效总目标</w:t>
      </w:r>
    </w:p>
    <w:p>
      <w:pPr>
        <w:ind w:firstLine="640" w:firstLineChars="200"/>
        <w:rPr>
          <w:rFonts w:ascii="仿宋" w:hAnsi="仿宋" w:eastAsia="仿宋" w:cs="宋体"/>
          <w:sz w:val="32"/>
          <w:szCs w:val="32"/>
        </w:rPr>
      </w:pPr>
      <w:r>
        <w:rPr>
          <w:rFonts w:ascii="仿宋" w:hAnsi="仿宋" w:eastAsia="仿宋" w:cs="宋体"/>
          <w:sz w:val="32"/>
          <w:szCs w:val="32"/>
        </w:rPr>
        <w:t>20</w:t>
      </w:r>
      <w:r>
        <w:rPr>
          <w:rFonts w:hint="eastAsia" w:ascii="仿宋" w:hAnsi="仿宋" w:eastAsia="仿宋" w:cs="宋体"/>
          <w:sz w:val="32"/>
          <w:szCs w:val="32"/>
          <w:lang w:val="en-US" w:eastAsia="zh-CN"/>
        </w:rPr>
        <w:t>20</w:t>
      </w:r>
      <w:r>
        <w:rPr>
          <w:rFonts w:hint="eastAsia" w:ascii="仿宋" w:hAnsi="仿宋" w:eastAsia="仿宋" w:cs="宋体"/>
          <w:sz w:val="32"/>
          <w:szCs w:val="32"/>
        </w:rPr>
        <w:t>年完成澧南油橄榄基地、火连坡</w:t>
      </w:r>
      <w:r>
        <w:rPr>
          <w:rFonts w:hint="eastAsia" w:ascii="仿宋" w:hAnsi="仿宋" w:eastAsia="仿宋" w:cs="宋体"/>
          <w:sz w:val="32"/>
          <w:szCs w:val="32"/>
          <w:lang w:eastAsia="zh-CN"/>
        </w:rPr>
        <w:t>羊耳山油茶</w:t>
      </w:r>
      <w:r>
        <w:rPr>
          <w:rFonts w:hint="eastAsia" w:ascii="仿宋" w:hAnsi="仿宋" w:eastAsia="仿宋" w:cs="宋体"/>
          <w:sz w:val="32"/>
          <w:szCs w:val="32"/>
        </w:rPr>
        <w:t>基地、官垸糯高粱、</w:t>
      </w:r>
      <w:r>
        <w:rPr>
          <w:rFonts w:hint="eastAsia" w:ascii="仿宋" w:hAnsi="仿宋" w:eastAsia="仿宋" w:cs="宋体"/>
          <w:sz w:val="32"/>
          <w:szCs w:val="32"/>
          <w:lang w:eastAsia="zh-CN"/>
        </w:rPr>
        <w:t>王家厂稻油高产试验示范</w:t>
      </w:r>
      <w:r>
        <w:rPr>
          <w:rFonts w:hint="eastAsia" w:ascii="仿宋" w:hAnsi="仿宋" w:eastAsia="仿宋" w:cs="宋体"/>
          <w:sz w:val="32"/>
          <w:szCs w:val="32"/>
        </w:rPr>
        <w:t>等基地建设及试验；全面完成扶贫攻坚任务；配合农业农村局中心工作，联系镇街工作，农村人居环境督导等工作；抓好基层党建，党建工作统领一切；抓好单位其它各项工作，综治民调、城市创建、文明单位创建、作风建设、财务管理等工作。</w:t>
      </w:r>
    </w:p>
    <w:p>
      <w:pPr>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（二）20</w:t>
      </w:r>
      <w:r>
        <w:rPr>
          <w:rFonts w:hint="eastAsia" w:ascii="Times New Roman" w:hAnsi="Times New Roman" w:eastAsia="仿宋_GB2312"/>
          <w:color w:val="222222"/>
          <w:kern w:val="0"/>
          <w:sz w:val="32"/>
          <w:szCs w:val="32"/>
          <w:lang w:val="en-US" w:eastAsia="zh-CN"/>
        </w:rPr>
        <w:t>20</w:t>
      </w:r>
      <w:r>
        <w:rPr>
          <w:rFonts w:ascii="Times New Roman" w:hAnsi="Times New Roman" w:eastAsia="仿宋_GB2312"/>
          <w:color w:val="222222"/>
          <w:kern w:val="0"/>
          <w:sz w:val="32"/>
          <w:szCs w:val="32"/>
        </w:rPr>
        <w:t>年度部门绩效目标</w:t>
      </w:r>
    </w:p>
    <w:p>
      <w:pPr>
        <w:pStyle w:val="127"/>
        <w:ind w:firstLine="960" w:firstLineChars="300"/>
        <w:rPr>
          <w:rFonts w:hint="eastAsia"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我单位对部门整体支出绩效开展了自评，在预算配置、预算执行、预算管理等方面较好的支持了各项工作发展。我单位深入学习贯彻习近平总书记系列重要讲话精神，紧紧围绕上级的决策部署，有效发挥单位职能作用，统筹做好稳增长、促改革、调结构、惠民生、防风险各项工作。</w:t>
      </w:r>
    </w:p>
    <w:p>
      <w:pPr>
        <w:pStyle w:val="127"/>
        <w:ind w:firstLine="960" w:firstLineChars="300"/>
        <w:rPr>
          <w:rFonts w:ascii="仿宋" w:hAnsi="仿宋" w:eastAsia="仿宋" w:cs="Times New Roman"/>
          <w:sz w:val="32"/>
          <w:szCs w:val="32"/>
        </w:rPr>
      </w:pPr>
      <w:r>
        <w:rPr>
          <w:rFonts w:ascii="仿宋" w:hAnsi="仿宋" w:eastAsia="仿宋" w:cs="宋体"/>
          <w:sz w:val="32"/>
          <w:szCs w:val="32"/>
        </w:rPr>
        <w:t>2</w:t>
      </w:r>
      <w:r>
        <w:rPr>
          <w:rFonts w:hint="eastAsia" w:ascii="仿宋" w:hAnsi="仿宋" w:eastAsia="仿宋" w:cs="宋体"/>
          <w:sz w:val="32"/>
          <w:szCs w:val="32"/>
        </w:rPr>
        <w:t>、建立健全各项管理制度，资金使用合规，预决算信息公开；重点工作完成及时，经济效益、社会效益、行政效能良好。保障单位日常工作正常运转，保障干部职工生活待遇发放。围绕我县农业特色产业发展的总体要求，着力做好产业基地试验示范、农作物新品种种植技术推广等工作。以局党组为核心，配合抓好局里各项中心工作，以服务强根本。</w:t>
      </w:r>
    </w:p>
    <w:p>
      <w:pPr>
        <w:pStyle w:val="127"/>
        <w:ind w:firstLine="960" w:firstLineChars="300"/>
        <w:rPr>
          <w:rFonts w:hint="eastAsia" w:ascii="仿宋" w:hAnsi="仿宋" w:eastAsia="仿宋" w:cs="Times New Roman"/>
          <w:sz w:val="32"/>
          <w:szCs w:val="32"/>
          <w:lang w:eastAsia="zh-CN"/>
        </w:rPr>
      </w:pPr>
      <w:r>
        <w:rPr>
          <w:rFonts w:ascii="仿宋" w:hAnsi="仿宋" w:eastAsia="仿宋" w:cs="宋体"/>
          <w:sz w:val="32"/>
          <w:szCs w:val="32"/>
        </w:rPr>
        <w:t>3</w:t>
      </w:r>
      <w:r>
        <w:rPr>
          <w:rFonts w:hint="eastAsia" w:ascii="仿宋" w:hAnsi="仿宋" w:eastAsia="仿宋" w:cs="宋体"/>
          <w:sz w:val="32"/>
          <w:szCs w:val="32"/>
        </w:rPr>
        <w:t>、群众满意程度达到</w:t>
      </w:r>
      <w:r>
        <w:rPr>
          <w:rFonts w:ascii="仿宋" w:hAnsi="仿宋" w:eastAsia="仿宋" w:cs="宋体"/>
          <w:sz w:val="32"/>
          <w:szCs w:val="32"/>
        </w:rPr>
        <w:t>9</w:t>
      </w:r>
      <w:r>
        <w:rPr>
          <w:rFonts w:hint="eastAsia" w:ascii="仿宋" w:hAnsi="仿宋" w:eastAsia="仿宋" w:cs="宋体"/>
          <w:sz w:val="32"/>
          <w:szCs w:val="32"/>
          <w:lang w:val="en-US" w:eastAsia="zh-CN"/>
        </w:rPr>
        <w:t>5</w:t>
      </w:r>
      <w:r>
        <w:rPr>
          <w:rFonts w:ascii="仿宋" w:hAnsi="仿宋" w:eastAsia="仿宋" w:cs="宋体"/>
          <w:sz w:val="32"/>
          <w:szCs w:val="32"/>
        </w:rPr>
        <w:t>%</w:t>
      </w:r>
      <w:r>
        <w:rPr>
          <w:rFonts w:hint="eastAsia" w:ascii="仿宋" w:hAnsi="仿宋" w:eastAsia="仿宋" w:cs="宋体"/>
          <w:sz w:val="32"/>
          <w:szCs w:val="32"/>
        </w:rPr>
        <w:t>以上</w:t>
      </w:r>
      <w:r>
        <w:rPr>
          <w:rFonts w:hint="eastAsia" w:ascii="仿宋" w:hAnsi="仿宋" w:eastAsia="仿宋" w:cs="宋体"/>
          <w:sz w:val="32"/>
          <w:szCs w:val="32"/>
          <w:lang w:eastAsia="zh-CN"/>
        </w:rPr>
        <w:t>。</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ind w:firstLine="640" w:firstLineChars="200"/>
        <w:rPr>
          <w:rFonts w:ascii="仿宋" w:hAnsi="仿宋" w:eastAsia="仿宋"/>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、严格落实《预算法》及主管部门绩效管理的相关制度和规定，进一步规范和落实财政资金的专项管理，强化财政支出绩效理念，提高资金使用效益，促进全县</w:t>
      </w:r>
      <w:r>
        <w:rPr>
          <w:rFonts w:hint="eastAsia" w:ascii="仿宋" w:hAnsi="仿宋" w:eastAsia="仿宋" w:cs="宋体"/>
          <w:kern w:val="0"/>
          <w:sz w:val="32"/>
          <w:szCs w:val="32"/>
          <w:lang w:eastAsia="zh-CN"/>
        </w:rPr>
        <w:t>农</w:t>
      </w:r>
      <w:r>
        <w:rPr>
          <w:rFonts w:hint="eastAsia" w:ascii="仿宋" w:hAnsi="仿宋" w:eastAsia="仿宋" w:cs="宋体"/>
          <w:kern w:val="0"/>
          <w:sz w:val="32"/>
          <w:szCs w:val="32"/>
        </w:rPr>
        <w:t>业的又快又好的发展。</w:t>
      </w:r>
    </w:p>
    <w:p>
      <w:pPr>
        <w:ind w:firstLine="640" w:firstLineChars="200"/>
        <w:rPr>
          <w:rFonts w:ascii="仿宋" w:hAnsi="仿宋" w:eastAsia="仿宋" w:cs="黑体"/>
          <w:color w:val="222222"/>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根据绩效评价的要求，领导高度重视，成立了自评工作领导小组，由分管副主任任组长，相关股室为成员，积极开展绩效自评工作，按照绩效管理目标要求对照各实施项目的内容逐条逐项自评。在自评过程中，查找原因，及时纠正偏差，为下一步工作夯实基础。</w:t>
      </w:r>
    </w:p>
    <w:p>
      <w:pPr>
        <w:numPr>
          <w:ilvl w:val="0"/>
          <w:numId w:val="1"/>
        </w:num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综合评价结果</w:t>
      </w:r>
    </w:p>
    <w:p>
      <w:pPr>
        <w:ind w:firstLine="640" w:firstLineChars="200"/>
        <w:rPr>
          <w:rFonts w:ascii="黑体" w:hAnsi="黑体" w:eastAsia="黑体" w:cs="黑体"/>
          <w:color w:val="000000"/>
          <w:sz w:val="32"/>
          <w:szCs w:val="32"/>
        </w:rPr>
      </w:pPr>
      <w:r>
        <w:rPr>
          <w:rFonts w:hint="eastAsia" w:ascii="仿宋" w:hAnsi="仿宋" w:eastAsia="仿宋" w:cs="宋体"/>
          <w:kern w:val="0"/>
          <w:sz w:val="32"/>
          <w:szCs w:val="32"/>
        </w:rPr>
        <w:t>2020年，在县委、县政府和上级主管部门的正确领导下，我们紧紧围绕年度目标任务，团结拼搏，锐意进取，扎实工作，全面完成了各项工作任务。按部门整体支出绩效评价指标从投入、过程、产出及效率方面细化评分：综合评价得分98分</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评级优秀</w:t>
      </w:r>
      <w:r>
        <w:rPr>
          <w:rFonts w:hint="eastAsia" w:ascii="仿宋" w:hAnsi="仿宋" w:eastAsia="仿宋" w:cs="宋体"/>
          <w:kern w:val="0"/>
          <w:sz w:val="32"/>
          <w:szCs w:val="32"/>
        </w:rPr>
        <w:t>。</w:t>
      </w:r>
    </w:p>
    <w:p>
      <w:pPr>
        <w:pStyle w:val="127"/>
        <w:ind w:firstLine="800" w:firstLineChars="250"/>
        <w:rPr>
          <w:rFonts w:hAnsi="黑体"/>
          <w:color w:val="222222"/>
          <w:sz w:val="32"/>
          <w:szCs w:val="32"/>
        </w:rPr>
      </w:pPr>
      <w:r>
        <w:rPr>
          <w:rFonts w:hint="eastAsia" w:hAnsi="黑体"/>
          <w:color w:val="222222"/>
          <w:sz w:val="32"/>
          <w:szCs w:val="32"/>
        </w:rPr>
        <w:t>六、部门整体支出绩效情况</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rPr>
        <w:t>一</w:t>
      </w:r>
      <w:r>
        <w:rPr>
          <w:rFonts w:hint="eastAsia" w:ascii="仿宋" w:hAnsi="仿宋" w:eastAsia="仿宋" w:cs="宋体"/>
          <w:sz w:val="32"/>
          <w:szCs w:val="32"/>
          <w:lang w:eastAsia="zh-CN"/>
        </w:rPr>
        <w:t>）</w:t>
      </w:r>
      <w:r>
        <w:rPr>
          <w:rFonts w:hint="eastAsia" w:ascii="仿宋" w:hAnsi="仿宋" w:eastAsia="仿宋" w:cs="宋体"/>
          <w:sz w:val="32"/>
          <w:szCs w:val="32"/>
        </w:rPr>
        <w:t>、业务工作</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rPr>
        <w:t>1、澧南湘北油橄榄栽培试验基地。今年继续探讨油橄榄在湘北地区的适应性栽培技术，该项目是湖南省人事厅“引进国际智力”项目，项目承办单位是湖南省丰禾农业科技有限公司，对这一项目我们已全程技术跟踪服务7年。基地位于澧南镇毛坪村，山地面积500亩。</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rPr>
        <w:t>2、王家厂早稻生产示范点。为配合今年的粮食生产开好局，我们在王家厂进行了稻油高产栽培示范，示范片选在王家厂江西村，面积235亩。</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rPr>
        <w:t>3、官垸糯高粱蓄再生高产优质栽培示范。主要进行糯高粱“一种两收”高产栽培示范，基地由澧县农业推广中心与湖南省农科院高粱研究所，澧县神糯家庭农场三方合作，地点在官垸镇毛家岔片，总共面积570亩。</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rPr>
        <w:t>二</w:t>
      </w:r>
      <w:r>
        <w:rPr>
          <w:rFonts w:hint="eastAsia" w:ascii="仿宋" w:hAnsi="仿宋" w:eastAsia="仿宋" w:cs="宋体"/>
          <w:sz w:val="32"/>
          <w:szCs w:val="32"/>
          <w:lang w:eastAsia="zh-CN"/>
        </w:rPr>
        <w:t>）</w:t>
      </w:r>
      <w:r>
        <w:rPr>
          <w:rFonts w:hint="eastAsia" w:ascii="仿宋" w:hAnsi="仿宋" w:eastAsia="仿宋" w:cs="宋体"/>
          <w:sz w:val="32"/>
          <w:szCs w:val="32"/>
        </w:rPr>
        <w:t>、党建工作</w:t>
      </w:r>
    </w:p>
    <w:p>
      <w:pPr>
        <w:widowControl/>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1.加强组织建设</w:t>
      </w:r>
      <w:r>
        <w:rPr>
          <w:rFonts w:hint="eastAsia" w:ascii="仿宋" w:hAnsi="仿宋" w:eastAsia="仿宋" w:cs="宋体"/>
          <w:sz w:val="32"/>
          <w:szCs w:val="32"/>
          <w:lang w:eastAsia="zh-CN"/>
        </w:rPr>
        <w:t>，</w:t>
      </w:r>
      <w:r>
        <w:rPr>
          <w:rFonts w:hint="eastAsia" w:ascii="仿宋" w:hAnsi="仿宋" w:eastAsia="仿宋" w:cs="宋体"/>
          <w:sz w:val="32"/>
          <w:szCs w:val="32"/>
        </w:rPr>
        <w:t>按期进行了支部换届选举工作</w:t>
      </w:r>
      <w:r>
        <w:rPr>
          <w:rFonts w:hint="eastAsia" w:ascii="仿宋" w:hAnsi="仿宋" w:eastAsia="仿宋" w:cs="宋体"/>
          <w:sz w:val="32"/>
          <w:szCs w:val="32"/>
          <w:lang w:eastAsia="zh-CN"/>
        </w:rPr>
        <w:t>。</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rPr>
        <w:t>2.加强政治理论学习。今年按照上级党组织的要求，组织全体党员重点学习了《习近平新时代中国特色社会主义思想学习纲要》、《习近平谈治国理政》第三卷、《中国共产党</w:t>
      </w:r>
      <w:r>
        <w:rPr>
          <w:rFonts w:hint="eastAsia" w:ascii="仿宋" w:hAnsi="仿宋" w:eastAsia="仿宋" w:cs="宋体"/>
          <w:sz w:val="32"/>
          <w:szCs w:val="32"/>
          <w:lang w:eastAsia="zh-CN"/>
        </w:rPr>
        <w:t>章程</w:t>
      </w:r>
      <w:r>
        <w:rPr>
          <w:rFonts w:hint="eastAsia" w:ascii="仿宋" w:hAnsi="仿宋" w:eastAsia="仿宋" w:cs="宋体"/>
          <w:sz w:val="32"/>
          <w:szCs w:val="32"/>
        </w:rPr>
        <w:t>》、《扫黑除恶专项斗争应知应会》、《常德市</w:t>
      </w:r>
      <w:bookmarkStart w:id="0" w:name="_GoBack"/>
      <w:bookmarkEnd w:id="0"/>
      <w:r>
        <w:rPr>
          <w:rFonts w:hint="eastAsia" w:ascii="仿宋" w:hAnsi="仿宋" w:eastAsia="仿宋" w:cs="宋体"/>
          <w:sz w:val="32"/>
          <w:szCs w:val="32"/>
        </w:rPr>
        <w:t>厉行节约制止餐饮浪费行为工作方案》、《习近平湖南考察重要讲话精神》等重要文献资料和文件，组织全体党员干部观看《烈火英雄》、《红海》系列爱国主义教育影片，学习党的十九届五中全会精神。</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rPr>
        <w:t>3.认真落实“三会一课”制度。及时做好线上线下的会议资料归集整理工作，全年度召开支委会15次，支部党员大会4次。支部书记上党课2次。</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rPr>
        <w:t>4.切实开展“主题党日”活动。每月按时开展“主题党日”活动，组织全体党员集中学习党的方针、政策、法规条例及相关理论知识的学习，同时学习和实践相结合，2月份至3月中旬，组织全体在职党员到街道、社区抗疫值守和为疫区捐款。7月份组织党员先锋队到王家厂镇开展抗洪救灾补损活动</w:t>
      </w:r>
      <w:r>
        <w:rPr>
          <w:rFonts w:hint="eastAsia" w:ascii="仿宋" w:hAnsi="仿宋" w:eastAsia="仿宋" w:cs="宋体"/>
          <w:sz w:val="32"/>
          <w:szCs w:val="32"/>
          <w:lang w:eastAsia="zh-CN"/>
        </w:rPr>
        <w:t>，</w:t>
      </w:r>
      <w:r>
        <w:rPr>
          <w:rFonts w:hint="eastAsia" w:ascii="仿宋" w:hAnsi="仿宋" w:eastAsia="仿宋" w:cs="宋体"/>
          <w:sz w:val="32"/>
          <w:szCs w:val="32"/>
        </w:rPr>
        <w:t>10月份组织党员干部开展参观红色教育基地活动。</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rPr>
        <w:t>5.加强党风廉政建设。</w:t>
      </w:r>
      <w:r>
        <w:rPr>
          <w:rFonts w:hint="eastAsia" w:ascii="仿宋" w:hAnsi="仿宋" w:eastAsia="仿宋" w:cs="宋体"/>
          <w:sz w:val="32"/>
          <w:szCs w:val="32"/>
          <w:lang w:eastAsia="zh-CN"/>
        </w:rPr>
        <w:t>全年</w:t>
      </w:r>
      <w:r>
        <w:rPr>
          <w:rFonts w:hint="eastAsia" w:ascii="仿宋" w:hAnsi="仿宋" w:eastAsia="仿宋" w:cs="宋体"/>
          <w:sz w:val="32"/>
          <w:szCs w:val="32"/>
        </w:rPr>
        <w:t>没有发生一起违纪、违规行为。各项费用支出比往年大幅下降，实现了年初制定的党风廉政建设再上一个新台阶的目标。</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rPr>
        <w:t>三</w:t>
      </w:r>
      <w:r>
        <w:rPr>
          <w:rFonts w:hint="eastAsia" w:ascii="仿宋" w:hAnsi="仿宋" w:eastAsia="仿宋" w:cs="宋体"/>
          <w:sz w:val="32"/>
          <w:szCs w:val="32"/>
          <w:lang w:eastAsia="zh-CN"/>
        </w:rPr>
        <w:t>）</w:t>
      </w:r>
      <w:r>
        <w:rPr>
          <w:rFonts w:hint="eastAsia" w:ascii="仿宋" w:hAnsi="仿宋" w:eastAsia="仿宋" w:cs="宋体"/>
          <w:sz w:val="32"/>
          <w:szCs w:val="32"/>
        </w:rPr>
        <w:t>、联镇街工作</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rPr>
        <w:t>推广中心联系王家厂镇，主要督导粮食生产，王家厂镇今年完成种植早稻面积1000亩、晚稻1000亩（其中优质稻500亩）；一季稻20000亩（其中优质稻10000亩）；机械插秧1500亩的总目标，以种粮大户为基础落实全镇粮食生产。合计22632亩。秋冬农业发放油菜种子12800包，落实油菜面积27200.落实油菜样板3个，绿肥办点面积300亩；核实耕地地力数据以及督导耕地安全工作，落实安全利用技术措施；指导督导产业扶贫、积极帮助他们发展种植、养殖，针对他们的情况、结合他们的意愿，与企业、合作社协调，发放生产物资、提供技术服务等措施，帮助发展产业；秸秆禁烧及人居环境整治等工作；改厕工作500户已安装完成；按县指挥部要求，动员农户开展“万户清洁行动”，建设幸福屋场。</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rPr>
        <w:t>四</w:t>
      </w:r>
      <w:r>
        <w:rPr>
          <w:rFonts w:hint="eastAsia" w:ascii="仿宋" w:hAnsi="仿宋" w:eastAsia="仿宋" w:cs="宋体"/>
          <w:sz w:val="32"/>
          <w:szCs w:val="32"/>
          <w:lang w:eastAsia="zh-CN"/>
        </w:rPr>
        <w:t>）</w:t>
      </w:r>
      <w:r>
        <w:rPr>
          <w:rFonts w:hint="eastAsia" w:ascii="仿宋" w:hAnsi="仿宋" w:eastAsia="仿宋" w:cs="宋体"/>
          <w:sz w:val="32"/>
          <w:szCs w:val="32"/>
        </w:rPr>
        <w:t>、脱贫攻坚工作</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rPr>
        <w:t>推广中心作为火连坡镇古城岗村（贫困村）和澧南镇邢家河村（300人以下非贫困村）的脱贫攻坚后盾单位，共结对帮扶贫困户15户，按照工作要求，6月份和10月份开展了消费扶贫，取得了好的效果，11月份止，已完成省、市、县的检查，15个贫困户全部完成结对帮扶成效验收。</w:t>
      </w:r>
    </w:p>
    <w:p>
      <w:pPr>
        <w:widowControl/>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rPr>
        <w:t>五</w:t>
      </w:r>
      <w:r>
        <w:rPr>
          <w:rFonts w:hint="eastAsia" w:ascii="仿宋" w:hAnsi="仿宋" w:eastAsia="仿宋" w:cs="宋体"/>
          <w:sz w:val="32"/>
          <w:szCs w:val="32"/>
          <w:lang w:eastAsia="zh-CN"/>
        </w:rPr>
        <w:t>）</w:t>
      </w:r>
      <w:r>
        <w:rPr>
          <w:rFonts w:hint="eastAsia" w:ascii="仿宋" w:hAnsi="仿宋" w:eastAsia="仿宋" w:cs="宋体"/>
          <w:sz w:val="32"/>
          <w:szCs w:val="32"/>
        </w:rPr>
        <w:t>、安全生产、综治维稳、城市创建</w:t>
      </w:r>
      <w:r>
        <w:rPr>
          <w:rFonts w:hint="eastAsia" w:ascii="仿宋" w:hAnsi="仿宋" w:eastAsia="仿宋" w:cs="宋体"/>
          <w:sz w:val="32"/>
          <w:szCs w:val="32"/>
          <w:lang w:eastAsia="zh-CN"/>
        </w:rPr>
        <w:t>等</w:t>
      </w:r>
      <w:r>
        <w:rPr>
          <w:rFonts w:hint="eastAsia" w:ascii="仿宋" w:hAnsi="仿宋" w:eastAsia="仿宋" w:cs="宋体"/>
          <w:sz w:val="32"/>
          <w:szCs w:val="32"/>
        </w:rPr>
        <w:t>工作</w:t>
      </w:r>
    </w:p>
    <w:p>
      <w:pPr>
        <w:widowControl/>
        <w:ind w:firstLine="640" w:firstLineChars="200"/>
        <w:rPr>
          <w:rFonts w:hint="eastAsia" w:ascii="黑体" w:hAnsi="黑体" w:eastAsia="黑体" w:cs="黑体"/>
          <w:color w:val="222222"/>
          <w:kern w:val="0"/>
          <w:sz w:val="32"/>
          <w:szCs w:val="32"/>
        </w:rPr>
      </w:pPr>
      <w:r>
        <w:rPr>
          <w:rFonts w:hint="eastAsia" w:ascii="仿宋" w:hAnsi="仿宋" w:eastAsia="仿宋" w:cs="宋体"/>
          <w:sz w:val="32"/>
          <w:szCs w:val="32"/>
        </w:rPr>
        <w:t>组织全体干部职工积极配合上级部门民调工作、吸毒检测工作、积极参加网络禁毒知识竞答、众创平安志愿者活动，每月在永兴寺社区开展政策宣讲、爱卫活动以及学校路段交通执勤等。</w:t>
      </w:r>
      <w:r>
        <w:rPr>
          <w:rFonts w:hint="eastAsia" w:ascii="黑体" w:hAnsi="黑体" w:eastAsia="黑体" w:cs="黑体"/>
          <w:color w:val="222222"/>
          <w:kern w:val="0"/>
          <w:sz w:val="32"/>
          <w:szCs w:val="32"/>
          <w:lang w:eastAsia="zh-CN"/>
        </w:rPr>
        <w:t>七、</w:t>
      </w:r>
      <w:r>
        <w:rPr>
          <w:rFonts w:hint="eastAsia" w:ascii="黑体" w:hAnsi="黑体" w:eastAsia="黑体" w:cs="黑体"/>
          <w:color w:val="222222"/>
          <w:kern w:val="0"/>
          <w:sz w:val="32"/>
          <w:szCs w:val="32"/>
        </w:rPr>
        <w:t>存在的主要问题</w:t>
      </w:r>
    </w:p>
    <w:p>
      <w:pPr>
        <w:widowControl/>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无</w:t>
      </w:r>
    </w:p>
    <w:p>
      <w:pPr>
        <w:widowControl/>
        <w:rPr>
          <w:rFonts w:hint="eastAsia" w:ascii="仿宋" w:hAnsi="仿宋" w:eastAsia="仿宋" w:cs="宋体"/>
          <w:sz w:val="32"/>
          <w:szCs w:val="32"/>
        </w:rPr>
      </w:pP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有关建议</w:t>
      </w:r>
    </w:p>
    <w:p>
      <w:pPr>
        <w:widowControl/>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无</w:t>
      </w:r>
    </w:p>
    <w:p>
      <w:pPr>
        <w:spacing w:line="560" w:lineRule="exact"/>
        <w:ind w:firstLine="2520" w:firstLineChars="1046"/>
        <w:rPr>
          <w:rFonts w:hint="eastAsia" w:ascii="宋体" w:hAnsi="宋体" w:cs="宋体"/>
          <w:b/>
          <w:bCs/>
          <w:kern w:val="0"/>
          <w:sz w:val="24"/>
          <w:szCs w:val="24"/>
        </w:rPr>
      </w:pPr>
    </w:p>
    <w:p>
      <w:pPr>
        <w:spacing w:line="560" w:lineRule="exact"/>
        <w:ind w:firstLine="2520" w:firstLineChars="1046"/>
        <w:rPr>
          <w:rFonts w:hint="eastAsia" w:ascii="宋体" w:hAnsi="宋体" w:cs="宋体"/>
          <w:b/>
          <w:bCs/>
          <w:kern w:val="0"/>
          <w:sz w:val="24"/>
          <w:szCs w:val="24"/>
        </w:rPr>
      </w:pPr>
    </w:p>
    <w:p>
      <w:pPr>
        <w:spacing w:line="560" w:lineRule="exact"/>
        <w:ind w:firstLine="2520" w:firstLineChars="1046"/>
        <w:rPr>
          <w:rFonts w:hint="eastAsia" w:ascii="宋体" w:hAnsi="宋体" w:cs="宋体"/>
          <w:b/>
          <w:bCs/>
          <w:kern w:val="0"/>
          <w:sz w:val="24"/>
          <w:szCs w:val="24"/>
        </w:rPr>
      </w:pPr>
    </w:p>
    <w:p>
      <w:pPr>
        <w:spacing w:line="560" w:lineRule="exact"/>
        <w:ind w:firstLine="2520" w:firstLineChars="1046"/>
        <w:rPr>
          <w:rFonts w:hint="eastAsia" w:ascii="宋体" w:hAnsi="宋体" w:cs="宋体"/>
          <w:b/>
          <w:bCs/>
          <w:kern w:val="0"/>
          <w:sz w:val="24"/>
          <w:szCs w:val="24"/>
        </w:rPr>
      </w:pPr>
    </w:p>
    <w:p>
      <w:pPr>
        <w:spacing w:line="560" w:lineRule="exact"/>
        <w:ind w:firstLine="2520" w:firstLineChars="1046"/>
        <w:rPr>
          <w:rFonts w:hint="eastAsia" w:ascii="宋体" w:hAnsi="宋体" w:cs="宋体"/>
          <w:b/>
          <w:bCs/>
          <w:kern w:val="0"/>
          <w:sz w:val="24"/>
          <w:szCs w:val="24"/>
        </w:rPr>
      </w:pPr>
    </w:p>
    <w:p>
      <w:pPr>
        <w:spacing w:line="560" w:lineRule="exact"/>
        <w:ind w:firstLine="2520" w:firstLineChars="1046"/>
        <w:rPr>
          <w:rFonts w:hint="eastAsia" w:ascii="宋体" w:hAnsi="宋体" w:cs="宋体"/>
          <w:b/>
          <w:bCs/>
          <w:kern w:val="0"/>
          <w:sz w:val="24"/>
          <w:szCs w:val="24"/>
        </w:rPr>
      </w:pPr>
    </w:p>
    <w:p>
      <w:pPr>
        <w:spacing w:line="560" w:lineRule="exact"/>
        <w:ind w:firstLine="2520" w:firstLineChars="1046"/>
        <w:rPr>
          <w:rFonts w:hint="eastAsia" w:ascii="宋体" w:hAnsi="宋体" w:cs="宋体"/>
          <w:b/>
          <w:bCs/>
          <w:kern w:val="0"/>
          <w:sz w:val="24"/>
          <w:szCs w:val="24"/>
        </w:rPr>
      </w:pPr>
    </w:p>
    <w:p>
      <w:pPr>
        <w:spacing w:line="560" w:lineRule="exact"/>
        <w:ind w:firstLine="2520" w:firstLineChars="1046"/>
        <w:rPr>
          <w:rFonts w:hint="eastAsia" w:ascii="宋体" w:hAnsi="宋体" w:cs="宋体"/>
          <w:b/>
          <w:bCs/>
          <w:kern w:val="0"/>
          <w:sz w:val="24"/>
          <w:szCs w:val="24"/>
        </w:rPr>
      </w:pPr>
    </w:p>
    <w:p>
      <w:pPr>
        <w:spacing w:line="560" w:lineRule="exact"/>
        <w:ind w:firstLine="2520" w:firstLineChars="1046"/>
        <w:rPr>
          <w:rFonts w:hint="eastAsia" w:ascii="宋体" w:hAnsi="宋体" w:cs="宋体"/>
          <w:b/>
          <w:bCs/>
          <w:kern w:val="0"/>
          <w:sz w:val="24"/>
          <w:szCs w:val="24"/>
        </w:rPr>
      </w:pPr>
    </w:p>
    <w:p>
      <w:pPr>
        <w:spacing w:line="560" w:lineRule="exact"/>
        <w:ind w:firstLine="2520" w:firstLineChars="1046"/>
        <w:rPr>
          <w:rFonts w:hint="eastAsia" w:ascii="宋体" w:hAnsi="宋体" w:cs="宋体"/>
          <w:b/>
          <w:bCs/>
          <w:kern w:val="0"/>
          <w:sz w:val="24"/>
          <w:szCs w:val="24"/>
        </w:rPr>
      </w:pPr>
    </w:p>
    <w:p>
      <w:pPr>
        <w:spacing w:line="560" w:lineRule="exact"/>
        <w:ind w:firstLine="2520" w:firstLineChars="1046"/>
        <w:rPr>
          <w:rFonts w:hint="eastAsia" w:ascii="宋体" w:hAnsi="宋体" w:cs="宋体"/>
          <w:b/>
          <w:bCs/>
          <w:kern w:val="0"/>
          <w:sz w:val="24"/>
          <w:szCs w:val="24"/>
        </w:rPr>
      </w:pPr>
    </w:p>
    <w:p>
      <w:pPr>
        <w:spacing w:line="560" w:lineRule="exact"/>
        <w:ind w:firstLine="2520" w:firstLineChars="1046"/>
        <w:rPr>
          <w:rFonts w:hint="eastAsia" w:ascii="宋体" w:hAnsi="宋体" w:cs="宋体"/>
          <w:b/>
          <w:bCs/>
          <w:kern w:val="0"/>
          <w:sz w:val="24"/>
          <w:szCs w:val="24"/>
        </w:rPr>
      </w:pPr>
    </w:p>
    <w:p>
      <w:pPr>
        <w:spacing w:line="560" w:lineRule="exact"/>
        <w:jc w:val="center"/>
        <w:rPr>
          <w:rFonts w:hint="eastAsia" w:asciiTheme="majorEastAsia" w:hAnsiTheme="majorEastAsia" w:eastAsiaTheme="majorEastAsia" w:cstheme="majorEastAsia"/>
          <w:b/>
          <w:bCs/>
          <w:kern w:val="0"/>
          <w:sz w:val="36"/>
          <w:szCs w:val="36"/>
        </w:rPr>
      </w:pPr>
    </w:p>
    <w:p>
      <w:pPr>
        <w:spacing w:line="560" w:lineRule="exact"/>
        <w:jc w:val="center"/>
        <w:rPr>
          <w:rFonts w:hint="eastAsia" w:asciiTheme="majorEastAsia" w:hAnsiTheme="majorEastAsia" w:eastAsiaTheme="majorEastAsia" w:cstheme="majorEastAsia"/>
          <w:b/>
          <w:bCs/>
          <w:kern w:val="0"/>
          <w:sz w:val="36"/>
          <w:szCs w:val="36"/>
        </w:rPr>
      </w:pPr>
    </w:p>
    <w:p>
      <w:pPr>
        <w:spacing w:line="560" w:lineRule="exact"/>
        <w:jc w:val="center"/>
        <w:rPr>
          <w:rFonts w:hint="eastAsia" w:asciiTheme="majorEastAsia" w:hAnsiTheme="majorEastAsia" w:eastAsiaTheme="majorEastAsia" w:cstheme="majorEastAsia"/>
          <w:b/>
          <w:bCs/>
          <w:kern w:val="0"/>
          <w:sz w:val="36"/>
          <w:szCs w:val="36"/>
        </w:rPr>
      </w:pPr>
    </w:p>
    <w:p>
      <w:pPr>
        <w:spacing w:line="560" w:lineRule="exact"/>
        <w:jc w:val="center"/>
        <w:rPr>
          <w:rFonts w:hint="eastAsia" w:asciiTheme="majorEastAsia" w:hAnsiTheme="majorEastAsia" w:eastAsiaTheme="majorEastAsia" w:cstheme="majorEastAsia"/>
          <w:b/>
          <w:bCs/>
          <w:kern w:val="0"/>
          <w:sz w:val="36"/>
          <w:szCs w:val="36"/>
        </w:rPr>
      </w:pPr>
    </w:p>
    <w:p>
      <w:pPr>
        <w:spacing w:line="560" w:lineRule="exact"/>
        <w:jc w:val="center"/>
        <w:rPr>
          <w:rFonts w:hint="eastAsia" w:asciiTheme="majorEastAsia" w:hAnsiTheme="majorEastAsia" w:eastAsiaTheme="majorEastAsia" w:cstheme="majorEastAsia"/>
          <w:b/>
          <w:bCs/>
          <w:kern w:val="0"/>
          <w:sz w:val="36"/>
          <w:szCs w:val="36"/>
        </w:rPr>
      </w:pPr>
    </w:p>
    <w:p>
      <w:pPr>
        <w:spacing w:line="560" w:lineRule="exact"/>
        <w:jc w:val="center"/>
        <w:rPr>
          <w:rFonts w:hint="eastAsia" w:asciiTheme="majorEastAsia" w:hAnsiTheme="majorEastAsia" w:eastAsiaTheme="majorEastAsia" w:cstheme="majorEastAsia"/>
          <w:b/>
          <w:bCs/>
          <w:kern w:val="0"/>
          <w:sz w:val="36"/>
          <w:szCs w:val="36"/>
        </w:rPr>
      </w:pPr>
    </w:p>
    <w:p>
      <w:pPr>
        <w:spacing w:line="560" w:lineRule="exact"/>
        <w:jc w:val="center"/>
        <w:rPr>
          <w:rFonts w:hint="eastAsia"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p>
    <w:p>
      <w:pPr>
        <w:spacing w:line="560" w:lineRule="exact"/>
        <w:jc w:val="center"/>
        <w:rPr>
          <w:rFonts w:ascii="Times New Roman" w:hAnsi="Times New Roman"/>
          <w:kern w:val="0"/>
          <w:sz w:val="24"/>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3</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①有内部财务管理制度、会计核算制度等管理制度，2分；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②有本部门厉行节约制度,2分；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90%（含）以上计6分；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80%（含）-90%，计4分；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70%（含）-80%，计2分；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val="en-US" w:eastAsia="zh-CN"/>
              </w:rPr>
            </w:pPr>
            <w:r>
              <w:rPr>
                <w:rFonts w:ascii="Times New Roman" w:hAnsi="Times New Roman"/>
                <w:kern w:val="0"/>
                <w:sz w:val="24"/>
              </w:rPr>
              <w:t>　</w:t>
            </w:r>
            <w:r>
              <w:rPr>
                <w:rFonts w:hint="eastAsia" w:ascii="Times New Roman" w:hAnsi="Times New Roman"/>
                <w:kern w:val="0"/>
                <w:sz w:val="24"/>
                <w:lang w:val="en-US" w:eastAsia="zh-CN"/>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280" w:lineRule="exact"/>
              <w:ind w:firstLine="200" w:firstLineChars="100"/>
              <w:jc w:val="left"/>
              <w:rPr>
                <w:rFonts w:hint="default" w:ascii="Times New Roman" w:hAnsi="Times New Roman" w:eastAsia="仿宋_GB2312"/>
                <w:kern w:val="0"/>
                <w:sz w:val="20"/>
                <w:szCs w:val="20"/>
                <w:lang w:val="en-US" w:eastAsia="zh-CN"/>
              </w:rPr>
            </w:pPr>
            <w:r>
              <w:rPr>
                <w:rFonts w:hint="eastAsia" w:ascii="Times New Roman" w:hAnsi="Times New Roman" w:eastAsia="仿宋_GB2312"/>
                <w:kern w:val="0"/>
                <w:sz w:val="20"/>
                <w:szCs w:val="20"/>
                <w:lang w:val="en-US" w:eastAsia="zh-CN"/>
              </w:rPr>
              <w:t>98</w:t>
            </w:r>
          </w:p>
        </w:tc>
      </w:tr>
    </w:tbl>
    <w:p>
      <w:pPr>
        <w:spacing w:line="560" w:lineRule="exact"/>
        <w:jc w:val="center"/>
        <w:rPr>
          <w:rFonts w:asciiTheme="majorEastAsia" w:hAnsiTheme="majorEastAsia" w:eastAsiaTheme="majorEastAsia" w:cstheme="majorEastAsia"/>
          <w:b/>
          <w:bCs/>
          <w:kern w:val="0"/>
          <w:sz w:val="32"/>
          <w:szCs w:val="32"/>
        </w:rPr>
      </w:pPr>
      <w:r>
        <w:rPr>
          <w:rFonts w:ascii="Times New Roman" w:hAnsi="Times New Roman" w:eastAsia="黑体"/>
          <w:sz w:val="28"/>
          <w:szCs w:val="28"/>
        </w:rPr>
        <w:br w:type="page"/>
      </w: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rPr>
        <w:t>澧县农业技术推广中心</w:t>
      </w:r>
      <w:r>
        <w:rPr>
          <w:rFonts w:ascii="Times New Roman" w:hAnsi="Times New Roman" w:eastAsia="仿宋_GB2312"/>
          <w:kern w:val="0"/>
          <w:sz w:val="24"/>
        </w:rPr>
        <w:tab/>
      </w:r>
      <w:r>
        <w:rPr>
          <w:rFonts w:hint="eastAsia" w:ascii="Times New Roman" w:hAnsi="Times New Roman" w:eastAsia="仿宋_GB2312"/>
          <w:kern w:val="0"/>
          <w:sz w:val="24"/>
          <w:lang w:val="en-US" w:eastAsia="zh-CN"/>
        </w:rPr>
        <w:t xml:space="preserve">                        </w:t>
      </w:r>
      <w:r>
        <w:rPr>
          <w:rFonts w:hint="eastAsia" w:ascii="Times New Roman" w:hAnsi="Times New Roman" w:eastAsia="仿宋_GB2312"/>
          <w:kern w:val="0"/>
          <w:sz w:val="24"/>
        </w:rPr>
        <w:t>单位：万元</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15</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48</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320%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w:t>
            </w:r>
            <w:r>
              <w:rPr>
                <w:rFonts w:hint="eastAsia" w:ascii="Times New Roman" w:hAnsi="Times New Roman" w:eastAsia="仿宋_GB2312"/>
                <w:b/>
                <w:bCs/>
                <w:kern w:val="0"/>
                <w:sz w:val="24"/>
              </w:rPr>
              <w:t>9</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1.99</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1.86</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1.99</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2</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1.86</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2"/>
                <w:lang w:val="en-US" w:eastAsia="zh-CN" w:bidi="ar-SA"/>
              </w:rPr>
            </w:pPr>
            <w:r>
              <w:rPr>
                <w:rFonts w:hint="eastAsia" w:ascii="Times New Roman" w:hAnsi="Times New Roman" w:eastAsia="仿宋_GB2312"/>
                <w:kern w:val="0"/>
                <w:sz w:val="24"/>
                <w:lang w:val="en-US" w:eastAsia="zh-CN"/>
              </w:rPr>
              <w:t>12.23</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65.2</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12.1</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2"/>
                <w:lang w:val="en-US" w:eastAsia="zh-CN" w:bidi="ar-SA"/>
              </w:rPr>
            </w:pPr>
            <w:r>
              <w:rPr>
                <w:rFonts w:hint="eastAsia" w:ascii="Times New Roman" w:hAnsi="Times New Roman" w:eastAsia="仿宋_GB2312"/>
                <w:kern w:val="0"/>
                <w:sz w:val="24"/>
                <w:lang w:val="en-US" w:eastAsia="zh-CN"/>
              </w:rPr>
              <w:t>1.08</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1</w:t>
            </w:r>
            <w:r>
              <w:rPr>
                <w:rFonts w:ascii="Times New Roman" w:hAnsi="Times New Roman" w:eastAsia="仿宋_GB2312"/>
                <w:color w:val="auto"/>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1.13</w:t>
            </w:r>
            <w:r>
              <w:rPr>
                <w:rFonts w:ascii="Times New Roman" w:hAnsi="Times New Roman" w:eastAsia="仿宋_GB2312"/>
                <w:color w:val="auto"/>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4"/>
                <w:szCs w:val="22"/>
                <w:lang w:val="en-US" w:eastAsia="zh-CN" w:bidi="ar-SA"/>
              </w:rPr>
            </w:pPr>
            <w:r>
              <w:rPr>
                <w:rFonts w:hint="eastAsia" w:ascii="Times New Roman" w:hAnsi="Times New Roman" w:eastAsia="仿宋_GB2312"/>
                <w:kern w:val="0"/>
                <w:sz w:val="24"/>
                <w:lang w:val="en-US" w:eastAsia="zh-CN"/>
              </w:rPr>
              <w:t>3.77</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4.72</w:t>
            </w:r>
            <w:r>
              <w:rPr>
                <w:rFonts w:ascii="Times New Roman" w:hAnsi="Times New Roman" w:eastAsia="仿宋_GB2312"/>
                <w:color w:val="auto"/>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hint="eastAsia" w:ascii="Times New Roman" w:hAnsi="Times New Roman" w:eastAsia="仿宋_GB2312"/>
                <w:color w:val="auto"/>
                <w:kern w:val="0"/>
                <w:sz w:val="24"/>
                <w:lang w:val="en-US" w:eastAsia="zh-CN"/>
              </w:rPr>
              <w:t>3.96</w:t>
            </w:r>
            <w:r>
              <w:rPr>
                <w:rFonts w:ascii="Times New Roman" w:hAnsi="Times New Roman" w:eastAsia="仿宋_GB2312"/>
                <w:color w:val="auto"/>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2"/>
                <w:lang w:val="en-US" w:eastAsia="zh-CN" w:bidi="ar-SA"/>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ascii="Times New Roman" w:hAnsi="Times New Roman" w:eastAsia="仿宋_GB2312"/>
                <w:color w:val="auto"/>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auto"/>
                <w:kern w:val="0"/>
                <w:sz w:val="24"/>
              </w:rPr>
            </w:pPr>
            <w:r>
              <w:rPr>
                <w:rFonts w:ascii="Times New Roman" w:hAnsi="Times New Roman" w:eastAsia="仿宋_GB2312"/>
                <w:color w:val="auto"/>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2"/>
                <w:lang w:val="en-US" w:eastAsia="zh-CN" w:bidi="ar-SA"/>
              </w:rPr>
            </w:pPr>
            <w:r>
              <w:rPr>
                <w:rFonts w:hint="eastAsia" w:ascii="Times New Roman" w:hAnsi="Times New Roman" w:eastAsia="仿宋_GB2312"/>
                <w:kern w:val="0"/>
                <w:sz w:val="24"/>
                <w:lang w:val="en-US" w:eastAsia="zh-CN"/>
              </w:rPr>
              <w:t>0.98</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1.402</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w:t>
            </w:r>
            <w:r>
              <w:rPr>
                <w:rFonts w:hint="eastAsia" w:ascii="Times New Roman" w:hAnsi="Times New Roman" w:eastAsia="仿宋_GB2312"/>
                <w:kern w:val="0"/>
                <w:sz w:val="24"/>
              </w:rPr>
              <w:t>20</w:t>
            </w:r>
            <w:r>
              <w:rPr>
                <w:rFonts w:ascii="Times New Roman" w:hAnsi="Times New Roman" w:eastAsia="仿宋_GB2312"/>
                <w:kern w:val="0"/>
                <w:sz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13</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3A03E"/>
    <w:multiLevelType w:val="singleLevel"/>
    <w:tmpl w:val="AEF3A03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s>
  <w:rsids>
    <w:rsidRoot w:val="007974AB"/>
    <w:rsid w:val="0000298E"/>
    <w:rsid w:val="00002AE4"/>
    <w:rsid w:val="0002235E"/>
    <w:rsid w:val="0003050A"/>
    <w:rsid w:val="00031747"/>
    <w:rsid w:val="0003456A"/>
    <w:rsid w:val="00037035"/>
    <w:rsid w:val="000469BA"/>
    <w:rsid w:val="000516DC"/>
    <w:rsid w:val="00053F71"/>
    <w:rsid w:val="000552F3"/>
    <w:rsid w:val="00067842"/>
    <w:rsid w:val="00070B5F"/>
    <w:rsid w:val="00074239"/>
    <w:rsid w:val="000747B8"/>
    <w:rsid w:val="00075715"/>
    <w:rsid w:val="00083406"/>
    <w:rsid w:val="00085A99"/>
    <w:rsid w:val="00087EA5"/>
    <w:rsid w:val="00091B80"/>
    <w:rsid w:val="00092609"/>
    <w:rsid w:val="000A6E3A"/>
    <w:rsid w:val="000B1FC2"/>
    <w:rsid w:val="000B731B"/>
    <w:rsid w:val="000D6179"/>
    <w:rsid w:val="000E240C"/>
    <w:rsid w:val="000F21D6"/>
    <w:rsid w:val="000F61BE"/>
    <w:rsid w:val="000F73AE"/>
    <w:rsid w:val="001062E8"/>
    <w:rsid w:val="00107BAB"/>
    <w:rsid w:val="00112EB7"/>
    <w:rsid w:val="00114AFB"/>
    <w:rsid w:val="001167EB"/>
    <w:rsid w:val="00121B82"/>
    <w:rsid w:val="00122D73"/>
    <w:rsid w:val="00126F08"/>
    <w:rsid w:val="0013478D"/>
    <w:rsid w:val="00141078"/>
    <w:rsid w:val="001415B7"/>
    <w:rsid w:val="00145A6A"/>
    <w:rsid w:val="0014663A"/>
    <w:rsid w:val="0014687B"/>
    <w:rsid w:val="001536DE"/>
    <w:rsid w:val="001554F6"/>
    <w:rsid w:val="00160267"/>
    <w:rsid w:val="0016425E"/>
    <w:rsid w:val="00167BE7"/>
    <w:rsid w:val="00180DA0"/>
    <w:rsid w:val="00181657"/>
    <w:rsid w:val="00182289"/>
    <w:rsid w:val="00190E24"/>
    <w:rsid w:val="00191FD7"/>
    <w:rsid w:val="0019209D"/>
    <w:rsid w:val="00197BA7"/>
    <w:rsid w:val="001A5697"/>
    <w:rsid w:val="001A64A0"/>
    <w:rsid w:val="001A7BCA"/>
    <w:rsid w:val="001B465B"/>
    <w:rsid w:val="001C12AA"/>
    <w:rsid w:val="001C15DF"/>
    <w:rsid w:val="001C7486"/>
    <w:rsid w:val="001D4E15"/>
    <w:rsid w:val="001D65E5"/>
    <w:rsid w:val="001D6602"/>
    <w:rsid w:val="001E4F39"/>
    <w:rsid w:val="001E5B80"/>
    <w:rsid w:val="001E6BFE"/>
    <w:rsid w:val="001F6D73"/>
    <w:rsid w:val="001F766E"/>
    <w:rsid w:val="00205440"/>
    <w:rsid w:val="002102DB"/>
    <w:rsid w:val="002129C1"/>
    <w:rsid w:val="00214D7C"/>
    <w:rsid w:val="00221432"/>
    <w:rsid w:val="00221B76"/>
    <w:rsid w:val="00222E30"/>
    <w:rsid w:val="00225256"/>
    <w:rsid w:val="002305A2"/>
    <w:rsid w:val="00231C6E"/>
    <w:rsid w:val="00232F9D"/>
    <w:rsid w:val="0023666C"/>
    <w:rsid w:val="002367FF"/>
    <w:rsid w:val="00237B88"/>
    <w:rsid w:val="00245BA5"/>
    <w:rsid w:val="00254482"/>
    <w:rsid w:val="00261A82"/>
    <w:rsid w:val="0026227A"/>
    <w:rsid w:val="00273F87"/>
    <w:rsid w:val="00286A75"/>
    <w:rsid w:val="00291511"/>
    <w:rsid w:val="00292E06"/>
    <w:rsid w:val="002955CC"/>
    <w:rsid w:val="002A1611"/>
    <w:rsid w:val="002A336C"/>
    <w:rsid w:val="002A3ED2"/>
    <w:rsid w:val="002A4788"/>
    <w:rsid w:val="002B1E16"/>
    <w:rsid w:val="002B2BEF"/>
    <w:rsid w:val="002B778F"/>
    <w:rsid w:val="002C064D"/>
    <w:rsid w:val="002C6CB0"/>
    <w:rsid w:val="002D6D4A"/>
    <w:rsid w:val="002E1DF4"/>
    <w:rsid w:val="002F7643"/>
    <w:rsid w:val="00303890"/>
    <w:rsid w:val="003053A5"/>
    <w:rsid w:val="0031038E"/>
    <w:rsid w:val="00312736"/>
    <w:rsid w:val="003134F7"/>
    <w:rsid w:val="00313CA6"/>
    <w:rsid w:val="00317AB2"/>
    <w:rsid w:val="00324952"/>
    <w:rsid w:val="00332598"/>
    <w:rsid w:val="00341012"/>
    <w:rsid w:val="00342BE8"/>
    <w:rsid w:val="00344BD5"/>
    <w:rsid w:val="00344CA7"/>
    <w:rsid w:val="00345181"/>
    <w:rsid w:val="00345B18"/>
    <w:rsid w:val="00346169"/>
    <w:rsid w:val="003478B2"/>
    <w:rsid w:val="00351E0E"/>
    <w:rsid w:val="00362473"/>
    <w:rsid w:val="00362E31"/>
    <w:rsid w:val="00372621"/>
    <w:rsid w:val="00374987"/>
    <w:rsid w:val="00377B71"/>
    <w:rsid w:val="0038212B"/>
    <w:rsid w:val="00383377"/>
    <w:rsid w:val="00383992"/>
    <w:rsid w:val="00383D6A"/>
    <w:rsid w:val="00392B58"/>
    <w:rsid w:val="00393F04"/>
    <w:rsid w:val="00394ABB"/>
    <w:rsid w:val="003A4ACA"/>
    <w:rsid w:val="003A512F"/>
    <w:rsid w:val="003A7FDD"/>
    <w:rsid w:val="003B23EB"/>
    <w:rsid w:val="003B2F4F"/>
    <w:rsid w:val="003B7FA2"/>
    <w:rsid w:val="003D4854"/>
    <w:rsid w:val="003E3CB2"/>
    <w:rsid w:val="003E45F8"/>
    <w:rsid w:val="003E52E4"/>
    <w:rsid w:val="00402211"/>
    <w:rsid w:val="00403A98"/>
    <w:rsid w:val="00404BE5"/>
    <w:rsid w:val="00410AE1"/>
    <w:rsid w:val="00410FF6"/>
    <w:rsid w:val="00411330"/>
    <w:rsid w:val="00412456"/>
    <w:rsid w:val="004140EF"/>
    <w:rsid w:val="00415D60"/>
    <w:rsid w:val="00417BC1"/>
    <w:rsid w:val="0042330A"/>
    <w:rsid w:val="00427D9D"/>
    <w:rsid w:val="00431F52"/>
    <w:rsid w:val="00434B10"/>
    <w:rsid w:val="00446CFB"/>
    <w:rsid w:val="004503A8"/>
    <w:rsid w:val="004506ED"/>
    <w:rsid w:val="004527DA"/>
    <w:rsid w:val="004561C6"/>
    <w:rsid w:val="004621CC"/>
    <w:rsid w:val="00464EC8"/>
    <w:rsid w:val="00473D54"/>
    <w:rsid w:val="00477A24"/>
    <w:rsid w:val="00477B78"/>
    <w:rsid w:val="00481926"/>
    <w:rsid w:val="0048366A"/>
    <w:rsid w:val="00483F92"/>
    <w:rsid w:val="004948B2"/>
    <w:rsid w:val="00496F6D"/>
    <w:rsid w:val="004A0757"/>
    <w:rsid w:val="004A4614"/>
    <w:rsid w:val="004B09F8"/>
    <w:rsid w:val="004B4B8D"/>
    <w:rsid w:val="004C2AEE"/>
    <w:rsid w:val="004D5F90"/>
    <w:rsid w:val="004E1AF5"/>
    <w:rsid w:val="004E2593"/>
    <w:rsid w:val="004E394D"/>
    <w:rsid w:val="004E6E44"/>
    <w:rsid w:val="004F40BB"/>
    <w:rsid w:val="004F4E0C"/>
    <w:rsid w:val="004F53C1"/>
    <w:rsid w:val="00500075"/>
    <w:rsid w:val="00503CDE"/>
    <w:rsid w:val="00505F55"/>
    <w:rsid w:val="00507BC7"/>
    <w:rsid w:val="00510B86"/>
    <w:rsid w:val="00514E72"/>
    <w:rsid w:val="00536A21"/>
    <w:rsid w:val="005377C3"/>
    <w:rsid w:val="0054315D"/>
    <w:rsid w:val="005438D0"/>
    <w:rsid w:val="0054486C"/>
    <w:rsid w:val="005473E0"/>
    <w:rsid w:val="0055022D"/>
    <w:rsid w:val="00550C9A"/>
    <w:rsid w:val="00553BA4"/>
    <w:rsid w:val="00575E8A"/>
    <w:rsid w:val="0057789D"/>
    <w:rsid w:val="00585BED"/>
    <w:rsid w:val="005916AB"/>
    <w:rsid w:val="00592496"/>
    <w:rsid w:val="00593595"/>
    <w:rsid w:val="005A1B71"/>
    <w:rsid w:val="005A3424"/>
    <w:rsid w:val="005A662C"/>
    <w:rsid w:val="005A6E3C"/>
    <w:rsid w:val="005B0856"/>
    <w:rsid w:val="005B537E"/>
    <w:rsid w:val="005B70C2"/>
    <w:rsid w:val="005C1C09"/>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22692"/>
    <w:rsid w:val="006262FD"/>
    <w:rsid w:val="00636CF9"/>
    <w:rsid w:val="00640E29"/>
    <w:rsid w:val="006412C9"/>
    <w:rsid w:val="00651EB6"/>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4C39"/>
    <w:rsid w:val="006A6FDC"/>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01EC"/>
    <w:rsid w:val="007E3B70"/>
    <w:rsid w:val="007E493C"/>
    <w:rsid w:val="007F05A2"/>
    <w:rsid w:val="007F1ED1"/>
    <w:rsid w:val="007F7875"/>
    <w:rsid w:val="008008F3"/>
    <w:rsid w:val="00800AE0"/>
    <w:rsid w:val="0082298A"/>
    <w:rsid w:val="00827E67"/>
    <w:rsid w:val="00832102"/>
    <w:rsid w:val="00832D44"/>
    <w:rsid w:val="00833FA8"/>
    <w:rsid w:val="0084564C"/>
    <w:rsid w:val="00851F1E"/>
    <w:rsid w:val="008662AB"/>
    <w:rsid w:val="00867DE4"/>
    <w:rsid w:val="00885497"/>
    <w:rsid w:val="008862A7"/>
    <w:rsid w:val="00892869"/>
    <w:rsid w:val="008A3418"/>
    <w:rsid w:val="008A3FCC"/>
    <w:rsid w:val="008B03AA"/>
    <w:rsid w:val="008B1FF5"/>
    <w:rsid w:val="008B33CC"/>
    <w:rsid w:val="008B3530"/>
    <w:rsid w:val="008D36D8"/>
    <w:rsid w:val="008D5806"/>
    <w:rsid w:val="008D614F"/>
    <w:rsid w:val="008D7CE8"/>
    <w:rsid w:val="008E6AF7"/>
    <w:rsid w:val="008E7DED"/>
    <w:rsid w:val="008E7F9D"/>
    <w:rsid w:val="008F0E86"/>
    <w:rsid w:val="0090366D"/>
    <w:rsid w:val="00905011"/>
    <w:rsid w:val="00911DD8"/>
    <w:rsid w:val="00917770"/>
    <w:rsid w:val="00917BD6"/>
    <w:rsid w:val="00921D22"/>
    <w:rsid w:val="00921EF0"/>
    <w:rsid w:val="00931AA0"/>
    <w:rsid w:val="00940031"/>
    <w:rsid w:val="0094137E"/>
    <w:rsid w:val="00943B87"/>
    <w:rsid w:val="009442C5"/>
    <w:rsid w:val="0094685F"/>
    <w:rsid w:val="00956048"/>
    <w:rsid w:val="00961BF1"/>
    <w:rsid w:val="0096338E"/>
    <w:rsid w:val="009709F2"/>
    <w:rsid w:val="00971562"/>
    <w:rsid w:val="0097377E"/>
    <w:rsid w:val="0097487E"/>
    <w:rsid w:val="00977060"/>
    <w:rsid w:val="00980482"/>
    <w:rsid w:val="0098378E"/>
    <w:rsid w:val="00986F29"/>
    <w:rsid w:val="009901AD"/>
    <w:rsid w:val="00991EA4"/>
    <w:rsid w:val="009943A8"/>
    <w:rsid w:val="009947D3"/>
    <w:rsid w:val="009965AB"/>
    <w:rsid w:val="009A55AE"/>
    <w:rsid w:val="009B2AC1"/>
    <w:rsid w:val="009B5011"/>
    <w:rsid w:val="009B5851"/>
    <w:rsid w:val="009C406D"/>
    <w:rsid w:val="009C5DDA"/>
    <w:rsid w:val="009D6DA7"/>
    <w:rsid w:val="009E02A8"/>
    <w:rsid w:val="009E265C"/>
    <w:rsid w:val="009E2D50"/>
    <w:rsid w:val="009E5869"/>
    <w:rsid w:val="009E5A22"/>
    <w:rsid w:val="009F404C"/>
    <w:rsid w:val="00A00330"/>
    <w:rsid w:val="00A031DE"/>
    <w:rsid w:val="00A113D8"/>
    <w:rsid w:val="00A14698"/>
    <w:rsid w:val="00A15119"/>
    <w:rsid w:val="00A219F9"/>
    <w:rsid w:val="00A304AE"/>
    <w:rsid w:val="00A31FCC"/>
    <w:rsid w:val="00A36DBC"/>
    <w:rsid w:val="00A413AD"/>
    <w:rsid w:val="00A42F44"/>
    <w:rsid w:val="00A430F4"/>
    <w:rsid w:val="00A4398B"/>
    <w:rsid w:val="00A43B0D"/>
    <w:rsid w:val="00A44A41"/>
    <w:rsid w:val="00A50EDE"/>
    <w:rsid w:val="00A517E5"/>
    <w:rsid w:val="00A53396"/>
    <w:rsid w:val="00A57284"/>
    <w:rsid w:val="00A63C95"/>
    <w:rsid w:val="00A6409C"/>
    <w:rsid w:val="00A66B32"/>
    <w:rsid w:val="00A7247F"/>
    <w:rsid w:val="00A73805"/>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B33"/>
    <w:rsid w:val="00B13F7B"/>
    <w:rsid w:val="00B1669E"/>
    <w:rsid w:val="00B21F2B"/>
    <w:rsid w:val="00B23A19"/>
    <w:rsid w:val="00B3064B"/>
    <w:rsid w:val="00B30E1F"/>
    <w:rsid w:val="00B32F56"/>
    <w:rsid w:val="00B4272F"/>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97A2C"/>
    <w:rsid w:val="00BA21E0"/>
    <w:rsid w:val="00BA3557"/>
    <w:rsid w:val="00BB02A3"/>
    <w:rsid w:val="00BB0D8B"/>
    <w:rsid w:val="00BB7153"/>
    <w:rsid w:val="00BD1277"/>
    <w:rsid w:val="00BD600A"/>
    <w:rsid w:val="00BD7C07"/>
    <w:rsid w:val="00BE2E9A"/>
    <w:rsid w:val="00BE6894"/>
    <w:rsid w:val="00BF20DB"/>
    <w:rsid w:val="00BF73DD"/>
    <w:rsid w:val="00C0088E"/>
    <w:rsid w:val="00C02189"/>
    <w:rsid w:val="00C20029"/>
    <w:rsid w:val="00C21CEA"/>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C6085"/>
    <w:rsid w:val="00CD2BBD"/>
    <w:rsid w:val="00CD35A0"/>
    <w:rsid w:val="00CE087F"/>
    <w:rsid w:val="00CE0DAB"/>
    <w:rsid w:val="00CE563D"/>
    <w:rsid w:val="00CF402D"/>
    <w:rsid w:val="00CF75DD"/>
    <w:rsid w:val="00CF7E02"/>
    <w:rsid w:val="00D05ACC"/>
    <w:rsid w:val="00D14DCC"/>
    <w:rsid w:val="00D204FD"/>
    <w:rsid w:val="00D251C2"/>
    <w:rsid w:val="00D258CC"/>
    <w:rsid w:val="00D30AEF"/>
    <w:rsid w:val="00D31388"/>
    <w:rsid w:val="00D33649"/>
    <w:rsid w:val="00D4312A"/>
    <w:rsid w:val="00D4564B"/>
    <w:rsid w:val="00D464D3"/>
    <w:rsid w:val="00D52EEC"/>
    <w:rsid w:val="00D55FCF"/>
    <w:rsid w:val="00D60B6C"/>
    <w:rsid w:val="00D62E84"/>
    <w:rsid w:val="00D6383F"/>
    <w:rsid w:val="00D65095"/>
    <w:rsid w:val="00D67221"/>
    <w:rsid w:val="00D74FF7"/>
    <w:rsid w:val="00D809C7"/>
    <w:rsid w:val="00D903B2"/>
    <w:rsid w:val="00D90B0C"/>
    <w:rsid w:val="00D927CA"/>
    <w:rsid w:val="00DA1E2C"/>
    <w:rsid w:val="00DB79CE"/>
    <w:rsid w:val="00DC34FB"/>
    <w:rsid w:val="00DD1471"/>
    <w:rsid w:val="00DD1B35"/>
    <w:rsid w:val="00DD5E89"/>
    <w:rsid w:val="00DD7E04"/>
    <w:rsid w:val="00DE04EC"/>
    <w:rsid w:val="00DE1D58"/>
    <w:rsid w:val="00DE53FD"/>
    <w:rsid w:val="00DF0050"/>
    <w:rsid w:val="00DF192B"/>
    <w:rsid w:val="00DF3708"/>
    <w:rsid w:val="00DF422E"/>
    <w:rsid w:val="00E0100A"/>
    <w:rsid w:val="00E04C58"/>
    <w:rsid w:val="00E07FE4"/>
    <w:rsid w:val="00E1178C"/>
    <w:rsid w:val="00E12865"/>
    <w:rsid w:val="00E1598C"/>
    <w:rsid w:val="00E171D4"/>
    <w:rsid w:val="00E20D5A"/>
    <w:rsid w:val="00E2433A"/>
    <w:rsid w:val="00E25F25"/>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174"/>
    <w:rsid w:val="00F07FD8"/>
    <w:rsid w:val="00F15C5B"/>
    <w:rsid w:val="00F204D5"/>
    <w:rsid w:val="00F31077"/>
    <w:rsid w:val="00F3377F"/>
    <w:rsid w:val="00F34647"/>
    <w:rsid w:val="00F37A95"/>
    <w:rsid w:val="00F40D7F"/>
    <w:rsid w:val="00F438FF"/>
    <w:rsid w:val="00F5082F"/>
    <w:rsid w:val="00F5169F"/>
    <w:rsid w:val="00F53D8C"/>
    <w:rsid w:val="00F5551B"/>
    <w:rsid w:val="00F62E20"/>
    <w:rsid w:val="00F631D3"/>
    <w:rsid w:val="00F64039"/>
    <w:rsid w:val="00F647D2"/>
    <w:rsid w:val="00F64A66"/>
    <w:rsid w:val="00F67480"/>
    <w:rsid w:val="00F67A2E"/>
    <w:rsid w:val="00F7046B"/>
    <w:rsid w:val="00F70AE0"/>
    <w:rsid w:val="00F71779"/>
    <w:rsid w:val="00F81E51"/>
    <w:rsid w:val="00F921CA"/>
    <w:rsid w:val="00FA5A76"/>
    <w:rsid w:val="00FB0000"/>
    <w:rsid w:val="00FB5CB5"/>
    <w:rsid w:val="00FD0186"/>
    <w:rsid w:val="00FD03F6"/>
    <w:rsid w:val="00FD1260"/>
    <w:rsid w:val="00FD4154"/>
    <w:rsid w:val="00FD47E3"/>
    <w:rsid w:val="00FE15F4"/>
    <w:rsid w:val="00FF2FCA"/>
    <w:rsid w:val="00FF5CAC"/>
    <w:rsid w:val="01DD2688"/>
    <w:rsid w:val="0B3443FA"/>
    <w:rsid w:val="0B5B5A73"/>
    <w:rsid w:val="0DE13A36"/>
    <w:rsid w:val="13F43666"/>
    <w:rsid w:val="141B649A"/>
    <w:rsid w:val="166D052F"/>
    <w:rsid w:val="16A85DD4"/>
    <w:rsid w:val="17203872"/>
    <w:rsid w:val="1AE56443"/>
    <w:rsid w:val="20C51591"/>
    <w:rsid w:val="25EB0D40"/>
    <w:rsid w:val="26233B37"/>
    <w:rsid w:val="2AC7608E"/>
    <w:rsid w:val="2F636755"/>
    <w:rsid w:val="32C42720"/>
    <w:rsid w:val="35442307"/>
    <w:rsid w:val="35554659"/>
    <w:rsid w:val="3998068D"/>
    <w:rsid w:val="3B1C521F"/>
    <w:rsid w:val="3CDD7E8A"/>
    <w:rsid w:val="439F1C78"/>
    <w:rsid w:val="4574472A"/>
    <w:rsid w:val="49BD3EA7"/>
    <w:rsid w:val="4B067503"/>
    <w:rsid w:val="57E714CD"/>
    <w:rsid w:val="5E4832D3"/>
    <w:rsid w:val="61C87793"/>
    <w:rsid w:val="62976A00"/>
    <w:rsid w:val="64CC7F22"/>
    <w:rsid w:val="699D55F9"/>
    <w:rsid w:val="6D812A8D"/>
    <w:rsid w:val="780D0597"/>
    <w:rsid w:val="79BD7016"/>
    <w:rsid w:val="7CED3D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qFormat/>
    <w:uiPriority w:val="99"/>
    <w:rPr>
      <w:rFonts w:cs="Times New Roman"/>
    </w:rPr>
  </w:style>
  <w:style w:type="paragraph" w:customStyle="1" w:styleId="103">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qFormat/>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qFormat/>
    <w:locked/>
    <w:uiPriority w:val="99"/>
    <w:rPr>
      <w:rFonts w:cs="Times New Roman"/>
      <w:sz w:val="18"/>
      <w:szCs w:val="18"/>
    </w:rPr>
  </w:style>
  <w:style w:type="character" w:customStyle="1" w:styleId="124">
    <w:name w:val="页脚 Char"/>
    <w:basedOn w:val="13"/>
    <w:link w:val="9"/>
    <w:qFormat/>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11</Pages>
  <Words>4810</Words>
  <Characters>5173</Characters>
  <Lines>47</Lines>
  <Paragraphs>13</Paragraphs>
  <TotalTime>0</TotalTime>
  <ScaleCrop>false</ScaleCrop>
  <LinksUpToDate>false</LinksUpToDate>
  <CharactersWithSpaces>5299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2020-10-15T03:47:00Z</dcterms:created>
  <dc:creator>ASUS</dc:creator>
  <cp:lastModifiedBy>陈木沐</cp:lastModifiedBy>
  <cp:lastPrinted>2020-10-19T01:37:00Z</cp:lastPrinted>
  <dcterms:modified xsi:type="dcterms:W3CDTF">2023-11-08T08:06:42Z</dcterms:modified>
  <dc:title>2014年度常德市社会劳动保险处</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94B043A70E0D4A55AB50719B9D53939F</vt:lpwstr>
  </property>
</Properties>
</file>