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widowControl/>
        <w:spacing w:line="560" w:lineRule="exact"/>
        <w:ind w:firstLine="640"/>
        <w:jc w:val="center"/>
        <w:rPr>
          <w:rFonts w:ascii="Times New Roman" w:hAnsi="Times New Roman" w:eastAsia="仿宋_GB2312"/>
          <w:color w:val="222222"/>
          <w:kern w:val="0"/>
          <w:sz w:val="32"/>
          <w:szCs w:val="32"/>
        </w:rPr>
      </w:pPr>
      <w:r>
        <w:rPr>
          <w:rFonts w:hint="eastAsia" w:ascii="Times New Roman" w:hAnsi="Times New Roman" w:eastAsiaTheme="majorEastAsia"/>
          <w:b/>
          <w:kern w:val="0"/>
          <w:sz w:val="44"/>
          <w:szCs w:val="44"/>
        </w:rPr>
        <w:t>2021年度澧县人民政府澧</w:t>
      </w:r>
      <w:r>
        <w:rPr>
          <w:rFonts w:hint="eastAsia" w:ascii="Times New Roman" w:hAnsi="Times New Roman" w:eastAsiaTheme="majorEastAsia"/>
          <w:b/>
          <w:kern w:val="0"/>
          <w:sz w:val="44"/>
          <w:szCs w:val="44"/>
          <w:lang w:val="en-US" w:eastAsia="zh-CN"/>
        </w:rPr>
        <w:t>澹</w:t>
      </w:r>
      <w:r>
        <w:rPr>
          <w:rFonts w:hint="eastAsia" w:ascii="Times New Roman" w:hAnsi="Times New Roman" w:eastAsiaTheme="majorEastAsia"/>
          <w:b/>
          <w:kern w:val="0"/>
          <w:sz w:val="44"/>
          <w:szCs w:val="44"/>
        </w:rPr>
        <w:t>街道办事处整</w:t>
      </w:r>
      <w:bookmarkStart w:id="0" w:name="_GoBack"/>
      <w:r>
        <w:rPr>
          <w:rFonts w:hint="eastAsia" w:ascii="Times New Roman" w:hAnsi="Times New Roman" w:eastAsiaTheme="majorEastAsia"/>
          <w:b/>
          <w:kern w:val="0"/>
          <w:sz w:val="44"/>
          <w:szCs w:val="44"/>
        </w:rPr>
        <w:t>体支出绩效和重点项目绩效评价报告</w:t>
      </w:r>
      <w:bookmarkEnd w:id="0"/>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（一）机构、人员构成</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sz w:val="32"/>
          <w:szCs w:val="32"/>
        </w:rPr>
        <w:t>澧县人民政府澧澹街道办事处</w:t>
      </w:r>
      <w:r>
        <w:rPr>
          <w:rFonts w:ascii="仿宋" w:hAnsi="仿宋" w:eastAsia="仿宋"/>
          <w:sz w:val="32"/>
          <w:szCs w:val="32"/>
        </w:rPr>
        <w:t>为独立核算的行政单位，属一级预算单位。根据编委核定，我</w:t>
      </w:r>
      <w:r>
        <w:rPr>
          <w:rFonts w:hint="eastAsia" w:ascii="仿宋" w:hAnsi="仿宋" w:eastAsia="仿宋"/>
          <w:sz w:val="32"/>
          <w:szCs w:val="32"/>
        </w:rPr>
        <w:t>单位</w:t>
      </w:r>
      <w:r>
        <w:rPr>
          <w:rFonts w:ascii="仿宋" w:hAnsi="仿宋" w:eastAsia="仿宋"/>
          <w:sz w:val="32"/>
          <w:szCs w:val="32"/>
        </w:rPr>
        <w:t>内设</w:t>
      </w:r>
      <w:r>
        <w:rPr>
          <w:rFonts w:hint="eastAsia" w:ascii="仿宋" w:hAnsi="仿宋" w:eastAsia="仿宋"/>
          <w:sz w:val="32"/>
          <w:szCs w:val="32"/>
        </w:rPr>
        <w:t>机构7</w:t>
      </w:r>
      <w:r>
        <w:rPr>
          <w:rFonts w:ascii="仿宋" w:hAnsi="仿宋" w:eastAsia="仿宋"/>
          <w:sz w:val="32"/>
          <w:szCs w:val="32"/>
        </w:rPr>
        <w:t>个，所属事业单位</w:t>
      </w:r>
      <w:r>
        <w:rPr>
          <w:rFonts w:hint="eastAsia" w:ascii="仿宋" w:hAnsi="仿宋" w:eastAsia="仿宋"/>
          <w:sz w:val="32"/>
          <w:szCs w:val="32"/>
        </w:rPr>
        <w:t>5</w:t>
      </w:r>
      <w:r>
        <w:rPr>
          <w:rFonts w:ascii="仿宋" w:hAnsi="仿宋" w:eastAsia="仿宋"/>
          <w:sz w:val="32"/>
          <w:szCs w:val="32"/>
        </w:rPr>
        <w:t>个</w:t>
      </w:r>
      <w:r>
        <w:rPr>
          <w:rFonts w:hint="eastAsia" w:ascii="仿宋" w:hAnsi="仿宋" w:eastAsia="仿宋"/>
          <w:sz w:val="32"/>
          <w:szCs w:val="32"/>
        </w:rPr>
        <w:t>。</w:t>
      </w:r>
    </w:p>
    <w:p>
      <w:pPr>
        <w:widowControl/>
        <w:shd w:val="clear" w:color="auto" w:fill="FFFFFF"/>
        <w:spacing w:line="600" w:lineRule="exact"/>
        <w:rPr>
          <w:rFonts w:ascii="仿宋" w:hAnsi="仿宋" w:eastAsia="仿宋"/>
          <w:color w:val="000000"/>
          <w:sz w:val="32"/>
          <w:szCs w:val="32"/>
        </w:rPr>
      </w:pPr>
      <w:r>
        <w:rPr>
          <w:rFonts w:hint="eastAsia" w:ascii="仿宋" w:hAnsi="仿宋" w:eastAsia="仿宋"/>
          <w:color w:val="000000" w:themeColor="text1"/>
          <w:sz w:val="32"/>
          <w:szCs w:val="32"/>
        </w:rPr>
        <w:t>内设机构是</w:t>
      </w:r>
      <w:r>
        <w:rPr>
          <w:rFonts w:ascii="仿宋" w:hAnsi="仿宋" w:eastAsia="仿宋"/>
          <w:sz w:val="32"/>
          <w:szCs w:val="32"/>
        </w:rPr>
        <w:t>党政综合办公室、党建办公室、经济发展办公室、社会治安和应急管理办公室、社会事务办公室、自然资源和生态环境办公室、财政所</w:t>
      </w:r>
      <w:r>
        <w:rPr>
          <w:rFonts w:hint="eastAsia" w:ascii="仿宋" w:hAnsi="仿宋" w:eastAsia="仿宋"/>
          <w:sz w:val="32"/>
          <w:szCs w:val="32"/>
        </w:rPr>
        <w:t>。</w:t>
      </w:r>
      <w:r>
        <w:rPr>
          <w:rFonts w:hint="eastAsia" w:ascii="仿宋" w:hAnsi="仿宋" w:eastAsia="仿宋"/>
          <w:color w:val="000000"/>
          <w:kern w:val="0"/>
          <w:sz w:val="32"/>
          <w:szCs w:val="32"/>
        </w:rPr>
        <w:t>所属事业单位分别是澧澹街道政务服务中心、澧澹街道农业综合服务中心、澧澹街道退役军人服务站、澧澹街道综合行政执法队、澧澹街道社会事务综合服务中心。</w:t>
      </w:r>
      <w:r>
        <w:rPr>
          <w:rFonts w:ascii="仿宋" w:hAnsi="仿宋" w:eastAsia="仿宋"/>
          <w:color w:val="000000"/>
          <w:sz w:val="32"/>
          <w:szCs w:val="32"/>
        </w:rPr>
        <w:t>202</w:t>
      </w:r>
      <w:r>
        <w:rPr>
          <w:rFonts w:hint="eastAsia" w:ascii="仿宋" w:hAnsi="仿宋" w:eastAsia="仿宋"/>
          <w:color w:val="000000"/>
          <w:sz w:val="32"/>
          <w:szCs w:val="32"/>
        </w:rPr>
        <w:t>1年，行政编制人数为48人，与上年人数相同；实有人数38人，与上年人数相同。</w:t>
      </w:r>
      <w:r>
        <w:rPr>
          <w:rFonts w:ascii="仿宋" w:hAnsi="仿宋" w:eastAsia="仿宋"/>
          <w:color w:val="000000"/>
          <w:sz w:val="32"/>
          <w:szCs w:val="32"/>
        </w:rPr>
        <w:t>202</w:t>
      </w:r>
      <w:r>
        <w:rPr>
          <w:rFonts w:hint="eastAsia" w:ascii="仿宋" w:hAnsi="仿宋" w:eastAsia="仿宋"/>
          <w:color w:val="000000"/>
          <w:sz w:val="32"/>
          <w:szCs w:val="32"/>
        </w:rPr>
        <w:t>1年，事业编制人数32人，比上年增加2人；实有人数32人，比上年增加2人。</w:t>
      </w:r>
    </w:p>
    <w:p>
      <w:pPr>
        <w:spacing w:line="360" w:lineRule="auto"/>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（二）单位主要职责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1、宣传贯彻执行法律法规，落实党和国家的方针、政策；制定村镇发展规划和年度计划并组织实施；坚持依法行政，推进乡镇民主政治发展，加强基层党组织建设。</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承担发展区域经济、增加社区、村（居）民收入的责任。组织指导区域经济结构调整；加强工农业综合生产能力建设；健全农村社会化服务体系，完善产业支持保护体系，推进农村现代化；着力提升经济发展的质量和水平，增加农民收入，不断提高人民生活水平。</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社会管理和基础设施建设，创造良好环境。规范农村集体经济管理，推进政务、村务公开；加强生态环境保护工作，提升生态文明建设水平，建设美丽村镇；抓好人口和计划生育工作，保障妇女儿童合法权益；加强安全生产和公共安全，组织抢险救灾、优抚救助，及时上报和处置重大社情、疫情、险情，保护人民群众的生命财产安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4、发展公益事业，提供公共服务。搞好村镇公共设施建设，开展社会保障服务，着力解决群众生产生活中的问题；发展科教文卫事业，提供经济发展和社会进步的信息服务，促进精神文明建设。</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5、加强综合治理，维护社会稳定。调解民事纠纷、化解社会矛盾，接待上访群众，处理群体性突发事件，保证社会公正，维护社会秩序和社会稳定。</w:t>
      </w:r>
    </w:p>
    <w:p>
      <w:pPr>
        <w:snapToGrid w:val="0"/>
        <w:spacing w:line="360" w:lineRule="auto"/>
        <w:ind w:firstLine="640" w:firstLineChars="200"/>
        <w:rPr>
          <w:rFonts w:ascii="仿宋" w:hAnsi="仿宋" w:eastAsia="仿宋"/>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黑体" w:hAnsi="黑体" w:eastAsia="黑体" w:cs="黑体"/>
          <w:color w:val="222222"/>
          <w:kern w:val="0"/>
          <w:sz w:val="32"/>
          <w:szCs w:val="32"/>
        </w:rPr>
      </w:pPr>
      <w:r>
        <w:rPr>
          <w:rFonts w:ascii="Times New Roman" w:hAnsi="Times New Roman" w:eastAsia="仿宋_GB2312"/>
          <w:color w:val="222222"/>
          <w:sz w:val="32"/>
          <w:szCs w:val="32"/>
        </w:rPr>
        <w:t>（一）部门整体支出情况</w:t>
      </w:r>
    </w:p>
    <w:p>
      <w:pPr>
        <w:pStyle w:val="127"/>
        <w:ind w:firstLine="640" w:firstLineChars="200"/>
        <w:jc w:val="both"/>
        <w:outlineLvl w:val="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2021年度收、支总计1806.71万元(含上年结转结余)。与上年相比，减少233.58万元，下降11.45%，主要是因为征地项目减</w:t>
      </w:r>
      <w:r>
        <w:rPr>
          <w:rFonts w:hint="eastAsia" w:ascii="仿宋" w:hAnsi="仿宋" w:eastAsia="仿宋"/>
          <w:color w:val="333333"/>
          <w:shd w:val="clear" w:color="auto" w:fill="FFFFFF"/>
        </w:rPr>
        <w:t>少</w:t>
      </w:r>
      <w:r>
        <w:rPr>
          <w:rFonts w:hint="eastAsia" w:ascii="仿宋" w:hAnsi="仿宋" w:eastAsia="仿宋"/>
          <w:color w:val="333333"/>
          <w:sz w:val="32"/>
          <w:szCs w:val="32"/>
          <w:shd w:val="clear" w:color="auto" w:fill="FFFFFF"/>
        </w:rPr>
        <w:t>。</w:t>
      </w:r>
    </w:p>
    <w:p>
      <w:pPr>
        <w:pStyle w:val="127"/>
        <w:ind w:firstLine="640" w:firstLineChars="200"/>
        <w:jc w:val="both"/>
        <w:outlineLvl w:val="0"/>
        <w:rPr>
          <w:rFonts w:ascii="仿宋" w:hAnsi="仿宋" w:eastAsia="仿宋"/>
          <w:color w:val="333333"/>
          <w:sz w:val="32"/>
          <w:szCs w:val="32"/>
          <w:shd w:val="clear" w:color="auto" w:fill="FFFFFF"/>
        </w:rPr>
      </w:pPr>
      <w:r>
        <w:rPr>
          <w:rFonts w:ascii="仿宋" w:hAnsi="仿宋" w:eastAsia="仿宋"/>
          <w:color w:val="222222"/>
          <w:sz w:val="32"/>
          <w:szCs w:val="32"/>
        </w:rPr>
        <w:t>（二）部门预算收支决算情况</w:t>
      </w:r>
    </w:p>
    <w:p>
      <w:pPr>
        <w:pStyle w:val="127"/>
        <w:ind w:firstLine="640" w:firstLineChars="200"/>
        <w:jc w:val="both"/>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本年收入合计1,790.61万元，其中：财政拨款收入1,790.61万万元，占100%；上级补助收入0万元，占0%；事业收入0万元，占0%；经营收入0万元，占0%；附属单位上缴收入0万元，占0%；其他收入0万元，占0%。</w:t>
      </w:r>
    </w:p>
    <w:p>
      <w:pPr>
        <w:pStyle w:val="127"/>
        <w:ind w:firstLine="640" w:firstLineChars="200"/>
        <w:jc w:val="both"/>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本年支出合计1,806.71万元，其中：基本支出609.58万元，占33.74%；项目支出1,197.13万，占66.26%。</w:t>
      </w:r>
    </w:p>
    <w:p>
      <w:pPr>
        <w:pStyle w:val="127"/>
        <w:ind w:firstLine="640" w:firstLineChars="200"/>
        <w:jc w:val="both"/>
        <w:rPr>
          <w:rFonts w:ascii="仿宋" w:hAnsi="仿宋" w:eastAsia="仿宋"/>
          <w:color w:val="333333"/>
          <w:sz w:val="32"/>
          <w:szCs w:val="32"/>
          <w:shd w:val="clear" w:color="auto" w:fill="FFFFFF"/>
        </w:rPr>
      </w:pPr>
      <w:r>
        <w:rPr>
          <w:rFonts w:ascii="仿宋" w:hAnsi="仿宋" w:eastAsia="仿宋"/>
          <w:color w:val="333333"/>
          <w:sz w:val="32"/>
          <w:szCs w:val="32"/>
          <w:shd w:val="clear" w:color="auto" w:fill="FFFFFF"/>
        </w:rPr>
        <w:t>（三） “三公经费”支出使用和管理情况</w:t>
      </w:r>
    </w:p>
    <w:p>
      <w:pPr>
        <w:pStyle w:val="11"/>
        <w:shd w:val="clear" w:color="auto" w:fill="FFFFFF"/>
        <w:spacing w:before="0" w:beforeAutospacing="0" w:after="200" w:afterAutospacing="0"/>
        <w:ind w:firstLine="480"/>
        <w:rPr>
          <w:rFonts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2021年度“三公”经费财政拨款支出决算中，公务接待费支出决算2万元，占</w:t>
      </w:r>
      <w:r>
        <w:rPr>
          <w:rFonts w:hint="eastAsia"/>
          <w:color w:val="000000"/>
          <w:sz w:val="32"/>
          <w:szCs w:val="32"/>
        </w:rPr>
        <w:t>26.67</w:t>
      </w:r>
      <w:r>
        <w:rPr>
          <w:rFonts w:hint="eastAsia" w:ascii="仿宋" w:hAnsi="仿宋" w:eastAsia="仿宋" w:cs="黑体"/>
          <w:color w:val="333333"/>
          <w:sz w:val="32"/>
          <w:szCs w:val="32"/>
          <w:shd w:val="clear" w:color="auto" w:fill="FFFFFF"/>
        </w:rPr>
        <w:t>%,因公出国（境）费支出决算0万元，占0%,公务用车购置费及运行维护费支出决算</w:t>
      </w:r>
      <w:r>
        <w:rPr>
          <w:rFonts w:hint="eastAsia"/>
          <w:color w:val="000000"/>
          <w:sz w:val="32"/>
          <w:szCs w:val="32"/>
        </w:rPr>
        <w:t>5.5</w:t>
      </w:r>
      <w:r>
        <w:rPr>
          <w:rFonts w:hint="eastAsia" w:ascii="仿宋" w:hAnsi="仿宋" w:eastAsia="仿宋" w:cs="黑体"/>
          <w:color w:val="333333"/>
          <w:sz w:val="32"/>
          <w:szCs w:val="32"/>
          <w:shd w:val="clear" w:color="auto" w:fill="FFFFFF"/>
        </w:rPr>
        <w:t>万元，占</w:t>
      </w:r>
      <w:r>
        <w:rPr>
          <w:rFonts w:hint="eastAsia"/>
          <w:color w:val="000000"/>
          <w:sz w:val="32"/>
          <w:szCs w:val="32"/>
        </w:rPr>
        <w:t>73.33</w:t>
      </w:r>
      <w:r>
        <w:rPr>
          <w:rFonts w:hint="eastAsia" w:ascii="仿宋" w:hAnsi="仿宋" w:eastAsia="仿宋" w:cs="黑体"/>
          <w:color w:val="333333"/>
          <w:sz w:val="32"/>
          <w:szCs w:val="32"/>
          <w:shd w:val="clear" w:color="auto" w:fill="FFFFFF"/>
        </w:rPr>
        <w:t>%。其中：</w:t>
      </w:r>
    </w:p>
    <w:p>
      <w:pPr>
        <w:pStyle w:val="11"/>
        <w:shd w:val="clear" w:color="auto" w:fill="FFFFFF"/>
        <w:spacing w:before="0" w:beforeAutospacing="0" w:after="200" w:afterAutospacing="0"/>
        <w:ind w:firstLine="480"/>
        <w:rPr>
          <w:rFonts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1、因公出国（境）费支出决算为0万元，全年安排因公出国（境）团组0个，累计0人次,开支内容包括：</w:t>
      </w:r>
    </w:p>
    <w:p>
      <w:pPr>
        <w:pStyle w:val="11"/>
        <w:shd w:val="clear" w:color="auto" w:fill="FFFFFF"/>
        <w:spacing w:before="0" w:beforeAutospacing="0" w:after="200" w:afterAutospacing="0"/>
        <w:ind w:firstLine="480"/>
        <w:rPr>
          <w:rFonts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2、公务接待费支出决算为2万元，全年共接待来访团组158个、来宾632人次，主要是人居环境整治交流发生的接待支出。</w:t>
      </w:r>
    </w:p>
    <w:p>
      <w:pPr>
        <w:pStyle w:val="11"/>
        <w:shd w:val="clear" w:color="auto" w:fill="FFFFFF"/>
        <w:spacing w:before="0" w:beforeAutospacing="0" w:after="200" w:afterAutospacing="0"/>
        <w:ind w:firstLine="480"/>
        <w:rPr>
          <w:rFonts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3、公务用车购置费及运行维护费支出决算为5.5万元，其中：公务用车购置费0万元，澧县人民政府澧澹街道办事处更新公务用车</w:t>
      </w:r>
      <w:r>
        <w:rPr>
          <w:rFonts w:hint="eastAsia" w:ascii="仿宋" w:hAnsi="仿宋" w:eastAsia="仿宋" w:cs="黑体"/>
          <w:color w:val="333333"/>
          <w:shd w:val="clear" w:color="auto" w:fill="FFFFFF"/>
        </w:rPr>
        <w:t>1</w:t>
      </w:r>
      <w:r>
        <w:rPr>
          <w:rFonts w:hint="eastAsia" w:ascii="仿宋" w:hAnsi="仿宋" w:eastAsia="仿宋" w:cs="黑体"/>
          <w:color w:val="333333"/>
          <w:sz w:val="32"/>
          <w:szCs w:val="32"/>
          <w:shd w:val="clear" w:color="auto" w:fill="FFFFFF"/>
        </w:rPr>
        <w:t>辆。公务用车运行维护费5.5万元，主要是车辆维修和保险费支出，截至2021年12月31日，我单位开支财政拨款的公务用车保有量为1辆。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sz w:val="32"/>
          <w:szCs w:val="32"/>
        </w:rPr>
      </w:pPr>
      <w:r>
        <w:rPr>
          <w:rFonts w:hint="eastAsia" w:ascii="仿宋" w:hAnsi="仿宋" w:eastAsia="仿宋"/>
          <w:sz w:val="32"/>
          <w:szCs w:val="32"/>
        </w:rPr>
        <w:t>（一）贯彻执行上级的各项方针政策，抓好基层党建及脱贫工作，稳定和完善政府各项决策部署，加强农业基础设施建设，改善农业生产条件，确保各项工作目标任务圆满完成。</w:t>
      </w:r>
    </w:p>
    <w:p>
      <w:pPr>
        <w:ind w:firstLine="640" w:firstLineChars="200"/>
        <w:rPr>
          <w:rFonts w:ascii="仿宋" w:hAnsi="仿宋" w:eastAsia="仿宋"/>
          <w:sz w:val="32"/>
          <w:szCs w:val="32"/>
        </w:rPr>
      </w:pPr>
      <w:r>
        <w:rPr>
          <w:rFonts w:hint="eastAsia" w:ascii="仿宋" w:hAnsi="仿宋" w:eastAsia="仿宋"/>
          <w:sz w:val="32"/>
          <w:szCs w:val="32"/>
        </w:rPr>
        <w:t>（二）抓好本辖区的行政事业单位和村级财务实行统一管理、集中核算、全面监督，负责农村医疗合作管理、社会养老保险、卫生整治、脱贫工作、等上级交办的其他各项工作任务。</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（一）严格落实《预算法》及主管部门绩效管理的相关制度和规定，进一步规范和落实财政资金的专项管理，强化财政支出绩效理念，提高资金使用效益。</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根据绩效评价的要求，本单位领导高度重视，成立了自评工作领导小组，由办事处主任任组长，相关干部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spacing w:line="640" w:lineRule="atLeas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（一）基础设施建设不断完善</w:t>
      </w:r>
    </w:p>
    <w:p>
      <w:pPr>
        <w:widowControl/>
        <w:spacing w:line="315" w:lineRule="atLeast"/>
        <w:ind w:firstLine="726" w:firstLineChars="227"/>
        <w:rPr>
          <w:rFonts w:ascii="仿宋" w:hAnsi="仿宋" w:eastAsia="仿宋"/>
          <w:color w:val="000000"/>
          <w:kern w:val="0"/>
          <w:sz w:val="32"/>
          <w:szCs w:val="32"/>
        </w:rPr>
      </w:pPr>
      <w:r>
        <w:rPr>
          <w:rFonts w:hint="eastAsia" w:ascii="仿宋" w:hAnsi="仿宋" w:eastAsia="仿宋"/>
          <w:color w:val="000000"/>
          <w:kern w:val="0"/>
          <w:sz w:val="32"/>
          <w:szCs w:val="32"/>
        </w:rPr>
        <w:t>2021年申请通自然村公路共1250米，已完工验收通自然村公路蔡口滩村358米、民堰村280米、澧东村330米、东洲社区282米。2021年共建设水利设施5个，对全辖区范围内的1.54公里的灌溉渠进行硬化，建设机埠16000立方米，为全面建成小康社会提供水资源支撑和水安全保障。</w:t>
      </w:r>
    </w:p>
    <w:p>
      <w:pPr>
        <w:widowControl/>
        <w:spacing w:line="640" w:lineRule="atLeas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（二）严格按预算安排各项支出</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2020年严格按预算安排支付各部门开支，政府和各部门财政决算未出现赤字。2021年继续坚持两上两下的财政预算方案，坚决执行党委政府决策和人大监督的方针，在保证人员工资和福利受保证的情况下压缩非生产性开支10%以上，坚决杜绝赤字预算。</w:t>
      </w:r>
    </w:p>
    <w:p>
      <w:pPr>
        <w:widowControl/>
        <w:spacing w:line="640" w:lineRule="atLeas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（三）债权债务管理更加规范</w:t>
      </w:r>
    </w:p>
    <w:p>
      <w:pPr>
        <w:widowControl/>
        <w:spacing w:line="315" w:lineRule="atLeas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对办事处本级、站所、村级的所有债权债务进行了认真清理、审核，并建立台账，实行动态管理；坚决禁止各单位举债搞建设，各村一万元以上的建设项目必须按镇“三资”管理办法，经同意后方可实施；严格考核，凡属新增债务的单位，党工委会取消该单位年终评先资格，并追究相关负责人的责任。</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二、2021年</w:t>
      </w:r>
      <w:r>
        <w:rPr>
          <w:rFonts w:hint="eastAsia" w:ascii="仿宋" w:hAnsi="仿宋" w:eastAsia="仿宋" w:cs="黑体"/>
          <w:color w:val="000000" w:themeColor="text1"/>
          <w:sz w:val="32"/>
          <w:szCs w:val="32"/>
        </w:rPr>
        <w:t>中心</w:t>
      </w:r>
      <w:r>
        <w:rPr>
          <w:rFonts w:hint="eastAsia" w:ascii="仿宋" w:hAnsi="仿宋" w:eastAsia="仿宋"/>
          <w:color w:val="000000" w:themeColor="text1"/>
          <w:sz w:val="32"/>
          <w:szCs w:val="32"/>
        </w:rPr>
        <w:t>工作情况</w:t>
      </w:r>
    </w:p>
    <w:p>
      <w:pPr>
        <w:snapToGrid w:val="0"/>
        <w:spacing w:line="6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一年来，我单位党工委，紧紧围绕县委、县政府的部署和要求，坚持稳中求进工作总基调，团结和带领全镇广大党员干部，众志成城，万众一心共同抗疫，疫情防控工作成效显著。</w:t>
      </w:r>
    </w:p>
    <w:p>
      <w:pPr>
        <w:snapToGrid w:val="0"/>
        <w:spacing w:line="6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全辖区上下同呼吸、共命运，全民发动、全员参战、全社会积极支持，强化组织领导、强化舆论宣传、强化措施管控、强化网格管理、做好日常防控性工作，在疫情防控工作中紧跟县委县政府领导，督导疫苗接种工作，保护群众身体健康。</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（一）乡村振兴工作成效显著</w:t>
      </w:r>
    </w:p>
    <w:p>
      <w:pPr>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乡村振兴工作紧紧围绕“两不愁三保障一达标”关键指标，依托产业扶贫、就业扶贫、健康扶贫、教育扶贫、金融扶贫、社会扶贫、危房改造、社会保障兜底、基础设施建设等“十大工程”建设为抓手，创新工作思路，突出重点、多措并举，认真组织实施乡村振兴各类工程，扎实有效开展乡村振兴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（二）农村人居环境持续改善</w:t>
      </w:r>
    </w:p>
    <w:p>
      <w:pPr>
        <w:pStyle w:val="125"/>
        <w:widowControl/>
        <w:spacing w:line="315" w:lineRule="atLeast"/>
        <w:ind w:firstLine="640"/>
        <w:rPr>
          <w:rFonts w:ascii="仿宋" w:hAnsi="仿宋" w:eastAsia="仿宋"/>
          <w:color w:val="000000"/>
          <w:kern w:val="0"/>
          <w:sz w:val="32"/>
          <w:szCs w:val="32"/>
        </w:rPr>
      </w:pPr>
      <w:r>
        <w:rPr>
          <w:rFonts w:hint="eastAsia" w:ascii="仿宋" w:hAnsi="仿宋" w:eastAsia="仿宋"/>
          <w:color w:val="000000"/>
          <w:kern w:val="0"/>
          <w:sz w:val="32"/>
          <w:szCs w:val="32"/>
        </w:rPr>
        <w:t>累计投入资金200余万元，集中整治人居环境，着力打造美丽宜居乡镇。重点整治集镇，规范赶集市场经营秩序活动30余次，清理落地广告牌20余处，横幅15条，乱拉乱挂20处，出动机械15台次，组织劳动力近100人次，扭转集镇乱搭乱建、乱堆乱放、乱扔垃圾、占道经营的局面。引导农民参与，因地制宜、分类推进，集中开展 “五清一改” 村庄清洁行动，全面美化、亮化村落，人居环境得到较大改变。</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（三）农业产业发展迅速</w:t>
      </w:r>
    </w:p>
    <w:p>
      <w:pPr>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以扶持水稻、葡萄产业种植专业合作社为依托，积极发展优质稻种植产业、阳光玫瑰葡萄产业。通过农业产业调整升级、产业融合，以点带面，推进土地向大户流转，盘活土地资源，扩大全镇葡萄种植规模，引进种植大户，带动农户300多人，现有水稻、蔬果种植面积7000余亩。为稳固粮食产量发展,全镇发动农户种植早稻3万亩,完善机械化种植示范基地5600亩,继续发力打造“稻作之源”，推广优质水稻、优质葡萄种植面积超5500亩,带动全辖区人民发展经济，有效提高群众生活水平。</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（四）规范资金使用，重视民生工程</w:t>
      </w:r>
    </w:p>
    <w:p>
      <w:pPr>
        <w:spacing w:line="640" w:lineRule="exact"/>
        <w:ind w:firstLine="640" w:firstLineChars="200"/>
        <w:rPr>
          <w:rFonts w:ascii="仿宋" w:hAnsi="仿宋" w:eastAsia="仿宋"/>
          <w:b/>
          <w:sz w:val="32"/>
          <w:szCs w:val="32"/>
        </w:rPr>
      </w:pPr>
      <w:r>
        <w:rPr>
          <w:rFonts w:hint="eastAsia" w:ascii="仿宋" w:hAnsi="仿宋" w:eastAsia="仿宋"/>
          <w:sz w:val="32"/>
          <w:szCs w:val="32"/>
        </w:rPr>
        <w:t>大胆尝试，积极创新，实实在在的从年初开始就按照时间、程序、格式等要求做好了项目资金和补助性资金的监管，特别是各项支出按要求实现打卡到第三方，2021年对乡村振兴示范片工程等多个项目实现了财政评审和审计，对工程资金额度较少的项目实行第三方结算审核造价，确保了项目资金使用规范和效应。</w:t>
      </w:r>
      <w:r>
        <w:rPr>
          <w:rFonts w:hint="eastAsia" w:ascii="仿宋" w:hAnsi="仿宋" w:eastAsia="仿宋" w:cs="宋体"/>
          <w:spacing w:val="15"/>
          <w:kern w:val="0"/>
          <w:sz w:val="32"/>
          <w:szCs w:val="32"/>
        </w:rPr>
        <w:t>对于国家惠农政策的民生工程，一直高度重视从不半点马虎，特别是财政奖补项目，实事求是做好审核公示工作。</w:t>
      </w: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pacing w:line="560" w:lineRule="exact"/>
        <w:jc w:val="center"/>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Layout w:type="fixed"/>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Layout w:type="fixed"/>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宋体" w:hAnsi="宋体"/>
                <w:kern w:val="0"/>
                <w:sz w:val="24"/>
                <w:szCs w:val="24"/>
              </w:rPr>
            </w:pPr>
            <w:r>
              <w:rPr>
                <w:rFonts w:hint="eastAsia" w:ascii="宋体" w:hAnsi="宋体" w:cs="宋体"/>
                <w:kern w:val="0"/>
                <w:sz w:val="24"/>
                <w:szCs w:val="24"/>
              </w:rPr>
              <w:t>5　</w:t>
            </w:r>
          </w:p>
        </w:tc>
      </w:tr>
      <w:tr>
        <w:tblPrEx>
          <w:tblLayout w:type="fixed"/>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1</w:t>
            </w:r>
          </w:p>
        </w:tc>
      </w:tr>
      <w:tr>
        <w:tblPrEx>
          <w:tblLayout w:type="fixed"/>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right"/>
              <w:rPr>
                <w:rFonts w:ascii="宋体" w:hAnsi="宋体"/>
                <w:kern w:val="0"/>
                <w:sz w:val="24"/>
                <w:szCs w:val="24"/>
              </w:rPr>
            </w:pPr>
            <w:r>
              <w:rPr>
                <w:rFonts w:ascii="宋体" w:hAnsi="宋体" w:cs="宋体"/>
                <w:kern w:val="0"/>
                <w:sz w:val="24"/>
                <w:szCs w:val="24"/>
              </w:rPr>
              <w:t>3</w:t>
            </w:r>
          </w:p>
        </w:tc>
      </w:tr>
      <w:tr>
        <w:tblPrEx>
          <w:tblLayout w:type="fixed"/>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95</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545"/>
          <w:tab w:val="left" w:pos="5951"/>
          <w:tab w:val="left" w:pos="7071"/>
          <w:tab w:val="left" w:pos="7710"/>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澧县人民政府澧澹办事处</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Ind w:w="0" w:type="dxa"/>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Layout w:type="fixed"/>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70</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100%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21</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21</w:t>
            </w:r>
            <w:r>
              <w:rPr>
                <w:rFonts w:ascii="Times New Roman" w:hAnsi="Times New Roman" w:eastAsia="仿宋_GB2312"/>
                <w:b/>
                <w:bCs/>
                <w:kern w:val="0"/>
                <w:sz w:val="24"/>
              </w:rPr>
              <w:t>年决算数</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5.5</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3.5</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3.5</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0.65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0.59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0.9</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mMzU4MDNiZDkxNTJjNzgzZTlkNjJiOWZmN2Q0ZDQifQ=="/>
  </w:docVars>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5E6B"/>
    <w:rsid w:val="001167EB"/>
    <w:rsid w:val="00121B82"/>
    <w:rsid w:val="00122D73"/>
    <w:rsid w:val="00126F08"/>
    <w:rsid w:val="0013478D"/>
    <w:rsid w:val="001415B7"/>
    <w:rsid w:val="00145513"/>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28C7"/>
    <w:rsid w:val="00192C5F"/>
    <w:rsid w:val="00197BA7"/>
    <w:rsid w:val="001A5697"/>
    <w:rsid w:val="001A64A0"/>
    <w:rsid w:val="001A7BCA"/>
    <w:rsid w:val="001B3033"/>
    <w:rsid w:val="001B465B"/>
    <w:rsid w:val="001C12AA"/>
    <w:rsid w:val="001C15DF"/>
    <w:rsid w:val="001C7486"/>
    <w:rsid w:val="001D0ECC"/>
    <w:rsid w:val="001D4E15"/>
    <w:rsid w:val="001D65E5"/>
    <w:rsid w:val="001D6602"/>
    <w:rsid w:val="001E342F"/>
    <w:rsid w:val="001E4F39"/>
    <w:rsid w:val="001E5B80"/>
    <w:rsid w:val="001E6BFE"/>
    <w:rsid w:val="001F6D73"/>
    <w:rsid w:val="001F766E"/>
    <w:rsid w:val="001F7A92"/>
    <w:rsid w:val="001F7E71"/>
    <w:rsid w:val="00202F69"/>
    <w:rsid w:val="00205440"/>
    <w:rsid w:val="002102DB"/>
    <w:rsid w:val="002129C1"/>
    <w:rsid w:val="00214D7C"/>
    <w:rsid w:val="00221432"/>
    <w:rsid w:val="00221B76"/>
    <w:rsid w:val="00222B27"/>
    <w:rsid w:val="00222E30"/>
    <w:rsid w:val="00225256"/>
    <w:rsid w:val="002305A2"/>
    <w:rsid w:val="00231C6E"/>
    <w:rsid w:val="00231F03"/>
    <w:rsid w:val="00232F9D"/>
    <w:rsid w:val="0023666C"/>
    <w:rsid w:val="002367FF"/>
    <w:rsid w:val="00245BA5"/>
    <w:rsid w:val="00254482"/>
    <w:rsid w:val="00261A82"/>
    <w:rsid w:val="0026227A"/>
    <w:rsid w:val="00273F87"/>
    <w:rsid w:val="00286A75"/>
    <w:rsid w:val="00291511"/>
    <w:rsid w:val="00292E06"/>
    <w:rsid w:val="002937E1"/>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199B"/>
    <w:rsid w:val="00324952"/>
    <w:rsid w:val="00326773"/>
    <w:rsid w:val="003268AD"/>
    <w:rsid w:val="00332598"/>
    <w:rsid w:val="00341012"/>
    <w:rsid w:val="00342BE8"/>
    <w:rsid w:val="00344BD5"/>
    <w:rsid w:val="00344CA7"/>
    <w:rsid w:val="00345181"/>
    <w:rsid w:val="00345B18"/>
    <w:rsid w:val="00346129"/>
    <w:rsid w:val="00346169"/>
    <w:rsid w:val="003478B2"/>
    <w:rsid w:val="00351E0E"/>
    <w:rsid w:val="00362473"/>
    <w:rsid w:val="00362E31"/>
    <w:rsid w:val="00372621"/>
    <w:rsid w:val="00373DD9"/>
    <w:rsid w:val="00374987"/>
    <w:rsid w:val="00377B71"/>
    <w:rsid w:val="0038212B"/>
    <w:rsid w:val="00383377"/>
    <w:rsid w:val="00383992"/>
    <w:rsid w:val="00383D6A"/>
    <w:rsid w:val="00392B58"/>
    <w:rsid w:val="00394ABB"/>
    <w:rsid w:val="003A0D8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06E6B"/>
    <w:rsid w:val="00410AE1"/>
    <w:rsid w:val="00410FF6"/>
    <w:rsid w:val="00411330"/>
    <w:rsid w:val="00412456"/>
    <w:rsid w:val="00413811"/>
    <w:rsid w:val="004140EF"/>
    <w:rsid w:val="00415D60"/>
    <w:rsid w:val="00417BC1"/>
    <w:rsid w:val="0042330A"/>
    <w:rsid w:val="00427D9D"/>
    <w:rsid w:val="00431F52"/>
    <w:rsid w:val="00434B10"/>
    <w:rsid w:val="00446CFB"/>
    <w:rsid w:val="004503A8"/>
    <w:rsid w:val="004506ED"/>
    <w:rsid w:val="004527DA"/>
    <w:rsid w:val="004561C6"/>
    <w:rsid w:val="00457A5D"/>
    <w:rsid w:val="004604B5"/>
    <w:rsid w:val="004621CC"/>
    <w:rsid w:val="00464EC8"/>
    <w:rsid w:val="00473409"/>
    <w:rsid w:val="00473D54"/>
    <w:rsid w:val="00477A24"/>
    <w:rsid w:val="00477B78"/>
    <w:rsid w:val="00481926"/>
    <w:rsid w:val="0048366A"/>
    <w:rsid w:val="00483F92"/>
    <w:rsid w:val="004948B2"/>
    <w:rsid w:val="00496F6D"/>
    <w:rsid w:val="004A0757"/>
    <w:rsid w:val="004A2104"/>
    <w:rsid w:val="004B09F8"/>
    <w:rsid w:val="004B4B8D"/>
    <w:rsid w:val="004C10B1"/>
    <w:rsid w:val="004C2AEE"/>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05C"/>
    <w:rsid w:val="00514E72"/>
    <w:rsid w:val="00536A21"/>
    <w:rsid w:val="005377C3"/>
    <w:rsid w:val="0054315D"/>
    <w:rsid w:val="005438D0"/>
    <w:rsid w:val="0054486C"/>
    <w:rsid w:val="00545275"/>
    <w:rsid w:val="005473E0"/>
    <w:rsid w:val="0055022D"/>
    <w:rsid w:val="00550C9A"/>
    <w:rsid w:val="00553BA4"/>
    <w:rsid w:val="0057789D"/>
    <w:rsid w:val="00585BED"/>
    <w:rsid w:val="005916AB"/>
    <w:rsid w:val="00592496"/>
    <w:rsid w:val="00593595"/>
    <w:rsid w:val="005A178D"/>
    <w:rsid w:val="005A1B71"/>
    <w:rsid w:val="005A3424"/>
    <w:rsid w:val="005A4779"/>
    <w:rsid w:val="005A5887"/>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6D65"/>
    <w:rsid w:val="0061768E"/>
    <w:rsid w:val="00620930"/>
    <w:rsid w:val="00636CF9"/>
    <w:rsid w:val="00640E29"/>
    <w:rsid w:val="006412C9"/>
    <w:rsid w:val="00651EB6"/>
    <w:rsid w:val="00654D96"/>
    <w:rsid w:val="00655F15"/>
    <w:rsid w:val="00661AED"/>
    <w:rsid w:val="0066304C"/>
    <w:rsid w:val="00664139"/>
    <w:rsid w:val="00666EBB"/>
    <w:rsid w:val="00671561"/>
    <w:rsid w:val="00672718"/>
    <w:rsid w:val="006749B7"/>
    <w:rsid w:val="006769A7"/>
    <w:rsid w:val="00676BCC"/>
    <w:rsid w:val="0067774C"/>
    <w:rsid w:val="00681520"/>
    <w:rsid w:val="00682EDF"/>
    <w:rsid w:val="006858E7"/>
    <w:rsid w:val="00686123"/>
    <w:rsid w:val="00687554"/>
    <w:rsid w:val="00693448"/>
    <w:rsid w:val="00695008"/>
    <w:rsid w:val="006A3A89"/>
    <w:rsid w:val="006A6FDC"/>
    <w:rsid w:val="006A737B"/>
    <w:rsid w:val="006C3E4B"/>
    <w:rsid w:val="006C5D54"/>
    <w:rsid w:val="006C6956"/>
    <w:rsid w:val="006D0B0B"/>
    <w:rsid w:val="006D0B89"/>
    <w:rsid w:val="006E4E54"/>
    <w:rsid w:val="006F1419"/>
    <w:rsid w:val="006F2A6F"/>
    <w:rsid w:val="006F3485"/>
    <w:rsid w:val="00700CD4"/>
    <w:rsid w:val="00701DF4"/>
    <w:rsid w:val="00704174"/>
    <w:rsid w:val="00704536"/>
    <w:rsid w:val="0071201B"/>
    <w:rsid w:val="00723417"/>
    <w:rsid w:val="00725B1D"/>
    <w:rsid w:val="0073058B"/>
    <w:rsid w:val="007349D4"/>
    <w:rsid w:val="00734B08"/>
    <w:rsid w:val="00737891"/>
    <w:rsid w:val="00754120"/>
    <w:rsid w:val="00756B93"/>
    <w:rsid w:val="0076124E"/>
    <w:rsid w:val="00766862"/>
    <w:rsid w:val="00767ED7"/>
    <w:rsid w:val="007707CC"/>
    <w:rsid w:val="00770932"/>
    <w:rsid w:val="0077217D"/>
    <w:rsid w:val="00783F85"/>
    <w:rsid w:val="00784182"/>
    <w:rsid w:val="00785A05"/>
    <w:rsid w:val="00786728"/>
    <w:rsid w:val="00793BCC"/>
    <w:rsid w:val="007955C8"/>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6499"/>
    <w:rsid w:val="00827E67"/>
    <w:rsid w:val="00832102"/>
    <w:rsid w:val="00833FA8"/>
    <w:rsid w:val="00835559"/>
    <w:rsid w:val="00836520"/>
    <w:rsid w:val="0084564C"/>
    <w:rsid w:val="00850144"/>
    <w:rsid w:val="00851F1E"/>
    <w:rsid w:val="00853362"/>
    <w:rsid w:val="008662AB"/>
    <w:rsid w:val="00867DE4"/>
    <w:rsid w:val="00885497"/>
    <w:rsid w:val="008862A7"/>
    <w:rsid w:val="0088633A"/>
    <w:rsid w:val="00892869"/>
    <w:rsid w:val="008A3FCC"/>
    <w:rsid w:val="008B03AA"/>
    <w:rsid w:val="008B1FF5"/>
    <w:rsid w:val="008B33CC"/>
    <w:rsid w:val="008B3530"/>
    <w:rsid w:val="008C09C9"/>
    <w:rsid w:val="008D36D8"/>
    <w:rsid w:val="008D5806"/>
    <w:rsid w:val="008D614F"/>
    <w:rsid w:val="008D7CE8"/>
    <w:rsid w:val="008E5488"/>
    <w:rsid w:val="008E6AF7"/>
    <w:rsid w:val="008E7DED"/>
    <w:rsid w:val="008E7F9D"/>
    <w:rsid w:val="008F0E86"/>
    <w:rsid w:val="0090366D"/>
    <w:rsid w:val="00905011"/>
    <w:rsid w:val="00911DD8"/>
    <w:rsid w:val="00917770"/>
    <w:rsid w:val="00917BD6"/>
    <w:rsid w:val="00921D22"/>
    <w:rsid w:val="00921EF0"/>
    <w:rsid w:val="00931AA0"/>
    <w:rsid w:val="00934CAB"/>
    <w:rsid w:val="00940031"/>
    <w:rsid w:val="0094137E"/>
    <w:rsid w:val="00943B87"/>
    <w:rsid w:val="009442C5"/>
    <w:rsid w:val="0094685F"/>
    <w:rsid w:val="00954435"/>
    <w:rsid w:val="0095529F"/>
    <w:rsid w:val="00956048"/>
    <w:rsid w:val="00961BF1"/>
    <w:rsid w:val="0096338E"/>
    <w:rsid w:val="009709F2"/>
    <w:rsid w:val="00971562"/>
    <w:rsid w:val="009720AF"/>
    <w:rsid w:val="009731BD"/>
    <w:rsid w:val="0097377E"/>
    <w:rsid w:val="0097487E"/>
    <w:rsid w:val="00977060"/>
    <w:rsid w:val="00980482"/>
    <w:rsid w:val="0098378E"/>
    <w:rsid w:val="00986F29"/>
    <w:rsid w:val="009901AD"/>
    <w:rsid w:val="00991EA4"/>
    <w:rsid w:val="009943A8"/>
    <w:rsid w:val="009947D3"/>
    <w:rsid w:val="009965AB"/>
    <w:rsid w:val="009A55AE"/>
    <w:rsid w:val="009B0D0F"/>
    <w:rsid w:val="009B2AC1"/>
    <w:rsid w:val="009B2D68"/>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336"/>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12151"/>
    <w:rsid w:val="00B13B33"/>
    <w:rsid w:val="00B13F7B"/>
    <w:rsid w:val="00B1669E"/>
    <w:rsid w:val="00B21F2B"/>
    <w:rsid w:val="00B23A19"/>
    <w:rsid w:val="00B23AE6"/>
    <w:rsid w:val="00B3064B"/>
    <w:rsid w:val="00B30E1F"/>
    <w:rsid w:val="00B32F56"/>
    <w:rsid w:val="00B3521C"/>
    <w:rsid w:val="00B4272F"/>
    <w:rsid w:val="00B5069E"/>
    <w:rsid w:val="00B54FA2"/>
    <w:rsid w:val="00B559AE"/>
    <w:rsid w:val="00B576D4"/>
    <w:rsid w:val="00B57CA9"/>
    <w:rsid w:val="00B605B4"/>
    <w:rsid w:val="00B65994"/>
    <w:rsid w:val="00B718B5"/>
    <w:rsid w:val="00B7695F"/>
    <w:rsid w:val="00B80C73"/>
    <w:rsid w:val="00B824FB"/>
    <w:rsid w:val="00B83A6B"/>
    <w:rsid w:val="00B8579B"/>
    <w:rsid w:val="00B85D54"/>
    <w:rsid w:val="00B86CDE"/>
    <w:rsid w:val="00B86E61"/>
    <w:rsid w:val="00B90483"/>
    <w:rsid w:val="00B90FCE"/>
    <w:rsid w:val="00B9269A"/>
    <w:rsid w:val="00B93DBC"/>
    <w:rsid w:val="00B97A2C"/>
    <w:rsid w:val="00BA21E0"/>
    <w:rsid w:val="00BA3557"/>
    <w:rsid w:val="00BB02A3"/>
    <w:rsid w:val="00BB0D8B"/>
    <w:rsid w:val="00BB7153"/>
    <w:rsid w:val="00BD1277"/>
    <w:rsid w:val="00BD2EA9"/>
    <w:rsid w:val="00BD600A"/>
    <w:rsid w:val="00BD7C07"/>
    <w:rsid w:val="00BE2E9A"/>
    <w:rsid w:val="00BE6894"/>
    <w:rsid w:val="00BE7B5D"/>
    <w:rsid w:val="00BF20DB"/>
    <w:rsid w:val="00BF6FFD"/>
    <w:rsid w:val="00BF73DD"/>
    <w:rsid w:val="00C0088E"/>
    <w:rsid w:val="00C02189"/>
    <w:rsid w:val="00C20029"/>
    <w:rsid w:val="00C206ED"/>
    <w:rsid w:val="00C21ADA"/>
    <w:rsid w:val="00C30FDC"/>
    <w:rsid w:val="00C319C9"/>
    <w:rsid w:val="00C33895"/>
    <w:rsid w:val="00C3680C"/>
    <w:rsid w:val="00C44C07"/>
    <w:rsid w:val="00C4612E"/>
    <w:rsid w:val="00C54E49"/>
    <w:rsid w:val="00C5586C"/>
    <w:rsid w:val="00C573B5"/>
    <w:rsid w:val="00C60E03"/>
    <w:rsid w:val="00C62F43"/>
    <w:rsid w:val="00C63A3A"/>
    <w:rsid w:val="00C63B42"/>
    <w:rsid w:val="00C72DCE"/>
    <w:rsid w:val="00C935BF"/>
    <w:rsid w:val="00C95ECC"/>
    <w:rsid w:val="00CA0A79"/>
    <w:rsid w:val="00CA163D"/>
    <w:rsid w:val="00CA33BA"/>
    <w:rsid w:val="00CB5102"/>
    <w:rsid w:val="00CB6748"/>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36D5"/>
    <w:rsid w:val="00D55FCF"/>
    <w:rsid w:val="00D60B6C"/>
    <w:rsid w:val="00D62E84"/>
    <w:rsid w:val="00D65095"/>
    <w:rsid w:val="00D67221"/>
    <w:rsid w:val="00D74FF7"/>
    <w:rsid w:val="00D809C7"/>
    <w:rsid w:val="00D903B2"/>
    <w:rsid w:val="00D90B0C"/>
    <w:rsid w:val="00D927CA"/>
    <w:rsid w:val="00D97F27"/>
    <w:rsid w:val="00DA1E2C"/>
    <w:rsid w:val="00DB79CE"/>
    <w:rsid w:val="00DD1471"/>
    <w:rsid w:val="00DD1B35"/>
    <w:rsid w:val="00DD65C0"/>
    <w:rsid w:val="00DD7E04"/>
    <w:rsid w:val="00DE04EC"/>
    <w:rsid w:val="00DE1D58"/>
    <w:rsid w:val="00DE53FD"/>
    <w:rsid w:val="00DE5A27"/>
    <w:rsid w:val="00DF0050"/>
    <w:rsid w:val="00DF192B"/>
    <w:rsid w:val="00DF3708"/>
    <w:rsid w:val="00DF422E"/>
    <w:rsid w:val="00DF5577"/>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82738"/>
    <w:rsid w:val="00F921CA"/>
    <w:rsid w:val="00FA2765"/>
    <w:rsid w:val="00FA27F4"/>
    <w:rsid w:val="00FA5A76"/>
    <w:rsid w:val="00FB0000"/>
    <w:rsid w:val="00FB5CB5"/>
    <w:rsid w:val="00FC7B5D"/>
    <w:rsid w:val="00FD0185"/>
    <w:rsid w:val="00FD0186"/>
    <w:rsid w:val="00FD03F6"/>
    <w:rsid w:val="00FD1260"/>
    <w:rsid w:val="00FD4154"/>
    <w:rsid w:val="00FD47E3"/>
    <w:rsid w:val="00FE15F4"/>
    <w:rsid w:val="00FE2A0B"/>
    <w:rsid w:val="00FF2E41"/>
    <w:rsid w:val="00FF2FCA"/>
    <w:rsid w:val="00FF5CAC"/>
    <w:rsid w:val="02744DFD"/>
    <w:rsid w:val="0320478A"/>
    <w:rsid w:val="04697A1A"/>
    <w:rsid w:val="0B1A1A6E"/>
    <w:rsid w:val="0B5B5A73"/>
    <w:rsid w:val="0C8A2790"/>
    <w:rsid w:val="0CA84E57"/>
    <w:rsid w:val="0F503CB0"/>
    <w:rsid w:val="13261CC6"/>
    <w:rsid w:val="17203872"/>
    <w:rsid w:val="187F5606"/>
    <w:rsid w:val="18DD6CDC"/>
    <w:rsid w:val="19B1359D"/>
    <w:rsid w:val="1D3E5E1B"/>
    <w:rsid w:val="1D7274E7"/>
    <w:rsid w:val="1D9C6312"/>
    <w:rsid w:val="1E0F2F88"/>
    <w:rsid w:val="1EF57F06"/>
    <w:rsid w:val="20C51591"/>
    <w:rsid w:val="27701E0F"/>
    <w:rsid w:val="298567F4"/>
    <w:rsid w:val="2A5F2BA2"/>
    <w:rsid w:val="2C1300E8"/>
    <w:rsid w:val="2F4D1B62"/>
    <w:rsid w:val="2F7B047E"/>
    <w:rsid w:val="2FD656B4"/>
    <w:rsid w:val="31197F4E"/>
    <w:rsid w:val="32075FF9"/>
    <w:rsid w:val="338E1E46"/>
    <w:rsid w:val="38C2711D"/>
    <w:rsid w:val="39253208"/>
    <w:rsid w:val="3B1C521F"/>
    <w:rsid w:val="3C6127A9"/>
    <w:rsid w:val="42354BD5"/>
    <w:rsid w:val="43454BD3"/>
    <w:rsid w:val="45B85B30"/>
    <w:rsid w:val="467036F5"/>
    <w:rsid w:val="47486A40"/>
    <w:rsid w:val="48684EBF"/>
    <w:rsid w:val="4AEE78FE"/>
    <w:rsid w:val="4AFF1B0B"/>
    <w:rsid w:val="4B0A3827"/>
    <w:rsid w:val="4C8E75EA"/>
    <w:rsid w:val="4C9B20ED"/>
    <w:rsid w:val="4F1418FD"/>
    <w:rsid w:val="4FF57980"/>
    <w:rsid w:val="51B11685"/>
    <w:rsid w:val="5244074B"/>
    <w:rsid w:val="53AF7E46"/>
    <w:rsid w:val="556A2277"/>
    <w:rsid w:val="57E714CD"/>
    <w:rsid w:val="584B094F"/>
    <w:rsid w:val="5A4C4641"/>
    <w:rsid w:val="5C221AFD"/>
    <w:rsid w:val="5C4F6659"/>
    <w:rsid w:val="5EA87840"/>
    <w:rsid w:val="5FC37153"/>
    <w:rsid w:val="602B6AA7"/>
    <w:rsid w:val="6388493C"/>
    <w:rsid w:val="64552344"/>
    <w:rsid w:val="64CC7F22"/>
    <w:rsid w:val="6AC124E1"/>
    <w:rsid w:val="721B2E1F"/>
    <w:rsid w:val="74CE4179"/>
    <w:rsid w:val="750A2CD7"/>
    <w:rsid w:val="77C41863"/>
    <w:rsid w:val="784A3E9C"/>
    <w:rsid w:val="78CA4C57"/>
    <w:rsid w:val="78D43FE0"/>
    <w:rsid w:val="7AFB1A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日期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8">
    <w:name w:val="peoplefilling"/>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Pages>
  <Words>862</Words>
  <Characters>4915</Characters>
  <Lines>40</Lines>
  <Paragraphs>11</Paragraphs>
  <TotalTime>61</TotalTime>
  <ScaleCrop>false</ScaleCrop>
  <LinksUpToDate>false</LinksUpToDate>
  <CharactersWithSpaces>5766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2022-06-20T00:25:00Z</dcterms:created>
  <dc:creator>ASUS</dc:creator>
  <cp:lastModifiedBy>【晴】。</cp:lastModifiedBy>
  <cp:lastPrinted>2020-10-15T05:26:00Z</cp:lastPrinted>
  <dcterms:modified xsi:type="dcterms:W3CDTF">2023-10-20T01:49:30Z</dcterms:modified>
  <dc:title>2014年度常德市社会劳动保险处</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09DE4CF32D544AF28FB50E47AADBEA59</vt:lpwstr>
  </property>
</Properties>
</file>