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澧县就业服务中心202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val="en-US" w:eastAsia="zh-CN"/>
        </w:rPr>
        <w:t>1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年就业专项资金</w:t>
      </w: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项目绩效评价报告</w:t>
      </w: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</w:p>
    <w:p>
      <w:pPr>
        <w:tabs>
          <w:tab w:val="left" w:pos="394"/>
        </w:tabs>
        <w:adjustRightInd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近期，</w:t>
      </w:r>
      <w:r>
        <w:rPr>
          <w:rFonts w:hint="eastAsia" w:ascii="仿宋" w:hAnsi="仿宋" w:eastAsia="仿宋" w:cs="仿宋"/>
          <w:sz w:val="32"/>
          <w:szCs w:val="32"/>
        </w:rPr>
        <w:t>我单位对202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年度就业专项资金的管理使用情况绩效自评，现将相关评价情况汇报如下：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一、绩效目标分解下达情况</w:t>
      </w:r>
    </w:p>
    <w:p>
      <w:pPr>
        <w:adjustRightIn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年，上级下达就业专项资金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2565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，其中</w:t>
      </w:r>
      <w:r>
        <w:rPr>
          <w:rFonts w:hint="eastAsia" w:ascii="仿宋" w:hAnsi="仿宋" w:eastAsia="仿宋"/>
          <w:sz w:val="32"/>
          <w:szCs w:val="32"/>
        </w:rPr>
        <w:t>县级配套实际可支付资金100万元，主要用于补贴我县基层就业创业服务补助。</w:t>
      </w:r>
    </w:p>
    <w:p>
      <w:pPr>
        <w:adjustRightIn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年，严格按照上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级下达给我县的工作目标任务和计划，结合我县实际情况，主要目标任务是：发放创业担保贷款4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00万元；失业人员再就业2700人，就业困难人员再就业1000人，城镇登记失业率控制在4.5%以内；失业保险基金参保人数34600人；完成培训总人数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3300</w:t>
      </w:r>
      <w:r>
        <w:rPr>
          <w:rFonts w:hint="eastAsia" w:ascii="仿宋" w:hAnsi="仿宋" w:eastAsia="仿宋"/>
          <w:sz w:val="32"/>
          <w:szCs w:val="32"/>
        </w:rPr>
        <w:t>人。</w:t>
      </w:r>
      <w:r>
        <w:rPr>
          <w:rFonts w:ascii="仿宋" w:hAnsi="仿宋" w:eastAsia="仿宋"/>
          <w:sz w:val="32"/>
          <w:szCs w:val="32"/>
        </w:rPr>
        <w:t xml:space="preserve">                     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sz w:val="32"/>
          <w:szCs w:val="32"/>
        </w:rPr>
        <w:t>二、完成情况分析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1</w:t>
      </w:r>
      <w:r>
        <w:rPr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资金执行情况分析。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年，全县就业专项资金支出总额为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3302.41</w:t>
      </w:r>
      <w:r>
        <w:rPr>
          <w:rFonts w:hint="eastAsia" w:ascii="仿宋" w:hAnsi="仿宋" w:eastAsia="仿宋"/>
          <w:sz w:val="32"/>
          <w:szCs w:val="32"/>
        </w:rPr>
        <w:t>万元，归类为</w:t>
      </w:r>
      <w:r>
        <w:rPr>
          <w:rFonts w:hint="eastAsia" w:ascii="仿宋" w:hAnsi="仿宋" w:eastAsia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个方面的支出，具体项目及金额如下：</w:t>
      </w:r>
    </w:p>
    <w:p>
      <w:pPr>
        <w:ind w:firstLine="640" w:firstLineChars="2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（1）</w:t>
      </w:r>
      <w:r>
        <w:rPr>
          <w:rFonts w:hint="eastAsia" w:ascii="仿宋" w:hAnsi="仿宋" w:eastAsia="仿宋"/>
          <w:sz w:val="32"/>
          <w:szCs w:val="32"/>
        </w:rPr>
        <w:t>就业创业服务补助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1783.63</w:t>
      </w:r>
      <w:r>
        <w:rPr>
          <w:rFonts w:hint="eastAsia" w:ascii="仿宋" w:hAnsi="仿宋" w:eastAsia="仿宋"/>
          <w:sz w:val="32"/>
          <w:szCs w:val="32"/>
        </w:rPr>
        <w:t>万元；</w:t>
      </w:r>
    </w:p>
    <w:p>
      <w:pPr>
        <w:ind w:firstLine="640" w:firstLineChars="2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（2）</w:t>
      </w:r>
      <w:r>
        <w:rPr>
          <w:rFonts w:hint="eastAsia" w:ascii="仿宋" w:hAnsi="仿宋" w:eastAsia="仿宋"/>
          <w:sz w:val="32"/>
          <w:szCs w:val="32"/>
        </w:rPr>
        <w:t>职业培训补贴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689.83</w:t>
      </w:r>
      <w:r>
        <w:rPr>
          <w:rFonts w:hint="eastAsia" w:ascii="仿宋" w:hAnsi="仿宋" w:eastAsia="仿宋"/>
          <w:sz w:val="32"/>
          <w:szCs w:val="32"/>
        </w:rPr>
        <w:t>万元；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（</w:t>
      </w:r>
      <w:r>
        <w:rPr>
          <w:rFonts w:ascii="仿宋" w:hAnsi="仿宋" w:eastAsia="仿宋" w:cs="Calibri"/>
          <w:sz w:val="32"/>
          <w:szCs w:val="32"/>
        </w:rPr>
        <w:t>3</w:t>
      </w:r>
      <w:r>
        <w:rPr>
          <w:rFonts w:hint="eastAsia" w:ascii="仿宋" w:hAnsi="仿宋" w:eastAsia="仿宋" w:cs="Calibri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社会保险补贴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4.39</w:t>
      </w:r>
      <w:r>
        <w:rPr>
          <w:rFonts w:hint="eastAsia" w:ascii="仿宋" w:hAnsi="仿宋" w:eastAsia="仿宋"/>
          <w:sz w:val="32"/>
          <w:szCs w:val="32"/>
        </w:rPr>
        <w:t>万元；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（</w:t>
      </w:r>
      <w:r>
        <w:rPr>
          <w:rFonts w:ascii="仿宋" w:hAnsi="仿宋" w:eastAsia="仿宋" w:cs="Calibri"/>
          <w:sz w:val="32"/>
          <w:szCs w:val="32"/>
        </w:rPr>
        <w:t>4</w:t>
      </w:r>
      <w:r>
        <w:rPr>
          <w:rFonts w:hint="eastAsia" w:ascii="仿宋" w:hAnsi="仿宋" w:eastAsia="仿宋" w:cs="Calibri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公益性岗位补贴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567.6</w:t>
      </w:r>
      <w:r>
        <w:rPr>
          <w:rFonts w:hint="eastAsia" w:ascii="仿宋" w:hAnsi="仿宋" w:eastAsia="仿宋"/>
          <w:sz w:val="32"/>
          <w:szCs w:val="32"/>
        </w:rPr>
        <w:t>万元；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（5）职业技能鉴定补贴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21.67</w:t>
      </w:r>
      <w:r>
        <w:rPr>
          <w:rFonts w:hint="eastAsia" w:ascii="仿宋" w:hAnsi="仿宋" w:eastAsia="仿宋" w:cs="Calibri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（6）</w:t>
      </w:r>
      <w:r>
        <w:rPr>
          <w:rFonts w:hint="eastAsia" w:ascii="仿宋" w:hAnsi="仿宋" w:eastAsia="仿宋"/>
          <w:sz w:val="32"/>
          <w:szCs w:val="32"/>
        </w:rPr>
        <w:t>就业见习补贴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106.53</w:t>
      </w:r>
      <w:r>
        <w:rPr>
          <w:rFonts w:hint="eastAsia" w:ascii="仿宋" w:hAnsi="仿宋" w:eastAsia="仿宋"/>
          <w:sz w:val="32"/>
          <w:szCs w:val="32"/>
        </w:rPr>
        <w:t>万元；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Calibri"/>
          <w:sz w:val="32"/>
          <w:szCs w:val="32"/>
        </w:rPr>
        <w:t>（</w:t>
      </w:r>
      <w:r>
        <w:rPr>
          <w:rFonts w:ascii="仿宋" w:hAnsi="仿宋" w:eastAsia="仿宋" w:cs="Calibri"/>
          <w:sz w:val="32"/>
          <w:szCs w:val="32"/>
        </w:rPr>
        <w:t>7</w:t>
      </w:r>
      <w:r>
        <w:rPr>
          <w:rFonts w:hint="eastAsia" w:ascii="仿宋" w:hAnsi="仿宋" w:eastAsia="仿宋" w:cs="Calibri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其他就业补助支出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108.76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lang w:eastAsia="zh-CN"/>
        </w:rPr>
        <w:t>）创业补贴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20万元。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2.任务完成情况分析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（1）城乡就业。全县城镇失业人员再就业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4566</w:t>
      </w:r>
      <w:r>
        <w:rPr>
          <w:rFonts w:hint="eastAsia" w:ascii="仿宋" w:hAnsi="仿宋" w:eastAsia="仿宋"/>
          <w:sz w:val="32"/>
          <w:szCs w:val="32"/>
        </w:rPr>
        <w:t>人，占任务数的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169</w:t>
      </w:r>
      <w:r>
        <w:rPr>
          <w:rFonts w:hint="eastAsia" w:ascii="仿宋" w:hAnsi="仿宋" w:eastAsia="仿宋"/>
          <w:sz w:val="32"/>
          <w:szCs w:val="32"/>
        </w:rPr>
        <w:t>%，就业困难人员就业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149</w:t>
      </w:r>
      <w:r>
        <w:rPr>
          <w:rFonts w:hint="eastAsia" w:ascii="仿宋" w:hAnsi="仿宋" w:eastAsia="仿宋"/>
          <w:sz w:val="32"/>
          <w:szCs w:val="32"/>
        </w:rPr>
        <w:t>7人，占任务数的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149.7</w:t>
      </w:r>
      <w:r>
        <w:rPr>
          <w:rFonts w:hint="eastAsia" w:ascii="仿宋" w:hAnsi="仿宋" w:eastAsia="仿宋"/>
          <w:sz w:val="32"/>
          <w:szCs w:val="32"/>
        </w:rPr>
        <w:t>%；城镇登记失业率始终控制在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3.5</w:t>
      </w:r>
      <w:r>
        <w:rPr>
          <w:rFonts w:hint="eastAsia" w:ascii="仿宋" w:hAnsi="仿宋" w:eastAsia="仿宋"/>
          <w:sz w:val="32"/>
          <w:szCs w:val="32"/>
        </w:rPr>
        <w:t>%以内；新增农村劳动力转移就业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6301</w:t>
      </w:r>
      <w:r>
        <w:rPr>
          <w:rFonts w:hint="eastAsia" w:ascii="仿宋" w:hAnsi="仿宋" w:eastAsia="仿宋"/>
          <w:sz w:val="32"/>
          <w:szCs w:val="32"/>
        </w:rPr>
        <w:t>人。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（2）职业培训。举办各类技能培训，培训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5856</w:t>
      </w:r>
      <w:r>
        <w:rPr>
          <w:rFonts w:hint="eastAsia" w:ascii="仿宋" w:hAnsi="仿宋" w:eastAsia="仿宋"/>
          <w:sz w:val="32"/>
          <w:szCs w:val="32"/>
        </w:rPr>
        <w:t>人，占任务数的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177.5</w:t>
      </w:r>
      <w:r>
        <w:rPr>
          <w:rFonts w:hint="eastAsia" w:ascii="仿宋" w:hAnsi="仿宋" w:eastAsia="仿宋"/>
          <w:sz w:val="32"/>
          <w:szCs w:val="32"/>
        </w:rPr>
        <w:t>%；完成创业培训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691</w:t>
      </w:r>
      <w:r>
        <w:rPr>
          <w:rFonts w:hint="eastAsia" w:ascii="仿宋" w:hAnsi="仿宋" w:eastAsia="仿宋"/>
          <w:sz w:val="32"/>
          <w:szCs w:val="32"/>
        </w:rPr>
        <w:t>人，占任务数的1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5 %。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（3）创业贷款。发放贷款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161</w:t>
      </w:r>
      <w:r>
        <w:rPr>
          <w:rFonts w:hint="eastAsia" w:ascii="仿宋" w:hAnsi="仿宋" w:eastAsia="仿宋"/>
          <w:sz w:val="32"/>
          <w:szCs w:val="32"/>
        </w:rPr>
        <w:t>笔，共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4735.9</w:t>
      </w:r>
      <w:r>
        <w:rPr>
          <w:rFonts w:hint="eastAsia" w:ascii="仿宋" w:hAnsi="仿宋" w:eastAsia="仿宋"/>
          <w:sz w:val="32"/>
          <w:szCs w:val="32"/>
        </w:rPr>
        <w:t>万元，直接扶持就业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227</w:t>
      </w:r>
      <w:r>
        <w:rPr>
          <w:rFonts w:hint="eastAsia" w:ascii="仿宋" w:hAnsi="仿宋" w:eastAsia="仿宋"/>
          <w:sz w:val="32"/>
          <w:szCs w:val="32"/>
        </w:rPr>
        <w:t>人，吸纳带动就业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2200</w:t>
      </w:r>
      <w:r>
        <w:rPr>
          <w:rFonts w:hint="eastAsia" w:ascii="仿宋" w:hAnsi="仿宋" w:eastAsia="仿宋"/>
          <w:sz w:val="32"/>
          <w:szCs w:val="32"/>
        </w:rPr>
        <w:t>人。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</w:t>
      </w:r>
      <w:r>
        <w:rPr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资金管理情况分析。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就业专项资金的筹集、管理和使用严格按照上级部门的相关规定执行，为切实加强就业专项资金的使用管理和内控监督，先后建立和完善了一系列制度，狠抓落实，规范了资金拨付管理、问责和跟踪反馈机制，确保了全县就业专项资金管理规范、使用安全，提高了资金的使用效益。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（1）建立专项制度。</w:t>
      </w:r>
      <w:r>
        <w:rPr>
          <w:rFonts w:hint="eastAsia" w:ascii="仿宋" w:hAnsi="仿宋" w:eastAsia="仿宋"/>
          <w:sz w:val="32"/>
          <w:szCs w:val="32"/>
        </w:rPr>
        <w:t>按照《湖南省就业专项资金管理办法》（湘财社〔2018〕25号）的规定和市人社局、财政局有关要求，建立和完善了《澧县就业补助资金管理办法》</w:t>
      </w:r>
      <w:r>
        <w:rPr>
          <w:rFonts w:hint="eastAsia" w:ascii="仿宋" w:hAnsi="仿宋" w:eastAsia="仿宋" w:cs="宋体"/>
          <w:sz w:val="32"/>
          <w:szCs w:val="32"/>
        </w:rPr>
        <w:t>，明确了资金的支出范围、申领拨付等要求，建立了资金分配、审核、拨付、管理的内部监督控制机制，优化了统一规范、高效便捷的资金分配使用业务流程，并汇编成册，统一发放给各经办机构及相关工作人员学习并严格遵照执行，增强了就业专项资金使用和管理的安全性和效益性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（2）落实纪律规定。</w:t>
      </w:r>
      <w:r>
        <w:rPr>
          <w:rFonts w:hint="eastAsia" w:ascii="仿宋" w:hAnsi="仿宋" w:eastAsia="仿宋" w:cs="宋体"/>
          <w:sz w:val="32"/>
          <w:szCs w:val="32"/>
        </w:rPr>
        <w:t>所有资金一律</w:t>
      </w:r>
      <w:r>
        <w:rPr>
          <w:rFonts w:hint="eastAsia" w:ascii="仿宋" w:hAnsi="仿宋" w:eastAsia="仿宋"/>
          <w:sz w:val="32"/>
          <w:szCs w:val="32"/>
        </w:rPr>
        <w:t>严格按照规定程序统筹安排，合理使用。</w:t>
      </w:r>
      <w:r>
        <w:rPr>
          <w:rFonts w:hint="eastAsia" w:ascii="仿宋" w:hAnsi="仿宋" w:eastAsia="仿宋" w:cs="仿宋"/>
          <w:bCs/>
          <w:sz w:val="32"/>
          <w:szCs w:val="32"/>
        </w:rPr>
        <w:t>一是专款专用</w:t>
      </w:r>
      <w:r>
        <w:rPr>
          <w:rFonts w:hint="eastAsia" w:ascii="仿宋" w:hAnsi="仿宋" w:eastAsia="仿宋" w:cs="楷体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对上级下达的就业专项资金，严格按照相关纪律规定予以执行，对照管理办法，根据各个业务项目，依据就业专项资金的使用范围和标准，坚决做到不缓拨、不截留、不挪用。</w:t>
      </w:r>
      <w:r>
        <w:rPr>
          <w:rFonts w:hint="eastAsia" w:ascii="仿宋" w:hAnsi="仿宋" w:eastAsia="仿宋"/>
          <w:bCs/>
          <w:sz w:val="32"/>
          <w:szCs w:val="32"/>
        </w:rPr>
        <w:t>二是定期报告。</w:t>
      </w:r>
      <w:r>
        <w:rPr>
          <w:rFonts w:hint="eastAsia" w:ascii="仿宋" w:hAnsi="仿宋" w:eastAsia="仿宋"/>
          <w:sz w:val="32"/>
          <w:szCs w:val="32"/>
        </w:rPr>
        <w:t>针对每次拨付资金，认真做好资金的清理和对账工作，并定期向主管部门报告资金管理使用情况。</w:t>
      </w:r>
      <w:r>
        <w:rPr>
          <w:rFonts w:hint="eastAsia" w:ascii="仿宋" w:hAnsi="仿宋" w:eastAsia="仿宋"/>
          <w:bCs/>
          <w:sz w:val="32"/>
          <w:szCs w:val="32"/>
        </w:rPr>
        <w:t>三是接受监督。</w:t>
      </w:r>
      <w:r>
        <w:rPr>
          <w:rFonts w:hint="eastAsia" w:ascii="仿宋" w:hAnsi="仿宋" w:eastAsia="仿宋"/>
          <w:sz w:val="32"/>
          <w:szCs w:val="32"/>
        </w:rPr>
        <w:t>对于下拨的就业专项资金积极在县人社局网站及“澧州就业”微信公众号公开，自觉接受监察、审计部门和社会的监督检查。</w:t>
      </w:r>
      <w:r>
        <w:rPr>
          <w:rFonts w:hint="eastAsia" w:ascii="仿宋" w:hAnsi="仿宋" w:eastAsia="仿宋"/>
          <w:bCs/>
          <w:sz w:val="32"/>
          <w:szCs w:val="32"/>
        </w:rPr>
        <w:t>四是及时自查。</w:t>
      </w:r>
      <w:r>
        <w:rPr>
          <w:rFonts w:hint="eastAsia" w:ascii="仿宋" w:hAnsi="仿宋" w:eastAsia="仿宋"/>
          <w:sz w:val="32"/>
          <w:szCs w:val="32"/>
        </w:rPr>
        <w:t>切实加强对就业专项资金的日常检查，</w:t>
      </w:r>
      <w:r>
        <w:rPr>
          <w:rFonts w:hint="eastAsia" w:ascii="仿宋" w:hAnsi="仿宋" w:eastAsia="仿宋" w:cs="宋体"/>
          <w:sz w:val="32"/>
          <w:szCs w:val="32"/>
        </w:rPr>
        <w:t>定期或不定期的组织开展自清自查工作，做到财务管理有序，资金的财务管理账簿和凭证合法、真实，账表相符</w:t>
      </w:r>
      <w:r>
        <w:rPr>
          <w:rFonts w:hint="eastAsia" w:ascii="仿宋" w:hAnsi="仿宋" w:eastAsia="仿宋" w:cs="仿宋"/>
          <w:sz w:val="32"/>
          <w:szCs w:val="32"/>
        </w:rPr>
        <w:t>，账证相符。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（3）严把重点环节。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hint="eastAsia" w:ascii="仿宋" w:hAnsi="仿宋" w:eastAsia="仿宋"/>
          <w:bCs/>
          <w:sz w:val="32"/>
          <w:szCs w:val="32"/>
        </w:rPr>
        <w:t>是严把分配关。</w:t>
      </w:r>
      <w:r>
        <w:rPr>
          <w:rFonts w:hint="eastAsia" w:ascii="仿宋" w:hAnsi="仿宋" w:eastAsia="仿宋"/>
          <w:sz w:val="32"/>
          <w:szCs w:val="32"/>
        </w:rPr>
        <w:t>结合实际情况，量体裁衣，严格资金的分配，分门别类建立专项资金使用发放台账和完善财务报表制度，制定具体的使用方案和详尽的拨付时间表，避免资金节余量大，导致出现挤占、挪用和冒领就业专项资金等违纪现象发生。</w:t>
      </w:r>
      <w:r>
        <w:rPr>
          <w:rFonts w:hint="eastAsia" w:ascii="仿宋" w:hAnsi="仿宋" w:eastAsia="仿宋"/>
          <w:bCs/>
          <w:sz w:val="32"/>
          <w:szCs w:val="32"/>
        </w:rPr>
        <w:t>二是严把审核关。</w:t>
      </w:r>
      <w:r>
        <w:rPr>
          <w:rFonts w:hint="eastAsia" w:ascii="仿宋" w:hAnsi="仿宋" w:eastAsia="仿宋"/>
          <w:sz w:val="32"/>
          <w:szCs w:val="32"/>
        </w:rPr>
        <w:t>对已完成的就业工作项目督促符合条件的用人单位和各类人员，按政策要求认真审核，同时由人社、财政两家联合组织考核验收，对验收合格的项目，按预定方案及分配拨付流程要求，尽快完善审核拨付手续。三</w:t>
      </w:r>
      <w:r>
        <w:rPr>
          <w:rFonts w:hint="eastAsia" w:ascii="仿宋" w:hAnsi="仿宋" w:eastAsia="仿宋"/>
          <w:bCs/>
          <w:sz w:val="32"/>
          <w:szCs w:val="32"/>
        </w:rPr>
        <w:t>是严把拨付关。</w:t>
      </w:r>
      <w:r>
        <w:rPr>
          <w:rFonts w:hint="eastAsia" w:ascii="仿宋" w:hAnsi="仿宋" w:eastAsia="仿宋"/>
          <w:sz w:val="32"/>
          <w:szCs w:val="32"/>
        </w:rPr>
        <w:t>在落实就业专项资金拨付使用时，明确并公开资金的申报、审核和拨付程序，严格资金拨付等重点环节，有效甄别享受补贴政策人员和单位的真实性，防止出现造假行为，坚决制止乱支滥用现象。</w:t>
      </w:r>
      <w:r>
        <w:rPr>
          <w:rFonts w:hint="eastAsia" w:ascii="仿宋" w:hAnsi="仿宋" w:eastAsia="仿宋"/>
          <w:bCs/>
          <w:sz w:val="32"/>
          <w:szCs w:val="32"/>
        </w:rPr>
        <w:t>四是严把跟踪关。</w:t>
      </w:r>
      <w:r>
        <w:rPr>
          <w:rFonts w:hint="eastAsia" w:ascii="仿宋" w:hAnsi="仿宋" w:eastAsia="仿宋"/>
          <w:sz w:val="32"/>
          <w:szCs w:val="32"/>
        </w:rPr>
        <w:t>资金下拨后，一方面，指定专人做好各类档案资料的归档工作；另一方面，加强资金使用的跟踪管理，严防资金下拨后滞留、挪用等违纪违规现象。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三、存在的主要问题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就业专项资金的使用管理使用工作中存在的主要问题有：</w:t>
      </w:r>
      <w:r>
        <w:rPr>
          <w:rFonts w:hint="eastAsia" w:ascii="仿宋" w:hAnsi="仿宋" w:eastAsia="仿宋"/>
          <w:bCs/>
          <w:sz w:val="32"/>
          <w:szCs w:val="32"/>
        </w:rPr>
        <w:t>一是</w:t>
      </w:r>
      <w:r>
        <w:rPr>
          <w:rFonts w:hint="eastAsia" w:ascii="仿宋" w:hAnsi="仿宋" w:eastAsia="仿宋"/>
          <w:sz w:val="32"/>
          <w:szCs w:val="32"/>
        </w:rPr>
        <w:t>就业专项资金运行时的跟踪监管力度有待提高，下拨单位在资金使用过程中管理制度有待完善。</w:t>
      </w:r>
      <w:r>
        <w:rPr>
          <w:rFonts w:hint="eastAsia" w:ascii="仿宋" w:hAnsi="仿宋" w:eastAsia="仿宋"/>
          <w:bCs/>
          <w:sz w:val="32"/>
          <w:szCs w:val="32"/>
        </w:rPr>
        <w:t>二是</w:t>
      </w:r>
      <w:r>
        <w:rPr>
          <w:rFonts w:hint="eastAsia" w:ascii="仿宋" w:hAnsi="仿宋" w:eastAsia="仿宋"/>
          <w:sz w:val="32"/>
          <w:szCs w:val="32"/>
        </w:rPr>
        <w:t>门槛设置较高，补贴标准较低，惠及人员范围较小。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四、对策及建议</w:t>
      </w:r>
    </w:p>
    <w:p>
      <w:pPr>
        <w:tabs>
          <w:tab w:val="left" w:pos="394"/>
        </w:tabs>
        <w:adjustRightInd w:val="0"/>
        <w:ind w:firstLine="640" w:firstLineChars="200"/>
        <w:rPr>
          <w:rFonts w:ascii="仿宋" w:hAnsi="仿宋" w:eastAsia="仿宋" w:cs="楷体"/>
          <w:bCs/>
          <w:sz w:val="32"/>
          <w:szCs w:val="32"/>
        </w:rPr>
      </w:pPr>
      <w:r>
        <w:rPr>
          <w:rFonts w:hint="eastAsia" w:ascii="仿宋" w:hAnsi="仿宋" w:eastAsia="仿宋" w:cs="楷体"/>
          <w:bCs/>
          <w:sz w:val="32"/>
          <w:szCs w:val="32"/>
        </w:rPr>
        <w:t>（一）加强就业专项资金的跟踪监管力度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确保今后就业资金的使用和监管，成立就业专项资金使用跟踪监管专项机构，对涉及就业专项资金的所有就业工作项目及资金使用情况，实施跟踪调查、督导检查、监管指导，建立详细独立的专项工作台账，完善日常督查机制，制定和执行就业专项资金“谁使用、谁管理、谁负责”的责任追究机制。</w:t>
      </w:r>
    </w:p>
    <w:p>
      <w:pPr>
        <w:numPr>
          <w:ilvl w:val="0"/>
          <w:numId w:val="1"/>
        </w:numPr>
        <w:tabs>
          <w:tab w:val="left" w:pos="394"/>
        </w:tabs>
        <w:adjustRightInd w:val="0"/>
        <w:ind w:firstLine="640" w:firstLineChars="200"/>
        <w:rPr>
          <w:rFonts w:ascii="仿宋" w:hAnsi="仿宋" w:eastAsia="仿宋" w:cs="楷体"/>
          <w:bCs/>
          <w:sz w:val="32"/>
          <w:szCs w:val="32"/>
        </w:rPr>
      </w:pPr>
      <w:r>
        <w:rPr>
          <w:rFonts w:hint="eastAsia" w:ascii="仿宋" w:hAnsi="仿宋" w:eastAsia="仿宋" w:cs="楷体"/>
          <w:bCs/>
          <w:sz w:val="32"/>
          <w:szCs w:val="32"/>
        </w:rPr>
        <w:t>加强完善就业专项资金的管理机制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方面，加大政策宣传力度，鼓励企业及用人单位吸纳高校毕业生参加就业见习，落实社保补贴和见习生活补助费。另一方面，完善公益性岗位开发、就业岗位援助、就业创业补贴等各项就业专项补贴的管理机制，严格按照相关标准执行，</w:t>
      </w:r>
      <w:r>
        <w:rPr>
          <w:rFonts w:hint="eastAsia" w:ascii="仿宋" w:hAnsi="仿宋" w:eastAsia="仿宋" w:cs="仿宋"/>
          <w:bCs/>
          <w:sz w:val="32"/>
          <w:szCs w:val="32"/>
        </w:rPr>
        <w:t>提高资金管理使用效益。</w:t>
      </w:r>
    </w:p>
    <w:p>
      <w:pPr>
        <w:tabs>
          <w:tab w:val="left" w:pos="394"/>
        </w:tabs>
        <w:adjustRightInd w:val="0"/>
        <w:ind w:firstLine="640" w:firstLineChars="200"/>
        <w:rPr>
          <w:rFonts w:ascii="仿宋" w:hAnsi="仿宋" w:eastAsia="仿宋" w:cs="楷体"/>
          <w:bCs/>
          <w:sz w:val="32"/>
          <w:szCs w:val="32"/>
        </w:rPr>
      </w:pPr>
      <w:r>
        <w:rPr>
          <w:rFonts w:hint="eastAsia" w:ascii="仿宋" w:hAnsi="仿宋" w:eastAsia="仿宋" w:cs="楷体"/>
          <w:bCs/>
          <w:sz w:val="32"/>
          <w:szCs w:val="32"/>
        </w:rPr>
        <w:t>（三）加大争取就业专项资金的补助力度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一方面，继续争取上级部门的高度重视与支持，加大对就业专项资金的配套和补助力度，确保符合条件的人员全部享受补贴。另一方面，</w:t>
      </w:r>
      <w:r>
        <w:rPr>
          <w:rFonts w:hint="eastAsia" w:ascii="仿宋" w:hAnsi="仿宋" w:eastAsia="仿宋" w:cs="仿宋"/>
          <w:bCs/>
          <w:sz w:val="32"/>
          <w:szCs w:val="32"/>
        </w:rPr>
        <w:t>合理调整就业专项资金使用支出结构，重点加大就业扶贫、就业创业、职业培训等补贴力度，提高困难企业在职职工培训补贴的标准，适当降低申请补贴的门槛。</w:t>
      </w:r>
    </w:p>
    <w:p>
      <w:pPr>
        <w:spacing w:afterLines="50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近年来，在就业专项资金规范的管理、使用、运行支撑下，我县就业服务体系日益完善，县经济发展和社会稳定整体状态较好，与上级业务主管部门提出的要求之间的差距正不断缩小。今后，我们将进一步加强管理、完善制度、健全机制，实施积极的就业政策，更大地发挥就业专项资金在促进就业创业工作中的效能，为澧县就业服务工作献力献策。</w:t>
      </w:r>
    </w:p>
    <w:p>
      <w:pPr>
        <w:spacing w:line="592" w:lineRule="exact"/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澧县就业服务中心</w:t>
      </w:r>
    </w:p>
    <w:p>
      <w:pPr>
        <w:jc w:val="right"/>
      </w:pPr>
      <w:r>
        <w:rPr>
          <w:rFonts w:hint="eastAsia" w:ascii="Times New Roman" w:hAnsi="Times New Roman" w:eastAsia="仿宋"/>
          <w:sz w:val="32"/>
          <w:szCs w:val="32"/>
        </w:rPr>
        <w:t>2021年8月26日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544C4"/>
    <w:multiLevelType w:val="singleLevel"/>
    <w:tmpl w:val="252544C4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zOTMwYzE1ODNjZGE3NDg3MjU1MzNkYTg1YTdhMTQifQ=="/>
  </w:docVars>
  <w:rsids>
    <w:rsidRoot w:val="008B2D91"/>
    <w:rsid w:val="00055FD1"/>
    <w:rsid w:val="0011668F"/>
    <w:rsid w:val="001E26F5"/>
    <w:rsid w:val="007C5A9E"/>
    <w:rsid w:val="008B2D91"/>
    <w:rsid w:val="0094128F"/>
    <w:rsid w:val="00A26094"/>
    <w:rsid w:val="00D623B0"/>
    <w:rsid w:val="00D96D83"/>
    <w:rsid w:val="00EC0DFF"/>
    <w:rsid w:val="00ED5E78"/>
    <w:rsid w:val="00EF6A24"/>
    <w:rsid w:val="00F346A0"/>
    <w:rsid w:val="2510426B"/>
    <w:rsid w:val="5CCA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2320</Words>
  <Characters>2450</Characters>
  <Lines>18</Lines>
  <Paragraphs>5</Paragraphs>
  <TotalTime>0</TotalTime>
  <ScaleCrop>false</ScaleCrop>
  <LinksUpToDate>false</LinksUpToDate>
  <CharactersWithSpaces>2481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2021-08-13T02:36:00Z</dcterms:created>
  <dc:creator>lx</dc:creator>
  <cp:lastModifiedBy>lx</cp:lastModifiedBy>
  <dcterms:modified xsi:type="dcterms:W3CDTF">2022-08-25T09:16:01Z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3208130EBE1A47918C763392D16A577A</vt:lpwstr>
  </property>
</Properties>
</file>