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方正小标宋_GBK"/>
          <w:kern w:val="2"/>
          <w:sz w:val="36"/>
          <w:szCs w:val="36"/>
          <w:lang w:val="en-US" w:eastAsia="zh-CN" w:bidi="ar-SA"/>
        </w:rPr>
      </w:pPr>
      <w:r>
        <w:rPr>
          <w:rFonts w:hint="eastAsia" w:ascii="方正小标宋简体" w:hAnsi="宋体" w:eastAsia="方正小标宋简体" w:cs="方正小标宋_GBK"/>
          <w:kern w:val="2"/>
          <w:sz w:val="36"/>
          <w:szCs w:val="36"/>
          <w:lang w:val="en-US" w:eastAsia="zh-CN" w:bidi="ar-SA"/>
        </w:rPr>
        <w:t>附件9             参建限额以上居民自建房勘察企业推荐名录</w:t>
      </w:r>
      <w:bookmarkStart w:id="0" w:name="_GoBack"/>
      <w:bookmarkEnd w:id="0"/>
    </w:p>
    <w:p>
      <w:pPr>
        <w:spacing w:line="576" w:lineRule="exact"/>
        <w:ind w:firstLine="640" w:firstLineChars="200"/>
        <w:rPr>
          <w:rFonts w:hint="eastAsia" w:ascii="Times New Roman"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县住建局邀请、谈判及统一竞价后，以下勘察企业自愿参与全县限额以上居民自建房地质勘察服务工作，现推荐如下。建房居民可自主比选委托，也可委托具有工程勘察专业类资质丙级以上勘察企业开展地质勘察服务。</w:t>
      </w:r>
    </w:p>
    <w:p>
      <w:pPr>
        <w:spacing w:line="576" w:lineRule="exact"/>
        <w:ind w:firstLine="640" w:firstLineChars="200"/>
        <w:rPr>
          <w:rFonts w:hint="eastAsia" w:ascii="Times New Roman" w:hAnsi="仿宋_GB2312" w:eastAsia="仿宋_GB2312" w:cs="Times New Roman"/>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844"/>
        <w:gridCol w:w="1920"/>
        <w:gridCol w:w="1776"/>
        <w:gridCol w:w="3240"/>
        <w:gridCol w:w="1308"/>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序号</w:t>
            </w:r>
          </w:p>
        </w:tc>
        <w:tc>
          <w:tcPr>
            <w:tcW w:w="2844"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企业名称</w:t>
            </w:r>
          </w:p>
        </w:tc>
        <w:tc>
          <w:tcPr>
            <w:tcW w:w="192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企业资质</w:t>
            </w:r>
          </w:p>
        </w:tc>
        <w:tc>
          <w:tcPr>
            <w:tcW w:w="17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服务内容</w:t>
            </w:r>
          </w:p>
        </w:tc>
        <w:tc>
          <w:tcPr>
            <w:tcW w:w="324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服务质量标准</w:t>
            </w:r>
          </w:p>
        </w:tc>
        <w:tc>
          <w:tcPr>
            <w:tcW w:w="13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限价标准</w:t>
            </w:r>
          </w:p>
        </w:tc>
        <w:tc>
          <w:tcPr>
            <w:tcW w:w="2509"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w:t>
            </w:r>
          </w:p>
        </w:tc>
        <w:tc>
          <w:tcPr>
            <w:tcW w:w="2844"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湖南九澧工程设计有限责任公司（湖南省常德工程勘察院有限责任公司）</w:t>
            </w:r>
          </w:p>
        </w:tc>
        <w:tc>
          <w:tcPr>
            <w:tcW w:w="192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工程勘察专业类（岩土工程（勘察））甲级</w:t>
            </w:r>
          </w:p>
        </w:tc>
        <w:tc>
          <w:tcPr>
            <w:tcW w:w="17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地质勘察及其与勘察相关的检测服务</w:t>
            </w:r>
          </w:p>
        </w:tc>
        <w:tc>
          <w:tcPr>
            <w:tcW w:w="324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满足施工图审查要求（委托后7天时间内提供地勘报告），对勘察内容及其结果负责</w:t>
            </w:r>
          </w:p>
        </w:tc>
        <w:tc>
          <w:tcPr>
            <w:tcW w:w="1308"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6000元～8000元/栋</w:t>
            </w:r>
          </w:p>
        </w:tc>
        <w:tc>
          <w:tcPr>
            <w:tcW w:w="2509"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联合体地勘，价格视勘察地点面议。县内企业，联系人：周乃松，13762657789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w:t>
            </w:r>
          </w:p>
        </w:tc>
        <w:tc>
          <w:tcPr>
            <w:tcW w:w="2844"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湖南博联检测集团有限责任公司</w:t>
            </w:r>
          </w:p>
        </w:tc>
        <w:tc>
          <w:tcPr>
            <w:tcW w:w="192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工程勘察专业类（岩土工程、工程测量）乙级</w:t>
            </w:r>
          </w:p>
        </w:tc>
        <w:tc>
          <w:tcPr>
            <w:tcW w:w="17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地质勘察及其与勘察相关的检测服务</w:t>
            </w:r>
          </w:p>
        </w:tc>
        <w:tc>
          <w:tcPr>
            <w:tcW w:w="324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满足施工图审查要求（委托后7天时间内提供地勘报告），对勘察内容及其结果负责</w:t>
            </w:r>
          </w:p>
        </w:tc>
        <w:tc>
          <w:tcPr>
            <w:tcW w:w="13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5500元～6000元/栋</w:t>
            </w:r>
          </w:p>
        </w:tc>
        <w:tc>
          <w:tcPr>
            <w:tcW w:w="250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价格视勘察地点面议。常德市企业，杨继文，13973665928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3</w:t>
            </w:r>
          </w:p>
        </w:tc>
        <w:tc>
          <w:tcPr>
            <w:tcW w:w="2844"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湖南中核岩土工程有限责任公司</w:t>
            </w:r>
          </w:p>
        </w:tc>
        <w:tc>
          <w:tcPr>
            <w:tcW w:w="192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工程勘察专业类（岩土工程）甲级</w:t>
            </w:r>
          </w:p>
        </w:tc>
        <w:tc>
          <w:tcPr>
            <w:tcW w:w="17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地质勘察及其与勘察相关的检测服务</w:t>
            </w:r>
          </w:p>
        </w:tc>
        <w:tc>
          <w:tcPr>
            <w:tcW w:w="324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满足施工图审查要求（委托后7天时间内提供地勘报告），对勘察内容及其结果负责</w:t>
            </w:r>
          </w:p>
        </w:tc>
        <w:tc>
          <w:tcPr>
            <w:tcW w:w="13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5500元～6000元/栋</w:t>
            </w:r>
          </w:p>
        </w:tc>
        <w:tc>
          <w:tcPr>
            <w:tcW w:w="250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价格视勘察地点面议。长沙市企业，李院平，15886696168</w:t>
            </w:r>
          </w:p>
        </w:tc>
      </w:tr>
    </w:tbl>
    <w:p>
      <w:pPr>
        <w:spacing w:line="576" w:lineRule="exact"/>
        <w:rPr>
          <w:rFonts w:hint="eastAsia" w:ascii="Times New Roman" w:hAnsi="仿宋_GB2312" w:eastAsia="仿宋_GB2312" w:cs="Times New Roman"/>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mE4ZWQ3NmY1NWEzNmQyYjRkNjI0ZTQ4YzYxN2IifQ=="/>
  </w:docVars>
  <w:rsids>
    <w:rsidRoot w:val="71CB24BF"/>
    <w:rsid w:val="21A8699F"/>
    <w:rsid w:val="2CA962C1"/>
    <w:rsid w:val="44AE49FA"/>
    <w:rsid w:val="4AAC3789"/>
    <w:rsid w:val="525541C0"/>
    <w:rsid w:val="589E054B"/>
    <w:rsid w:val="59926240"/>
    <w:rsid w:val="63BA6ABF"/>
    <w:rsid w:val="71CB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qFormat/>
    <w:uiPriority w:val="99"/>
    <w:pPr>
      <w:ind w:firstLine="420" w:firstLineChars="200"/>
    </w:pPr>
  </w:style>
  <w:style w:type="paragraph" w:customStyle="1" w:styleId="3">
    <w:name w:val="BodyTextIndent"/>
    <w:basedOn w:val="1"/>
    <w:next w:val="4"/>
    <w:qFormat/>
    <w:uiPriority w:val="99"/>
    <w:pPr>
      <w:spacing w:after="120"/>
      <w:ind w:left="420" w:leftChars="200"/>
      <w:textAlignment w:val="baseline"/>
    </w:pPr>
  </w:style>
  <w:style w:type="paragraph" w:customStyle="1" w:styleId="4">
    <w:name w:val="NormalIndent"/>
    <w:basedOn w:val="1"/>
    <w:autoRedefine/>
    <w:qFormat/>
    <w:uiPriority w:val="99"/>
    <w:pPr>
      <w:ind w:firstLine="420" w:firstLineChars="200"/>
      <w:textAlignment w:val="baseline"/>
    </w:pPr>
    <w:rPr>
      <w:rFonts w:eastAsia="仿宋"/>
      <w:sz w:val="32"/>
      <w:szCs w:val="24"/>
    </w:rPr>
  </w:style>
  <w:style w:type="paragraph" w:customStyle="1" w:styleId="5">
    <w:name w:val="BodyText1I"/>
    <w:basedOn w:val="6"/>
    <w:autoRedefine/>
    <w:qFormat/>
    <w:uiPriority w:val="99"/>
    <w:pPr>
      <w:ind w:firstLine="420" w:firstLineChars="100"/>
    </w:pPr>
  </w:style>
  <w:style w:type="paragraph" w:customStyle="1" w:styleId="6">
    <w:name w:val="BodyText"/>
    <w:basedOn w:val="1"/>
    <w:next w:val="1"/>
    <w:qFormat/>
    <w:uiPriority w:val="99"/>
    <w:pPr>
      <w:spacing w:after="120"/>
      <w:textAlignment w:val="baseline"/>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516</Words>
  <Characters>564</Characters>
  <Lines>0</Lines>
  <Paragraphs>0</Paragraphs>
  <TotalTime>166</TotalTime>
  <ScaleCrop>false</ScaleCrop>
  <LinksUpToDate>false</LinksUpToDate>
  <CharactersWithSpaces>577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2023-10-12T23:57:00Z</dcterms:created>
  <dc:creator>WPS_377287446</dc:creator>
  <cp:lastModifiedBy>шǒ吥稀罕ゞ</cp:lastModifiedBy>
  <cp:lastPrinted>2023-10-17T06:24:00Z</cp:lastPrinted>
  <dcterms:modified xsi:type="dcterms:W3CDTF">2024-03-05T01:08:45Z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58766494C63F4738B3BCA97F61A5C179_11</vt:lpwstr>
  </property>
</Properties>
</file>