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宋体" w:eastAsia="方正小标宋简体" w:cs="方正小标宋_GBK"/>
          <w:sz w:val="44"/>
          <w:szCs w:val="44"/>
          <w:lang w:val="en-US" w:eastAsia="zh-CN"/>
        </w:rPr>
      </w:pPr>
      <w:r>
        <w:rPr>
          <w:rFonts w:hint="eastAsia" w:ascii="方正小标宋简体" w:hAnsi="宋体" w:eastAsia="方正小标宋简体" w:cs="方正小标宋_GBK"/>
          <w:kern w:val="2"/>
          <w:sz w:val="36"/>
          <w:szCs w:val="36"/>
          <w:lang w:val="en-US" w:eastAsia="zh-CN" w:bidi="ar-SA"/>
        </w:rPr>
        <w:t>附件11             参建限额以上居民自建房施工企业推荐名录</w:t>
      </w:r>
      <w:bookmarkStart w:id="0" w:name="_GoBack"/>
      <w:bookmarkEnd w:id="0"/>
    </w:p>
    <w:p>
      <w:pPr>
        <w:spacing w:line="576" w:lineRule="exact"/>
        <w:ind w:firstLine="640" w:firstLineChars="200"/>
        <w:rPr>
          <w:rFonts w:hint="eastAsia" w:ascii="Times New Roman" w:hAnsi="仿宋_GB2312"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经县住建局邀请、谈判及统一竞价后，以下施工企业自愿参与全县限额以上居民自建房施工服务工作，现推荐如下。建房居民可自主比选委托，也可委托具有建筑工程施工总承包叁级资质以上的施工企业开展房屋建筑施工服务。</w:t>
      </w:r>
    </w:p>
    <w:p>
      <w:pPr>
        <w:spacing w:line="576" w:lineRule="exact"/>
        <w:ind w:firstLine="640" w:firstLineChars="200"/>
        <w:rPr>
          <w:rFonts w:hint="eastAsia" w:ascii="Times New Roman" w:hAnsi="仿宋_GB2312" w:eastAsia="仿宋_GB2312" w:cs="Times New Roman"/>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956"/>
        <w:gridCol w:w="1680"/>
        <w:gridCol w:w="1272"/>
        <w:gridCol w:w="1692"/>
        <w:gridCol w:w="5448"/>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序号</w:t>
            </w:r>
          </w:p>
        </w:tc>
        <w:tc>
          <w:tcPr>
            <w:tcW w:w="1956"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企业名称</w:t>
            </w:r>
          </w:p>
        </w:tc>
        <w:tc>
          <w:tcPr>
            <w:tcW w:w="1680"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企业资质</w:t>
            </w:r>
          </w:p>
        </w:tc>
        <w:tc>
          <w:tcPr>
            <w:tcW w:w="1272"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服务内容</w:t>
            </w:r>
          </w:p>
        </w:tc>
        <w:tc>
          <w:tcPr>
            <w:tcW w:w="1692"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服务质量标准</w:t>
            </w:r>
          </w:p>
        </w:tc>
        <w:tc>
          <w:tcPr>
            <w:tcW w:w="544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限价标准</w:t>
            </w:r>
          </w:p>
        </w:tc>
        <w:tc>
          <w:tcPr>
            <w:tcW w:w="1657"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9" w:type="dxa"/>
            <w:vMerge w:val="restart"/>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w:t>
            </w:r>
          </w:p>
        </w:tc>
        <w:tc>
          <w:tcPr>
            <w:tcW w:w="1956"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湖南澧洲建设有限公司</w:t>
            </w:r>
          </w:p>
        </w:tc>
        <w:tc>
          <w:tcPr>
            <w:tcW w:w="1680"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建筑工程施工总承包壹级；市政公用工程施工总承包叁级；钢结构工程专业承包叁级；建筑装饰装修工程专业承包贰级</w:t>
            </w:r>
          </w:p>
        </w:tc>
        <w:tc>
          <w:tcPr>
            <w:tcW w:w="1272"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建筑施工总承包施工服务</w:t>
            </w:r>
          </w:p>
        </w:tc>
        <w:tc>
          <w:tcPr>
            <w:tcW w:w="1692"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确保工程质量、安全和按约定工期完成并交付使用</w:t>
            </w:r>
          </w:p>
        </w:tc>
        <w:tc>
          <w:tcPr>
            <w:tcW w:w="5448" w:type="dxa"/>
            <w:vAlign w:val="center"/>
          </w:tcPr>
          <w:p>
            <w:pPr>
              <w:spacing w:line="240" w:lineRule="auto"/>
              <w:jc w:val="both"/>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1150～1200元/m2，砖混结构毛坯房，普通外墙装饰，木基层瓦屋面，不含水电</w:t>
            </w:r>
          </w:p>
        </w:tc>
        <w:tc>
          <w:tcPr>
            <w:tcW w:w="1657" w:type="dxa"/>
            <w:vMerge w:val="restart"/>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若遇建筑主材如钢筋、砂石、砌块、商混、水泥等价格大幅波动，要根据实际行情进行造价调整。县内企业，联系人：胡明，13875091835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9" w:type="dxa"/>
            <w:vMerge w:val="continue"/>
            <w:vAlign w:val="center"/>
          </w:tcPr>
          <w:p>
            <w:pPr>
              <w:spacing w:line="240" w:lineRule="auto"/>
              <w:jc w:val="center"/>
            </w:pPr>
          </w:p>
        </w:tc>
        <w:tc>
          <w:tcPr>
            <w:tcW w:w="1956" w:type="dxa"/>
            <w:vMerge w:val="continue"/>
            <w:vAlign w:val="center"/>
          </w:tcPr>
          <w:p>
            <w:pPr>
              <w:spacing w:line="240" w:lineRule="auto"/>
              <w:jc w:val="center"/>
            </w:pPr>
          </w:p>
        </w:tc>
        <w:tc>
          <w:tcPr>
            <w:tcW w:w="1680" w:type="dxa"/>
            <w:vMerge w:val="continue"/>
            <w:vAlign w:val="center"/>
          </w:tcPr>
          <w:p>
            <w:pPr>
              <w:spacing w:line="240" w:lineRule="auto"/>
              <w:jc w:val="center"/>
            </w:pPr>
          </w:p>
        </w:tc>
        <w:tc>
          <w:tcPr>
            <w:tcW w:w="1272" w:type="dxa"/>
            <w:vMerge w:val="continue"/>
            <w:vAlign w:val="center"/>
          </w:tcPr>
          <w:p>
            <w:pPr>
              <w:spacing w:line="240" w:lineRule="auto"/>
              <w:jc w:val="center"/>
            </w:pPr>
          </w:p>
        </w:tc>
        <w:tc>
          <w:tcPr>
            <w:tcW w:w="1692" w:type="dxa"/>
            <w:vMerge w:val="continue"/>
            <w:vAlign w:val="center"/>
          </w:tcPr>
          <w:p>
            <w:pPr>
              <w:spacing w:line="240" w:lineRule="auto"/>
              <w:jc w:val="center"/>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1350～1400元/m2，框架结构毛坯房，普通外墙装饰，木基层瓦屋面，不含水电</w:t>
            </w:r>
          </w:p>
        </w:tc>
        <w:tc>
          <w:tcPr>
            <w:tcW w:w="1657"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9"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956"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680"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272"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692"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60～80元/m2，桩基础单项子分部，根据设计及现场情况略有调整</w:t>
            </w:r>
          </w:p>
        </w:tc>
        <w:tc>
          <w:tcPr>
            <w:tcW w:w="1657"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9"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956"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680"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272"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692"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30～40元/m2，水、电单项分部，毛坯房，预埋材料及管线主材安装，不含二次装修</w:t>
            </w:r>
          </w:p>
        </w:tc>
        <w:tc>
          <w:tcPr>
            <w:tcW w:w="1657"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9"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956"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680"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272"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692"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20元/m2，混凝土坡屋面单项子分部，在原有结构形式上增加造价，根据设计及现场情况略有调整，按整栋建筑面积计算</w:t>
            </w:r>
          </w:p>
          <w:p>
            <w:pPr>
              <w:spacing w:line="240" w:lineRule="auto"/>
              <w:jc w:val="both"/>
              <w:rPr>
                <w:rFonts w:hint="eastAsia" w:ascii="Times New Roman" w:hAnsi="仿宋_GB2312" w:eastAsia="仿宋_GB2312" w:cs="Times New Roman"/>
                <w:sz w:val="24"/>
                <w:szCs w:val="24"/>
                <w:vertAlign w:val="baseline"/>
                <w:lang w:val="en-US" w:eastAsia="zh-CN"/>
              </w:rPr>
            </w:pPr>
          </w:p>
        </w:tc>
        <w:tc>
          <w:tcPr>
            <w:tcW w:w="1657"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69" w:type="dxa"/>
            <w:vMerge w:val="restart"/>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2</w:t>
            </w:r>
          </w:p>
        </w:tc>
        <w:tc>
          <w:tcPr>
            <w:tcW w:w="1956"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湖南益浚建筑工程有限责任公司</w:t>
            </w:r>
          </w:p>
        </w:tc>
        <w:tc>
          <w:tcPr>
            <w:tcW w:w="1680"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建筑工程施工总承包壹级</w:t>
            </w:r>
          </w:p>
        </w:tc>
        <w:tc>
          <w:tcPr>
            <w:tcW w:w="1272"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建筑施工总承包施工服务</w:t>
            </w:r>
          </w:p>
        </w:tc>
        <w:tc>
          <w:tcPr>
            <w:tcW w:w="1692"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确保工程质量、安全和按约定工期完成并交付使用</w:t>
            </w: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1120～1200元/m2，砖混结构（毛坯房，室内抹灰，外墙抹灰，木基层瓦屋面，水电预埋；不含桩基础、水电材料、门窗及护栏安装）</w:t>
            </w:r>
          </w:p>
        </w:tc>
        <w:tc>
          <w:tcPr>
            <w:tcW w:w="1657" w:type="dxa"/>
            <w:vMerge w:val="restart"/>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建筑主材如钢筋、砂石、砌块、商混等按照市场价格进行调整，承担正负5%的涨跌风险，具体情况以承包合同为准。县内企业，联系人：陈未华，13607365936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69" w:type="dxa"/>
            <w:vMerge w:val="continue"/>
            <w:vAlign w:val="center"/>
          </w:tcPr>
          <w:p>
            <w:pPr>
              <w:spacing w:line="240" w:lineRule="auto"/>
              <w:jc w:val="center"/>
            </w:pPr>
          </w:p>
        </w:tc>
        <w:tc>
          <w:tcPr>
            <w:tcW w:w="1956" w:type="dxa"/>
            <w:vMerge w:val="continue"/>
            <w:vAlign w:val="center"/>
          </w:tcPr>
          <w:p>
            <w:pPr>
              <w:spacing w:line="240" w:lineRule="auto"/>
              <w:jc w:val="center"/>
            </w:pPr>
          </w:p>
        </w:tc>
        <w:tc>
          <w:tcPr>
            <w:tcW w:w="1680" w:type="dxa"/>
            <w:vMerge w:val="continue"/>
            <w:vAlign w:val="center"/>
          </w:tcPr>
          <w:p>
            <w:pPr>
              <w:spacing w:line="240" w:lineRule="auto"/>
              <w:jc w:val="center"/>
            </w:pPr>
          </w:p>
        </w:tc>
        <w:tc>
          <w:tcPr>
            <w:tcW w:w="1272" w:type="dxa"/>
            <w:vMerge w:val="continue"/>
            <w:vAlign w:val="center"/>
          </w:tcPr>
          <w:p>
            <w:pPr>
              <w:spacing w:line="240" w:lineRule="auto"/>
              <w:jc w:val="center"/>
            </w:pPr>
          </w:p>
        </w:tc>
        <w:tc>
          <w:tcPr>
            <w:tcW w:w="1692" w:type="dxa"/>
            <w:vMerge w:val="continue"/>
            <w:vAlign w:val="center"/>
          </w:tcPr>
          <w:p>
            <w:pPr>
              <w:spacing w:line="240" w:lineRule="auto"/>
              <w:jc w:val="center"/>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1380～1480元/m2，框架结构（毛坯房，室内抹灰，外墙抹灰，木基层瓦屋面，水电预埋；不含桩基础、水电材料、门窗及护栏安装）</w:t>
            </w:r>
          </w:p>
        </w:tc>
        <w:tc>
          <w:tcPr>
            <w:tcW w:w="1657"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69"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956"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680"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272"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692"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80元/m2，桩基础单项子分部，属专项增加造价，根据设计及现场情况略有调整</w:t>
            </w:r>
          </w:p>
        </w:tc>
        <w:tc>
          <w:tcPr>
            <w:tcW w:w="1657"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69"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956"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680"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272"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1692"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25元/m2，混凝土坡屋面单项子分部，属专项增加造价，根据设计及现场情况略有调整，按整栋建筑面积计算</w:t>
            </w:r>
          </w:p>
        </w:tc>
        <w:tc>
          <w:tcPr>
            <w:tcW w:w="1657" w:type="dxa"/>
            <w:vMerge w:val="continue"/>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69" w:type="dxa"/>
            <w:vMerge w:val="restart"/>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3</w:t>
            </w:r>
          </w:p>
        </w:tc>
        <w:tc>
          <w:tcPr>
            <w:tcW w:w="1956"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湖南秦武建设有限公司</w:t>
            </w:r>
          </w:p>
        </w:tc>
        <w:tc>
          <w:tcPr>
            <w:tcW w:w="1680"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建筑工程施工总承包叁级；消防设施工程专业承包贰级；施工劳务不分等级</w:t>
            </w:r>
          </w:p>
        </w:tc>
        <w:tc>
          <w:tcPr>
            <w:tcW w:w="1272"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建筑施工总承包施工服务</w:t>
            </w:r>
          </w:p>
        </w:tc>
        <w:tc>
          <w:tcPr>
            <w:tcW w:w="1692"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确保工程质量、安全和按约定工期完成并交付使用</w:t>
            </w: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1080～1180元/m2，砖混结构毛坯房，普通外墙装饰，木基层瓦屋面，不含水电</w:t>
            </w:r>
          </w:p>
        </w:tc>
        <w:tc>
          <w:tcPr>
            <w:tcW w:w="1657" w:type="dxa"/>
            <w:vMerge w:val="restart"/>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若遇建筑主材如钢筋、砂石、砌块、商混、水泥等价格大幅波动，要根据实际行情进行造价调整。县内企业，联系人：钟林，13875159846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69" w:type="dxa"/>
            <w:vMerge w:val="continue"/>
            <w:vAlign w:val="center"/>
          </w:tcPr>
          <w:p>
            <w:pPr>
              <w:spacing w:line="240" w:lineRule="auto"/>
              <w:jc w:val="both"/>
            </w:pPr>
          </w:p>
        </w:tc>
        <w:tc>
          <w:tcPr>
            <w:tcW w:w="1956" w:type="dxa"/>
            <w:vMerge w:val="continue"/>
            <w:vAlign w:val="center"/>
          </w:tcPr>
          <w:p>
            <w:pPr>
              <w:spacing w:line="240" w:lineRule="auto"/>
              <w:jc w:val="both"/>
            </w:pPr>
          </w:p>
        </w:tc>
        <w:tc>
          <w:tcPr>
            <w:tcW w:w="1680" w:type="dxa"/>
            <w:vMerge w:val="continue"/>
            <w:vAlign w:val="center"/>
          </w:tcPr>
          <w:p>
            <w:pPr>
              <w:spacing w:line="240" w:lineRule="auto"/>
              <w:jc w:val="both"/>
            </w:pPr>
          </w:p>
        </w:tc>
        <w:tc>
          <w:tcPr>
            <w:tcW w:w="1272" w:type="dxa"/>
            <w:vMerge w:val="continue"/>
            <w:vAlign w:val="center"/>
          </w:tcPr>
          <w:p>
            <w:pPr>
              <w:spacing w:line="240" w:lineRule="auto"/>
              <w:jc w:val="both"/>
            </w:pPr>
          </w:p>
        </w:tc>
        <w:tc>
          <w:tcPr>
            <w:tcW w:w="1692" w:type="dxa"/>
            <w:vMerge w:val="continue"/>
            <w:vAlign w:val="center"/>
          </w:tcPr>
          <w:p>
            <w:pPr>
              <w:spacing w:line="240" w:lineRule="auto"/>
              <w:jc w:val="both"/>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1350～1500元/m2，框架结构毛坯房，普通外墙装饰，木基层瓦屋面，不含水电</w:t>
            </w:r>
          </w:p>
        </w:tc>
        <w:tc>
          <w:tcPr>
            <w:tcW w:w="1657"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69"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956"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680"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272"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692"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70～80元/m2，桩基础单项子分部，根据设计及现场情况略有调整</w:t>
            </w:r>
          </w:p>
        </w:tc>
        <w:tc>
          <w:tcPr>
            <w:tcW w:w="1657"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69"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956"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680"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272"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692"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25～35元/m2，水、电单项分部，工人工资，预埋材料及管线主材安装，不含水电主体材料及二次安装工程</w:t>
            </w:r>
          </w:p>
        </w:tc>
        <w:tc>
          <w:tcPr>
            <w:tcW w:w="1657"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69"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956"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680"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272"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692"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15～20元/m2，混凝土坡屋面单项子分部，在原有结构形式上增加造价，根据设计及现场情况略有调整，按整栋建筑面积计算</w:t>
            </w:r>
          </w:p>
          <w:p>
            <w:pPr>
              <w:spacing w:line="240" w:lineRule="auto"/>
              <w:jc w:val="both"/>
              <w:rPr>
                <w:rFonts w:hint="eastAsia" w:ascii="Times New Roman" w:hAnsi="仿宋_GB2312" w:eastAsia="仿宋_GB2312" w:cs="Times New Roman"/>
                <w:sz w:val="24"/>
                <w:szCs w:val="24"/>
                <w:vertAlign w:val="baseline"/>
                <w:lang w:val="en-US" w:eastAsia="zh-CN"/>
              </w:rPr>
            </w:pPr>
          </w:p>
        </w:tc>
        <w:tc>
          <w:tcPr>
            <w:tcW w:w="1657"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69"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4</w:t>
            </w:r>
          </w:p>
        </w:tc>
        <w:tc>
          <w:tcPr>
            <w:tcW w:w="1956"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湖南正煊建设有限公司</w:t>
            </w:r>
          </w:p>
        </w:tc>
        <w:tc>
          <w:tcPr>
            <w:tcW w:w="1680"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建筑工程施工总承包叁级</w:t>
            </w:r>
          </w:p>
        </w:tc>
        <w:tc>
          <w:tcPr>
            <w:tcW w:w="1272"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建筑施工总承包施工服务</w:t>
            </w:r>
          </w:p>
        </w:tc>
        <w:tc>
          <w:tcPr>
            <w:tcW w:w="1692" w:type="dxa"/>
            <w:vMerge w:val="restart"/>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确保工程质量、安全和按约定工期完成并交付使用</w:t>
            </w: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1100～1180元/m2，砖混结构毛坯房，普通外墙装饰，木基层瓦屋面，不含水电</w:t>
            </w:r>
          </w:p>
        </w:tc>
        <w:tc>
          <w:tcPr>
            <w:tcW w:w="1657" w:type="dxa"/>
            <w:vMerge w:val="restart"/>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若遇建筑主材如钢筋、砂石、砌块、商混、水泥等价格大幅波动，要根据实际行情进行造价调整。县内企业，联系人：胡君，13875091835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69" w:type="dxa"/>
            <w:vMerge w:val="continue"/>
            <w:vAlign w:val="center"/>
          </w:tcPr>
          <w:p>
            <w:pPr>
              <w:spacing w:line="240" w:lineRule="auto"/>
              <w:jc w:val="both"/>
            </w:pPr>
          </w:p>
        </w:tc>
        <w:tc>
          <w:tcPr>
            <w:tcW w:w="1956" w:type="dxa"/>
            <w:vMerge w:val="continue"/>
            <w:vAlign w:val="center"/>
          </w:tcPr>
          <w:p>
            <w:pPr>
              <w:spacing w:line="240" w:lineRule="auto"/>
              <w:jc w:val="both"/>
            </w:pPr>
          </w:p>
        </w:tc>
        <w:tc>
          <w:tcPr>
            <w:tcW w:w="1680" w:type="dxa"/>
            <w:vMerge w:val="continue"/>
            <w:vAlign w:val="center"/>
          </w:tcPr>
          <w:p>
            <w:pPr>
              <w:spacing w:line="240" w:lineRule="auto"/>
              <w:jc w:val="both"/>
            </w:pPr>
          </w:p>
        </w:tc>
        <w:tc>
          <w:tcPr>
            <w:tcW w:w="1272" w:type="dxa"/>
            <w:vMerge w:val="continue"/>
            <w:vAlign w:val="center"/>
          </w:tcPr>
          <w:p>
            <w:pPr>
              <w:spacing w:line="240" w:lineRule="auto"/>
              <w:jc w:val="both"/>
            </w:pPr>
          </w:p>
        </w:tc>
        <w:tc>
          <w:tcPr>
            <w:tcW w:w="1692" w:type="dxa"/>
            <w:vMerge w:val="continue"/>
            <w:vAlign w:val="center"/>
          </w:tcPr>
          <w:p>
            <w:pPr>
              <w:spacing w:line="240" w:lineRule="auto"/>
              <w:jc w:val="both"/>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1350～1450元/m2，框架结构毛坯房，普通外墙装饰，木基层瓦屋面，不含水电</w:t>
            </w:r>
          </w:p>
        </w:tc>
        <w:tc>
          <w:tcPr>
            <w:tcW w:w="1657"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69"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956"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680"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272"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692"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70～80元/m2，桩基础单项子分部，根据设计及现场情况略有调整</w:t>
            </w:r>
          </w:p>
        </w:tc>
        <w:tc>
          <w:tcPr>
            <w:tcW w:w="1657"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69"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956"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680"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272"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692"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25～30元/m2，水、电单项分部，毛坯房，预埋材料及管线主材安装，不含水电主材</w:t>
            </w:r>
          </w:p>
        </w:tc>
        <w:tc>
          <w:tcPr>
            <w:tcW w:w="1657"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69"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956"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680"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272"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1692"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c>
          <w:tcPr>
            <w:tcW w:w="5448" w:type="dxa"/>
            <w:vAlign w:val="center"/>
          </w:tcPr>
          <w:p>
            <w:pPr>
              <w:spacing w:line="240" w:lineRule="auto"/>
              <w:jc w:val="both"/>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15～20元/m2，混凝土坡屋面单项子分部，在原有结构形式上增加造价，根据设计及现场情况略有调整，按整栋建筑面积计算</w:t>
            </w:r>
          </w:p>
        </w:tc>
        <w:tc>
          <w:tcPr>
            <w:tcW w:w="1657" w:type="dxa"/>
            <w:vMerge w:val="continue"/>
            <w:vAlign w:val="center"/>
          </w:tcPr>
          <w:p>
            <w:pPr>
              <w:spacing w:line="240" w:lineRule="auto"/>
              <w:jc w:val="both"/>
              <w:rPr>
                <w:rFonts w:hint="eastAsia" w:ascii="Times New Roman" w:hAnsi="仿宋_GB2312"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69"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5</w:t>
            </w:r>
          </w:p>
        </w:tc>
        <w:tc>
          <w:tcPr>
            <w:tcW w:w="1956"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湖南振源工程建设有限公司</w:t>
            </w:r>
          </w:p>
        </w:tc>
        <w:tc>
          <w:tcPr>
            <w:tcW w:w="1680"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建筑工程施工总承包贰级；建筑装修装饰工程专业承包贰级；施工劳务不分等级</w:t>
            </w:r>
          </w:p>
        </w:tc>
        <w:tc>
          <w:tcPr>
            <w:tcW w:w="1272"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建筑施工总承包施工服务</w:t>
            </w:r>
          </w:p>
        </w:tc>
        <w:tc>
          <w:tcPr>
            <w:tcW w:w="1692"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确保工程质量、安全和按约定工期完成并交付使用</w:t>
            </w:r>
          </w:p>
        </w:tc>
        <w:tc>
          <w:tcPr>
            <w:tcW w:w="5448" w:type="dxa"/>
            <w:vAlign w:val="center"/>
          </w:tcPr>
          <w:p>
            <w:pPr>
              <w:spacing w:line="240" w:lineRule="auto"/>
              <w:jc w:val="both"/>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砖混结构毛坯房，施工总承包价格1150元/m2以内，普通外墙装饰，木基层瓦屋面，不含水电（具体以图纸设计确定造价）；框架结构毛坯房，施工总承包价格1350元/m2以内，普通外墙装饰，木基层瓦屋面，不含水电（具体以图纸设计确定造价）</w:t>
            </w:r>
          </w:p>
        </w:tc>
        <w:tc>
          <w:tcPr>
            <w:tcW w:w="1657"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若遇建筑主材如钢筋、商混等价格大幅波动，要根据实际行情进行造价调整。县内企业，联系人：马洋洋，18173615429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69"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6</w:t>
            </w:r>
          </w:p>
        </w:tc>
        <w:tc>
          <w:tcPr>
            <w:tcW w:w="1956"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澧县基础工程有限责任公司</w:t>
            </w:r>
          </w:p>
        </w:tc>
        <w:tc>
          <w:tcPr>
            <w:tcW w:w="1680"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地基基础工程专业承包壹级</w:t>
            </w:r>
          </w:p>
        </w:tc>
        <w:tc>
          <w:tcPr>
            <w:tcW w:w="1272"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桩基础专业施工</w:t>
            </w:r>
          </w:p>
        </w:tc>
        <w:tc>
          <w:tcPr>
            <w:tcW w:w="1692"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满足设计要求</w:t>
            </w:r>
          </w:p>
        </w:tc>
        <w:tc>
          <w:tcPr>
            <w:tcW w:w="544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1000～1200元/m3以内，具体价格按设计文件确定</w:t>
            </w:r>
          </w:p>
        </w:tc>
        <w:tc>
          <w:tcPr>
            <w:tcW w:w="1657"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县内企业，联系人：余志平，13875121219</w:t>
            </w:r>
          </w:p>
        </w:tc>
      </w:tr>
    </w:tbl>
    <w:p>
      <w:pPr>
        <w:spacing w:line="240" w:lineRule="auto"/>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32"/>
          <w:szCs w:val="32"/>
          <w:lang w:val="en-US" w:eastAsia="zh-CN"/>
        </w:rPr>
        <w:t xml:space="preserve">   </w:t>
      </w:r>
      <w:r>
        <w:rPr>
          <w:rFonts w:hint="eastAsia" w:ascii="Times New Roman" w:hAnsi="仿宋_GB2312" w:eastAsia="仿宋_GB2312" w:cs="Times New Roman"/>
          <w:sz w:val="24"/>
          <w:szCs w:val="24"/>
          <w:vertAlign w:val="baseline"/>
          <w:lang w:val="en-US" w:eastAsia="zh-CN"/>
        </w:rPr>
        <w:t>注：施工企业关键岗位人员可不实行线上实名制考勤，参建的居民自建房项目不纳入安全质量标准化考评；施工企业和乡村建设工匠建立劳务关系的，要签订用工协议且乡村建设工匠应持有合格的《湖南省乡村建设工匠培训合格证书》。</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ZmE4ZWQ3NmY1NWEzNmQyYjRkNjI0ZTQ4YzYxN2IifQ=="/>
  </w:docVars>
  <w:rsids>
    <w:rsidRoot w:val="71CB24BF"/>
    <w:rsid w:val="158B3076"/>
    <w:rsid w:val="1B7231E1"/>
    <w:rsid w:val="40921BCC"/>
    <w:rsid w:val="40AD3892"/>
    <w:rsid w:val="46A547EA"/>
    <w:rsid w:val="519F32CF"/>
    <w:rsid w:val="611B6B1B"/>
    <w:rsid w:val="63BA6ABF"/>
    <w:rsid w:val="71CB24BF"/>
    <w:rsid w:val="72AC4F81"/>
    <w:rsid w:val="7C076F3E"/>
    <w:rsid w:val="7C255A06"/>
    <w:rsid w:val="7CAD2AA8"/>
    <w:rsid w:val="7F15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1830</Words>
  <Characters>2014</Characters>
  <Lines>0</Lines>
  <Paragraphs>0</Paragraphs>
  <TotalTime>0</TotalTime>
  <ScaleCrop>false</ScaleCrop>
  <LinksUpToDate>false</LinksUpToDate>
  <CharactersWithSpaces>2018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2023-10-12T23:57:00Z</dcterms:created>
  <dc:creator>WPS_377287446</dc:creator>
  <cp:lastModifiedBy>шǒ吥稀罕ゞ</cp:lastModifiedBy>
  <cp:lastPrinted>2023-10-17T00:06:00Z</cp:lastPrinted>
  <dcterms:modified xsi:type="dcterms:W3CDTF">2024-03-05T01:09:12Z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58766494C63F4738B3BCA97F61A5C179_11</vt:lpwstr>
  </property>
</Properties>
</file>