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澧县乡村振兴局2021年衔接资金项目绩效评价报告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项目单位基本情况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澧县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</w:rPr>
        <w:t>是一个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正科级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单位，负责全县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巩固拓展脱贫攻坚成果同乡村振兴的有效衔接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、产业</w:t>
      </w:r>
      <w:r>
        <w:rPr>
          <w:rFonts w:hint="eastAsia" w:ascii="仿宋" w:hAnsi="仿宋" w:eastAsia="仿宋" w:cs="仿宋"/>
          <w:sz w:val="32"/>
          <w:szCs w:val="32"/>
        </w:rPr>
        <w:t>发展、项目资金监督检查工作。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二、绩效目标下达分解情况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（一）财政衔接资金下达预算及项目情况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2021年各级财政共拨付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衔接资金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2476</w:t>
      </w:r>
      <w:r>
        <w:rPr>
          <w:rFonts w:hint="eastAsia" w:ascii="仿宋" w:hAnsi="仿宋" w:eastAsia="仿宋" w:cs="仿宋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产业帮扶、乡村建设、雨露计划、就业帮扶、小额信贷、其他项目，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1.产业帮扶207万元，共投入项目16个，主要为蔬菜、水果、茶油、中草药种植等。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2乡村建设1188万元，共投入项目61个，主要为道路整修、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沟渠清淤整修、路灯安装、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危桥改造、低产田改造等。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3.雨露计划326.02万元，共投入项目3个，主要为教育补助、交通补贴、转移就业交通补助及乡村振兴致富带头人培训。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4.小额信贷357万元，主要为小额信贷贴息、小额信贷产业发展等。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5.就业帮扶71.68万元，共投入2个项目，主要为公益性岗位及跨省就业补助等。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6.其他项目326.3万元，共投72个项目，主要用于巩固拓展脱贫攻坚成果，全面推进乡村振兴。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 财政衔接资金项目绩效目标设定情况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数量指标：完成村道硬化、窄改宽和道路铺渣11.64公里、沟渠疏浚硬化3.25公里、堰塘整治90口、桥梁改造或新建20座、饮水工程4个、改厕5500个、扩种产业种植面积505.2亩、就业交通补贴300人、提供公益性岗位1400个、发展产业100亩、发展养殖12000羽、自主经营发展10个、脱贫户、边缘易致贫户贷款户数风险补偿5314户、补助建档立卡助学人数1980人、交通补贴资助建档立卡人数390人、致富带头人培训40人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质量指标：基础设施建设验收合格率100%；特色产业中养殖种植成活率90%以上；公益性岗位补贴发放准确率100%；各项工作验收合格率100%；脱贫户准确率100%；雨露计划准确率100%；交通补贴资助准确率100%；选送致富带头人培训对象完成培训准确率100%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3、时效指标：基础设施建设验及时完成率100%；资助经费及时发放率100%；2021年12月31日前完成各项工作；工作完成及时率100%。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4、成本指标：项目预算成本控制≤2476万元；各项成本支出规范、合理率100%。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5、效益指标：受益脱贫户收入增加；特色产业产值提高；脱贫人口的生活环境改善；巩固对拓展脱贫攻坚成果的影响；提高对全面实现乡村振兴的影响。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6、满意度指标：受益贫困人口满意率≥95%；社会公众满意度≥90%。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三、绩效自评工作开展情况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本次绩效评价的范围为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年度澧县财政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衔接资金</w:t>
      </w:r>
      <w:r>
        <w:rPr>
          <w:rFonts w:hint="eastAsia" w:ascii="仿宋" w:hAnsi="仿宋" w:eastAsia="仿宋" w:cs="仿宋"/>
          <w:sz w:val="32"/>
          <w:szCs w:val="32"/>
        </w:rPr>
        <w:t>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中央、省、市、县四级财政投入</w:t>
      </w:r>
      <w:r>
        <w:rPr>
          <w:rFonts w:hint="eastAsia" w:ascii="仿宋" w:hAnsi="仿宋" w:eastAsia="仿宋" w:cs="仿宋"/>
          <w:sz w:val="32"/>
          <w:szCs w:val="32"/>
        </w:rPr>
        <w:t>资金。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</w:rPr>
        <w:t>成立了财政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衔接资金</w:t>
      </w:r>
      <w:r>
        <w:rPr>
          <w:rFonts w:hint="eastAsia" w:ascii="仿宋" w:hAnsi="仿宋" w:eastAsia="仿宋" w:cs="仿宋"/>
          <w:sz w:val="32"/>
          <w:szCs w:val="32"/>
        </w:rPr>
        <w:t>绩效评价小组，研究制定了开展财政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衔接资金</w:t>
      </w:r>
      <w:r>
        <w:rPr>
          <w:rFonts w:hint="eastAsia" w:ascii="仿宋" w:hAnsi="仿宋" w:eastAsia="仿宋" w:cs="仿宋"/>
          <w:sz w:val="32"/>
          <w:szCs w:val="32"/>
        </w:rPr>
        <w:t>绩效评价工作方案，部署开展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</w:t>
      </w:r>
      <w:r>
        <w:rPr>
          <w:rFonts w:hint="eastAsia" w:ascii="仿宋" w:hAnsi="仿宋" w:eastAsia="仿宋" w:cs="仿宋"/>
          <w:sz w:val="32"/>
          <w:szCs w:val="32"/>
        </w:rPr>
        <w:t>资金绩效自评。绩效评价小组采取座谈的方式听取资金使用及项目实施情况；核查资金使用、项目建设相关情况；采集相关数据，综合项目现场评价情况，进行了财政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衔接资金</w:t>
      </w:r>
      <w:r>
        <w:rPr>
          <w:rFonts w:hint="eastAsia" w:ascii="仿宋" w:hAnsi="仿宋" w:eastAsia="仿宋" w:cs="仿宋"/>
          <w:sz w:val="32"/>
          <w:szCs w:val="32"/>
        </w:rPr>
        <w:t>绩效自评打分，通过分析汇总，形成评价结论，撰写财政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衔接资金</w:t>
      </w:r>
      <w:r>
        <w:rPr>
          <w:rFonts w:hint="eastAsia" w:ascii="仿宋" w:hAnsi="仿宋" w:eastAsia="仿宋" w:cs="仿宋"/>
          <w:sz w:val="32"/>
          <w:szCs w:val="32"/>
        </w:rPr>
        <w:t>绩效自评报告。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四、绩效目标完成情况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（一）资金投入情况分析。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1、项目资金到位情况分析。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澧县2021年度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财政衔接资金到位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2、项目资金执行情况分析。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2021年度实际投入财政衔接资金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2476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万元，其中：产业帮扶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207万元，乡村建设1188万元，雨露计划326.02万元，小额信贷357万元，就业帮扶71.68万元、其他项目326.3万元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3、项目资金管理情况分析。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财政衔接资金使用管理遵循科学规范、安全高效、客观公正、公开透明的原则。为切实规范专项资金使用管理，在项目实施过程中，项目主管单位加强了对项目实施的进度和质量监管，开展了定期和不定期的检查抽查，做到资金到项目、管理到项目、核算到项目、责任到项目，并落实绩效管理各项要求，确保发挥资金效益。全面推行信息公开和公告公示制度，按照资金的来源、用途、受益对象、审批程序、完成情况在村内进行了公告公示，接受群众监督，确保资金在阳光下运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（二）绩效目标完成情况分析。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1、产出指标完成情况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①数量指标：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村道硬化、窄改宽和道路铺渣11.64公里、沟渠疏浚硬化3.25公里、堰塘整治90口、桥梁改造或新建20座、饮水工程4个、改厕5500个、扩种产业种植面积505.2亩、就业交通补贴300人、提供公益性岗位1400个、发展产业100亩、发展养殖12000羽、自主经营发展10个、脱贫户、边缘易致贫户贷款户数风险补偿5314户、补助建档立卡助学人数1980人、交通补贴资助建档立卡人数390人、致富带头人培训40人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绩效目标完成。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②质量指标：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设施建设验收合格率100%；特色产业中养殖种植成活率90%以上；公益性岗位补贴发放准确率100%；各项工作验收合格率100%；脱贫户准确率100%；雨露计划准确率100%；交通补贴资助准确率100%；选送致富带头人培训对象完成培训准确率100%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绩效目标完成。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③时效指标：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基础设施建设验及时完成率100%；资助经费及时发放率100%；2021年12月31日前完成各项工作；工作完成及时率100%。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绩效目标完成。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④成本指标：受益人口的生活成本显著减少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；项目预算及计划资助标准等额完成；各项成本支出规范、合理率100%。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绩效目标完成。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2、效益指标完成情况分析。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①项目的经济性。项目实施后增加了受益脱贫户和监测户收入，提高了特色产业产值，改善了脱贫和监测人口的生活环境。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②项目的效率性。截止绩效评价日，大部分项目已完工并完成验收，达到优质优量标准。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④项目的可持续性。建立了脱贫成效巩固提升监测机制,对脱贫户实施跟踪和动态监测,及时了解脱贫后生产生活情况,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风险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的及时纳入帮扶，不断巩固扩大脱贫成果，建立了扶贫开发的长效机制。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3、满意度指标完成情况</w:t>
      </w:r>
    </w:p>
    <w:p>
      <w:pPr>
        <w:numPr>
          <w:ilvl w:val="0"/>
          <w:numId w:val="0"/>
        </w:numPr>
        <w:tabs>
          <w:tab w:val="left" w:pos="637"/>
        </w:tabs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经调查，受益贫困人口满意率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社会公众满意度90%，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绩效目标已完成。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五、偏离绩效目标的原因和下一步改进措施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六、绩效自评结果拟应用和公开情况</w:t>
      </w:r>
    </w:p>
    <w:p>
      <w:pPr>
        <w:numPr>
          <w:ilvl w:val="0"/>
          <w:numId w:val="0"/>
        </w:numPr>
        <w:tabs>
          <w:tab w:val="left" w:pos="637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本项目评价结果为“优”，为保障财政衔接项目正常运行，确保到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巩固拓展脱贫攻坚成果同乡村振兴有效衔接，建议下一年县本级预算根据实际情况，加大县级财政衔接资金投入力度。本单位将依法公开自评结果，接受监督。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澧县乡村振兴局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GQ4ODY0NTM5NTEwMTVhNzdlNDc0YjczY2Y3ZTkifQ=="/>
  </w:docVars>
  <w:rsids>
    <w:rsidRoot w:val="0D4A0AD7"/>
    <w:rsid w:val="0D4A0AD7"/>
    <w:rsid w:val="0DD41D3D"/>
    <w:rsid w:val="0ECA4889"/>
    <w:rsid w:val="258E0028"/>
    <w:rsid w:val="2A352503"/>
    <w:rsid w:val="2CCB08BA"/>
    <w:rsid w:val="318B2823"/>
    <w:rsid w:val="34BA2203"/>
    <w:rsid w:val="3ED03C16"/>
    <w:rsid w:val="44E42227"/>
    <w:rsid w:val="5977524E"/>
    <w:rsid w:val="5FD94023"/>
    <w:rsid w:val="61FF439B"/>
    <w:rsid w:val="63F2041F"/>
    <w:rsid w:val="66A8182C"/>
    <w:rsid w:val="7DA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2357</Words>
  <Characters>2606</Characters>
  <Lines>0</Lines>
  <Paragraphs>0</Paragraphs>
  <TotalTime>24</TotalTime>
  <ScaleCrop>false</ScaleCrop>
  <LinksUpToDate>false</LinksUpToDate>
  <CharactersWithSpaces>2615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2021-12-24T08:20:00Z</dcterms:created>
  <dc:creator>LX</dc:creator>
  <cp:lastModifiedBy>Administrator</cp:lastModifiedBy>
  <dcterms:modified xsi:type="dcterms:W3CDTF">2024-03-25T02:53:27Z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29AA8CA1B6CF43A19B7B591207B40A13</vt:lpwstr>
  </property>
</Properties>
</file>