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6</w:t>
      </w: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hint="eastAsia" w:ascii="Times New Roman" w:cs="Times New Roman" w:hAnsiTheme="minorEastAsia"/>
          <w:b/>
          <w:sz w:val="48"/>
          <w:szCs w:val="48"/>
          <w:lang w:eastAsia="zh-CN"/>
        </w:rPr>
      </w:pPr>
      <w:r>
        <w:rPr>
          <w:rFonts w:ascii="Times New Roman" w:hAnsi="Times New Roman" w:cs="Times New Roman"/>
          <w:b/>
          <w:sz w:val="48"/>
          <w:szCs w:val="48"/>
        </w:rPr>
        <w:t>2021</w:t>
      </w:r>
      <w:r>
        <w:rPr>
          <w:rFonts w:ascii="Times New Roman" w:cs="Times New Roman" w:hAnsiTheme="minorEastAsia"/>
          <w:b/>
          <w:sz w:val="48"/>
          <w:szCs w:val="48"/>
        </w:rPr>
        <w:t>年度</w:t>
      </w:r>
      <w:r>
        <w:rPr>
          <w:rFonts w:hint="eastAsia" w:ascii="Times New Roman" w:cs="Times New Roman" w:hAnsiTheme="minorEastAsia"/>
          <w:b/>
          <w:sz w:val="48"/>
          <w:szCs w:val="48"/>
          <w:lang w:eastAsia="zh-CN"/>
        </w:rPr>
        <w:t>澧县妇幼保健计划生育</w:t>
      </w:r>
    </w:p>
    <w:p>
      <w:pPr>
        <w:jc w:val="center"/>
        <w:rPr>
          <w:rFonts w:ascii="Times New Roman" w:hAnsi="Times New Roman" w:cs="Times New Roman"/>
          <w:b/>
          <w:sz w:val="48"/>
          <w:szCs w:val="48"/>
        </w:rPr>
      </w:pPr>
      <w:r>
        <w:rPr>
          <w:rFonts w:hint="eastAsia" w:ascii="Times New Roman" w:cs="Times New Roman" w:hAnsiTheme="minorEastAsia"/>
          <w:b/>
          <w:sz w:val="48"/>
          <w:szCs w:val="48"/>
          <w:lang w:eastAsia="zh-CN"/>
        </w:rPr>
        <w:t>服务中心</w:t>
      </w:r>
      <w:r>
        <w:rPr>
          <w:rFonts w:ascii="Times New Roman" w:cs="Times New Roman" w:hAnsiTheme="minorEastAsia"/>
          <w:b/>
          <w:sz w:val="48"/>
          <w:szCs w:val="48"/>
        </w:rPr>
        <w:t>整体支出</w:t>
      </w:r>
    </w:p>
    <w:p>
      <w:pPr>
        <w:jc w:val="center"/>
        <w:rPr>
          <w:rFonts w:ascii="Times New Roman" w:hAnsi="Times New Roman" w:cs="Times New Roman"/>
          <w:b/>
          <w:sz w:val="48"/>
          <w:szCs w:val="48"/>
        </w:rPr>
      </w:pPr>
      <w:r>
        <w:rPr>
          <w:rFonts w:ascii="Times New Roman" w:cs="Times New Roman" w:hAnsiTheme="minorEastAsia"/>
          <w:b/>
          <w:sz w:val="48"/>
          <w:szCs w:val="48"/>
        </w:rPr>
        <w:t>绩效自评报告</w:t>
      </w: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单位名称：（盖章）</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2022</w:t>
      </w:r>
      <w:r>
        <w:rPr>
          <w:rFonts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 xml:space="preserve"> 月  </w:t>
      </w:r>
      <w:r>
        <w:rPr>
          <w:rFonts w:hint="eastAsia" w:ascii="Times New Roman" w:hAnsi="Times New Roman" w:eastAsia="仿宋_GB2312" w:cs="Times New Roman"/>
          <w:sz w:val="32"/>
          <w:szCs w:val="32"/>
          <w:lang w:val="en-US" w:eastAsia="zh-CN"/>
        </w:rPr>
        <w:t>28</w:t>
      </w:r>
      <w:r>
        <w:rPr>
          <w:rFonts w:ascii="Times New Roman" w:hAnsi="Times New Roman" w:eastAsia="仿宋_GB2312" w:cs="Times New Roman"/>
          <w:sz w:val="32"/>
          <w:szCs w:val="32"/>
        </w:rPr>
        <w:t xml:space="preserve"> 日</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（此页为封面）</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580" w:lineRule="exact"/>
        <w:rPr>
          <w:rFonts w:ascii="Times New Roman" w:hAnsi="Times New Roman" w:cs="Times New Roman" w:eastAsiaTheme="majorEastAsia"/>
          <w:b/>
          <w:sz w:val="36"/>
          <w:szCs w:val="36"/>
        </w:rPr>
      </w:pPr>
    </w:p>
    <w:p>
      <w:pPr>
        <w:spacing w:line="580" w:lineRule="exact"/>
        <w:jc w:val="center"/>
        <w:rPr>
          <w:rFonts w:cs="Times New Roman" w:asciiTheme="majorEastAsia" w:hAnsiTheme="majorEastAsia" w:eastAsiaTheme="majorEastAsia"/>
          <w:b/>
          <w:sz w:val="44"/>
          <w:szCs w:val="44"/>
        </w:rPr>
      </w:pPr>
      <w:r>
        <w:rPr>
          <w:rFonts w:cs="Times New Roman" w:asciiTheme="majorEastAsia" w:hAnsiTheme="majorEastAsia" w:eastAsiaTheme="majorEastAsia"/>
          <w:b/>
          <w:sz w:val="44"/>
          <w:szCs w:val="44"/>
        </w:rPr>
        <w:t>2021年度</w:t>
      </w:r>
      <w:r>
        <w:rPr>
          <w:rFonts w:hint="eastAsia" w:cs="Times New Roman" w:asciiTheme="majorEastAsia" w:hAnsiTheme="majorEastAsia" w:eastAsiaTheme="majorEastAsia"/>
          <w:b/>
          <w:sz w:val="44"/>
          <w:szCs w:val="44"/>
          <w:lang w:eastAsia="zh-CN"/>
        </w:rPr>
        <w:t>澧县妇幼保健计划生育服务中心</w:t>
      </w:r>
      <w:r>
        <w:rPr>
          <w:rFonts w:cs="Times New Roman" w:asciiTheme="majorEastAsia" w:hAnsiTheme="majorEastAsia" w:eastAsiaTheme="majorEastAsia"/>
          <w:b/>
          <w:sz w:val="44"/>
          <w:szCs w:val="44"/>
        </w:rPr>
        <w:t>整体支出绩效自评报告</w:t>
      </w:r>
    </w:p>
    <w:p>
      <w:pPr>
        <w:spacing w:line="580" w:lineRule="exact"/>
        <w:rPr>
          <w:rFonts w:ascii="仿宋" w:hAnsi="仿宋" w:eastAsia="仿宋" w:cs="Times New Roman"/>
          <w:sz w:val="32"/>
          <w:szCs w:val="32"/>
        </w:rPr>
      </w:pPr>
    </w:p>
    <w:p>
      <w:pPr>
        <w:spacing w:line="580" w:lineRule="exact"/>
        <w:ind w:firstLine="640" w:firstLineChars="200"/>
        <w:rPr>
          <w:rFonts w:ascii="黑体" w:hAnsi="黑体" w:eastAsia="黑体" w:cs="Times New Roman"/>
          <w:sz w:val="32"/>
          <w:szCs w:val="32"/>
        </w:rPr>
      </w:pPr>
      <w:r>
        <w:rPr>
          <w:rFonts w:ascii="黑体" w:hAnsi="黑体" w:eastAsia="黑体" w:cs="Times New Roman"/>
          <w:sz w:val="32"/>
          <w:szCs w:val="32"/>
        </w:rPr>
        <w:t>一、部门（单位）基本情况</w:t>
      </w:r>
    </w:p>
    <w:p>
      <w:pPr>
        <w:numPr>
          <w:ilvl w:val="0"/>
          <w:numId w:val="0"/>
        </w:num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澧县妇幼保健</w:t>
      </w:r>
      <w:r>
        <w:rPr>
          <w:rFonts w:hint="eastAsia" w:ascii="仿宋" w:hAnsi="仿宋" w:eastAsia="仿宋" w:cs="仿宋"/>
          <w:sz w:val="32"/>
          <w:szCs w:val="32"/>
          <w:lang w:eastAsia="zh-CN"/>
        </w:rPr>
        <w:t>计划生育服务中心</w:t>
      </w:r>
      <w:r>
        <w:rPr>
          <w:rFonts w:hint="eastAsia" w:ascii="仿宋" w:hAnsi="仿宋" w:eastAsia="仿宋" w:cs="仿宋"/>
          <w:sz w:val="32"/>
          <w:szCs w:val="32"/>
        </w:rPr>
        <w:t>属全额拨款行政事业</w:t>
      </w:r>
      <w:r>
        <w:rPr>
          <w:rFonts w:hint="eastAsia" w:ascii="仿宋" w:hAnsi="仿宋" w:eastAsia="仿宋" w:cs="仿宋"/>
          <w:sz w:val="32"/>
          <w:szCs w:val="32"/>
          <w:lang w:eastAsia="zh-CN"/>
        </w:rPr>
        <w:t>单位</w:t>
      </w:r>
      <w:r>
        <w:rPr>
          <w:rFonts w:hint="eastAsia" w:ascii="仿宋" w:hAnsi="仿宋" w:eastAsia="仿宋" w:cs="仿宋"/>
          <w:sz w:val="32"/>
          <w:szCs w:val="32"/>
        </w:rPr>
        <w:t>。级别</w:t>
      </w:r>
      <w:r>
        <w:rPr>
          <w:rFonts w:hint="eastAsia" w:ascii="仿宋" w:hAnsi="仿宋" w:eastAsia="仿宋" w:cs="仿宋"/>
          <w:sz w:val="32"/>
          <w:szCs w:val="32"/>
          <w:lang w:eastAsia="zh-CN"/>
        </w:rPr>
        <w:t>副科</w:t>
      </w:r>
      <w:r>
        <w:rPr>
          <w:rFonts w:hint="eastAsia" w:ascii="仿宋" w:hAnsi="仿宋" w:eastAsia="仿宋" w:cs="仿宋"/>
          <w:sz w:val="32"/>
          <w:szCs w:val="32"/>
        </w:rPr>
        <w:t>级，编制</w:t>
      </w:r>
      <w:r>
        <w:rPr>
          <w:rFonts w:hint="eastAsia" w:ascii="仿宋" w:hAnsi="仿宋" w:eastAsia="仿宋" w:cs="仿宋"/>
          <w:sz w:val="32"/>
          <w:szCs w:val="32"/>
          <w:lang w:val="en-US" w:eastAsia="zh-CN"/>
        </w:rPr>
        <w:t>149</w:t>
      </w:r>
      <w:r>
        <w:rPr>
          <w:rFonts w:hint="eastAsia" w:ascii="仿宋" w:hAnsi="仿宋" w:eastAsia="仿宋" w:cs="仿宋"/>
          <w:sz w:val="32"/>
          <w:szCs w:val="32"/>
        </w:rPr>
        <w:t>人，实际在岗人数</w:t>
      </w:r>
      <w:r>
        <w:rPr>
          <w:rFonts w:hint="eastAsia" w:ascii="仿宋" w:hAnsi="仿宋" w:eastAsia="仿宋" w:cs="仿宋"/>
          <w:sz w:val="32"/>
          <w:szCs w:val="32"/>
          <w:lang w:val="en-US" w:eastAsia="zh-CN"/>
        </w:rPr>
        <w:t>152</w:t>
      </w:r>
      <w:r>
        <w:rPr>
          <w:rFonts w:hint="eastAsia" w:ascii="仿宋" w:hAnsi="仿宋" w:eastAsia="仿宋" w:cs="仿宋"/>
          <w:sz w:val="32"/>
          <w:szCs w:val="32"/>
        </w:rPr>
        <w:t>人，离退休人员</w:t>
      </w:r>
      <w:r>
        <w:rPr>
          <w:rFonts w:hint="eastAsia" w:ascii="仿宋" w:hAnsi="仿宋" w:eastAsia="仿宋" w:cs="仿宋"/>
          <w:sz w:val="32"/>
          <w:szCs w:val="32"/>
          <w:lang w:val="en-US" w:eastAsia="zh-CN"/>
        </w:rPr>
        <w:t>46</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车辆编制1辆，实际车辆4辆（均为120救护车）。其主要职责：切实履行公共卫生职责，开展与妇女儿童健康密切相关的基本医疗服务;完成各级政府和卫生行政部门下达的指令性任务。掌握本辖区妇女儿童健康状况及影响因素，协助卫生行政部门制定本辖区妇幼卫生工作的相关政策、技术规范及各项规章制度。受卫生行政部门委托对本辖区各级各类医疗保健机构开展的妇幼卫生服务进行检查、考核与评价。负责指导和开展本辖区的妇幼保健健康教育与健康促进工作；组织实施本辖区母婴保健技术培训，对基层医疗保健机构开展业务指导，并提供技术支持。负责本辖区孕产妇死亡、婴儿及5岁以下儿童死亡、出生缺陷监测、妇幼卫生服务及技术管理等信息的收集、统计、分析、质量控制和汇总上报。开展妇女保健服务，包括青春期保健、婚前和孕前保健、孕产期保健、更年期保健、老年期保健。重点加强心理卫生咨询、营养指导、计划生育技术服务、生殖道感染性传播疾病等妇女常见病防治。开展儿童保健服务，包括胎儿期、新生儿期、婴幼儿期、学龄前期及学龄期保健，受卫生行政部门委托对托幼园所卫生保健进行管理和业务指导。重点加强儿童早期综合发展、营养与喂养指导、生长发育监测、心理行为咨询、儿童疾病综合管理等儿童保健服务。开展妇幼卫生、生殖健康的应用性科学研究并组织推广适宜技术。提供以下基本医疗服务，包括妇女儿童常见疾病诊治、计划生育技术服务、产前筛查、新生儿疾病筛查、助产技术服务、产前诊断、产科并发症处理、新生儿危重症抢救和治疗等。</w:t>
      </w:r>
    </w:p>
    <w:p>
      <w:pPr>
        <w:spacing w:line="600" w:lineRule="exact"/>
        <w:ind w:right="-512" w:rightChars="-244" w:firstLine="640"/>
        <w:rPr>
          <w:rFonts w:hint="eastAsia" w:ascii="仿宋" w:hAnsi="仿宋" w:eastAsia="仿宋" w:cs="仿宋"/>
          <w:color w:val="222222"/>
          <w:kern w:val="0"/>
          <w:sz w:val="32"/>
          <w:szCs w:val="32"/>
          <w:lang w:val="en-US" w:eastAsia="zh-CN"/>
        </w:rPr>
      </w:pPr>
      <w:r>
        <w:rPr>
          <w:rFonts w:hint="eastAsia" w:ascii="仿宋" w:hAnsi="仿宋" w:eastAsia="仿宋" w:cs="仿宋"/>
          <w:color w:val="000000"/>
          <w:kern w:val="0"/>
          <w:sz w:val="32"/>
          <w:szCs w:val="32"/>
          <w:lang w:val="en-US" w:eastAsia="zh-CN"/>
        </w:rPr>
        <w:t xml:space="preserve"> </w:t>
      </w:r>
    </w:p>
    <w:p>
      <w:pPr>
        <w:widowControl/>
        <w:numPr>
          <w:ilvl w:val="0"/>
          <w:numId w:val="0"/>
        </w:numPr>
        <w:ind w:firstLine="640" w:firstLineChars="200"/>
        <w:rPr>
          <w:rFonts w:hint="eastAsia" w:ascii="仿宋" w:hAnsi="仿宋" w:eastAsia="仿宋" w:cs="仿宋"/>
          <w:color w:val="000000"/>
          <w:kern w:val="0"/>
          <w:sz w:val="32"/>
          <w:szCs w:val="32"/>
          <w:lang w:eastAsia="zh-CN"/>
        </w:rPr>
      </w:pPr>
    </w:p>
    <w:p>
      <w:pPr>
        <w:spacing w:line="580" w:lineRule="exact"/>
        <w:ind w:firstLine="640" w:firstLineChars="200"/>
        <w:rPr>
          <w:rFonts w:ascii="黑体" w:hAnsi="黑体" w:eastAsia="黑体" w:cs="Times New Roman"/>
          <w:sz w:val="32"/>
          <w:szCs w:val="32"/>
        </w:rPr>
      </w:pPr>
      <w:r>
        <w:rPr>
          <w:rFonts w:ascii="黑体" w:hAnsi="黑体" w:eastAsia="黑体" w:cs="Times New Roman"/>
          <w:sz w:val="32"/>
          <w:szCs w:val="32"/>
        </w:rPr>
        <w:t>二、一般公共预算支出情况</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（一）基本支出情况</w:t>
      </w:r>
    </w:p>
    <w:p>
      <w:pPr>
        <w:spacing w:line="560" w:lineRule="exact"/>
        <w:ind w:firstLine="645"/>
        <w:rPr>
          <w:rFonts w:hint="eastAsia" w:ascii="Times New Roman" w:hAnsi="Times New Roman" w:eastAsia="仿宋_GB2312"/>
          <w:color w:val="222222"/>
          <w:kern w:val="0"/>
          <w:sz w:val="32"/>
          <w:szCs w:val="32"/>
          <w:lang w:eastAsia="zh-CN"/>
        </w:rPr>
      </w:pPr>
      <w:r>
        <w:rPr>
          <w:rFonts w:hint="eastAsia" w:ascii="仿宋_GB2312" w:eastAsia="仿宋_GB2312"/>
          <w:sz w:val="32"/>
          <w:szCs w:val="32"/>
          <w:lang w:eastAsia="zh-CN"/>
        </w:rPr>
        <w:t>20</w:t>
      </w:r>
      <w:r>
        <w:rPr>
          <w:rFonts w:hint="eastAsia" w:ascii="仿宋_GB2312" w:eastAsia="仿宋_GB2312"/>
          <w:sz w:val="32"/>
          <w:szCs w:val="32"/>
          <w:lang w:val="en-US" w:eastAsia="zh-CN"/>
        </w:rPr>
        <w:t>21</w:t>
      </w:r>
      <w:r>
        <w:rPr>
          <w:rFonts w:hint="eastAsia" w:ascii="仿宋_GB2312" w:eastAsia="仿宋_GB2312"/>
          <w:sz w:val="32"/>
          <w:szCs w:val="32"/>
          <w:lang w:eastAsia="zh-CN"/>
        </w:rPr>
        <w:t>年</w:t>
      </w:r>
      <w:r>
        <w:rPr>
          <w:rFonts w:hint="eastAsia" w:ascii="仿宋_GB2312" w:eastAsia="仿宋_GB2312"/>
          <w:sz w:val="32"/>
          <w:szCs w:val="32"/>
        </w:rPr>
        <w:t>批复的预算</w:t>
      </w:r>
      <w:r>
        <w:rPr>
          <w:rFonts w:hint="eastAsia" w:ascii="仿宋_GB2312" w:eastAsia="仿宋_GB2312"/>
          <w:sz w:val="32"/>
          <w:szCs w:val="32"/>
          <w:lang w:eastAsia="zh-CN"/>
        </w:rPr>
        <w:t>基本</w:t>
      </w:r>
      <w:r>
        <w:rPr>
          <w:rFonts w:hint="eastAsia" w:ascii="仿宋_GB2312" w:eastAsia="仿宋_GB2312"/>
          <w:sz w:val="32"/>
          <w:szCs w:val="32"/>
        </w:rPr>
        <w:t>支出</w:t>
      </w:r>
      <w:r>
        <w:rPr>
          <w:rFonts w:hint="eastAsia" w:ascii="仿宋_GB2312" w:eastAsia="仿宋_GB2312"/>
          <w:sz w:val="32"/>
          <w:szCs w:val="32"/>
          <w:lang w:val="en-US" w:eastAsia="zh-CN"/>
        </w:rPr>
        <w:t>1380.23</w:t>
      </w:r>
      <w:r>
        <w:rPr>
          <w:rFonts w:hint="eastAsia" w:ascii="仿宋_GB2312" w:eastAsia="仿宋_GB2312"/>
          <w:sz w:val="32"/>
          <w:szCs w:val="32"/>
        </w:rPr>
        <w:t>万元，其中：工资福利支出</w:t>
      </w:r>
      <w:r>
        <w:rPr>
          <w:rFonts w:hint="eastAsia" w:ascii="仿宋_GB2312" w:eastAsia="仿宋_GB2312"/>
          <w:sz w:val="32"/>
          <w:szCs w:val="32"/>
          <w:lang w:val="en-US" w:eastAsia="zh-CN"/>
        </w:rPr>
        <w:t>1285.63</w:t>
      </w:r>
      <w:r>
        <w:rPr>
          <w:rFonts w:hint="eastAsia" w:ascii="仿宋_GB2312" w:eastAsia="仿宋_GB2312"/>
          <w:sz w:val="32"/>
          <w:szCs w:val="32"/>
        </w:rPr>
        <w:t>万元、商品和服务支出</w:t>
      </w:r>
      <w:r>
        <w:rPr>
          <w:rFonts w:hint="eastAsia" w:ascii="仿宋_GB2312" w:eastAsia="仿宋_GB2312"/>
          <w:sz w:val="32"/>
          <w:szCs w:val="32"/>
          <w:lang w:val="en-US" w:eastAsia="zh-CN"/>
        </w:rPr>
        <w:t>94.6</w:t>
      </w:r>
      <w:r>
        <w:rPr>
          <w:rFonts w:hint="eastAsia" w:ascii="仿宋_GB2312" w:eastAsia="仿宋_GB2312"/>
          <w:sz w:val="32"/>
          <w:szCs w:val="32"/>
        </w:rPr>
        <w:t>万元。</w:t>
      </w:r>
      <w:r>
        <w:rPr>
          <w:rFonts w:hint="eastAsia" w:ascii="仿宋_GB2312" w:hAnsi="仿宋_GB2312" w:eastAsia="仿宋_GB2312" w:cs="仿宋_GB2312"/>
          <w:sz w:val="32"/>
          <w:szCs w:val="32"/>
          <w:lang w:val="en-US" w:eastAsia="zh-CN"/>
        </w:rPr>
        <w:t>2021年决算的</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1835.63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工资福利支出</w:t>
      </w:r>
      <w:r>
        <w:rPr>
          <w:rFonts w:hint="eastAsia" w:ascii="仿宋_GB2312" w:hAnsi="仿宋_GB2312" w:eastAsia="仿宋_GB2312" w:cs="仿宋_GB2312"/>
          <w:sz w:val="32"/>
          <w:szCs w:val="32"/>
          <w:lang w:val="en-US" w:eastAsia="zh-CN"/>
        </w:rPr>
        <w:t>1510.28</w:t>
      </w:r>
      <w:r>
        <w:rPr>
          <w:rFonts w:hint="eastAsia" w:ascii="仿宋_GB2312" w:hAnsi="仿宋_GB2312" w:eastAsia="仿宋_GB2312" w:cs="仿宋_GB2312"/>
          <w:sz w:val="32"/>
          <w:szCs w:val="32"/>
        </w:rPr>
        <w:t>万元，商品和服务支出</w:t>
      </w:r>
      <w:r>
        <w:rPr>
          <w:rFonts w:hint="eastAsia" w:ascii="仿宋_GB2312" w:hAnsi="仿宋_GB2312" w:eastAsia="仿宋_GB2312" w:cs="仿宋_GB2312"/>
          <w:sz w:val="32"/>
          <w:szCs w:val="32"/>
          <w:lang w:val="en-US" w:eastAsia="zh-CN"/>
        </w:rPr>
        <w:t>325.34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spacing w:line="580" w:lineRule="exact"/>
        <w:ind w:firstLine="640" w:firstLineChars="200"/>
        <w:rPr>
          <w:rFonts w:ascii="仿宋" w:hAnsi="仿宋" w:eastAsia="仿宋" w:cs="Times New Roman"/>
          <w:sz w:val="32"/>
          <w:szCs w:val="32"/>
        </w:rPr>
      </w:pPr>
    </w:p>
    <w:p>
      <w:pPr>
        <w:keepNext w:val="0"/>
        <w:keepLines w:val="0"/>
        <w:pageBreakBefore w:val="0"/>
        <w:numPr>
          <w:ilvl w:val="0"/>
          <w:numId w:val="1"/>
        </w:numPr>
        <w:kinsoku/>
        <w:wordWrap/>
        <w:overflowPunct/>
        <w:topLinePunct w:val="0"/>
        <w:autoSpaceDE/>
        <w:autoSpaceDN/>
        <w:bidi w:val="0"/>
        <w:adjustRightInd/>
        <w:spacing w:line="500" w:lineRule="exact"/>
        <w:textAlignment w:val="auto"/>
        <w:rPr>
          <w:rFonts w:hint="eastAsia" w:ascii="仿宋" w:hAnsi="仿宋" w:eastAsia="仿宋" w:cs="仿宋"/>
          <w:sz w:val="32"/>
          <w:szCs w:val="32"/>
          <w:lang w:val="en-US" w:eastAsia="zh-CN"/>
        </w:rPr>
      </w:pPr>
      <w:r>
        <w:rPr>
          <w:rFonts w:ascii="仿宋" w:hAnsi="仿宋" w:eastAsia="仿宋" w:cs="Times New Roman"/>
          <w:sz w:val="32"/>
          <w:szCs w:val="32"/>
        </w:rPr>
        <w:t>项目支出情况</w:t>
      </w:r>
      <w:r>
        <w:rPr>
          <w:rFonts w:hint="eastAsia" w:ascii="仿宋" w:hAnsi="仿宋" w:eastAsia="仿宋" w:cs="仿宋"/>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w:t>
      </w:r>
      <w:r>
        <w:rPr>
          <w:rFonts w:hint="eastAsia" w:ascii="仿宋" w:hAnsi="仿宋" w:eastAsia="仿宋" w:cs="仿宋"/>
          <w:sz w:val="32"/>
          <w:szCs w:val="32"/>
          <w:lang w:eastAsia="zh-CN"/>
        </w:rPr>
        <w:t>年</w:t>
      </w:r>
      <w:r>
        <w:rPr>
          <w:rFonts w:hint="eastAsia" w:ascii="仿宋" w:hAnsi="仿宋" w:eastAsia="仿宋" w:cs="仿宋"/>
          <w:sz w:val="32"/>
          <w:szCs w:val="32"/>
        </w:rPr>
        <w:t>我</w:t>
      </w:r>
      <w:r>
        <w:rPr>
          <w:rFonts w:hint="eastAsia" w:ascii="仿宋" w:hAnsi="仿宋" w:eastAsia="仿宋" w:cs="仿宋"/>
          <w:sz w:val="32"/>
          <w:szCs w:val="32"/>
          <w:lang w:eastAsia="zh-CN"/>
        </w:rPr>
        <w:t>单位项目</w:t>
      </w:r>
      <w:r>
        <w:rPr>
          <w:rFonts w:hint="eastAsia" w:ascii="仿宋" w:hAnsi="仿宋" w:eastAsia="仿宋" w:cs="仿宋"/>
          <w:sz w:val="32"/>
          <w:szCs w:val="32"/>
        </w:rPr>
        <w:t>支出财政预算数为</w:t>
      </w:r>
      <w:r>
        <w:rPr>
          <w:rFonts w:hint="eastAsia" w:ascii="仿宋" w:hAnsi="仿宋" w:eastAsia="仿宋" w:cs="仿宋"/>
          <w:sz w:val="32"/>
          <w:szCs w:val="32"/>
          <w:lang w:val="en-US" w:eastAsia="zh-CN"/>
        </w:rPr>
        <w:t>130.89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2021年决算专项支出682.39万元，主要是两癌、产筛、预防艾滋病母婴传播等项目的支出。</w:t>
      </w:r>
    </w:p>
    <w:p>
      <w:pPr>
        <w:spacing w:line="580" w:lineRule="exact"/>
        <w:ind w:firstLine="640" w:firstLineChars="200"/>
        <w:rPr>
          <w:rFonts w:ascii="仿宋" w:hAnsi="仿宋" w:eastAsia="仿宋" w:cs="Times New Roman"/>
          <w:sz w:val="32"/>
          <w:szCs w:val="32"/>
        </w:rPr>
      </w:pPr>
    </w:p>
    <w:p>
      <w:pPr>
        <w:numPr>
          <w:ilvl w:val="0"/>
          <w:numId w:val="2"/>
        </w:numPr>
        <w:spacing w:line="580" w:lineRule="exact"/>
        <w:ind w:firstLine="640" w:firstLineChars="200"/>
        <w:rPr>
          <w:rFonts w:ascii="黑体" w:hAnsi="黑体" w:eastAsia="黑体" w:cs="Times New Roman"/>
          <w:sz w:val="32"/>
          <w:szCs w:val="32"/>
        </w:rPr>
      </w:pPr>
      <w:r>
        <w:rPr>
          <w:rFonts w:ascii="黑体" w:hAnsi="黑体" w:eastAsia="黑体" w:cs="Times New Roman"/>
          <w:sz w:val="32"/>
          <w:szCs w:val="32"/>
        </w:rPr>
        <w:t>政府性基金预算支出情况</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pPr>
        <w:numPr>
          <w:ilvl w:val="0"/>
          <w:numId w:val="2"/>
        </w:numPr>
        <w:spacing w:line="580" w:lineRule="exact"/>
        <w:ind w:left="0" w:leftChars="0" w:firstLine="640" w:firstLineChars="200"/>
        <w:rPr>
          <w:rFonts w:ascii="黑体" w:hAnsi="黑体" w:eastAsia="黑体" w:cs="Times New Roman"/>
          <w:sz w:val="32"/>
          <w:szCs w:val="32"/>
        </w:rPr>
      </w:pPr>
      <w:r>
        <w:rPr>
          <w:rFonts w:ascii="黑体" w:hAnsi="黑体" w:eastAsia="黑体" w:cs="Times New Roman"/>
          <w:sz w:val="32"/>
          <w:szCs w:val="32"/>
        </w:rPr>
        <w:t>国有资本经营预算支出情况</w:t>
      </w:r>
    </w:p>
    <w:p>
      <w:pPr>
        <w:numPr>
          <w:ilvl w:val="0"/>
          <w:numId w:val="0"/>
        </w:numPr>
        <w:spacing w:line="580" w:lineRule="exact"/>
        <w:ind w:leftChars="200"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pPr>
        <w:numPr>
          <w:ilvl w:val="0"/>
          <w:numId w:val="2"/>
        </w:numPr>
        <w:spacing w:line="580" w:lineRule="exact"/>
        <w:ind w:left="0" w:leftChars="0" w:firstLine="640" w:firstLineChars="200"/>
        <w:rPr>
          <w:rFonts w:ascii="黑体" w:hAnsi="黑体" w:eastAsia="黑体" w:cs="Times New Roman"/>
          <w:sz w:val="32"/>
          <w:szCs w:val="32"/>
        </w:rPr>
      </w:pPr>
      <w:r>
        <w:rPr>
          <w:rFonts w:ascii="黑体" w:hAnsi="黑体" w:eastAsia="黑体" w:cs="Times New Roman"/>
          <w:sz w:val="32"/>
          <w:szCs w:val="32"/>
        </w:rPr>
        <w:t>社会保险基金预算支出情况</w:t>
      </w:r>
    </w:p>
    <w:p>
      <w:pPr>
        <w:numPr>
          <w:ilvl w:val="0"/>
          <w:numId w:val="0"/>
        </w:numPr>
        <w:spacing w:line="580" w:lineRule="exact"/>
        <w:ind w:leftChars="200"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pPr>
        <w:spacing w:line="580" w:lineRule="exact"/>
        <w:ind w:firstLine="640" w:firstLineChars="200"/>
        <w:rPr>
          <w:rFonts w:ascii="黑体" w:hAnsi="黑体" w:eastAsia="黑体" w:cs="Times New Roman"/>
          <w:sz w:val="32"/>
          <w:szCs w:val="32"/>
        </w:rPr>
      </w:pPr>
      <w:r>
        <w:rPr>
          <w:rFonts w:ascii="黑体" w:hAnsi="黑体" w:eastAsia="黑体" w:cs="Times New Roman"/>
          <w:sz w:val="32"/>
          <w:szCs w:val="32"/>
        </w:rPr>
        <w:t>六、部门整体支出绩效情况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2021年，澧县妇计中心在</w:t>
      </w:r>
      <w:bookmarkStart w:id="0" w:name="_GoBack"/>
      <w:bookmarkEnd w:id="0"/>
      <w:r>
        <w:rPr>
          <w:rFonts w:hint="eastAsia" w:ascii="仿宋" w:hAnsi="仿宋" w:eastAsia="仿宋"/>
          <w:sz w:val="32"/>
          <w:szCs w:val="32"/>
        </w:rPr>
        <w:t>县委</w:t>
      </w:r>
      <w:r>
        <w:rPr>
          <w:rFonts w:hint="eastAsia" w:ascii="仿宋" w:hAnsi="仿宋" w:eastAsia="仿宋"/>
          <w:sz w:val="32"/>
          <w:szCs w:val="32"/>
          <w:lang w:val="en-US" w:eastAsia="zh-CN"/>
        </w:rPr>
        <w:t>县</w:t>
      </w:r>
      <w:r>
        <w:rPr>
          <w:rFonts w:hint="eastAsia" w:ascii="仿宋" w:hAnsi="仿宋" w:eastAsia="仿宋"/>
          <w:sz w:val="32"/>
          <w:szCs w:val="32"/>
        </w:rPr>
        <w:t>政府及县卫健局党组的正确领导下，在上级业务主管部门的精心指导下，以提升妇幼健康服务能力，确保全县母婴安全为主线，以巩固二甲创建工作成果、坚持质量持续改进为基础，狠抓疫情防控常态化，医院安全管理规范化，绩效考核工作标准化，确保了各项工作平稳有序、医疗质量与安全不断巩固，全年无差错无纠纷发生，整体运行良好。</w:t>
      </w:r>
      <w:r>
        <w:rPr>
          <w:rFonts w:hint="eastAsia" w:ascii="仿宋" w:hAnsi="仿宋" w:eastAsia="仿宋"/>
          <w:sz w:val="32"/>
          <w:szCs w:val="32"/>
          <w:lang w:eastAsia="zh-CN"/>
        </w:rPr>
        <w:t>具体指标：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（1）孕产妇管理：2021年全县活产4015 人，产妇总数 3992人，早孕建册数 3955人，建卡率达到 99.07%。孕产妇系统管理 3877人，系统管理率 96.56%，对 3920名产妇进行了产后访视，访视率97.63%。发放叶酸5070人次，叶酸服用率99.49%，依从率93.35%。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（2）出生缺陷防控：完成婚检 2054人，阳性检测率 9.98% 。免费孕前优生健康检查4110人，达市标准102.75%，检出高风险人群235人，活产出生缺陷率54.69/万。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（3）儿童系统管理：2021年我县活产4015 人，共管理儿童42341人，健康管理人数41184人，健康管理率97.27%，新生儿听力筛查3389人。眼保健和视力筛查39083人，检出6岁儿童不良视力484人，5岁以下儿童死亡19人，5岁以下儿童死亡率4.73‰.新生儿疾病筛查3460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（4）民生实事项目：完成免费两癌筛查18039人，检出宫颈癌12人，乳腺癌11人。宫颈癌早诊率97.18%，乳腺癌早诊率81.8%，均较上年同期上升。完成产前筛查 3607 人。</w:t>
      </w:r>
    </w:p>
    <w:p>
      <w:pPr>
        <w:spacing w:line="560" w:lineRule="exact"/>
        <w:ind w:firstLine="800" w:firstLineChars="250"/>
        <w:rPr>
          <w:rFonts w:eastAsia="仿宋_GB2312"/>
          <w:bCs/>
          <w:sz w:val="32"/>
          <w:szCs w:val="32"/>
        </w:rPr>
      </w:pPr>
      <w:r>
        <w:rPr>
          <w:rFonts w:hint="eastAsia" w:ascii="仿宋_GB2312" w:eastAsia="仿宋_GB2312"/>
          <w:sz w:val="32"/>
          <w:szCs w:val="32"/>
          <w:lang w:eastAsia="zh-CN"/>
        </w:rPr>
        <w:t>20</w:t>
      </w:r>
      <w:r>
        <w:rPr>
          <w:rFonts w:hint="eastAsia" w:ascii="仿宋_GB2312" w:eastAsia="仿宋_GB2312"/>
          <w:sz w:val="32"/>
          <w:szCs w:val="32"/>
          <w:lang w:val="en-US" w:eastAsia="zh-CN"/>
        </w:rPr>
        <w:t>21</w:t>
      </w:r>
      <w:r>
        <w:rPr>
          <w:rFonts w:hint="eastAsia" w:ascii="仿宋_GB2312" w:eastAsia="仿宋_GB2312"/>
          <w:sz w:val="32"/>
          <w:szCs w:val="32"/>
          <w:lang w:eastAsia="zh-CN"/>
        </w:rPr>
        <w:t>年</w:t>
      </w:r>
      <w:r>
        <w:rPr>
          <w:rFonts w:hint="eastAsia" w:ascii="仿宋_GB2312" w:eastAsia="仿宋_GB2312"/>
          <w:sz w:val="32"/>
          <w:szCs w:val="32"/>
        </w:rPr>
        <w:t>我</w:t>
      </w:r>
      <w:r>
        <w:rPr>
          <w:rFonts w:hint="eastAsia" w:ascii="仿宋_GB2312" w:eastAsia="仿宋_GB2312"/>
          <w:sz w:val="32"/>
          <w:szCs w:val="32"/>
          <w:lang w:eastAsia="zh-CN"/>
        </w:rPr>
        <w:t>单位部门整体</w:t>
      </w:r>
      <w:r>
        <w:rPr>
          <w:rFonts w:hint="eastAsia" w:ascii="仿宋_GB2312" w:eastAsia="仿宋_GB2312"/>
          <w:sz w:val="32"/>
          <w:szCs w:val="32"/>
        </w:rPr>
        <w:t>基本支出预算数为</w:t>
      </w:r>
      <w:r>
        <w:rPr>
          <w:rFonts w:hint="eastAsia" w:ascii="仿宋_GB2312" w:eastAsia="仿宋_GB2312"/>
          <w:sz w:val="32"/>
          <w:szCs w:val="32"/>
          <w:lang w:val="en-US" w:eastAsia="zh-CN"/>
        </w:rPr>
        <w:t>4426.31</w:t>
      </w:r>
      <w:r>
        <w:rPr>
          <w:rFonts w:hint="eastAsia" w:ascii="仿宋_GB2312" w:eastAsia="仿宋_GB2312"/>
          <w:sz w:val="32"/>
          <w:szCs w:val="32"/>
        </w:rPr>
        <w:t>万元，主要是</w:t>
      </w:r>
      <w:r>
        <w:rPr>
          <w:rFonts w:hint="eastAsia" w:ascii="仿宋_GB2312" w:eastAsia="仿宋_GB2312"/>
          <w:sz w:val="32"/>
          <w:szCs w:val="32"/>
          <w:lang w:eastAsia="zh-CN"/>
        </w:rPr>
        <w:t>为</w:t>
      </w:r>
      <w:r>
        <w:rPr>
          <w:rFonts w:hint="eastAsia" w:ascii="仿宋_GB2312" w:eastAsia="仿宋_GB2312"/>
          <w:sz w:val="32"/>
          <w:szCs w:val="32"/>
        </w:rPr>
        <w:t>保障单位机构正常运转、完成日常工作任务而发生的各项支出，包括用于基本工资、津贴补贴等人员经费以及办公费、印刷费、水电费、办公设备购置等日常公用经费。</w:t>
      </w:r>
      <w:r>
        <w:rPr>
          <w:rFonts w:hint="eastAsia" w:ascii="仿宋_GB2312" w:eastAsia="仿宋_GB2312"/>
          <w:sz w:val="32"/>
          <w:szCs w:val="32"/>
          <w:lang w:eastAsia="zh-CN"/>
        </w:rPr>
        <w:t>20</w:t>
      </w:r>
      <w:r>
        <w:rPr>
          <w:rFonts w:hint="eastAsia" w:ascii="仿宋_GB2312" w:eastAsia="仿宋_GB2312"/>
          <w:sz w:val="32"/>
          <w:szCs w:val="32"/>
          <w:lang w:val="en-US" w:eastAsia="zh-CN"/>
        </w:rPr>
        <w:t>21</w:t>
      </w:r>
      <w:r>
        <w:rPr>
          <w:rFonts w:hint="eastAsia" w:ascii="仿宋_GB2312" w:eastAsia="仿宋_GB2312"/>
          <w:sz w:val="32"/>
          <w:szCs w:val="32"/>
          <w:lang w:eastAsia="zh-CN"/>
        </w:rPr>
        <w:t>年</w:t>
      </w:r>
      <w:r>
        <w:rPr>
          <w:rFonts w:hint="eastAsia" w:ascii="仿宋_GB2312" w:eastAsia="仿宋_GB2312"/>
          <w:sz w:val="32"/>
          <w:szCs w:val="32"/>
        </w:rPr>
        <w:t>决算的基本支出</w:t>
      </w:r>
      <w:r>
        <w:rPr>
          <w:rFonts w:hint="eastAsia" w:ascii="仿宋_GB2312" w:eastAsia="仿宋_GB2312"/>
          <w:sz w:val="32"/>
          <w:szCs w:val="32"/>
          <w:lang w:val="en-US" w:eastAsia="zh-CN"/>
        </w:rPr>
        <w:t>4826.71(含部门专项)</w:t>
      </w:r>
      <w:r>
        <w:rPr>
          <w:rFonts w:hint="eastAsia" w:ascii="仿宋_GB2312" w:eastAsia="仿宋_GB2312"/>
          <w:sz w:val="32"/>
          <w:szCs w:val="32"/>
        </w:rPr>
        <w:t>万元。</w:t>
      </w:r>
      <w:r>
        <w:rPr>
          <w:rFonts w:hint="eastAsia" w:eastAsia="仿宋_GB2312"/>
          <w:bCs/>
          <w:sz w:val="32"/>
          <w:szCs w:val="32"/>
        </w:rPr>
        <w:t>我</w:t>
      </w:r>
      <w:r>
        <w:rPr>
          <w:rFonts w:hint="eastAsia" w:eastAsia="仿宋_GB2312"/>
          <w:bCs/>
          <w:sz w:val="32"/>
          <w:szCs w:val="32"/>
          <w:lang w:eastAsia="zh-CN"/>
        </w:rPr>
        <w:t>单位</w:t>
      </w:r>
      <w:r>
        <w:rPr>
          <w:rFonts w:hint="eastAsia" w:eastAsia="仿宋_GB2312"/>
          <w:bCs/>
          <w:sz w:val="32"/>
          <w:szCs w:val="32"/>
        </w:rPr>
        <w:t>在贯彻落实厉行节约、严控“三公”经费、降低一般运行经费、加强支出管理等方面制度落实较好</w:t>
      </w:r>
      <w:r>
        <w:rPr>
          <w:rFonts w:eastAsia="仿宋_GB2312"/>
          <w:bCs/>
          <w:sz w:val="32"/>
          <w:szCs w:val="32"/>
        </w:rPr>
        <w:t>。</w:t>
      </w:r>
    </w:p>
    <w:p>
      <w:pPr>
        <w:keepNext w:val="0"/>
        <w:keepLines w:val="0"/>
        <w:pageBreakBefore w:val="0"/>
        <w:numPr>
          <w:ilvl w:val="0"/>
          <w:numId w:val="0"/>
        </w:numPr>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w:t>
      </w:r>
      <w:r>
        <w:rPr>
          <w:rFonts w:hint="eastAsia" w:ascii="仿宋" w:hAnsi="仿宋" w:eastAsia="仿宋" w:cs="仿宋"/>
          <w:sz w:val="32"/>
          <w:szCs w:val="32"/>
          <w:lang w:eastAsia="zh-CN"/>
        </w:rPr>
        <w:t>年</w:t>
      </w:r>
      <w:r>
        <w:rPr>
          <w:rFonts w:hint="eastAsia" w:ascii="仿宋" w:hAnsi="仿宋" w:eastAsia="仿宋" w:cs="仿宋"/>
          <w:sz w:val="32"/>
          <w:szCs w:val="32"/>
        </w:rPr>
        <w:t>我</w:t>
      </w:r>
      <w:r>
        <w:rPr>
          <w:rFonts w:hint="eastAsia" w:ascii="仿宋" w:hAnsi="仿宋" w:eastAsia="仿宋" w:cs="仿宋"/>
          <w:sz w:val="32"/>
          <w:szCs w:val="32"/>
          <w:lang w:eastAsia="zh-CN"/>
        </w:rPr>
        <w:t>单位项目</w:t>
      </w:r>
      <w:r>
        <w:rPr>
          <w:rFonts w:hint="eastAsia" w:ascii="仿宋" w:hAnsi="仿宋" w:eastAsia="仿宋" w:cs="仿宋"/>
          <w:sz w:val="32"/>
          <w:szCs w:val="32"/>
        </w:rPr>
        <w:t>支出财政预算数为</w:t>
      </w:r>
      <w:r>
        <w:rPr>
          <w:rFonts w:hint="eastAsia" w:ascii="仿宋" w:hAnsi="仿宋" w:eastAsia="仿宋" w:cs="仿宋"/>
          <w:sz w:val="32"/>
          <w:szCs w:val="32"/>
          <w:lang w:val="en-US" w:eastAsia="zh-CN"/>
        </w:rPr>
        <w:t>130.89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2021年决算专项支出959.63万元，主要是两癌、产筛、预防艾滋病母婴传播等项目的支出。</w:t>
      </w:r>
    </w:p>
    <w:p>
      <w:pPr>
        <w:spacing w:line="580" w:lineRule="exact"/>
        <w:ind w:firstLine="640" w:firstLineChars="200"/>
        <w:rPr>
          <w:rFonts w:ascii="仿宋" w:hAnsi="仿宋" w:eastAsia="仿宋" w:cs="Times New Roman"/>
          <w:sz w:val="32"/>
          <w:szCs w:val="32"/>
        </w:rPr>
      </w:pPr>
    </w:p>
    <w:p>
      <w:pPr>
        <w:numPr>
          <w:ilvl w:val="0"/>
          <w:numId w:val="0"/>
        </w:numPr>
        <w:spacing w:line="580" w:lineRule="exact"/>
        <w:ind w:leftChars="200"/>
        <w:rPr>
          <w:rFonts w:ascii="黑体" w:hAnsi="黑体" w:eastAsia="黑体" w:cs="Times New Roman"/>
          <w:sz w:val="32"/>
          <w:szCs w:val="32"/>
        </w:rPr>
      </w:pPr>
      <w:r>
        <w:rPr>
          <w:rFonts w:hint="eastAsia" w:ascii="黑体" w:hAnsi="黑体" w:eastAsia="黑体" w:cs="Times New Roman"/>
          <w:sz w:val="32"/>
          <w:szCs w:val="32"/>
          <w:lang w:eastAsia="zh-CN"/>
        </w:rPr>
        <w:t>七、</w:t>
      </w:r>
      <w:r>
        <w:rPr>
          <w:rFonts w:ascii="黑体" w:hAnsi="黑体" w:eastAsia="黑体" w:cs="Times New Roman"/>
          <w:sz w:val="32"/>
          <w:szCs w:val="32"/>
        </w:rPr>
        <w:t>存在的问题及原因分析</w:t>
      </w:r>
    </w:p>
    <w:p>
      <w:pPr>
        <w:spacing w:line="6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由于</w:t>
      </w:r>
      <w:r>
        <w:rPr>
          <w:rFonts w:hint="eastAsia" w:ascii="仿宋" w:hAnsi="仿宋" w:eastAsia="仿宋" w:cs="仿宋"/>
          <w:color w:val="000000"/>
          <w:sz w:val="32"/>
          <w:szCs w:val="32"/>
          <w:lang w:eastAsia="zh-CN"/>
        </w:rPr>
        <w:t>我中心</w:t>
      </w:r>
      <w:r>
        <w:rPr>
          <w:rFonts w:hint="eastAsia" w:ascii="仿宋" w:hAnsi="仿宋" w:eastAsia="仿宋" w:cs="仿宋"/>
          <w:color w:val="000000"/>
          <w:sz w:val="32"/>
          <w:szCs w:val="32"/>
        </w:rPr>
        <w:t>属于业务型单位，应对突发公共事件、紧急采购、临时维修等项目较多，年初预算很难精细、完整编制，</w:t>
      </w:r>
      <w:r>
        <w:rPr>
          <w:rFonts w:hint="eastAsia" w:ascii="仿宋" w:hAnsi="仿宋" w:eastAsia="仿宋" w:cs="仿宋"/>
          <w:color w:val="000000"/>
          <w:sz w:val="32"/>
          <w:szCs w:val="32"/>
          <w:lang w:eastAsia="zh-CN"/>
        </w:rPr>
        <w:t>追</w:t>
      </w:r>
      <w:r>
        <w:rPr>
          <w:rFonts w:hint="eastAsia" w:ascii="仿宋" w:hAnsi="仿宋" w:eastAsia="仿宋" w:cs="仿宋"/>
          <w:color w:val="000000"/>
          <w:sz w:val="32"/>
          <w:szCs w:val="32"/>
        </w:rPr>
        <w:t>加的预算只能从</w:t>
      </w:r>
      <w:r>
        <w:rPr>
          <w:rFonts w:hint="eastAsia" w:ascii="仿宋" w:hAnsi="仿宋" w:eastAsia="仿宋" w:cs="仿宋"/>
          <w:color w:val="000000"/>
          <w:sz w:val="32"/>
          <w:szCs w:val="32"/>
          <w:lang w:eastAsia="zh-CN"/>
        </w:rPr>
        <w:t>总额进</w:t>
      </w:r>
      <w:r>
        <w:rPr>
          <w:rFonts w:hint="eastAsia" w:ascii="仿宋" w:hAnsi="仿宋" w:eastAsia="仿宋" w:cs="仿宋"/>
          <w:color w:val="000000"/>
          <w:sz w:val="32"/>
          <w:szCs w:val="32"/>
        </w:rPr>
        <w:t>行控制。</w:t>
      </w:r>
    </w:p>
    <w:p>
      <w:pPr>
        <w:spacing w:line="620" w:lineRule="exact"/>
        <w:ind w:firstLine="640" w:firstLineChars="200"/>
        <w:rPr>
          <w:rFonts w:hint="eastAsia" w:ascii="仿宋" w:hAnsi="仿宋" w:eastAsia="仿宋" w:cs="仿宋"/>
          <w:color w:val="000000"/>
          <w:sz w:val="32"/>
          <w:szCs w:val="32"/>
        </w:rPr>
      </w:pPr>
    </w:p>
    <w:p>
      <w:pPr>
        <w:numPr>
          <w:ilvl w:val="0"/>
          <w:numId w:val="3"/>
        </w:numPr>
        <w:spacing w:line="580" w:lineRule="exact"/>
        <w:ind w:firstLine="640" w:firstLineChars="200"/>
        <w:rPr>
          <w:rFonts w:ascii="黑体" w:hAnsi="黑体" w:eastAsia="黑体" w:cs="Times New Roman"/>
          <w:sz w:val="32"/>
          <w:szCs w:val="32"/>
        </w:rPr>
      </w:pPr>
      <w:r>
        <w:rPr>
          <w:rFonts w:ascii="黑体" w:hAnsi="黑体" w:eastAsia="黑体" w:cs="Times New Roman"/>
          <w:sz w:val="32"/>
          <w:szCs w:val="32"/>
        </w:rPr>
        <w:t>下一步改进措施</w:t>
      </w:r>
    </w:p>
    <w:p>
      <w:pPr>
        <w:spacing w:line="6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1.细化预算编制工作，编制范围尽可能全面、不</w:t>
      </w:r>
      <w:r>
        <w:rPr>
          <w:rFonts w:hint="eastAsia" w:ascii="仿宋" w:hAnsi="仿宋" w:eastAsia="仿宋" w:cs="仿宋"/>
          <w:color w:val="000000"/>
          <w:sz w:val="32"/>
          <w:szCs w:val="32"/>
          <w:lang w:eastAsia="zh-CN"/>
        </w:rPr>
        <w:t>漏</w:t>
      </w:r>
      <w:r>
        <w:rPr>
          <w:rFonts w:hint="eastAsia" w:ascii="仿宋" w:hAnsi="仿宋" w:eastAsia="仿宋" w:cs="仿宋"/>
          <w:color w:val="000000"/>
          <w:sz w:val="32"/>
          <w:szCs w:val="32"/>
        </w:rPr>
        <w:t>项，尽量压缩变动性、有控制空间的费用项目，进步提高预算编制的科学性、合理严谨性和可控性。</w:t>
      </w:r>
    </w:p>
    <w:p>
      <w:pPr>
        <w:numPr>
          <w:ilvl w:val="0"/>
          <w:numId w:val="0"/>
        </w:numPr>
        <w:spacing w:line="580" w:lineRule="exact"/>
        <w:ind w:firstLine="640" w:firstLineChars="200"/>
        <w:rPr>
          <w:rFonts w:hint="eastAsia" w:ascii="黑体" w:hAnsi="黑体" w:eastAsia="黑体" w:cs="Times New Roman"/>
          <w:sz w:val="32"/>
          <w:szCs w:val="32"/>
          <w:lang w:val="en-US" w:eastAsia="zh-CN"/>
        </w:rPr>
      </w:pPr>
      <w:r>
        <w:rPr>
          <w:rFonts w:hint="eastAsia" w:ascii="仿宋" w:hAnsi="仿宋" w:eastAsia="仿宋" w:cs="仿宋"/>
          <w:color w:val="000000"/>
          <w:sz w:val="32"/>
          <w:szCs w:val="32"/>
        </w:rPr>
        <w:t>2.在日常预算管理过程中，进一步加强预算支出的审核、</w:t>
      </w:r>
      <w:r>
        <w:rPr>
          <w:rFonts w:hint="eastAsia" w:ascii="仿宋" w:hAnsi="仿宋" w:eastAsia="仿宋" w:cs="仿宋"/>
          <w:color w:val="000000"/>
          <w:sz w:val="32"/>
          <w:szCs w:val="32"/>
          <w:lang w:eastAsia="zh-CN"/>
        </w:rPr>
        <w:t>跟踪</w:t>
      </w:r>
      <w:r>
        <w:rPr>
          <w:rFonts w:hint="eastAsia" w:ascii="仿宋" w:hAnsi="仿宋" w:eastAsia="仿宋" w:cs="仿宋"/>
          <w:color w:val="000000"/>
          <w:sz w:val="32"/>
          <w:szCs w:val="32"/>
        </w:rPr>
        <w:t>及预算执行情况分析，尽可能地做到决算与预算相</w:t>
      </w:r>
      <w:r>
        <w:rPr>
          <w:rFonts w:hint="eastAsia" w:ascii="仿宋" w:hAnsi="仿宋" w:eastAsia="仿宋" w:cs="仿宋"/>
          <w:color w:val="000000"/>
          <w:sz w:val="32"/>
          <w:szCs w:val="32"/>
          <w:lang w:eastAsia="zh-CN"/>
        </w:rPr>
        <w:t>衔</w:t>
      </w:r>
      <w:r>
        <w:rPr>
          <w:rFonts w:hint="eastAsia" w:ascii="仿宋" w:hAnsi="仿宋" w:eastAsia="仿宋" w:cs="仿宋"/>
          <w:color w:val="000000"/>
          <w:sz w:val="32"/>
          <w:szCs w:val="32"/>
        </w:rPr>
        <w:t>接。</w:t>
      </w:r>
    </w:p>
    <w:p>
      <w:pPr>
        <w:spacing w:line="580" w:lineRule="exact"/>
        <w:ind w:firstLine="640" w:firstLineChars="200"/>
        <w:rPr>
          <w:rFonts w:ascii="黑体" w:hAnsi="黑体" w:eastAsia="黑体" w:cs="Times New Roman"/>
          <w:sz w:val="32"/>
          <w:szCs w:val="32"/>
        </w:rPr>
      </w:pPr>
      <w:r>
        <w:rPr>
          <w:rFonts w:ascii="黑体" w:hAnsi="黑体" w:eastAsia="黑体" w:cs="Times New Roman"/>
          <w:sz w:val="32"/>
          <w:szCs w:val="32"/>
        </w:rPr>
        <w:t>九、部门整体支出绩效自评结果拟应用和公开情况</w:t>
      </w:r>
    </w:p>
    <w:p>
      <w:pPr>
        <w:spacing w:line="58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1.我单位逐步建立绩效评价与部门预算相结合的结果应用机制，实行绩效评价结果在部门预算编制和执行中的应用，促进财政资金的合</w:t>
      </w:r>
      <w:r>
        <w:rPr>
          <w:rFonts w:hint="eastAsia" w:ascii="Times New Roman" w:hAnsi="仿宋" w:eastAsia="仿宋" w:cs="Times New Roman"/>
          <w:sz w:val="32"/>
          <w:szCs w:val="32"/>
          <w:lang w:eastAsia="zh-CN"/>
        </w:rPr>
        <w:t>理分</w:t>
      </w:r>
      <w:r>
        <w:rPr>
          <w:rFonts w:hint="eastAsia" w:ascii="Times New Roman" w:hAnsi="仿宋" w:eastAsia="仿宋" w:cs="Times New Roman"/>
          <w:sz w:val="32"/>
          <w:szCs w:val="32"/>
        </w:rPr>
        <w:t>配与有效使用。</w:t>
      </w:r>
    </w:p>
    <w:p>
      <w:pPr>
        <w:spacing w:line="58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2.我单位按规定在政府门户网站公开了绩效</w:t>
      </w:r>
      <w:r>
        <w:rPr>
          <w:rFonts w:hint="eastAsia" w:ascii="Times New Roman" w:hAnsi="仿宋" w:eastAsia="仿宋" w:cs="Times New Roman"/>
          <w:sz w:val="32"/>
          <w:szCs w:val="32"/>
          <w:lang w:eastAsia="zh-CN"/>
        </w:rPr>
        <w:t>自</w:t>
      </w:r>
      <w:r>
        <w:rPr>
          <w:rFonts w:hint="eastAsia" w:ascii="Times New Roman" w:hAnsi="仿宋" w:eastAsia="仿宋" w:cs="Times New Roman"/>
          <w:sz w:val="32"/>
          <w:szCs w:val="32"/>
        </w:rPr>
        <w:t>评的相关信息，数据真实、完整、准确，</w:t>
      </w:r>
    </w:p>
    <w:p>
      <w:pPr>
        <w:spacing w:line="580" w:lineRule="exact"/>
        <w:rPr>
          <w:rFonts w:ascii="仿宋" w:hAnsi="仿宋" w:eastAsia="仿宋" w:cs="Times New Roman"/>
          <w:sz w:val="32"/>
          <w:szCs w:val="32"/>
        </w:rPr>
      </w:pPr>
    </w:p>
    <w:p>
      <w:pPr>
        <w:spacing w:line="580" w:lineRule="exact"/>
        <w:rPr>
          <w:rFonts w:ascii="仿宋" w:hAnsi="仿宋" w:eastAsia="仿宋" w:cs="Times New Roman"/>
          <w:sz w:val="32"/>
          <w:szCs w:val="32"/>
        </w:rPr>
      </w:pPr>
    </w:p>
    <w:p>
      <w:pPr>
        <w:spacing w:line="580" w:lineRule="exact"/>
        <w:rPr>
          <w:rFonts w:ascii="仿宋" w:hAnsi="仿宋" w:eastAsia="仿宋" w:cs="Times New Roman"/>
          <w:sz w:val="32"/>
          <w:szCs w:val="32"/>
        </w:rPr>
      </w:pPr>
    </w:p>
    <w:p>
      <w:pPr>
        <w:spacing w:line="580" w:lineRule="exact"/>
        <w:rPr>
          <w:rFonts w:ascii="仿宋" w:hAnsi="仿宋" w:eastAsia="仿宋" w:cs="Times New Roman"/>
          <w:sz w:val="32"/>
          <w:szCs w:val="32"/>
        </w:rPr>
      </w:pPr>
    </w:p>
    <w:p>
      <w:pPr>
        <w:spacing w:line="580" w:lineRule="exact"/>
        <w:rPr>
          <w:rFonts w:ascii="仿宋" w:hAnsi="仿宋" w:eastAsia="仿宋" w:cs="Times New Roman"/>
          <w:sz w:val="32"/>
          <w:szCs w:val="32"/>
        </w:rPr>
      </w:pPr>
    </w:p>
    <w:p>
      <w:pPr>
        <w:spacing w:line="580" w:lineRule="exact"/>
        <w:rPr>
          <w:rFonts w:ascii="仿宋" w:hAnsi="仿宋" w:eastAsia="仿宋" w:cs="Times New Roman"/>
          <w:sz w:val="32"/>
          <w:szCs w:val="32"/>
        </w:rPr>
      </w:pPr>
    </w:p>
    <w:p>
      <w:pPr>
        <w:spacing w:line="580" w:lineRule="exact"/>
        <w:rPr>
          <w:rFonts w:ascii="仿宋" w:hAnsi="仿宋" w:eastAsia="仿宋" w:cs="Times New Roman"/>
          <w:sz w:val="32"/>
          <w:szCs w:val="32"/>
        </w:rPr>
      </w:pPr>
    </w:p>
    <w:p>
      <w:pPr>
        <w:spacing w:line="580" w:lineRule="exact"/>
        <w:rPr>
          <w:rFonts w:ascii="仿宋" w:hAnsi="仿宋" w:eastAsia="仿宋" w:cs="Times New Roman"/>
          <w:sz w:val="32"/>
          <w:szCs w:val="32"/>
        </w:rPr>
      </w:pPr>
    </w:p>
    <w:p>
      <w:pPr>
        <w:spacing w:line="580" w:lineRule="exact"/>
        <w:rPr>
          <w:rFonts w:ascii="仿宋" w:hAnsi="仿宋" w:eastAsia="仿宋" w:cs="Times New Roman"/>
          <w:sz w:val="32"/>
          <w:szCs w:val="32"/>
        </w:rPr>
      </w:pPr>
    </w:p>
    <w:p>
      <w:pPr>
        <w:spacing w:line="580" w:lineRule="exact"/>
        <w:rPr>
          <w:rFonts w:ascii="仿宋" w:hAnsi="仿宋" w:eastAsia="仿宋" w:cs="Times New Roman"/>
          <w:sz w:val="32"/>
          <w:szCs w:val="32"/>
        </w:rPr>
      </w:pPr>
      <w:r>
        <w:rPr>
          <w:rFonts w:ascii="仿宋" w:hAnsi="仿宋" w:eastAsia="仿宋" w:cs="Times New Roman"/>
          <w:sz w:val="32"/>
          <w:szCs w:val="32"/>
        </w:rPr>
        <w:t>报告需要以下附件：</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1．部门整体支出绩效评价基础数据表</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2．部门整体支出绩效自评表</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3．项目支出绩效自评表（一个项目支出一张表）</w:t>
      </w:r>
    </w:p>
    <w:p>
      <w:pPr>
        <w:rPr>
          <w:rFonts w:ascii="仿宋" w:hAnsi="仿宋" w:eastAsia="仿宋"/>
        </w:rPr>
      </w:pPr>
    </w:p>
    <w:p>
      <w:pPr>
        <w:rPr>
          <w:rFonts w:ascii="仿宋" w:hAnsi="仿宋" w:eastAsia="仿宋"/>
        </w:rPr>
      </w:pPr>
    </w:p>
    <w:p>
      <w:pPr>
        <w:rPr>
          <w:rFonts w:ascii="仿宋" w:hAnsi="仿宋" w:eastAsia="仿宋"/>
        </w:rPr>
      </w:pPr>
    </w:p>
    <w:sectPr>
      <w:pgSz w:w="11900" w:h="16840"/>
      <w:pgMar w:top="1440" w:right="1800" w:bottom="1440" w:left="1800" w:header="0" w:footer="600" w:gutter="0"/>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659D72"/>
    <w:multiLevelType w:val="singleLevel"/>
    <w:tmpl w:val="D7659D72"/>
    <w:lvl w:ilvl="0" w:tentative="0">
      <w:start w:val="8"/>
      <w:numFmt w:val="chineseCounting"/>
      <w:suff w:val="nothing"/>
      <w:lvlText w:val="%1、"/>
      <w:lvlJc w:val="left"/>
      <w:rPr>
        <w:rFonts w:hint="eastAsia"/>
      </w:rPr>
    </w:lvl>
  </w:abstractNum>
  <w:abstractNum w:abstractNumId="1">
    <w:nsid w:val="E1B3BB76"/>
    <w:multiLevelType w:val="singleLevel"/>
    <w:tmpl w:val="E1B3BB76"/>
    <w:lvl w:ilvl="0" w:tentative="0">
      <w:start w:val="2"/>
      <w:numFmt w:val="chineseCounting"/>
      <w:suff w:val="nothing"/>
      <w:lvlText w:val="（%1）"/>
      <w:lvlJc w:val="left"/>
      <w:rPr>
        <w:rFonts w:hint="eastAsia"/>
      </w:rPr>
    </w:lvl>
  </w:abstractNum>
  <w:abstractNum w:abstractNumId="2">
    <w:nsid w:val="64F742B4"/>
    <w:multiLevelType w:val="singleLevel"/>
    <w:tmpl w:val="64F742B4"/>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VhYmE0Yzc3Y2MxNDNkNmNiODUzY2U2NmZkOTllZTkifQ=="/>
  </w:docVars>
  <w:rsids>
    <w:rsidRoot w:val="27D94564"/>
    <w:rsid w:val="00226E16"/>
    <w:rsid w:val="005A3C2A"/>
    <w:rsid w:val="00626EFA"/>
    <w:rsid w:val="00E40EA6"/>
    <w:rsid w:val="02E602C3"/>
    <w:rsid w:val="0569626F"/>
    <w:rsid w:val="0A967D91"/>
    <w:rsid w:val="111044D5"/>
    <w:rsid w:val="1F5E5F75"/>
    <w:rsid w:val="267B7CC1"/>
    <w:rsid w:val="27D94564"/>
    <w:rsid w:val="287C746C"/>
    <w:rsid w:val="2AF459E0"/>
    <w:rsid w:val="356E5F27"/>
    <w:rsid w:val="3AD76784"/>
    <w:rsid w:val="4AD44F71"/>
    <w:rsid w:val="525C7843"/>
    <w:rsid w:val="539633BD"/>
    <w:rsid w:val="549D2004"/>
    <w:rsid w:val="65474C27"/>
    <w:rsid w:val="76C80F20"/>
    <w:rsid w:val="7EA45F4A"/>
    <w:rsid w:val="7FD307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6</Pages>
  <Words>2095</Words>
  <Characters>2330</Characters>
  <Lines>4</Lines>
  <Paragraphs>1</Paragraphs>
  <TotalTime>4</TotalTime>
  <ScaleCrop>false</ScaleCrop>
  <LinksUpToDate>false</LinksUpToDate>
  <CharactersWithSpaces>2351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2022-03-25T03:19:00Z</dcterms:created>
  <dc:creator>小明同学</dc:creator>
  <cp:lastModifiedBy>Administrator</cp:lastModifiedBy>
  <cp:lastPrinted>2022-03-28T07:16:00Z</cp:lastPrinted>
  <dcterms:modified xsi:type="dcterms:W3CDTF">2024-05-16T02:55:51Z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2C748869A0314D468FCA60B514AE4557</vt:lpwstr>
  </property>
</Properties>
</file>