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cs="Times New Roman"/>
          <w:b/>
          <w:sz w:val="36"/>
          <w:szCs w:val="36"/>
        </w:rPr>
      </w:pPr>
    </w:p>
    <w:p>
      <w:pPr>
        <w:jc w:val="center"/>
        <w:rPr>
          <w:rFonts w:ascii="Times New Roman" w:hAnsi="Times New Roman" w:cs="Times New Roman"/>
          <w:b/>
          <w:sz w:val="36"/>
          <w:szCs w:val="36"/>
        </w:rPr>
      </w:pPr>
    </w:p>
    <w:p>
      <w:pPr>
        <w:jc w:val="center"/>
        <w:rPr>
          <w:rFonts w:ascii="Times New Roman" w:hAnsi="Times New Roman" w:cs="Times New Roman"/>
          <w:b/>
          <w:sz w:val="36"/>
          <w:szCs w:val="36"/>
        </w:rPr>
      </w:pPr>
    </w:p>
    <w:p>
      <w:pPr>
        <w:jc w:val="center"/>
        <w:rPr>
          <w:rFonts w:ascii="Times New Roman" w:hAnsi="Times New Roman" w:cs="Times New Roman"/>
          <w:b/>
          <w:sz w:val="36"/>
          <w:szCs w:val="36"/>
        </w:rPr>
      </w:pPr>
    </w:p>
    <w:p>
      <w:pPr>
        <w:jc w:val="center"/>
        <w:rPr>
          <w:rFonts w:ascii="Times New Roman" w:hAnsi="Times New Roman" w:cs="Times New Roman"/>
          <w:b/>
          <w:sz w:val="48"/>
          <w:szCs w:val="48"/>
        </w:rPr>
      </w:pPr>
      <w:r>
        <w:rPr>
          <w:rFonts w:ascii="Times New Roman" w:hAnsi="Times New Roman" w:cs="Times New Roman"/>
          <w:b/>
          <w:sz w:val="48"/>
          <w:szCs w:val="48"/>
        </w:rPr>
        <w:t>2021年度</w:t>
      </w:r>
      <w:r>
        <w:rPr>
          <w:rFonts w:hint="eastAsia" w:ascii="Times New Roman" w:hAnsi="Times New Roman" w:cs="Times New Roman"/>
          <w:b/>
          <w:sz w:val="48"/>
          <w:szCs w:val="48"/>
        </w:rPr>
        <w:t>澧县</w:t>
      </w:r>
      <w:r>
        <w:rPr>
          <w:rFonts w:hint="eastAsia" w:ascii="Times New Roman" w:hAnsi="Times New Roman" w:cs="Times New Roman"/>
          <w:b/>
          <w:sz w:val="48"/>
          <w:szCs w:val="48"/>
          <w:lang w:eastAsia="zh-CN"/>
        </w:rPr>
        <w:t>澧州翊武学校</w:t>
      </w:r>
      <w:r>
        <w:rPr>
          <w:rFonts w:hint="eastAsia" w:ascii="Times New Roman" w:hAnsi="Times New Roman" w:cs="Times New Roman"/>
          <w:b/>
          <w:sz w:val="48"/>
          <w:szCs w:val="48"/>
        </w:rPr>
        <w:t>单位</w:t>
      </w:r>
      <w:r>
        <w:rPr>
          <w:rFonts w:ascii="Times New Roman" w:hAnsi="Times New Roman" w:cs="Times New Roman"/>
          <w:b/>
          <w:sz w:val="48"/>
          <w:szCs w:val="48"/>
        </w:rPr>
        <w:t>整体支出</w:t>
      </w:r>
    </w:p>
    <w:p>
      <w:pPr>
        <w:jc w:val="center"/>
        <w:rPr>
          <w:rFonts w:ascii="Times New Roman" w:hAnsi="Times New Roman" w:cs="Times New Roman"/>
          <w:b/>
          <w:sz w:val="48"/>
          <w:szCs w:val="48"/>
        </w:rPr>
      </w:pPr>
      <w:r>
        <w:rPr>
          <w:rFonts w:ascii="Times New Roman" w:hAnsi="Times New Roman" w:cs="Times New Roman"/>
          <w:b/>
          <w:sz w:val="48"/>
          <w:szCs w:val="48"/>
        </w:rPr>
        <w:t>绩效自评报告</w:t>
      </w:r>
    </w:p>
    <w:p>
      <w:pPr>
        <w:jc w:val="center"/>
        <w:rPr>
          <w:rFonts w:ascii="Times New Roman" w:hAnsi="Times New Roman" w:eastAsia="仿宋_GB2312" w:cs="Times New Roman"/>
          <w:b/>
          <w:sz w:val="32"/>
          <w:szCs w:val="32"/>
        </w:rPr>
      </w:pPr>
    </w:p>
    <w:p>
      <w:pPr>
        <w:jc w:val="center"/>
        <w:rPr>
          <w:rFonts w:ascii="Times New Roman" w:hAnsi="Times New Roman" w:eastAsia="仿宋_GB2312" w:cs="Times New Roman"/>
          <w:b/>
          <w:sz w:val="32"/>
          <w:szCs w:val="32"/>
        </w:rPr>
      </w:pPr>
    </w:p>
    <w:p>
      <w:pPr>
        <w:jc w:val="center"/>
        <w:rPr>
          <w:rFonts w:ascii="Times New Roman" w:hAnsi="Times New Roman" w:eastAsia="仿宋_GB2312" w:cs="Times New Roman"/>
          <w:b/>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单位名称：（盖章）</w:t>
      </w:r>
    </w:p>
    <w:p>
      <w:pPr>
        <w:jc w:val="center"/>
        <w:rPr>
          <w:rFonts w:ascii="Times New Roman" w:hAnsi="Times New Roman" w:eastAsia="仿宋_GB2312" w:cs="Times New Roman"/>
          <w:sz w:val="32"/>
          <w:szCs w:val="32"/>
        </w:rPr>
      </w:pPr>
    </w:p>
    <w:p>
      <w:pPr>
        <w:jc w:val="center"/>
        <w:rPr>
          <w:rFonts w:ascii="Times New Roman" w:hAnsi="Times New Roman" w:eastAsia="仿宋_GB2312" w:cs="Times New Roman"/>
          <w:sz w:val="32"/>
          <w:szCs w:val="32"/>
        </w:rPr>
      </w:pPr>
    </w:p>
    <w:p>
      <w:pPr>
        <w:jc w:val="center"/>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2022</w:t>
      </w:r>
      <w:r>
        <w:rPr>
          <w:rFonts w:ascii="Times New Roman" w:hAnsi="Times New Roman" w:eastAsia="仿宋_GB2312" w:cs="Times New Roman"/>
          <w:sz w:val="32"/>
          <w:szCs w:val="32"/>
        </w:rPr>
        <w:t xml:space="preserve">年 </w:t>
      </w:r>
      <w:r>
        <w:rPr>
          <w:rFonts w:hint="eastAsia" w:ascii="Times New Roman" w:hAnsi="Times New Roman" w:eastAsia="仿宋_GB2312" w:cs="Times New Roman"/>
          <w:sz w:val="32"/>
          <w:szCs w:val="32"/>
        </w:rPr>
        <w:t>1</w:t>
      </w:r>
      <w:r>
        <w:rPr>
          <w:rFonts w:hint="eastAsia" w:ascii="Times New Roman" w:hAnsi="Times New Roman" w:eastAsia="仿宋_GB2312" w:cs="Times New Roman"/>
          <w:sz w:val="32"/>
          <w:szCs w:val="32"/>
          <w:lang w:val="en-US" w:eastAsia="zh-CN"/>
        </w:rPr>
        <w:t>2</w:t>
      </w:r>
      <w:r>
        <w:rPr>
          <w:rFonts w:ascii="Times New Roman" w:hAnsi="Times New Roman" w:eastAsia="仿宋_GB2312" w:cs="Times New Roman"/>
          <w:sz w:val="32"/>
          <w:szCs w:val="32"/>
        </w:rPr>
        <w:t xml:space="preserve">月  </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 xml:space="preserve"> 日</w:t>
      </w:r>
    </w:p>
    <w:p>
      <w:pPr>
        <w:jc w:val="center"/>
        <w:rPr>
          <w:rFonts w:ascii="Times New Roman" w:hAnsi="Times New Roman" w:eastAsia="仿宋_GB2312" w:cs="Times New Roman"/>
          <w:sz w:val="32"/>
          <w:szCs w:val="32"/>
        </w:rPr>
      </w:pPr>
    </w:p>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（此页为封面）</w:t>
      </w: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spacing w:line="580" w:lineRule="exact"/>
        <w:jc w:val="center"/>
        <w:rPr>
          <w:rFonts w:ascii="Times New Roman" w:hAnsi="Times New Roman" w:cs="Times New Roman" w:eastAsiaTheme="majorEastAsia"/>
          <w:b/>
          <w:sz w:val="44"/>
          <w:szCs w:val="44"/>
        </w:rPr>
      </w:pPr>
    </w:p>
    <w:p>
      <w:pPr>
        <w:spacing w:line="600" w:lineRule="exact"/>
        <w:jc w:val="center"/>
        <w:rPr>
          <w:rFonts w:ascii="黑体" w:hAnsi="黑体" w:eastAsia="黑体" w:cs="Times New Roman"/>
          <w:b/>
          <w:sz w:val="44"/>
          <w:szCs w:val="32"/>
        </w:rPr>
      </w:pPr>
      <w:r>
        <w:rPr>
          <w:rFonts w:ascii="黑体" w:hAnsi="黑体" w:eastAsia="黑体" w:cs="Times New Roman"/>
          <w:b/>
          <w:sz w:val="44"/>
          <w:szCs w:val="32"/>
        </w:rPr>
        <w:t>2021年度</w:t>
      </w:r>
      <w:r>
        <w:rPr>
          <w:rFonts w:hint="eastAsia" w:ascii="黑体" w:hAnsi="黑体" w:eastAsia="黑体" w:cs="Times New Roman"/>
          <w:b/>
          <w:sz w:val="44"/>
          <w:szCs w:val="32"/>
        </w:rPr>
        <w:t>澧县</w:t>
      </w:r>
      <w:r>
        <w:rPr>
          <w:rFonts w:hint="eastAsia" w:ascii="黑体" w:hAnsi="黑体" w:eastAsia="黑体" w:cs="Times New Roman"/>
          <w:b/>
          <w:sz w:val="44"/>
          <w:szCs w:val="32"/>
          <w:lang w:eastAsia="zh-CN"/>
        </w:rPr>
        <w:t>澧州翊武学校</w:t>
      </w:r>
      <w:r>
        <w:rPr>
          <w:rFonts w:ascii="黑体" w:hAnsi="黑体" w:eastAsia="黑体" w:cs="Times New Roman"/>
          <w:b/>
          <w:sz w:val="44"/>
          <w:szCs w:val="32"/>
        </w:rPr>
        <w:t>单位整体支出</w:t>
      </w:r>
    </w:p>
    <w:p>
      <w:pPr>
        <w:spacing w:line="600" w:lineRule="exact"/>
        <w:jc w:val="center"/>
        <w:rPr>
          <w:rFonts w:ascii="黑体" w:hAnsi="黑体" w:eastAsia="黑体" w:cs="Times New Roman"/>
          <w:b/>
          <w:sz w:val="44"/>
          <w:szCs w:val="32"/>
        </w:rPr>
      </w:pPr>
      <w:r>
        <w:rPr>
          <w:rFonts w:ascii="黑体" w:hAnsi="黑体" w:eastAsia="黑体" w:cs="Times New Roman"/>
          <w:b/>
          <w:sz w:val="44"/>
          <w:szCs w:val="32"/>
        </w:rPr>
        <w:t>绩效自评报告</w:t>
      </w:r>
    </w:p>
    <w:p>
      <w:pPr>
        <w:spacing w:line="600" w:lineRule="exact"/>
        <w:rPr>
          <w:rFonts w:ascii="仿宋" w:hAnsi="仿宋" w:eastAsia="仿宋" w:cs="Times New Roman"/>
          <w:sz w:val="32"/>
          <w:szCs w:val="32"/>
        </w:rPr>
      </w:pPr>
    </w:p>
    <w:p>
      <w:pPr>
        <w:pStyle w:val="11"/>
        <w:widowControl/>
        <w:numPr>
          <w:ilvl w:val="0"/>
          <w:numId w:val="1"/>
        </w:numPr>
        <w:spacing w:line="600" w:lineRule="exact"/>
        <w:ind w:firstLineChars="0"/>
        <w:jc w:val="left"/>
        <w:rPr>
          <w:rFonts w:ascii="黑体" w:hAnsi="黑体" w:eastAsia="黑体" w:cs="Helvetica"/>
          <w:b/>
          <w:bCs/>
          <w:sz w:val="32"/>
          <w:szCs w:val="32"/>
        </w:rPr>
      </w:pPr>
      <w:r>
        <w:rPr>
          <w:rFonts w:hint="eastAsia" w:ascii="黑体" w:hAnsi="黑体" w:eastAsia="黑体" w:cs="Helvetica"/>
          <w:b/>
          <w:bCs/>
          <w:sz w:val="32"/>
          <w:szCs w:val="32"/>
        </w:rPr>
        <w:t>部门职责</w:t>
      </w:r>
    </w:p>
    <w:p>
      <w:pPr>
        <w:pStyle w:val="11"/>
        <w:widowControl/>
        <w:spacing w:line="600" w:lineRule="exact"/>
        <w:ind w:left="1361" w:firstLine="0" w:firstLineChars="0"/>
        <w:jc w:val="left"/>
        <w:rPr>
          <w:rFonts w:hint="eastAsia" w:ascii="仿宋" w:hAnsi="仿宋" w:eastAsia="仿宋" w:cs="Helvetica"/>
          <w:sz w:val="32"/>
          <w:szCs w:val="32"/>
          <w:lang w:eastAsia="zh-CN"/>
        </w:rPr>
      </w:pPr>
      <w:r>
        <w:rPr>
          <w:rFonts w:hint="eastAsia" w:ascii="仿宋" w:hAnsi="仿宋" w:eastAsia="仿宋" w:cs="Helvetica"/>
          <w:sz w:val="32"/>
          <w:szCs w:val="32"/>
        </w:rPr>
        <w:t>实施</w:t>
      </w:r>
      <w:r>
        <w:rPr>
          <w:rFonts w:hint="eastAsia" w:ascii="仿宋" w:hAnsi="仿宋" w:eastAsia="仿宋" w:cs="Helvetica"/>
          <w:sz w:val="32"/>
          <w:szCs w:val="32"/>
          <w:lang w:eastAsia="zh-CN"/>
        </w:rPr>
        <w:t>教育教学管理</w:t>
      </w:r>
      <w:r>
        <w:rPr>
          <w:rFonts w:hint="eastAsia" w:ascii="仿宋" w:hAnsi="仿宋" w:eastAsia="仿宋" w:cs="Helvetica"/>
          <w:sz w:val="32"/>
          <w:szCs w:val="32"/>
        </w:rPr>
        <w:t>，促进基础教育发展，</w:t>
      </w:r>
      <w:r>
        <w:rPr>
          <w:rFonts w:hint="eastAsia" w:ascii="仿宋" w:hAnsi="仿宋" w:eastAsia="仿宋" w:cs="Helvetica"/>
          <w:sz w:val="32"/>
          <w:szCs w:val="32"/>
          <w:lang w:eastAsia="zh-CN"/>
        </w:rPr>
        <w:t>小学和</w:t>
      </w:r>
      <w:r>
        <w:rPr>
          <w:rFonts w:hint="eastAsia" w:ascii="仿宋" w:hAnsi="仿宋" w:eastAsia="仿宋" w:cs="Helvetica"/>
          <w:sz w:val="32"/>
          <w:szCs w:val="32"/>
        </w:rPr>
        <w:t>初中学历教育。</w:t>
      </w:r>
      <w:r>
        <w:rPr>
          <w:rFonts w:hint="eastAsia" w:ascii="仿宋" w:hAnsi="仿宋" w:eastAsia="仿宋" w:cs="Helvetica"/>
          <w:sz w:val="32"/>
          <w:szCs w:val="32"/>
          <w:lang w:eastAsia="zh-CN"/>
        </w:rPr>
        <w:t>中小学教育教学管理。</w:t>
      </w:r>
    </w:p>
    <w:p>
      <w:pPr>
        <w:widowControl/>
        <w:spacing w:line="600" w:lineRule="exact"/>
        <w:ind w:firstLine="641"/>
        <w:jc w:val="left"/>
        <w:rPr>
          <w:rFonts w:ascii="黑体" w:hAnsi="黑体" w:eastAsia="黑体" w:cs="Helvetica"/>
          <w:b/>
          <w:sz w:val="32"/>
          <w:szCs w:val="32"/>
        </w:rPr>
      </w:pPr>
      <w:r>
        <w:rPr>
          <w:rFonts w:hint="eastAsia" w:ascii="黑体" w:hAnsi="黑体" w:eastAsia="黑体" w:cs="Helvetica"/>
          <w:b/>
          <w:bCs/>
          <w:sz w:val="32"/>
          <w:szCs w:val="32"/>
        </w:rPr>
        <w:t>二、机构设置与决算单位构成</w:t>
      </w:r>
    </w:p>
    <w:p>
      <w:pPr>
        <w:widowControl/>
        <w:spacing w:line="600" w:lineRule="exact"/>
        <w:ind w:firstLine="641"/>
        <w:jc w:val="left"/>
        <w:rPr>
          <w:rFonts w:ascii="仿宋" w:hAnsi="仿宋" w:eastAsia="仿宋" w:cs="Helvetica"/>
          <w:sz w:val="32"/>
          <w:szCs w:val="32"/>
        </w:rPr>
      </w:pPr>
      <w:r>
        <w:rPr>
          <w:rFonts w:hint="eastAsia" w:ascii="仿宋" w:hAnsi="仿宋" w:eastAsia="仿宋" w:cs="Helvetica"/>
          <w:sz w:val="32"/>
          <w:szCs w:val="32"/>
        </w:rPr>
        <w:t>（一）内设机构设置</w:t>
      </w:r>
    </w:p>
    <w:p>
      <w:pPr>
        <w:widowControl/>
        <w:spacing w:line="600" w:lineRule="exact"/>
        <w:ind w:firstLine="641"/>
        <w:jc w:val="left"/>
        <w:rPr>
          <w:rFonts w:ascii="仿宋" w:hAnsi="仿宋" w:eastAsia="仿宋" w:cs="Helvetica"/>
          <w:sz w:val="32"/>
          <w:szCs w:val="32"/>
        </w:rPr>
      </w:pPr>
      <w:r>
        <w:rPr>
          <w:rFonts w:hint="eastAsia" w:ascii="仿宋" w:hAnsi="仿宋" w:eastAsia="仿宋" w:cs="Helvetica"/>
          <w:sz w:val="32"/>
          <w:szCs w:val="32"/>
        </w:rPr>
        <w:t>澧县澧州翊武学校内设科室8个，分别为：教导处、政教处、教科室、校长室、副校长室、办公室、工会、总务处。2021年我单位共有编制人数96人，年末实有在职人数92人，退休人员0人。</w:t>
      </w:r>
    </w:p>
    <w:p>
      <w:pPr>
        <w:widowControl/>
        <w:spacing w:line="600" w:lineRule="exact"/>
        <w:ind w:firstLine="641"/>
        <w:jc w:val="left"/>
        <w:rPr>
          <w:rFonts w:ascii="仿宋" w:hAnsi="仿宋" w:eastAsia="仿宋" w:cs="Helvetica"/>
          <w:sz w:val="32"/>
          <w:szCs w:val="32"/>
        </w:rPr>
      </w:pPr>
      <w:r>
        <w:rPr>
          <w:rFonts w:hint="eastAsia" w:ascii="仿宋" w:hAnsi="仿宋" w:eastAsia="仿宋" w:cs="Helvetica"/>
          <w:sz w:val="32"/>
          <w:szCs w:val="32"/>
        </w:rPr>
        <w:t>（二）决算单位构成</w:t>
      </w:r>
    </w:p>
    <w:p>
      <w:pPr>
        <w:widowControl/>
        <w:spacing w:line="600" w:lineRule="exact"/>
        <w:ind w:firstLine="641"/>
        <w:jc w:val="left"/>
        <w:rPr>
          <w:rFonts w:ascii="仿宋" w:hAnsi="仿宋" w:eastAsia="仿宋" w:cs="Helvetica"/>
          <w:sz w:val="32"/>
          <w:szCs w:val="32"/>
        </w:rPr>
      </w:pPr>
      <w:r>
        <w:rPr>
          <w:rFonts w:hint="eastAsia" w:ascii="仿宋" w:hAnsi="仿宋" w:eastAsia="仿宋" w:cs="Helvetica"/>
          <w:sz w:val="32"/>
          <w:szCs w:val="32"/>
        </w:rPr>
        <w:t>澧县</w:t>
      </w:r>
      <w:r>
        <w:rPr>
          <w:rFonts w:hint="eastAsia" w:ascii="仿宋" w:hAnsi="仿宋" w:eastAsia="仿宋" w:cs="Helvetica"/>
          <w:sz w:val="32"/>
          <w:szCs w:val="32"/>
          <w:lang w:eastAsia="zh-CN"/>
        </w:rPr>
        <w:t>澧州翊武学校</w:t>
      </w:r>
      <w:r>
        <w:rPr>
          <w:rFonts w:hint="eastAsia" w:ascii="仿宋" w:hAnsi="仿宋" w:eastAsia="仿宋" w:cs="Helvetica"/>
          <w:sz w:val="32"/>
          <w:szCs w:val="32"/>
        </w:rPr>
        <w:t>2021年部门决算公开单位构成包括:澧县</w:t>
      </w:r>
      <w:r>
        <w:rPr>
          <w:rFonts w:hint="eastAsia" w:ascii="仿宋" w:hAnsi="仿宋" w:eastAsia="仿宋" w:cs="Helvetica"/>
          <w:sz w:val="32"/>
          <w:szCs w:val="32"/>
          <w:lang w:eastAsia="zh-CN"/>
        </w:rPr>
        <w:t>澧州翊武学校</w:t>
      </w:r>
      <w:r>
        <w:rPr>
          <w:rFonts w:hint="eastAsia" w:ascii="仿宋" w:hAnsi="仿宋" w:eastAsia="仿宋" w:cs="Helvetica"/>
          <w:sz w:val="32"/>
          <w:szCs w:val="32"/>
        </w:rPr>
        <w:t>本级。</w:t>
      </w:r>
    </w:p>
    <w:p>
      <w:pPr>
        <w:spacing w:line="600" w:lineRule="exact"/>
        <w:ind w:firstLine="643" w:firstLineChars="200"/>
        <w:rPr>
          <w:rFonts w:ascii="黑体" w:hAnsi="黑体" w:eastAsia="黑体" w:cs="Times New Roman"/>
          <w:b/>
          <w:sz w:val="32"/>
          <w:szCs w:val="32"/>
        </w:rPr>
      </w:pPr>
      <w:r>
        <w:rPr>
          <w:rFonts w:hint="eastAsia" w:ascii="黑体" w:hAnsi="黑体" w:eastAsia="黑体" w:cs="Times New Roman"/>
          <w:b/>
          <w:sz w:val="32"/>
          <w:szCs w:val="32"/>
        </w:rPr>
        <w:t>三、部门财务情况</w:t>
      </w:r>
    </w:p>
    <w:p>
      <w:pPr>
        <w:widowControl/>
        <w:spacing w:line="600" w:lineRule="exact"/>
        <w:ind w:firstLine="641"/>
        <w:jc w:val="left"/>
        <w:rPr>
          <w:rFonts w:ascii="华文楷体" w:hAnsi="华文楷体" w:eastAsia="华文楷体" w:cs="Tahoma"/>
          <w:b/>
          <w:color w:val="000000"/>
          <w:sz w:val="32"/>
          <w:szCs w:val="32"/>
        </w:rPr>
      </w:pPr>
      <w:r>
        <w:rPr>
          <w:rFonts w:hint="eastAsia" w:ascii="华文楷体" w:hAnsi="华文楷体" w:eastAsia="华文楷体" w:cs="Tahoma"/>
          <w:b/>
          <w:bCs/>
          <w:color w:val="000000"/>
          <w:sz w:val="32"/>
          <w:szCs w:val="32"/>
        </w:rPr>
        <w:t>（一）收入支出决算总体情况说明</w:t>
      </w:r>
    </w:p>
    <w:p>
      <w:pPr>
        <w:pStyle w:val="4"/>
        <w:keepNext w:val="0"/>
        <w:keepLines w:val="0"/>
        <w:widowControl/>
        <w:suppressLineNumbers w:val="0"/>
        <w:spacing w:before="0" w:beforeAutospacing="0" w:after="2" w:afterAutospacing="0"/>
        <w:ind w:left="0" w:right="0" w:firstLine="641"/>
        <w:rPr>
          <w:rFonts w:hint="eastAsia" w:ascii="仿宋" w:hAnsi="仿宋" w:eastAsia="仿宋" w:cs="Helvetica"/>
          <w:kern w:val="0"/>
          <w:sz w:val="32"/>
          <w:szCs w:val="32"/>
          <w:lang w:val="en-US" w:eastAsia="zh-CN" w:bidi="ar-SA"/>
        </w:rPr>
      </w:pPr>
      <w:r>
        <w:rPr>
          <w:rFonts w:hint="eastAsia" w:ascii="仿宋" w:hAnsi="仿宋" w:eastAsia="仿宋" w:cs="Helvetica"/>
          <w:kern w:val="0"/>
          <w:sz w:val="32"/>
          <w:szCs w:val="32"/>
          <w:lang w:val="en-US" w:eastAsia="zh-CN" w:bidi="ar-SA"/>
        </w:rPr>
        <w:t>2021年度收、支总计1,276.17万元。与上一年度相比，收、支总计各增加1,276.17万元，增长100%。主要是因为教师、学生人数增加。</w:t>
      </w:r>
    </w:p>
    <w:p>
      <w:pPr>
        <w:widowControl/>
        <w:spacing w:line="600" w:lineRule="exact"/>
        <w:ind w:firstLine="641"/>
        <w:jc w:val="left"/>
        <w:rPr>
          <w:rFonts w:hint="default" w:ascii="华文楷体" w:hAnsi="华文楷体" w:eastAsia="华文楷体" w:cs="Tahoma"/>
          <w:b/>
          <w:bCs/>
          <w:color w:val="000000"/>
          <w:sz w:val="32"/>
          <w:szCs w:val="32"/>
          <w:lang w:val="en-US" w:eastAsia="zh-CN"/>
        </w:rPr>
      </w:pPr>
      <w:r>
        <w:rPr>
          <w:rFonts w:hint="eastAsia" w:ascii="华文楷体" w:hAnsi="华文楷体" w:eastAsia="华文楷体" w:cs="Tahoma"/>
          <w:b/>
          <w:bCs/>
          <w:color w:val="000000"/>
          <w:sz w:val="32"/>
          <w:szCs w:val="32"/>
          <w:lang w:val="en-US" w:eastAsia="zh-CN"/>
        </w:rPr>
        <w:t>（二）收入决算情况说明</w:t>
      </w:r>
    </w:p>
    <w:p>
      <w:pPr>
        <w:pStyle w:val="4"/>
        <w:keepNext w:val="0"/>
        <w:keepLines w:val="0"/>
        <w:widowControl/>
        <w:suppressLineNumbers w:val="0"/>
        <w:spacing w:before="0" w:beforeAutospacing="0" w:after="2" w:afterAutospacing="0"/>
        <w:ind w:left="0" w:right="0" w:firstLine="640"/>
        <w:rPr>
          <w:rFonts w:hint="default" w:ascii="仿宋" w:hAnsi="仿宋" w:eastAsia="仿宋" w:cs="Helvetica"/>
          <w:kern w:val="0"/>
          <w:sz w:val="32"/>
          <w:szCs w:val="32"/>
          <w:lang w:val="en-US" w:eastAsia="zh-CN" w:bidi="ar-SA"/>
        </w:rPr>
      </w:pPr>
      <w:r>
        <w:rPr>
          <w:rFonts w:hint="eastAsia" w:ascii="仿宋" w:hAnsi="仿宋" w:eastAsia="仿宋" w:cs="Helvetica"/>
          <w:kern w:val="0"/>
          <w:sz w:val="32"/>
          <w:szCs w:val="32"/>
          <w:lang w:val="en-US" w:eastAsia="zh-CN" w:bidi="ar-SA"/>
        </w:rPr>
        <w:t>2021年度收入合计1,276.17万元，其中：财政拨款收入1,276.17万元，占100%；上级补助收入0万元，占0%；事业收入0万元，占0%；经营收入0万元，占0%；附属单位上缴收入0万元，占0%；其他收入0万元，占0%。</w:t>
      </w:r>
    </w:p>
    <w:p>
      <w:pPr>
        <w:widowControl/>
        <w:spacing w:line="600" w:lineRule="exact"/>
        <w:ind w:firstLine="641"/>
        <w:jc w:val="left"/>
        <w:rPr>
          <w:rFonts w:hint="default" w:ascii="华文楷体" w:hAnsi="华文楷体" w:eastAsia="华文楷体" w:cs="Tahoma"/>
          <w:b/>
          <w:bCs/>
          <w:color w:val="000000"/>
          <w:sz w:val="32"/>
          <w:szCs w:val="32"/>
        </w:rPr>
      </w:pPr>
      <w:r>
        <w:rPr>
          <w:rFonts w:hint="eastAsia" w:ascii="华文楷体" w:hAnsi="华文楷体" w:eastAsia="华文楷体" w:cs="Tahoma"/>
          <w:b/>
          <w:bCs/>
          <w:color w:val="000000"/>
          <w:sz w:val="32"/>
          <w:szCs w:val="32"/>
          <w:lang w:val="en-US" w:eastAsia="zh-CN"/>
        </w:rPr>
        <w:t>（三）支出决算情况说明</w:t>
      </w:r>
    </w:p>
    <w:p>
      <w:pPr>
        <w:pStyle w:val="4"/>
        <w:keepNext w:val="0"/>
        <w:keepLines w:val="0"/>
        <w:widowControl/>
        <w:suppressLineNumbers w:val="0"/>
        <w:spacing w:before="0" w:beforeAutospacing="0" w:after="2" w:afterAutospacing="0"/>
        <w:ind w:left="0" w:right="0" w:firstLine="640"/>
        <w:jc w:val="left"/>
        <w:rPr>
          <w:rFonts w:hint="default" w:ascii="仿宋" w:hAnsi="仿宋" w:eastAsia="仿宋" w:cs="Helvetica"/>
          <w:kern w:val="0"/>
          <w:sz w:val="32"/>
          <w:szCs w:val="32"/>
          <w:lang w:val="en-US" w:eastAsia="zh-CN" w:bidi="ar-SA"/>
        </w:rPr>
      </w:pPr>
      <w:r>
        <w:rPr>
          <w:rFonts w:hint="eastAsia" w:ascii="仿宋" w:hAnsi="仿宋" w:eastAsia="仿宋" w:cs="Helvetica"/>
          <w:kern w:val="0"/>
          <w:sz w:val="32"/>
          <w:szCs w:val="32"/>
          <w:lang w:val="en-US" w:eastAsia="zh-CN" w:bidi="ar-SA"/>
        </w:rPr>
        <w:t>2021年度支出合计1,276.17万元，其中：基本支出1,166.75万元，占91.43%；项目支出109.42万元，占8.57%；上缴上级支出0万元，占0%；经营支出0万元，占0%；对附属单位补助支出0万元，占0%。</w:t>
      </w:r>
    </w:p>
    <w:p>
      <w:pPr>
        <w:widowControl/>
        <w:spacing w:line="600" w:lineRule="exact"/>
        <w:ind w:firstLine="641"/>
        <w:jc w:val="left"/>
        <w:rPr>
          <w:rFonts w:hint="default" w:ascii="华文楷体" w:hAnsi="华文楷体" w:eastAsia="华文楷体" w:cs="Tahoma"/>
          <w:b/>
          <w:bCs/>
          <w:color w:val="000000"/>
          <w:sz w:val="32"/>
          <w:szCs w:val="32"/>
        </w:rPr>
      </w:pPr>
      <w:r>
        <w:rPr>
          <w:rFonts w:hint="eastAsia" w:ascii="华文楷体" w:hAnsi="华文楷体" w:eastAsia="华文楷体" w:cs="Tahoma"/>
          <w:b/>
          <w:bCs/>
          <w:color w:val="000000"/>
          <w:sz w:val="32"/>
          <w:szCs w:val="32"/>
          <w:lang w:eastAsia="zh-CN"/>
        </w:rPr>
        <w:t>（</w:t>
      </w:r>
      <w:r>
        <w:rPr>
          <w:rFonts w:hint="eastAsia" w:ascii="华文楷体" w:hAnsi="华文楷体" w:eastAsia="华文楷体" w:cs="Tahoma"/>
          <w:b/>
          <w:bCs/>
          <w:color w:val="000000"/>
          <w:sz w:val="32"/>
          <w:szCs w:val="32"/>
        </w:rPr>
        <w:t>四</w:t>
      </w:r>
      <w:r>
        <w:rPr>
          <w:rFonts w:hint="eastAsia" w:ascii="华文楷体" w:hAnsi="华文楷体" w:eastAsia="华文楷体" w:cs="Tahoma"/>
          <w:b/>
          <w:bCs/>
          <w:color w:val="000000"/>
          <w:sz w:val="32"/>
          <w:szCs w:val="32"/>
          <w:lang w:eastAsia="zh-CN"/>
        </w:rPr>
        <w:t>）</w:t>
      </w:r>
      <w:r>
        <w:rPr>
          <w:rFonts w:hint="eastAsia" w:ascii="华文楷体" w:hAnsi="华文楷体" w:eastAsia="华文楷体" w:cs="Tahoma"/>
          <w:b/>
          <w:bCs/>
          <w:color w:val="000000"/>
          <w:sz w:val="32"/>
          <w:szCs w:val="32"/>
        </w:rPr>
        <w:t>财政拨款收入支出决算总体情况说明</w:t>
      </w:r>
    </w:p>
    <w:p>
      <w:pPr>
        <w:pStyle w:val="4"/>
        <w:keepNext w:val="0"/>
        <w:keepLines w:val="0"/>
        <w:widowControl/>
        <w:suppressLineNumbers w:val="0"/>
        <w:spacing w:before="0" w:beforeAutospacing="0" w:after="2" w:afterAutospacing="0"/>
        <w:ind w:left="0" w:right="0" w:firstLine="640"/>
        <w:jc w:val="left"/>
        <w:rPr>
          <w:rFonts w:hint="default" w:ascii="仿宋" w:hAnsi="仿宋" w:eastAsia="仿宋" w:cs="Helvetica"/>
          <w:kern w:val="0"/>
          <w:sz w:val="32"/>
          <w:szCs w:val="32"/>
          <w:lang w:val="en-US" w:eastAsia="zh-CN" w:bidi="ar-SA"/>
        </w:rPr>
      </w:pPr>
      <w:r>
        <w:rPr>
          <w:rFonts w:hint="eastAsia" w:ascii="仿宋" w:hAnsi="仿宋" w:eastAsia="仿宋" w:cs="Helvetica"/>
          <w:kern w:val="0"/>
          <w:sz w:val="32"/>
          <w:szCs w:val="32"/>
          <w:lang w:val="en-US" w:eastAsia="zh-CN" w:bidi="ar-SA"/>
        </w:rPr>
        <w:t>2021年度财政拨款收、支总计1,276.17万元。与上一年度相比，财政拨款收、支总计各增加1,276.17万元，增长100%。主要是因为教师、学生人数增加。</w:t>
      </w:r>
    </w:p>
    <w:p>
      <w:pPr>
        <w:widowControl/>
        <w:spacing w:line="600" w:lineRule="exact"/>
        <w:ind w:firstLine="641"/>
        <w:jc w:val="left"/>
        <w:rPr>
          <w:rFonts w:hint="default" w:ascii="华文楷体" w:hAnsi="华文楷体" w:eastAsia="华文楷体" w:cs="Tahoma"/>
          <w:b/>
          <w:bCs/>
          <w:color w:val="000000"/>
          <w:sz w:val="32"/>
          <w:szCs w:val="32"/>
          <w:lang w:eastAsia="zh-CN"/>
        </w:rPr>
      </w:pPr>
      <w:r>
        <w:rPr>
          <w:rFonts w:hint="eastAsia" w:ascii="华文楷体" w:hAnsi="华文楷体" w:eastAsia="华文楷体" w:cs="Tahoma"/>
          <w:b/>
          <w:bCs/>
          <w:color w:val="000000"/>
          <w:sz w:val="32"/>
          <w:szCs w:val="32"/>
          <w:lang w:eastAsia="zh-CN"/>
        </w:rPr>
        <w:t>（五）一般公共预算财政拨款支出决算情况说明</w:t>
      </w:r>
    </w:p>
    <w:p>
      <w:pPr>
        <w:pStyle w:val="4"/>
        <w:keepNext w:val="0"/>
        <w:keepLines w:val="0"/>
        <w:widowControl/>
        <w:suppressLineNumbers w:val="0"/>
        <w:spacing w:before="0" w:beforeAutospacing="0" w:after="2" w:afterAutospacing="0"/>
        <w:ind w:left="0" w:right="0" w:firstLine="855"/>
        <w:jc w:val="left"/>
        <w:rPr>
          <w:rFonts w:hint="default" w:ascii="仿宋" w:hAnsi="仿宋" w:eastAsia="仿宋" w:cs="Helvetica"/>
          <w:kern w:val="0"/>
          <w:sz w:val="32"/>
          <w:szCs w:val="32"/>
          <w:lang w:val="en-US" w:eastAsia="zh-CN" w:bidi="ar-SA"/>
        </w:rPr>
      </w:pPr>
      <w:r>
        <w:rPr>
          <w:rFonts w:hint="eastAsia" w:ascii="仿宋" w:hAnsi="仿宋" w:eastAsia="仿宋" w:cs="Helvetica"/>
          <w:kern w:val="0"/>
          <w:sz w:val="32"/>
          <w:szCs w:val="32"/>
          <w:lang w:val="en-US" w:eastAsia="zh-CN" w:bidi="ar-SA"/>
        </w:rPr>
        <w:t>1、财政拨款支出决算总体情况</w:t>
      </w:r>
    </w:p>
    <w:p>
      <w:pPr>
        <w:pStyle w:val="4"/>
        <w:keepNext w:val="0"/>
        <w:keepLines w:val="0"/>
        <w:widowControl/>
        <w:suppressLineNumbers w:val="0"/>
        <w:spacing w:before="0" w:beforeAutospacing="0" w:after="2" w:afterAutospacing="0"/>
        <w:ind w:left="0" w:right="0" w:firstLine="855"/>
        <w:jc w:val="left"/>
        <w:rPr>
          <w:rFonts w:hint="default" w:ascii="仿宋" w:hAnsi="仿宋" w:eastAsia="仿宋" w:cs="Helvetica"/>
          <w:kern w:val="0"/>
          <w:sz w:val="32"/>
          <w:szCs w:val="32"/>
          <w:lang w:val="en-US" w:eastAsia="zh-CN" w:bidi="ar-SA"/>
        </w:rPr>
      </w:pPr>
      <w:r>
        <w:rPr>
          <w:rFonts w:hint="eastAsia" w:ascii="仿宋" w:hAnsi="仿宋" w:eastAsia="仿宋" w:cs="Helvetica"/>
          <w:kern w:val="0"/>
          <w:sz w:val="32"/>
          <w:szCs w:val="32"/>
          <w:lang w:val="en-US" w:eastAsia="zh-CN" w:bidi="ar-SA"/>
        </w:rPr>
        <w:t>2021年度财政拨款支出1,271.17万元，占本年支出合计的99.61%。与上一年度相比，财政拨款支出增加1,271.17万元，增长100%。主要是因为教师、学生人数增加。</w:t>
      </w:r>
    </w:p>
    <w:p>
      <w:pPr>
        <w:pStyle w:val="4"/>
        <w:keepNext w:val="0"/>
        <w:keepLines w:val="0"/>
        <w:widowControl/>
        <w:suppressLineNumbers w:val="0"/>
        <w:spacing w:before="0" w:beforeAutospacing="0" w:after="2" w:afterAutospacing="0"/>
        <w:ind w:left="0" w:right="0" w:firstLine="855"/>
        <w:jc w:val="left"/>
        <w:rPr>
          <w:rFonts w:hint="default" w:ascii="仿宋" w:hAnsi="仿宋" w:eastAsia="仿宋" w:cs="Helvetica"/>
          <w:kern w:val="0"/>
          <w:sz w:val="32"/>
          <w:szCs w:val="32"/>
          <w:lang w:val="en-US" w:eastAsia="zh-CN" w:bidi="ar-SA"/>
        </w:rPr>
      </w:pPr>
      <w:r>
        <w:rPr>
          <w:rFonts w:hint="eastAsia" w:ascii="仿宋" w:hAnsi="仿宋" w:eastAsia="仿宋" w:cs="Helvetica"/>
          <w:kern w:val="0"/>
          <w:sz w:val="32"/>
          <w:szCs w:val="32"/>
          <w:lang w:val="en-US" w:eastAsia="zh-CN" w:bidi="ar-SA"/>
        </w:rPr>
        <w:t>2、财政拨款支出决算结构情况</w:t>
      </w:r>
    </w:p>
    <w:p>
      <w:pPr>
        <w:pStyle w:val="4"/>
        <w:keepNext w:val="0"/>
        <w:keepLines w:val="0"/>
        <w:widowControl/>
        <w:suppressLineNumbers w:val="0"/>
        <w:spacing w:before="0" w:beforeAutospacing="0" w:after="2" w:afterAutospacing="0"/>
        <w:ind w:left="0" w:right="0" w:firstLine="855"/>
        <w:jc w:val="left"/>
        <w:rPr>
          <w:rFonts w:hint="default" w:ascii="仿宋" w:hAnsi="仿宋" w:eastAsia="仿宋" w:cs="Helvetica"/>
          <w:kern w:val="0"/>
          <w:sz w:val="32"/>
          <w:szCs w:val="32"/>
          <w:lang w:val="en-US" w:eastAsia="zh-CN" w:bidi="ar-SA"/>
        </w:rPr>
      </w:pPr>
      <w:r>
        <w:rPr>
          <w:rFonts w:hint="eastAsia" w:ascii="仿宋" w:hAnsi="仿宋" w:eastAsia="仿宋" w:cs="Helvetica"/>
          <w:kern w:val="0"/>
          <w:sz w:val="32"/>
          <w:szCs w:val="32"/>
          <w:lang w:val="en-US" w:eastAsia="zh-CN" w:bidi="ar-SA"/>
        </w:rPr>
        <w:t>2021年度财政拨款支出1,271.17万元，主要用于以下方面：教育支出949.42万元，占74.69%；文化旅游体育与传媒支出104.42万元，占8.21%；社会保障和就业支出97.95万元，占7.71%；卫生健康支出45.91万元，占3.61%；住房保障支出73.46万元，占5.78%。</w:t>
      </w:r>
    </w:p>
    <w:p>
      <w:pPr>
        <w:pStyle w:val="4"/>
        <w:keepNext w:val="0"/>
        <w:keepLines w:val="0"/>
        <w:widowControl/>
        <w:suppressLineNumbers w:val="0"/>
        <w:spacing w:before="0" w:beforeAutospacing="0" w:after="2" w:afterAutospacing="0"/>
        <w:ind w:left="0" w:right="0" w:firstLine="855"/>
        <w:jc w:val="left"/>
        <w:rPr>
          <w:rFonts w:hint="default" w:ascii="仿宋" w:hAnsi="仿宋" w:eastAsia="仿宋" w:cs="Helvetica"/>
          <w:kern w:val="0"/>
          <w:sz w:val="32"/>
          <w:szCs w:val="32"/>
          <w:lang w:val="en-US" w:eastAsia="zh-CN" w:bidi="ar-SA"/>
        </w:rPr>
      </w:pPr>
      <w:r>
        <w:rPr>
          <w:rFonts w:hint="eastAsia" w:ascii="仿宋" w:hAnsi="仿宋" w:eastAsia="仿宋" w:cs="Helvetica"/>
          <w:kern w:val="0"/>
          <w:sz w:val="32"/>
          <w:szCs w:val="32"/>
          <w:lang w:val="en-US" w:eastAsia="zh-CN" w:bidi="ar-SA"/>
        </w:rPr>
        <w:t>3、财政拨款支出决算具体情况</w:t>
      </w:r>
    </w:p>
    <w:p>
      <w:pPr>
        <w:pStyle w:val="4"/>
        <w:keepNext w:val="0"/>
        <w:keepLines w:val="0"/>
        <w:widowControl/>
        <w:suppressLineNumbers w:val="0"/>
        <w:spacing w:before="0" w:beforeAutospacing="0" w:after="2" w:afterAutospacing="0"/>
        <w:ind w:left="0" w:right="0" w:firstLine="855"/>
        <w:jc w:val="left"/>
        <w:rPr>
          <w:rFonts w:hint="default" w:ascii="仿宋" w:hAnsi="仿宋" w:eastAsia="仿宋" w:cs="Helvetica"/>
          <w:kern w:val="0"/>
          <w:sz w:val="32"/>
          <w:szCs w:val="32"/>
          <w:lang w:val="en-US" w:eastAsia="zh-CN" w:bidi="ar-SA"/>
        </w:rPr>
      </w:pPr>
      <w:r>
        <w:rPr>
          <w:rFonts w:hint="eastAsia" w:ascii="仿宋" w:hAnsi="仿宋" w:eastAsia="仿宋" w:cs="Helvetica"/>
          <w:kern w:val="0"/>
          <w:sz w:val="32"/>
          <w:szCs w:val="32"/>
          <w:lang w:val="en-US" w:eastAsia="zh-CN" w:bidi="ar-SA"/>
        </w:rPr>
        <w:t>2021年度财政拨款支出年初预算数为860.7万元，支出决算数为1,271.17万元，完成年初预算的147.69%，其中：</w:t>
      </w:r>
    </w:p>
    <w:p>
      <w:pPr>
        <w:pStyle w:val="4"/>
        <w:keepNext w:val="0"/>
        <w:keepLines w:val="0"/>
        <w:widowControl/>
        <w:suppressLineNumbers w:val="0"/>
        <w:spacing w:before="0" w:beforeAutospacing="0" w:after="2" w:afterAutospacing="0"/>
        <w:ind w:left="0" w:right="0" w:firstLine="855"/>
        <w:jc w:val="left"/>
        <w:rPr>
          <w:rFonts w:hint="default" w:ascii="仿宋" w:hAnsi="仿宋" w:eastAsia="仿宋" w:cs="Helvetica"/>
          <w:kern w:val="0"/>
          <w:sz w:val="32"/>
          <w:szCs w:val="32"/>
          <w:lang w:val="en-US" w:eastAsia="zh-CN" w:bidi="ar-SA"/>
        </w:rPr>
      </w:pPr>
      <w:r>
        <w:rPr>
          <w:rFonts w:hint="eastAsia" w:ascii="仿宋" w:hAnsi="仿宋" w:eastAsia="仿宋" w:cs="Helvetica"/>
          <w:kern w:val="0"/>
          <w:sz w:val="32"/>
          <w:szCs w:val="32"/>
          <w:lang w:val="en-US" w:eastAsia="zh-CN" w:bidi="ar-SA"/>
        </w:rPr>
        <w:t>（1）教育支出（类）普通教育（款）初中教育（项）</w:t>
      </w:r>
    </w:p>
    <w:p>
      <w:pPr>
        <w:pStyle w:val="4"/>
        <w:keepNext w:val="0"/>
        <w:keepLines w:val="0"/>
        <w:widowControl/>
        <w:suppressLineNumbers w:val="0"/>
        <w:spacing w:before="0" w:beforeAutospacing="0" w:after="2" w:afterAutospacing="0"/>
        <w:ind w:left="0" w:right="0" w:firstLine="855"/>
        <w:jc w:val="left"/>
        <w:rPr>
          <w:rFonts w:hint="default" w:ascii="仿宋" w:hAnsi="仿宋" w:eastAsia="仿宋" w:cs="Helvetica"/>
          <w:kern w:val="0"/>
          <w:sz w:val="32"/>
          <w:szCs w:val="32"/>
          <w:lang w:val="en-US" w:eastAsia="zh-CN" w:bidi="ar-SA"/>
        </w:rPr>
      </w:pPr>
      <w:r>
        <w:rPr>
          <w:rFonts w:hint="eastAsia" w:ascii="仿宋" w:hAnsi="仿宋" w:eastAsia="仿宋" w:cs="Helvetica"/>
          <w:kern w:val="0"/>
          <w:sz w:val="32"/>
          <w:szCs w:val="32"/>
          <w:lang w:val="en-US" w:eastAsia="zh-CN" w:bidi="ar-SA"/>
        </w:rPr>
        <w:t>年初预算为643.38万元，支出决算为949.42万元，完成年初预算的147.57%。决算数大于年初预算数的主要原因是：教师、学生人数增加。</w:t>
      </w:r>
    </w:p>
    <w:p>
      <w:pPr>
        <w:pStyle w:val="4"/>
        <w:keepNext w:val="0"/>
        <w:keepLines w:val="0"/>
        <w:widowControl/>
        <w:suppressLineNumbers w:val="0"/>
        <w:spacing w:before="0" w:beforeAutospacing="0" w:after="2" w:afterAutospacing="0"/>
        <w:ind w:left="0" w:right="0" w:firstLine="855"/>
        <w:jc w:val="left"/>
        <w:rPr>
          <w:rFonts w:hint="default" w:ascii="仿宋" w:hAnsi="仿宋" w:eastAsia="仿宋" w:cs="Helvetica"/>
          <w:kern w:val="0"/>
          <w:sz w:val="32"/>
          <w:szCs w:val="32"/>
          <w:lang w:val="en-US" w:eastAsia="zh-CN" w:bidi="ar-SA"/>
        </w:rPr>
      </w:pPr>
      <w:r>
        <w:rPr>
          <w:rFonts w:hint="eastAsia" w:ascii="仿宋" w:hAnsi="仿宋" w:eastAsia="仿宋" w:cs="Helvetica"/>
          <w:kern w:val="0"/>
          <w:sz w:val="32"/>
          <w:szCs w:val="32"/>
          <w:lang w:val="en-US" w:eastAsia="zh-CN" w:bidi="ar-SA"/>
        </w:rPr>
        <w:t>（2）文化旅游体育与传媒支出（类）其他文化旅游体育与传媒支出（款）其他文化旅游体育与传媒支出（项）</w:t>
      </w:r>
    </w:p>
    <w:p>
      <w:pPr>
        <w:pStyle w:val="4"/>
        <w:keepNext w:val="0"/>
        <w:keepLines w:val="0"/>
        <w:widowControl/>
        <w:suppressLineNumbers w:val="0"/>
        <w:spacing w:before="0" w:beforeAutospacing="0" w:after="2" w:afterAutospacing="0"/>
        <w:ind w:left="0" w:right="0" w:firstLine="855"/>
        <w:jc w:val="left"/>
        <w:rPr>
          <w:rFonts w:hint="default" w:ascii="仿宋" w:hAnsi="仿宋" w:eastAsia="仿宋" w:cs="Helvetica"/>
          <w:kern w:val="0"/>
          <w:sz w:val="32"/>
          <w:szCs w:val="32"/>
          <w:lang w:val="en-US" w:eastAsia="zh-CN" w:bidi="ar-SA"/>
        </w:rPr>
      </w:pPr>
      <w:r>
        <w:rPr>
          <w:rFonts w:hint="eastAsia" w:ascii="仿宋" w:hAnsi="仿宋" w:eastAsia="仿宋" w:cs="Helvetica"/>
          <w:kern w:val="0"/>
          <w:sz w:val="32"/>
          <w:szCs w:val="32"/>
          <w:lang w:val="en-US" w:eastAsia="zh-CN" w:bidi="ar-SA"/>
        </w:rPr>
        <w:t>年初预算为0万元，支出决算为104.42万元，超出年初预算的100%。决算数大于年初预算数的主要原因是：年终预算调整。</w:t>
      </w:r>
    </w:p>
    <w:p>
      <w:pPr>
        <w:pStyle w:val="4"/>
        <w:keepNext w:val="0"/>
        <w:keepLines w:val="0"/>
        <w:widowControl/>
        <w:suppressLineNumbers w:val="0"/>
        <w:spacing w:before="0" w:beforeAutospacing="0" w:after="2" w:afterAutospacing="0"/>
        <w:ind w:left="0" w:right="0" w:firstLine="855"/>
        <w:jc w:val="left"/>
        <w:rPr>
          <w:rFonts w:hint="default" w:ascii="仿宋" w:hAnsi="仿宋" w:eastAsia="仿宋" w:cs="Helvetica"/>
          <w:kern w:val="0"/>
          <w:sz w:val="32"/>
          <w:szCs w:val="32"/>
          <w:lang w:val="en-US" w:eastAsia="zh-CN" w:bidi="ar-SA"/>
        </w:rPr>
      </w:pPr>
      <w:r>
        <w:rPr>
          <w:rFonts w:hint="eastAsia" w:ascii="仿宋" w:hAnsi="仿宋" w:eastAsia="仿宋" w:cs="Helvetica"/>
          <w:kern w:val="0"/>
          <w:sz w:val="32"/>
          <w:szCs w:val="32"/>
          <w:lang w:val="en-US" w:eastAsia="zh-CN" w:bidi="ar-SA"/>
        </w:rPr>
        <w:t>（3）社会保障和就业支出（类）行政事业单位养老支出（款）机关事业单位基本养老保险缴费支出（项）</w:t>
      </w:r>
    </w:p>
    <w:p>
      <w:pPr>
        <w:pStyle w:val="4"/>
        <w:keepNext w:val="0"/>
        <w:keepLines w:val="0"/>
        <w:widowControl/>
        <w:suppressLineNumbers w:val="0"/>
        <w:spacing w:before="0" w:beforeAutospacing="0" w:after="2" w:afterAutospacing="0"/>
        <w:ind w:left="0" w:right="0" w:firstLine="855"/>
        <w:jc w:val="left"/>
        <w:rPr>
          <w:rFonts w:hint="default" w:ascii="仿宋" w:hAnsi="仿宋" w:eastAsia="仿宋" w:cs="Helvetica"/>
          <w:kern w:val="0"/>
          <w:sz w:val="32"/>
          <w:szCs w:val="32"/>
          <w:lang w:val="en-US" w:eastAsia="zh-CN" w:bidi="ar-SA"/>
        </w:rPr>
      </w:pPr>
      <w:r>
        <w:rPr>
          <w:rFonts w:hint="eastAsia" w:ascii="仿宋" w:hAnsi="仿宋" w:eastAsia="仿宋" w:cs="Helvetica"/>
          <w:kern w:val="0"/>
          <w:sz w:val="32"/>
          <w:szCs w:val="32"/>
          <w:lang w:val="en-US" w:eastAsia="zh-CN" w:bidi="ar-SA"/>
        </w:rPr>
        <w:t>年初预算为97.95万元，支出决算为97.95万元，完成年初预算的100%。决算数与年初预算数一致，主要原因是我单位严格执行预算。</w:t>
      </w:r>
    </w:p>
    <w:p>
      <w:pPr>
        <w:pStyle w:val="4"/>
        <w:keepNext w:val="0"/>
        <w:keepLines w:val="0"/>
        <w:widowControl/>
        <w:suppressLineNumbers w:val="0"/>
        <w:spacing w:before="0" w:beforeAutospacing="0" w:after="2" w:afterAutospacing="0"/>
        <w:ind w:left="0" w:right="0" w:firstLine="855"/>
        <w:jc w:val="left"/>
        <w:rPr>
          <w:rFonts w:hint="default" w:ascii="仿宋" w:hAnsi="仿宋" w:eastAsia="仿宋" w:cs="Helvetica"/>
          <w:kern w:val="0"/>
          <w:sz w:val="32"/>
          <w:szCs w:val="32"/>
          <w:lang w:val="en-US" w:eastAsia="zh-CN" w:bidi="ar-SA"/>
        </w:rPr>
      </w:pPr>
      <w:r>
        <w:rPr>
          <w:rFonts w:hint="eastAsia" w:ascii="仿宋" w:hAnsi="仿宋" w:eastAsia="仿宋" w:cs="Helvetica"/>
          <w:kern w:val="0"/>
          <w:sz w:val="32"/>
          <w:szCs w:val="32"/>
          <w:lang w:val="en-US" w:eastAsia="zh-CN" w:bidi="ar-SA"/>
        </w:rPr>
        <w:t>（4）卫生健康支出（类）行政事业单位医疗（款）事业单位医疗（项）</w:t>
      </w:r>
    </w:p>
    <w:p>
      <w:pPr>
        <w:pStyle w:val="4"/>
        <w:keepNext w:val="0"/>
        <w:keepLines w:val="0"/>
        <w:widowControl/>
        <w:suppressLineNumbers w:val="0"/>
        <w:spacing w:before="0" w:beforeAutospacing="0" w:after="2" w:afterAutospacing="0"/>
        <w:ind w:left="0" w:right="0" w:firstLine="855"/>
        <w:jc w:val="left"/>
        <w:rPr>
          <w:rFonts w:hint="default" w:ascii="仿宋" w:hAnsi="仿宋" w:eastAsia="仿宋" w:cs="Helvetica"/>
          <w:kern w:val="0"/>
          <w:sz w:val="32"/>
          <w:szCs w:val="32"/>
          <w:lang w:val="en-US" w:eastAsia="zh-CN" w:bidi="ar-SA"/>
        </w:rPr>
      </w:pPr>
      <w:r>
        <w:rPr>
          <w:rFonts w:hint="eastAsia" w:ascii="仿宋" w:hAnsi="仿宋" w:eastAsia="仿宋" w:cs="Helvetica"/>
          <w:kern w:val="0"/>
          <w:sz w:val="32"/>
          <w:szCs w:val="32"/>
          <w:lang w:val="en-US" w:eastAsia="zh-CN" w:bidi="ar-SA"/>
        </w:rPr>
        <w:t>年初预算为45.91万元，支出决算为45.91万元，完成年初预算的100%。决算数与年初预算数一致，主要原因是我单位严格执行预算。</w:t>
      </w:r>
    </w:p>
    <w:p>
      <w:pPr>
        <w:pStyle w:val="4"/>
        <w:keepNext w:val="0"/>
        <w:keepLines w:val="0"/>
        <w:widowControl/>
        <w:suppressLineNumbers w:val="0"/>
        <w:spacing w:before="0" w:beforeAutospacing="0" w:after="2" w:afterAutospacing="0"/>
        <w:ind w:left="0" w:right="0" w:firstLine="855"/>
        <w:jc w:val="left"/>
        <w:rPr>
          <w:rFonts w:hint="default" w:ascii="仿宋" w:hAnsi="仿宋" w:eastAsia="仿宋" w:cs="Helvetica"/>
          <w:kern w:val="0"/>
          <w:sz w:val="32"/>
          <w:szCs w:val="32"/>
          <w:lang w:val="en-US" w:eastAsia="zh-CN" w:bidi="ar-SA"/>
        </w:rPr>
      </w:pPr>
      <w:r>
        <w:rPr>
          <w:rFonts w:hint="eastAsia" w:ascii="仿宋" w:hAnsi="仿宋" w:eastAsia="仿宋" w:cs="Helvetica"/>
          <w:kern w:val="0"/>
          <w:sz w:val="32"/>
          <w:szCs w:val="32"/>
          <w:lang w:val="en-US" w:eastAsia="zh-CN" w:bidi="ar-SA"/>
        </w:rPr>
        <w:t>（5）住房保障支出（类）住房改革支出（款）住房公积金（项）</w:t>
      </w:r>
    </w:p>
    <w:p>
      <w:pPr>
        <w:pStyle w:val="4"/>
        <w:keepNext w:val="0"/>
        <w:keepLines w:val="0"/>
        <w:widowControl/>
        <w:suppressLineNumbers w:val="0"/>
        <w:spacing w:before="0" w:beforeAutospacing="0" w:after="2" w:afterAutospacing="0"/>
        <w:ind w:left="0" w:right="0" w:firstLine="855"/>
        <w:jc w:val="left"/>
        <w:rPr>
          <w:rFonts w:hint="default" w:ascii="仿宋" w:hAnsi="仿宋" w:eastAsia="仿宋" w:cs="Helvetica"/>
          <w:kern w:val="0"/>
          <w:sz w:val="32"/>
          <w:szCs w:val="32"/>
          <w:lang w:val="en-US" w:eastAsia="zh-CN" w:bidi="ar-SA"/>
        </w:rPr>
      </w:pPr>
      <w:r>
        <w:rPr>
          <w:rFonts w:hint="eastAsia" w:ascii="仿宋" w:hAnsi="仿宋" w:eastAsia="仿宋" w:cs="Helvetica"/>
          <w:kern w:val="0"/>
          <w:sz w:val="32"/>
          <w:szCs w:val="32"/>
          <w:lang w:val="en-US" w:eastAsia="zh-CN" w:bidi="ar-SA"/>
        </w:rPr>
        <w:t>年初预算为73.46万元，支出决算为73.46万元，完成年初预算的100%。决算数与年初预算数一致，主要原因是我单位严格执行预算。</w:t>
      </w:r>
    </w:p>
    <w:p>
      <w:pPr>
        <w:pStyle w:val="4"/>
        <w:keepNext w:val="0"/>
        <w:keepLines w:val="0"/>
        <w:widowControl/>
        <w:suppressLineNumbers w:val="0"/>
        <w:spacing w:before="0" w:beforeAutospacing="0" w:after="2" w:afterAutospacing="0"/>
        <w:ind w:left="0" w:right="0" w:firstLine="641"/>
        <w:rPr>
          <w:rFonts w:hint="default" w:ascii="Tahoma" w:hAnsi="Tahoma" w:eastAsia="Tahoma" w:cs="Tahoma"/>
          <w:i w:val="0"/>
          <w:iCs w:val="0"/>
          <w:caps w:val="0"/>
          <w:color w:val="000000"/>
          <w:spacing w:val="0"/>
          <w:sz w:val="27"/>
          <w:szCs w:val="27"/>
        </w:rPr>
      </w:pPr>
      <w:r>
        <w:rPr>
          <w:rFonts w:hint="eastAsia" w:ascii="华文楷体" w:hAnsi="华文楷体" w:eastAsia="华文楷体" w:cs="Tahoma"/>
          <w:b/>
          <w:bCs/>
          <w:color w:val="000000"/>
          <w:kern w:val="0"/>
          <w:sz w:val="32"/>
          <w:szCs w:val="32"/>
          <w:lang w:val="en-US" w:eastAsia="zh-CN" w:bidi="ar-SA"/>
        </w:rPr>
        <w:t>（六）一般公共预算财政拨款基本支出决算情况说明</w:t>
      </w:r>
    </w:p>
    <w:p>
      <w:pPr>
        <w:pStyle w:val="4"/>
        <w:keepNext w:val="0"/>
        <w:keepLines w:val="0"/>
        <w:widowControl/>
        <w:suppressLineNumbers w:val="0"/>
        <w:spacing w:before="0" w:beforeAutospacing="0" w:after="2" w:afterAutospacing="0"/>
        <w:ind w:left="0" w:right="0" w:firstLine="855"/>
        <w:jc w:val="left"/>
        <w:rPr>
          <w:rFonts w:hint="default" w:ascii="仿宋" w:hAnsi="仿宋" w:eastAsia="仿宋" w:cs="Helvetica"/>
          <w:kern w:val="0"/>
          <w:sz w:val="32"/>
          <w:szCs w:val="32"/>
          <w:lang w:val="en-US" w:eastAsia="zh-CN" w:bidi="ar-SA"/>
        </w:rPr>
      </w:pPr>
      <w:r>
        <w:rPr>
          <w:rFonts w:hint="eastAsia" w:ascii="仿宋" w:hAnsi="仿宋" w:eastAsia="仿宋" w:cs="Helvetica"/>
          <w:kern w:val="0"/>
          <w:sz w:val="32"/>
          <w:szCs w:val="32"/>
          <w:lang w:val="en-US" w:eastAsia="zh-CN" w:bidi="ar-SA"/>
        </w:rPr>
        <w:t>2021年度财政拨款基本支出1,166.75万元，其中：人员经费1,100.35万元，占基本支出的94.31%，主要包括：基本工资、津贴补贴、伙食补助费、绩效工资、机关事业单位基本养老保险缴费、职工基本医疗保险缴费、其他社会保障缴费、住房公积金。公用经费66.4万元，占基本支出的5.69%，主要包括：办公费、印刷费、水费、电费、邮电费、差旅费、培训费、专用材料费、劳务费、工会经费、其他商品和服务支出。</w:t>
      </w:r>
    </w:p>
    <w:p>
      <w:pPr>
        <w:pStyle w:val="4"/>
        <w:keepNext w:val="0"/>
        <w:keepLines w:val="0"/>
        <w:widowControl/>
        <w:suppressLineNumbers w:val="0"/>
        <w:spacing w:before="0" w:beforeAutospacing="0" w:after="2" w:afterAutospacing="0"/>
        <w:ind w:left="0" w:right="0" w:firstLine="641"/>
        <w:jc w:val="left"/>
        <w:rPr>
          <w:rFonts w:hint="default" w:ascii="华文楷体" w:hAnsi="华文楷体" w:eastAsia="华文楷体" w:cs="Tahoma"/>
          <w:b/>
          <w:bCs/>
          <w:color w:val="000000"/>
          <w:kern w:val="0"/>
          <w:sz w:val="32"/>
          <w:szCs w:val="32"/>
          <w:lang w:val="en-US" w:eastAsia="zh-CN" w:bidi="ar-SA"/>
        </w:rPr>
      </w:pPr>
      <w:r>
        <w:rPr>
          <w:rFonts w:hint="eastAsia" w:ascii="华文楷体" w:hAnsi="华文楷体" w:eastAsia="华文楷体" w:cs="Tahoma"/>
          <w:b/>
          <w:bCs/>
          <w:color w:val="000000"/>
          <w:kern w:val="0"/>
          <w:sz w:val="32"/>
          <w:szCs w:val="32"/>
          <w:lang w:val="en-US" w:eastAsia="zh-CN" w:bidi="ar-SA"/>
        </w:rPr>
        <w:t>（七）一般公共预算财政拨款三公经费支出决算情况说明</w:t>
      </w:r>
    </w:p>
    <w:p>
      <w:pPr>
        <w:pStyle w:val="4"/>
        <w:keepNext w:val="0"/>
        <w:keepLines w:val="0"/>
        <w:widowControl/>
        <w:suppressLineNumbers w:val="0"/>
        <w:spacing w:before="0" w:beforeAutospacing="0" w:after="2" w:afterAutospacing="0"/>
        <w:ind w:left="0" w:right="0" w:firstLine="855"/>
        <w:jc w:val="left"/>
        <w:rPr>
          <w:rFonts w:hint="default" w:ascii="仿宋" w:hAnsi="仿宋" w:eastAsia="仿宋" w:cs="Helvetica"/>
          <w:kern w:val="0"/>
          <w:sz w:val="32"/>
          <w:szCs w:val="32"/>
          <w:lang w:val="en-US" w:eastAsia="zh-CN" w:bidi="ar-SA"/>
        </w:rPr>
      </w:pPr>
      <w:r>
        <w:rPr>
          <w:rFonts w:hint="eastAsia" w:ascii="仿宋" w:hAnsi="仿宋" w:eastAsia="仿宋" w:cs="Helvetica"/>
          <w:kern w:val="0"/>
          <w:sz w:val="32"/>
          <w:szCs w:val="32"/>
          <w:lang w:val="en-US" w:eastAsia="zh-CN" w:bidi="ar-SA"/>
        </w:rPr>
        <w:t>1、“三公”经费财政拨款支出决算总体情况说明</w:t>
      </w:r>
    </w:p>
    <w:p>
      <w:pPr>
        <w:pStyle w:val="4"/>
        <w:keepNext w:val="0"/>
        <w:keepLines w:val="0"/>
        <w:widowControl/>
        <w:suppressLineNumbers w:val="0"/>
        <w:spacing w:before="0" w:beforeAutospacing="0" w:after="2" w:afterAutospacing="0"/>
        <w:ind w:left="0" w:right="0" w:firstLine="855"/>
        <w:jc w:val="left"/>
        <w:rPr>
          <w:rFonts w:hint="default" w:ascii="仿宋" w:hAnsi="仿宋" w:eastAsia="仿宋" w:cs="Helvetica"/>
          <w:kern w:val="0"/>
          <w:sz w:val="32"/>
          <w:szCs w:val="32"/>
          <w:lang w:val="en-US" w:eastAsia="zh-CN" w:bidi="ar-SA"/>
        </w:rPr>
      </w:pPr>
      <w:r>
        <w:rPr>
          <w:rFonts w:hint="eastAsia" w:ascii="仿宋" w:hAnsi="仿宋" w:eastAsia="仿宋" w:cs="Helvetica"/>
          <w:kern w:val="0"/>
          <w:sz w:val="32"/>
          <w:szCs w:val="32"/>
          <w:lang w:val="en-US" w:eastAsia="zh-CN" w:bidi="ar-SA"/>
        </w:rPr>
        <w:t>2021年度“三公”经费财政拨款支出预算为0万元，支出决算为0万元，完成预算的100%，其中：</w:t>
      </w:r>
    </w:p>
    <w:p>
      <w:pPr>
        <w:pStyle w:val="4"/>
        <w:keepNext w:val="0"/>
        <w:keepLines w:val="0"/>
        <w:widowControl/>
        <w:suppressLineNumbers w:val="0"/>
        <w:spacing w:before="0" w:beforeAutospacing="0" w:after="2" w:afterAutospacing="0"/>
        <w:ind w:left="0" w:right="0" w:firstLine="855"/>
        <w:jc w:val="left"/>
        <w:rPr>
          <w:rFonts w:hint="default" w:ascii="仿宋" w:hAnsi="仿宋" w:eastAsia="仿宋" w:cs="Helvetica"/>
          <w:kern w:val="0"/>
          <w:sz w:val="32"/>
          <w:szCs w:val="32"/>
          <w:lang w:val="en-US" w:eastAsia="zh-CN" w:bidi="ar-SA"/>
        </w:rPr>
      </w:pPr>
      <w:r>
        <w:rPr>
          <w:rFonts w:hint="eastAsia" w:ascii="仿宋" w:hAnsi="仿宋" w:eastAsia="仿宋" w:cs="Helvetica"/>
          <w:kern w:val="0"/>
          <w:sz w:val="32"/>
          <w:szCs w:val="32"/>
          <w:lang w:val="en-US" w:eastAsia="zh-CN" w:bidi="ar-SA"/>
        </w:rPr>
        <w:t>因公出国（境）费支出预算为0万元，支出决算为0万元，决算数与预算数一致，主要原因是我单位严格执行预算，因公出国（境）费支出与上年持平，主要原因是我单位严格执行预算。</w:t>
      </w:r>
    </w:p>
    <w:p>
      <w:pPr>
        <w:pStyle w:val="4"/>
        <w:keepNext w:val="0"/>
        <w:keepLines w:val="0"/>
        <w:widowControl/>
        <w:suppressLineNumbers w:val="0"/>
        <w:spacing w:before="0" w:beforeAutospacing="0" w:after="2" w:afterAutospacing="0"/>
        <w:ind w:left="0" w:right="0" w:firstLine="855"/>
        <w:jc w:val="left"/>
        <w:rPr>
          <w:rFonts w:hint="default" w:ascii="仿宋" w:hAnsi="仿宋" w:eastAsia="仿宋" w:cs="Helvetica"/>
          <w:kern w:val="0"/>
          <w:sz w:val="32"/>
          <w:szCs w:val="32"/>
          <w:lang w:val="en-US" w:eastAsia="zh-CN" w:bidi="ar-SA"/>
        </w:rPr>
      </w:pPr>
      <w:r>
        <w:rPr>
          <w:rFonts w:hint="eastAsia" w:ascii="仿宋" w:hAnsi="仿宋" w:eastAsia="仿宋" w:cs="Helvetica"/>
          <w:kern w:val="0"/>
          <w:sz w:val="32"/>
          <w:szCs w:val="32"/>
          <w:lang w:val="en-US" w:eastAsia="zh-CN" w:bidi="ar-SA"/>
        </w:rPr>
        <w:t>公务接待费支出预算为0万元，支出决算为0万元，决算数与预算数一致，主要原因是我单位严格执行预算，公务接待费支出与上年持平，主要原因是我单位严格执行预算。</w:t>
      </w:r>
    </w:p>
    <w:p>
      <w:pPr>
        <w:pStyle w:val="4"/>
        <w:keepNext w:val="0"/>
        <w:keepLines w:val="0"/>
        <w:widowControl/>
        <w:suppressLineNumbers w:val="0"/>
        <w:spacing w:before="0" w:beforeAutospacing="0" w:after="2" w:afterAutospacing="0"/>
        <w:ind w:left="0" w:right="0" w:firstLine="855"/>
        <w:jc w:val="left"/>
        <w:rPr>
          <w:rFonts w:hint="default" w:ascii="仿宋" w:hAnsi="仿宋" w:eastAsia="仿宋" w:cs="Helvetica"/>
          <w:kern w:val="0"/>
          <w:sz w:val="32"/>
          <w:szCs w:val="32"/>
          <w:lang w:val="en-US" w:eastAsia="zh-CN" w:bidi="ar-SA"/>
        </w:rPr>
      </w:pPr>
      <w:r>
        <w:rPr>
          <w:rFonts w:hint="eastAsia" w:ascii="仿宋" w:hAnsi="仿宋" w:eastAsia="仿宋" w:cs="Helvetica"/>
          <w:kern w:val="0"/>
          <w:sz w:val="32"/>
          <w:szCs w:val="32"/>
          <w:lang w:val="en-US" w:eastAsia="zh-CN" w:bidi="ar-SA"/>
        </w:rPr>
        <w:t>公务用车购置费及运行维护费支出预算为0万元，支出决算为0万元，决算数与预算数一致，主要原因是我单位严格执行预算，公务用车购置费及运行维护费支出与上年持平，主要原因是我单位严格执行预算。</w:t>
      </w:r>
    </w:p>
    <w:p>
      <w:pPr>
        <w:pStyle w:val="4"/>
        <w:keepNext w:val="0"/>
        <w:keepLines w:val="0"/>
        <w:widowControl/>
        <w:suppressLineNumbers w:val="0"/>
        <w:spacing w:before="0" w:beforeAutospacing="0" w:after="2" w:afterAutospacing="0"/>
        <w:ind w:left="0" w:right="0" w:firstLine="855"/>
        <w:jc w:val="left"/>
        <w:rPr>
          <w:rFonts w:hint="default" w:ascii="仿宋" w:hAnsi="仿宋" w:eastAsia="仿宋" w:cs="Helvetica"/>
          <w:kern w:val="0"/>
          <w:sz w:val="32"/>
          <w:szCs w:val="32"/>
          <w:lang w:val="en-US" w:eastAsia="zh-CN" w:bidi="ar-SA"/>
        </w:rPr>
      </w:pPr>
      <w:r>
        <w:rPr>
          <w:rFonts w:hint="eastAsia" w:ascii="仿宋" w:hAnsi="仿宋" w:eastAsia="仿宋" w:cs="Helvetica"/>
          <w:kern w:val="0"/>
          <w:sz w:val="32"/>
          <w:szCs w:val="32"/>
          <w:lang w:val="en-US" w:eastAsia="zh-CN" w:bidi="ar-SA"/>
        </w:rPr>
        <w:t>2、“三公”经费财政拨款支出决算具体情况说明</w:t>
      </w:r>
    </w:p>
    <w:p>
      <w:pPr>
        <w:pStyle w:val="4"/>
        <w:keepNext w:val="0"/>
        <w:keepLines w:val="0"/>
        <w:widowControl/>
        <w:suppressLineNumbers w:val="0"/>
        <w:spacing w:before="0" w:beforeAutospacing="0" w:after="2" w:afterAutospacing="0"/>
        <w:ind w:left="0" w:right="0" w:firstLine="855"/>
        <w:jc w:val="left"/>
        <w:rPr>
          <w:rFonts w:hint="default" w:ascii="仿宋" w:hAnsi="仿宋" w:eastAsia="仿宋" w:cs="Helvetica"/>
          <w:kern w:val="0"/>
          <w:sz w:val="32"/>
          <w:szCs w:val="32"/>
          <w:lang w:val="en-US" w:eastAsia="zh-CN" w:bidi="ar-SA"/>
        </w:rPr>
      </w:pPr>
      <w:r>
        <w:rPr>
          <w:rFonts w:hint="eastAsia" w:ascii="仿宋" w:hAnsi="仿宋" w:eastAsia="仿宋" w:cs="Helvetica"/>
          <w:kern w:val="0"/>
          <w:sz w:val="32"/>
          <w:szCs w:val="32"/>
          <w:lang w:val="en-US" w:eastAsia="zh-CN" w:bidi="ar-SA"/>
        </w:rPr>
        <w:t>2021年度“三公”经费财政拨款支出决算中，公务接待费支出决算0万元，占0%，因公出国（境）费支出决算0万元，占0%，公务用车购置费及运行维护费支出决算0万元，占0%。其中：</w:t>
      </w:r>
    </w:p>
    <w:p>
      <w:pPr>
        <w:pStyle w:val="4"/>
        <w:keepNext w:val="0"/>
        <w:keepLines w:val="0"/>
        <w:widowControl/>
        <w:suppressLineNumbers w:val="0"/>
        <w:spacing w:before="0" w:beforeAutospacing="0" w:after="2" w:afterAutospacing="0"/>
        <w:ind w:left="0" w:right="0" w:firstLine="855"/>
        <w:jc w:val="left"/>
        <w:rPr>
          <w:rFonts w:hint="default" w:ascii="仿宋" w:hAnsi="仿宋" w:eastAsia="仿宋" w:cs="Helvetica"/>
          <w:kern w:val="0"/>
          <w:sz w:val="32"/>
          <w:szCs w:val="32"/>
          <w:lang w:val="en-US" w:eastAsia="zh-CN" w:bidi="ar-SA"/>
        </w:rPr>
      </w:pPr>
      <w:r>
        <w:rPr>
          <w:rFonts w:hint="eastAsia" w:ascii="仿宋" w:hAnsi="仿宋" w:eastAsia="仿宋" w:cs="Helvetica"/>
          <w:kern w:val="0"/>
          <w:sz w:val="32"/>
          <w:szCs w:val="32"/>
          <w:lang w:val="en-US" w:eastAsia="zh-CN" w:bidi="ar-SA"/>
        </w:rPr>
        <w:t>（1）因公出国（境）费支出决算为0万元，全年安排因公出国（境）团组0个，累计0人次，我单位2021年度无因公出国（境）费支出。</w:t>
      </w:r>
    </w:p>
    <w:p>
      <w:pPr>
        <w:pStyle w:val="4"/>
        <w:keepNext w:val="0"/>
        <w:keepLines w:val="0"/>
        <w:widowControl/>
        <w:suppressLineNumbers w:val="0"/>
        <w:spacing w:before="0" w:beforeAutospacing="0" w:after="2" w:afterAutospacing="0"/>
        <w:ind w:left="0" w:right="0" w:firstLine="855"/>
        <w:jc w:val="left"/>
        <w:rPr>
          <w:rFonts w:hint="default" w:ascii="仿宋" w:hAnsi="仿宋" w:eastAsia="仿宋" w:cs="Helvetica"/>
          <w:kern w:val="0"/>
          <w:sz w:val="32"/>
          <w:szCs w:val="32"/>
          <w:lang w:val="en-US" w:eastAsia="zh-CN" w:bidi="ar-SA"/>
        </w:rPr>
      </w:pPr>
      <w:r>
        <w:rPr>
          <w:rFonts w:hint="eastAsia" w:ascii="仿宋" w:hAnsi="仿宋" w:eastAsia="仿宋" w:cs="Helvetica"/>
          <w:kern w:val="0"/>
          <w:sz w:val="32"/>
          <w:szCs w:val="32"/>
          <w:lang w:val="en-US" w:eastAsia="zh-CN" w:bidi="ar-SA"/>
        </w:rPr>
        <w:t>（2）公务接待费支出决算为0万元，全年共接待来访团组0个、来宾0人次，我单位2021年度无公务接待费支出。</w:t>
      </w:r>
    </w:p>
    <w:p>
      <w:pPr>
        <w:pStyle w:val="4"/>
        <w:keepNext w:val="0"/>
        <w:keepLines w:val="0"/>
        <w:widowControl/>
        <w:suppressLineNumbers w:val="0"/>
        <w:spacing w:before="0" w:beforeAutospacing="0" w:after="2" w:afterAutospacing="0"/>
        <w:ind w:left="0" w:right="0" w:firstLine="855"/>
        <w:jc w:val="left"/>
        <w:rPr>
          <w:rFonts w:hint="default" w:ascii="仿宋" w:hAnsi="仿宋" w:eastAsia="仿宋" w:cs="Helvetica"/>
          <w:kern w:val="0"/>
          <w:sz w:val="32"/>
          <w:szCs w:val="32"/>
          <w:lang w:val="en-US" w:eastAsia="zh-CN" w:bidi="ar-SA"/>
        </w:rPr>
      </w:pPr>
      <w:r>
        <w:rPr>
          <w:rFonts w:hint="eastAsia" w:ascii="仿宋" w:hAnsi="仿宋" w:eastAsia="仿宋" w:cs="Helvetica"/>
          <w:kern w:val="0"/>
          <w:sz w:val="32"/>
          <w:szCs w:val="32"/>
          <w:lang w:val="en-US" w:eastAsia="zh-CN" w:bidi="ar-SA"/>
        </w:rPr>
        <w:t>（3）公务用车购置费及运行维护费支出决算为0万元，其中：公务用车购置费0万元，无更新公务用车。公务用车运行维护费0万元，截至2021年12月31日，我单位开支财政拨款的公务用车保有量为0辆。我单位2021年度无公务用车购置费及运行维护费支出。</w:t>
      </w:r>
    </w:p>
    <w:p>
      <w:pPr>
        <w:pStyle w:val="4"/>
        <w:keepNext w:val="0"/>
        <w:keepLines w:val="0"/>
        <w:widowControl/>
        <w:suppressLineNumbers w:val="0"/>
        <w:spacing w:before="0" w:beforeAutospacing="0" w:after="2" w:afterAutospacing="0"/>
        <w:ind w:left="0" w:right="0" w:firstLine="641"/>
        <w:jc w:val="left"/>
        <w:rPr>
          <w:rFonts w:hint="default" w:ascii="华文楷体" w:hAnsi="华文楷体" w:eastAsia="华文楷体" w:cs="Tahoma"/>
          <w:b/>
          <w:bCs/>
          <w:color w:val="000000"/>
          <w:kern w:val="0"/>
          <w:sz w:val="32"/>
          <w:szCs w:val="32"/>
          <w:lang w:val="en-US" w:eastAsia="zh-CN" w:bidi="ar-SA"/>
        </w:rPr>
      </w:pPr>
      <w:r>
        <w:rPr>
          <w:rFonts w:hint="eastAsia" w:ascii="华文楷体" w:hAnsi="华文楷体" w:eastAsia="华文楷体" w:cs="Tahoma"/>
          <w:b/>
          <w:bCs/>
          <w:color w:val="000000"/>
          <w:kern w:val="0"/>
          <w:sz w:val="32"/>
          <w:szCs w:val="32"/>
          <w:lang w:val="en-US" w:eastAsia="zh-CN" w:bidi="ar-SA"/>
        </w:rPr>
        <w:t>（八）政府性基金预算收入支出决算情况</w:t>
      </w:r>
    </w:p>
    <w:p>
      <w:pPr>
        <w:pStyle w:val="4"/>
        <w:keepNext w:val="0"/>
        <w:keepLines w:val="0"/>
        <w:widowControl/>
        <w:suppressLineNumbers w:val="0"/>
        <w:spacing w:before="0" w:beforeAutospacing="0" w:after="2" w:afterAutospacing="0"/>
        <w:ind w:left="0" w:right="0" w:firstLine="855"/>
        <w:jc w:val="left"/>
        <w:rPr>
          <w:rFonts w:hint="default" w:ascii="仿宋" w:hAnsi="仿宋" w:eastAsia="仿宋" w:cs="Helvetica"/>
          <w:kern w:val="0"/>
          <w:sz w:val="32"/>
          <w:szCs w:val="32"/>
          <w:lang w:val="en-US" w:eastAsia="zh-CN" w:bidi="ar-SA"/>
        </w:rPr>
      </w:pPr>
      <w:r>
        <w:rPr>
          <w:rFonts w:hint="eastAsia" w:ascii="仿宋" w:hAnsi="仿宋" w:eastAsia="仿宋" w:cs="Helvetica"/>
          <w:kern w:val="0"/>
          <w:sz w:val="32"/>
          <w:szCs w:val="32"/>
          <w:lang w:val="en-US" w:eastAsia="zh-CN" w:bidi="ar-SA"/>
        </w:rPr>
        <w:t>2021年度政府性基金预算财政拨款收入5万元；年初结转和结余0万元；支出5万元，其中基本支出0万元，项目支出5万元；年末结转和结余0万元。</w:t>
      </w:r>
    </w:p>
    <w:p>
      <w:pPr>
        <w:pStyle w:val="4"/>
        <w:keepNext w:val="0"/>
        <w:keepLines w:val="0"/>
        <w:widowControl/>
        <w:suppressLineNumbers w:val="0"/>
        <w:spacing w:before="0" w:beforeAutospacing="0" w:after="2" w:afterAutospacing="0"/>
        <w:ind w:left="0" w:right="0" w:firstLine="855"/>
        <w:jc w:val="left"/>
        <w:rPr>
          <w:rFonts w:hint="default" w:ascii="仿宋" w:hAnsi="仿宋" w:eastAsia="仿宋" w:cs="Helvetica"/>
          <w:kern w:val="0"/>
          <w:sz w:val="32"/>
          <w:szCs w:val="32"/>
          <w:lang w:val="en-US" w:eastAsia="zh-CN" w:bidi="ar-SA"/>
        </w:rPr>
      </w:pPr>
      <w:r>
        <w:rPr>
          <w:rFonts w:hint="eastAsia" w:ascii="仿宋" w:hAnsi="仿宋" w:eastAsia="仿宋" w:cs="Helvetica"/>
          <w:kern w:val="0"/>
          <w:sz w:val="32"/>
          <w:szCs w:val="32"/>
          <w:lang w:val="en-US" w:eastAsia="zh-CN" w:bidi="ar-SA"/>
        </w:rPr>
        <w:t>1、城乡社区支出（类）城市基础设施配套费安排的支出（款）城市公共设施（项）</w:t>
      </w:r>
    </w:p>
    <w:p>
      <w:pPr>
        <w:pStyle w:val="4"/>
        <w:keepNext w:val="0"/>
        <w:keepLines w:val="0"/>
        <w:widowControl/>
        <w:suppressLineNumbers w:val="0"/>
        <w:spacing w:before="0" w:beforeAutospacing="0" w:after="2" w:afterAutospacing="0"/>
        <w:ind w:left="0" w:right="0" w:firstLine="855"/>
        <w:jc w:val="left"/>
        <w:rPr>
          <w:rFonts w:hint="default" w:ascii="仿宋" w:hAnsi="仿宋" w:eastAsia="仿宋" w:cs="Helvetica"/>
          <w:kern w:val="0"/>
          <w:sz w:val="32"/>
          <w:szCs w:val="32"/>
          <w:lang w:val="en-US" w:eastAsia="zh-CN" w:bidi="ar-SA"/>
        </w:rPr>
      </w:pPr>
      <w:r>
        <w:rPr>
          <w:rFonts w:hint="eastAsia" w:ascii="仿宋" w:hAnsi="仿宋" w:eastAsia="仿宋" w:cs="Helvetica"/>
          <w:kern w:val="0"/>
          <w:sz w:val="32"/>
          <w:szCs w:val="32"/>
          <w:lang w:val="en-US" w:eastAsia="zh-CN" w:bidi="ar-SA"/>
        </w:rPr>
        <w:t>年初预算为0万元，支出决算为5万元，超出年初预算的100%。决算数大于年初预算数的主要原因是：该项支出年初未预算，属调整预算追加。</w:t>
      </w:r>
    </w:p>
    <w:p>
      <w:pPr>
        <w:pStyle w:val="4"/>
        <w:keepNext w:val="0"/>
        <w:keepLines w:val="0"/>
        <w:widowControl/>
        <w:suppressLineNumbers w:val="0"/>
        <w:spacing w:before="0" w:beforeAutospacing="0" w:after="2" w:afterAutospacing="0"/>
        <w:ind w:left="0" w:right="0" w:firstLine="641"/>
        <w:rPr>
          <w:rFonts w:hint="default" w:ascii="Tahoma" w:hAnsi="Tahoma" w:eastAsia="Tahoma" w:cs="Tahoma"/>
          <w:i w:val="0"/>
          <w:iCs w:val="0"/>
          <w:caps w:val="0"/>
          <w:color w:val="000000"/>
          <w:spacing w:val="0"/>
          <w:sz w:val="27"/>
          <w:szCs w:val="27"/>
        </w:rPr>
      </w:pPr>
      <w:r>
        <w:rPr>
          <w:rFonts w:hint="eastAsia" w:ascii="华文楷体" w:hAnsi="华文楷体" w:eastAsia="华文楷体" w:cs="Tahoma"/>
          <w:b/>
          <w:bCs/>
          <w:color w:val="000000"/>
          <w:kern w:val="0"/>
          <w:sz w:val="32"/>
          <w:szCs w:val="32"/>
          <w:lang w:val="en-US" w:eastAsia="zh-CN" w:bidi="ar-SA"/>
        </w:rPr>
        <w:t>（九）关于机关运行经费支出说明</w:t>
      </w:r>
    </w:p>
    <w:p>
      <w:pPr>
        <w:pStyle w:val="4"/>
        <w:keepNext w:val="0"/>
        <w:keepLines w:val="0"/>
        <w:widowControl/>
        <w:suppressLineNumbers w:val="0"/>
        <w:spacing w:before="0" w:beforeAutospacing="0" w:after="2" w:afterAutospacing="0"/>
        <w:ind w:left="0" w:right="0" w:firstLine="855"/>
        <w:jc w:val="left"/>
        <w:rPr>
          <w:rFonts w:hint="default" w:ascii="仿宋" w:hAnsi="仿宋" w:eastAsia="仿宋" w:cs="Helvetica"/>
          <w:kern w:val="0"/>
          <w:sz w:val="32"/>
          <w:szCs w:val="32"/>
          <w:lang w:val="en-US" w:eastAsia="zh-CN" w:bidi="ar-SA"/>
        </w:rPr>
      </w:pPr>
      <w:r>
        <w:rPr>
          <w:rFonts w:hint="eastAsia" w:ascii="仿宋" w:hAnsi="仿宋" w:eastAsia="仿宋" w:cs="Helvetica"/>
          <w:kern w:val="0"/>
          <w:sz w:val="32"/>
          <w:szCs w:val="32"/>
          <w:lang w:val="en-US" w:eastAsia="zh-CN" w:bidi="ar-SA"/>
        </w:rPr>
        <w:t>澧县澧州翊武学校2021年度机关运行经费支出0万元，主要原因是我单位是非参公事业单位，无机关运行经费。</w:t>
      </w:r>
    </w:p>
    <w:p>
      <w:pPr>
        <w:pStyle w:val="4"/>
        <w:keepNext w:val="0"/>
        <w:keepLines w:val="0"/>
        <w:widowControl/>
        <w:suppressLineNumbers w:val="0"/>
        <w:spacing w:before="0" w:beforeAutospacing="0" w:after="2" w:afterAutospacing="0"/>
        <w:ind w:left="0" w:right="0" w:firstLine="641"/>
        <w:jc w:val="left"/>
        <w:rPr>
          <w:rFonts w:hint="default" w:ascii="华文楷体" w:hAnsi="华文楷体" w:eastAsia="华文楷体" w:cs="Tahoma"/>
          <w:b/>
          <w:bCs/>
          <w:color w:val="000000"/>
          <w:kern w:val="0"/>
          <w:sz w:val="32"/>
          <w:szCs w:val="32"/>
          <w:lang w:val="en-US" w:eastAsia="zh-CN" w:bidi="ar-SA"/>
        </w:rPr>
      </w:pPr>
      <w:r>
        <w:rPr>
          <w:rFonts w:hint="eastAsia" w:ascii="华文楷体" w:hAnsi="华文楷体" w:eastAsia="华文楷体" w:cs="Tahoma"/>
          <w:b/>
          <w:bCs/>
          <w:color w:val="000000"/>
          <w:kern w:val="0"/>
          <w:sz w:val="32"/>
          <w:szCs w:val="32"/>
          <w:lang w:val="en-US" w:eastAsia="zh-CN" w:bidi="ar-SA"/>
        </w:rPr>
        <w:t>（十）一般性支出情况</w:t>
      </w:r>
    </w:p>
    <w:p>
      <w:pPr>
        <w:pStyle w:val="4"/>
        <w:keepNext w:val="0"/>
        <w:keepLines w:val="0"/>
        <w:widowControl/>
        <w:suppressLineNumbers w:val="0"/>
        <w:spacing w:before="0" w:beforeAutospacing="0" w:after="2" w:afterAutospacing="0"/>
        <w:ind w:left="0" w:right="0" w:firstLine="855"/>
        <w:jc w:val="left"/>
        <w:rPr>
          <w:rFonts w:hint="default" w:ascii="仿宋" w:hAnsi="仿宋" w:eastAsia="仿宋" w:cs="Helvetica"/>
          <w:kern w:val="0"/>
          <w:sz w:val="32"/>
          <w:szCs w:val="32"/>
          <w:lang w:val="en-US" w:eastAsia="zh-CN" w:bidi="ar-SA"/>
        </w:rPr>
      </w:pPr>
      <w:r>
        <w:rPr>
          <w:rFonts w:hint="eastAsia" w:ascii="仿宋" w:hAnsi="仿宋" w:eastAsia="仿宋" w:cs="Helvetica"/>
          <w:kern w:val="0"/>
          <w:sz w:val="32"/>
          <w:szCs w:val="32"/>
          <w:lang w:val="en-US" w:eastAsia="zh-CN" w:bidi="ar-SA"/>
        </w:rPr>
        <w:t>2021年度澧县澧州翊武学校一般性支出35.56万元，其中：会议费0万元，我单位2021年度无会议费支出；开支培训费2.7万元，用于开展8场培训，人数56人，内容为教育教学研讨培训；举办0场节庆、晚会、论坛、赛事活动，开支0万元，无相关活动计划；办公费12.37万元；印刷费12.25万元；咨询费0万元；水费1.52万元；电费1万元；邮电费1.22万元；取暖费0万元；物业管理费0万元；差旅费1.42万元；因公出国（境）费用0万元；维修（护）费0万元；租赁费0万元；公务接待费0万元；被装购置费0万元；劳务费3.08万元；委托业务费0万元；公务用车运行维护费0万元；其他交通费用0万元；房屋建筑物购建0万元；办公设备购置0万元；公务用车购置0万元；其他交通工具购置0万元。</w:t>
      </w:r>
    </w:p>
    <w:p>
      <w:pPr>
        <w:pStyle w:val="4"/>
        <w:keepNext w:val="0"/>
        <w:keepLines w:val="0"/>
        <w:widowControl/>
        <w:suppressLineNumbers w:val="0"/>
        <w:spacing w:before="0" w:beforeAutospacing="0" w:after="2" w:afterAutospacing="0"/>
        <w:ind w:left="0" w:right="0" w:firstLine="640"/>
        <w:jc w:val="left"/>
        <w:rPr>
          <w:rFonts w:hint="default" w:ascii="华文楷体" w:hAnsi="华文楷体" w:eastAsia="华文楷体" w:cs="Tahoma"/>
          <w:b/>
          <w:bCs/>
          <w:color w:val="000000"/>
          <w:kern w:val="0"/>
          <w:sz w:val="32"/>
          <w:szCs w:val="32"/>
          <w:lang w:val="en-US" w:eastAsia="zh-CN" w:bidi="ar-SA"/>
        </w:rPr>
      </w:pPr>
      <w:r>
        <w:rPr>
          <w:rFonts w:hint="eastAsia" w:ascii="华文楷体" w:hAnsi="华文楷体" w:eastAsia="华文楷体" w:cs="Tahoma"/>
          <w:b/>
          <w:bCs/>
          <w:color w:val="000000"/>
          <w:kern w:val="0"/>
          <w:sz w:val="32"/>
          <w:szCs w:val="32"/>
          <w:lang w:val="en-US" w:eastAsia="zh-CN" w:bidi="ar-SA"/>
        </w:rPr>
        <w:t>（十一）关于政府采购支出说明</w:t>
      </w:r>
    </w:p>
    <w:p>
      <w:pPr>
        <w:pStyle w:val="4"/>
        <w:keepNext w:val="0"/>
        <w:keepLines w:val="0"/>
        <w:widowControl/>
        <w:suppressLineNumbers w:val="0"/>
        <w:spacing w:before="0" w:beforeAutospacing="0" w:after="2" w:afterAutospacing="0"/>
        <w:ind w:left="0" w:right="0" w:firstLine="640"/>
        <w:rPr>
          <w:rFonts w:hint="default" w:ascii="Tahoma" w:hAnsi="Tahoma" w:eastAsia="Tahoma" w:cs="Tahoma"/>
          <w:i w:val="0"/>
          <w:iCs w:val="0"/>
          <w:caps w:val="0"/>
          <w:color w:val="000000"/>
          <w:spacing w:val="0"/>
          <w:sz w:val="27"/>
          <w:szCs w:val="27"/>
        </w:rPr>
      </w:pPr>
      <w:r>
        <w:rPr>
          <w:rFonts w:hint="eastAsia" w:ascii="仿宋" w:hAnsi="仿宋" w:eastAsia="仿宋" w:cs="Helvetica"/>
          <w:kern w:val="0"/>
          <w:sz w:val="32"/>
          <w:szCs w:val="32"/>
          <w:lang w:val="en-US" w:eastAsia="zh-CN" w:bidi="ar-SA"/>
        </w:rPr>
        <w:t>澧县澧州翊武学校2021年度政府采购支出总额0万元，其中：政府采购货物支出0万元、政府采购工程支出0万元、政府采购服务支出0万元。授予中小企业合同金额0万元，占政府采购支出总额的0%，其中：授予小微企业合同金额0万元，占授予中小企业合同金额的0%。</w:t>
      </w:r>
    </w:p>
    <w:p>
      <w:pPr>
        <w:pStyle w:val="4"/>
        <w:keepNext w:val="0"/>
        <w:keepLines w:val="0"/>
        <w:widowControl/>
        <w:suppressLineNumbers w:val="0"/>
        <w:spacing w:before="0" w:beforeAutospacing="0" w:after="2" w:afterAutospacing="0"/>
        <w:ind w:left="0" w:right="0" w:firstLine="640"/>
        <w:jc w:val="left"/>
        <w:rPr>
          <w:rFonts w:hint="default" w:ascii="华文楷体" w:hAnsi="华文楷体" w:eastAsia="华文楷体" w:cs="Tahoma"/>
          <w:b/>
          <w:bCs/>
          <w:color w:val="000000"/>
          <w:kern w:val="0"/>
          <w:sz w:val="32"/>
          <w:szCs w:val="32"/>
          <w:lang w:val="en-US" w:eastAsia="zh-CN" w:bidi="ar-SA"/>
        </w:rPr>
      </w:pPr>
      <w:r>
        <w:rPr>
          <w:rFonts w:hint="eastAsia" w:ascii="华文楷体" w:hAnsi="华文楷体" w:eastAsia="华文楷体" w:cs="Tahoma"/>
          <w:b/>
          <w:bCs/>
          <w:color w:val="000000"/>
          <w:kern w:val="0"/>
          <w:sz w:val="32"/>
          <w:szCs w:val="32"/>
          <w:lang w:val="en-US" w:eastAsia="zh-CN" w:bidi="ar-SA"/>
        </w:rPr>
        <w:t>（十二）关于国有资产占用情况说明</w:t>
      </w:r>
    </w:p>
    <w:p>
      <w:pPr>
        <w:pStyle w:val="4"/>
        <w:keepNext w:val="0"/>
        <w:keepLines w:val="0"/>
        <w:widowControl/>
        <w:suppressLineNumbers w:val="0"/>
        <w:spacing w:before="0" w:beforeAutospacing="0" w:after="2" w:afterAutospacing="0"/>
        <w:ind w:left="0" w:right="0" w:firstLine="640"/>
        <w:jc w:val="left"/>
        <w:rPr>
          <w:rFonts w:hint="default" w:ascii="仿宋" w:hAnsi="仿宋" w:eastAsia="仿宋" w:cs="Helvetica"/>
          <w:kern w:val="0"/>
          <w:sz w:val="32"/>
          <w:szCs w:val="32"/>
          <w:lang w:val="en-US" w:eastAsia="zh-CN" w:bidi="ar-SA"/>
        </w:rPr>
      </w:pPr>
      <w:r>
        <w:rPr>
          <w:rFonts w:hint="eastAsia" w:ascii="仿宋" w:hAnsi="仿宋" w:eastAsia="仿宋" w:cs="Helvetica"/>
          <w:kern w:val="0"/>
          <w:sz w:val="32"/>
          <w:szCs w:val="32"/>
          <w:lang w:val="en-US" w:eastAsia="zh-CN" w:bidi="ar-SA"/>
        </w:rPr>
        <w:t>截至2021年12月31日，澧县澧州翊武学校共有车辆0辆（台），其中：副部（省）级及以上领导用车0辆、主要领导干部用车0辆、机要通信用车0辆、应急保障用车0辆、执法执勤用车0辆、特种专业技术用车0辆、其他用车0辆；单价50万元（含）以上通用设备0台（套），单价100万元（含）以上专用设备0台（套）。</w:t>
      </w:r>
    </w:p>
    <w:p>
      <w:pPr>
        <w:widowControl/>
        <w:spacing w:line="600" w:lineRule="exact"/>
        <w:ind w:firstLine="640"/>
        <w:jc w:val="left"/>
        <w:rPr>
          <w:rFonts w:ascii="黑体" w:hAnsi="黑体" w:eastAsia="黑体" w:cs="Tahoma"/>
          <w:b/>
          <w:color w:val="000000"/>
          <w:sz w:val="32"/>
          <w:szCs w:val="32"/>
        </w:rPr>
      </w:pPr>
      <w:r>
        <w:rPr>
          <w:rFonts w:hint="eastAsia" w:ascii="黑体" w:hAnsi="黑体" w:eastAsia="黑体" w:cs="Tahoma"/>
          <w:b/>
          <w:bCs/>
          <w:color w:val="000000"/>
          <w:sz w:val="32"/>
          <w:szCs w:val="32"/>
        </w:rPr>
        <w:t>四、关于2021年度预算绩效情况说明</w:t>
      </w:r>
    </w:p>
    <w:p>
      <w:pPr>
        <w:widowControl/>
        <w:spacing w:line="600" w:lineRule="exact"/>
        <w:ind w:firstLine="640"/>
        <w:jc w:val="left"/>
        <w:rPr>
          <w:rFonts w:ascii="华文楷体" w:hAnsi="华文楷体" w:eastAsia="华文楷体" w:cs="Tahoma"/>
          <w:b/>
          <w:color w:val="000000"/>
          <w:sz w:val="32"/>
          <w:szCs w:val="32"/>
        </w:rPr>
      </w:pPr>
      <w:r>
        <w:rPr>
          <w:rFonts w:hint="eastAsia" w:ascii="华文楷体" w:hAnsi="华文楷体" w:eastAsia="华文楷体" w:cs="Tahoma"/>
          <w:b/>
          <w:bCs/>
          <w:color w:val="000000"/>
          <w:sz w:val="32"/>
          <w:szCs w:val="32"/>
        </w:rPr>
        <w:t>（一）预算绩效管理开展情况</w:t>
      </w:r>
    </w:p>
    <w:p>
      <w:pPr>
        <w:widowControl/>
        <w:spacing w:line="600" w:lineRule="exact"/>
        <w:ind w:firstLine="640"/>
        <w:jc w:val="left"/>
        <w:rPr>
          <w:rFonts w:ascii="仿宋" w:hAnsi="仿宋" w:eastAsia="仿宋" w:cs="Tahoma"/>
          <w:color w:val="000000"/>
          <w:sz w:val="32"/>
          <w:szCs w:val="32"/>
        </w:rPr>
      </w:pPr>
      <w:r>
        <w:rPr>
          <w:rFonts w:hint="eastAsia" w:ascii="仿宋" w:hAnsi="仿宋" w:eastAsia="仿宋" w:cs="Tahoma"/>
          <w:color w:val="000000"/>
          <w:sz w:val="32"/>
          <w:szCs w:val="32"/>
        </w:rPr>
        <w:t>1、严格落实《预算法》及绩效管理的相关制度和规定，进一</w:t>
      </w:r>
      <w:r>
        <w:rPr>
          <w:rFonts w:hint="eastAsia" w:ascii="仿宋" w:hAnsi="仿宋" w:eastAsia="仿宋" w:cs="Helvetica"/>
          <w:kern w:val="0"/>
          <w:sz w:val="32"/>
          <w:szCs w:val="32"/>
          <w:lang w:val="en-US" w:eastAsia="zh-CN" w:bidi="ar-SA"/>
        </w:rPr>
        <w:t>步规范和落实财政资</w:t>
      </w:r>
      <w:r>
        <w:rPr>
          <w:rFonts w:hint="eastAsia" w:ascii="仿宋" w:hAnsi="仿宋" w:eastAsia="仿宋" w:cs="Tahoma"/>
          <w:color w:val="000000"/>
          <w:sz w:val="32"/>
          <w:szCs w:val="32"/>
        </w:rPr>
        <w:t>金的专项管理，强化财政支出绩效理念，提高资金使用效益。</w:t>
      </w:r>
    </w:p>
    <w:p>
      <w:pPr>
        <w:widowControl/>
        <w:spacing w:line="600" w:lineRule="exact"/>
        <w:ind w:firstLine="640"/>
        <w:jc w:val="left"/>
        <w:rPr>
          <w:rFonts w:ascii="仿宋" w:hAnsi="仿宋" w:eastAsia="仿宋" w:cs="Tahoma"/>
          <w:color w:val="000000"/>
          <w:sz w:val="32"/>
          <w:szCs w:val="32"/>
        </w:rPr>
      </w:pPr>
      <w:r>
        <w:rPr>
          <w:rFonts w:hint="eastAsia" w:ascii="仿宋" w:hAnsi="仿宋" w:eastAsia="仿宋" w:cs="Tahoma"/>
          <w:color w:val="000000"/>
          <w:sz w:val="32"/>
          <w:szCs w:val="32"/>
        </w:rPr>
        <w:t>2、根据绩效评价的要求，单位高度重视，成立了自评工作领导小组，由校长任组长，财务室人员为成员，积极开展绩效自评工作，按照绩效管理目标要求对照各实施项目的内容逐条逐项自评。在自评过程中，查找原因，及时纠正偏差，为下一步工作夯实基础。</w:t>
      </w:r>
    </w:p>
    <w:p>
      <w:pPr>
        <w:widowControl/>
        <w:spacing w:line="600" w:lineRule="exact"/>
        <w:ind w:firstLine="640"/>
        <w:jc w:val="left"/>
        <w:rPr>
          <w:rFonts w:ascii="华文楷体" w:hAnsi="华文楷体" w:eastAsia="华文楷体" w:cs="Tahoma"/>
          <w:b/>
          <w:color w:val="000000"/>
          <w:sz w:val="32"/>
          <w:szCs w:val="32"/>
        </w:rPr>
      </w:pPr>
      <w:r>
        <w:rPr>
          <w:rFonts w:hint="eastAsia" w:ascii="华文楷体" w:hAnsi="华文楷体" w:eastAsia="华文楷体" w:cs="Tahoma"/>
          <w:b/>
          <w:bCs/>
          <w:color w:val="000000"/>
          <w:sz w:val="32"/>
          <w:szCs w:val="32"/>
        </w:rPr>
        <w:t>（二）绩效目标</w:t>
      </w:r>
    </w:p>
    <w:p>
      <w:pPr>
        <w:spacing w:line="600" w:lineRule="exact"/>
        <w:rPr>
          <w:rFonts w:ascii="仿宋" w:hAnsi="仿宋" w:eastAsia="仿宋" w:cs="Times New Roman"/>
          <w:sz w:val="32"/>
          <w:szCs w:val="32"/>
        </w:rPr>
      </w:pPr>
      <w:r>
        <w:rPr>
          <w:rFonts w:hint="eastAsia" w:ascii="仿宋" w:hAnsi="仿宋" w:eastAsia="仿宋" w:cs="Times New Roman"/>
          <w:sz w:val="32"/>
          <w:szCs w:val="32"/>
        </w:rPr>
        <w:t xml:space="preserve">   1、部门绩效总目标</w:t>
      </w:r>
    </w:p>
    <w:p>
      <w:pPr>
        <w:spacing w:line="600" w:lineRule="exact"/>
        <w:ind w:firstLine="640" w:firstLineChars="200"/>
        <w:rPr>
          <w:rFonts w:ascii="仿宋" w:hAnsi="仿宋" w:eastAsia="仿宋" w:cs="Times New Roman"/>
          <w:sz w:val="32"/>
          <w:szCs w:val="32"/>
        </w:rPr>
      </w:pPr>
      <w:r>
        <w:rPr>
          <w:rFonts w:ascii="仿宋" w:hAnsi="仿宋" w:eastAsia="仿宋" w:cs="Times New Roman"/>
          <w:sz w:val="32"/>
          <w:szCs w:val="32"/>
        </w:rPr>
        <w:t>（</w:t>
      </w:r>
      <w:r>
        <w:rPr>
          <w:rFonts w:hint="eastAsia" w:ascii="仿宋" w:hAnsi="仿宋" w:eastAsia="仿宋" w:cs="Times New Roman"/>
          <w:sz w:val="32"/>
          <w:szCs w:val="32"/>
        </w:rPr>
        <w:t>1）把教学放在首位，一切为教学服务，提高师生整体素质。</w:t>
      </w:r>
    </w:p>
    <w:p>
      <w:pPr>
        <w:spacing w:line="60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(2)社会公众及服务对象满意度达到98%以上。</w:t>
      </w:r>
    </w:p>
    <w:p>
      <w:pPr>
        <w:spacing w:line="60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2、2021年度部门绩效目标</w:t>
      </w:r>
    </w:p>
    <w:p>
      <w:pPr>
        <w:spacing w:line="60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数量指标：</w:t>
      </w:r>
    </w:p>
    <w:p>
      <w:pPr>
        <w:spacing w:line="600" w:lineRule="exact"/>
        <w:ind w:firstLine="640" w:firstLineChars="200"/>
        <w:rPr>
          <w:rFonts w:hint="eastAsia" w:ascii="仿宋" w:hAnsi="仿宋" w:eastAsia="仿宋" w:cs="Times New Roman"/>
          <w:sz w:val="32"/>
          <w:szCs w:val="32"/>
          <w:lang w:eastAsia="zh-CN"/>
        </w:rPr>
      </w:pPr>
      <w:r>
        <w:rPr>
          <w:rFonts w:hint="eastAsia" w:ascii="仿宋" w:hAnsi="仿宋" w:eastAsia="仿宋" w:cs="Times New Roman"/>
          <w:sz w:val="32"/>
          <w:szCs w:val="32"/>
          <w:lang w:eastAsia="zh-CN"/>
        </w:rPr>
        <w:t>①</w:t>
      </w:r>
      <w:r>
        <w:rPr>
          <w:rFonts w:hint="eastAsia" w:ascii="仿宋" w:hAnsi="仿宋" w:eastAsia="仿宋" w:cs="Times New Roman"/>
          <w:sz w:val="32"/>
          <w:szCs w:val="32"/>
        </w:rPr>
        <w:t>新招学生1000人、在校生达2500人</w:t>
      </w:r>
      <w:r>
        <w:rPr>
          <w:rFonts w:hint="eastAsia" w:ascii="仿宋" w:hAnsi="仿宋" w:eastAsia="仿宋" w:cs="Times New Roman"/>
          <w:sz w:val="32"/>
          <w:szCs w:val="32"/>
          <w:lang w:eastAsia="zh-CN"/>
        </w:rPr>
        <w:t>。</w:t>
      </w:r>
    </w:p>
    <w:p>
      <w:pPr>
        <w:spacing w:line="600" w:lineRule="exact"/>
        <w:ind w:firstLine="640" w:firstLineChars="200"/>
        <w:rPr>
          <w:rFonts w:hint="eastAsia" w:ascii="仿宋" w:hAnsi="仿宋" w:eastAsia="仿宋" w:cs="Times New Roman"/>
          <w:sz w:val="32"/>
          <w:szCs w:val="32"/>
          <w:lang w:eastAsia="zh-CN"/>
        </w:rPr>
      </w:pPr>
      <w:r>
        <w:rPr>
          <w:rFonts w:hint="eastAsia" w:ascii="仿宋" w:hAnsi="仿宋" w:eastAsia="仿宋" w:cs="Times New Roman"/>
          <w:sz w:val="32"/>
          <w:szCs w:val="32"/>
          <w:lang w:eastAsia="zh-CN"/>
        </w:rPr>
        <w:t>②</w:t>
      </w:r>
      <w:r>
        <w:rPr>
          <w:rFonts w:hint="eastAsia" w:ascii="仿宋" w:hAnsi="仿宋" w:eastAsia="仿宋" w:cs="Times New Roman"/>
          <w:sz w:val="32"/>
          <w:szCs w:val="32"/>
        </w:rPr>
        <w:t>师资力量达92人</w:t>
      </w:r>
      <w:r>
        <w:rPr>
          <w:rFonts w:hint="eastAsia" w:ascii="仿宋" w:hAnsi="仿宋" w:eastAsia="仿宋" w:cs="Times New Roman"/>
          <w:sz w:val="32"/>
          <w:szCs w:val="32"/>
          <w:lang w:eastAsia="zh-CN"/>
        </w:rPr>
        <w:t>。</w:t>
      </w:r>
    </w:p>
    <w:p>
      <w:pPr>
        <w:spacing w:line="60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质量指标：</w:t>
      </w:r>
    </w:p>
    <w:p>
      <w:pPr>
        <w:spacing w:line="600" w:lineRule="exact"/>
        <w:ind w:firstLine="640" w:firstLineChars="200"/>
        <w:rPr>
          <w:rFonts w:hint="eastAsia" w:ascii="仿宋" w:hAnsi="仿宋" w:eastAsia="仿宋" w:cs="Times New Roman"/>
          <w:sz w:val="32"/>
          <w:szCs w:val="32"/>
          <w:lang w:eastAsia="zh-CN"/>
        </w:rPr>
      </w:pPr>
      <w:r>
        <w:rPr>
          <w:rFonts w:hint="eastAsia" w:ascii="仿宋" w:hAnsi="仿宋" w:eastAsia="仿宋" w:cs="Times New Roman"/>
          <w:sz w:val="32"/>
          <w:szCs w:val="32"/>
          <w:lang w:eastAsia="zh-CN"/>
        </w:rPr>
        <w:t>①品德评价合格率为100%。</w:t>
      </w:r>
    </w:p>
    <w:p>
      <w:pPr>
        <w:spacing w:line="600" w:lineRule="exact"/>
        <w:ind w:firstLine="640" w:firstLineChars="200"/>
        <w:rPr>
          <w:rFonts w:ascii="仿宋" w:hAnsi="仿宋" w:eastAsia="仿宋" w:cs="Times New Roman"/>
          <w:sz w:val="32"/>
          <w:szCs w:val="32"/>
        </w:rPr>
      </w:pPr>
      <w:r>
        <w:rPr>
          <w:rFonts w:hint="eastAsia" w:ascii="仿宋" w:hAnsi="仿宋" w:eastAsia="仿宋" w:cs="Times New Roman"/>
          <w:sz w:val="32"/>
          <w:szCs w:val="32"/>
          <w:lang w:eastAsia="zh-CN"/>
        </w:rPr>
        <w:t>②</w:t>
      </w:r>
      <w:r>
        <w:rPr>
          <w:rFonts w:hint="eastAsia" w:ascii="仿宋" w:hAnsi="仿宋" w:eastAsia="仿宋" w:cs="Times New Roman"/>
          <w:sz w:val="32"/>
          <w:szCs w:val="32"/>
        </w:rPr>
        <w:t>食品安全事故和治安事件均为零。</w:t>
      </w:r>
    </w:p>
    <w:p>
      <w:pPr>
        <w:spacing w:line="60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时效指标：</w:t>
      </w:r>
    </w:p>
    <w:p>
      <w:pPr>
        <w:spacing w:line="60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分春、秋两学期完成教学任务，年内顺利完成各项指标。</w:t>
      </w:r>
    </w:p>
    <w:p>
      <w:pPr>
        <w:spacing w:line="60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社会效益指标：</w:t>
      </w:r>
    </w:p>
    <w:p>
      <w:pPr>
        <w:spacing w:line="60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学校安全、稳定、文明、和谐，教学效率高、质量好，社会公众满意率达到95%以上。</w:t>
      </w:r>
    </w:p>
    <w:p>
      <w:pPr>
        <w:spacing w:line="60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3</w:t>
      </w:r>
      <w:r>
        <w:rPr>
          <w:rFonts w:ascii="仿宋" w:hAnsi="仿宋" w:eastAsia="仿宋" w:cs="Times New Roman"/>
          <w:sz w:val="32"/>
          <w:szCs w:val="32"/>
        </w:rPr>
        <w:t>、单位整体支出绩效情况</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在县委</w:t>
      </w:r>
      <w:r>
        <w:rPr>
          <w:rFonts w:hint="eastAsia" w:ascii="仿宋" w:hAnsi="仿宋" w:eastAsia="仿宋"/>
          <w:sz w:val="32"/>
          <w:szCs w:val="32"/>
          <w:lang w:val="en-US" w:eastAsia="zh-CN"/>
        </w:rPr>
        <w:t>县</w:t>
      </w:r>
      <w:r>
        <w:rPr>
          <w:rFonts w:hint="eastAsia" w:ascii="仿宋" w:hAnsi="仿宋" w:eastAsia="仿宋"/>
          <w:sz w:val="32"/>
          <w:szCs w:val="32"/>
        </w:rPr>
        <w:t>政府及教育局的正确领导下，澧县</w:t>
      </w:r>
      <w:r>
        <w:rPr>
          <w:rFonts w:hint="eastAsia" w:ascii="仿宋" w:hAnsi="仿宋" w:eastAsia="仿宋"/>
          <w:sz w:val="32"/>
          <w:szCs w:val="32"/>
          <w:lang w:eastAsia="zh-CN"/>
        </w:rPr>
        <w:t>澧州翊武学校</w:t>
      </w:r>
      <w:r>
        <w:rPr>
          <w:rFonts w:hint="eastAsia" w:ascii="仿宋" w:hAnsi="仿宋" w:eastAsia="仿宋"/>
          <w:sz w:val="32"/>
          <w:szCs w:val="32"/>
        </w:rPr>
        <w:t>全校教职员工高扬奉献精神，团结一心，奋力拼搏，在平凡的工作岗位上，创造了令老百姓满意的成绩。</w:t>
      </w:r>
    </w:p>
    <w:p>
      <w:pPr>
        <w:snapToGrid w:val="0"/>
        <w:spacing w:line="600" w:lineRule="exact"/>
        <w:ind w:firstLine="643" w:firstLineChars="200"/>
        <w:rPr>
          <w:rFonts w:hint="eastAsia" w:ascii="仿宋" w:eastAsia="仿宋" w:cs="仿宋"/>
          <w:b/>
          <w:bCs/>
          <w:sz w:val="32"/>
          <w:szCs w:val="32"/>
          <w:lang w:val="en-US" w:eastAsia="zh-CN"/>
        </w:rPr>
      </w:pPr>
      <w:r>
        <w:rPr>
          <w:rFonts w:hint="eastAsia" w:ascii="仿宋" w:eastAsia="仿宋" w:cs="仿宋"/>
          <w:b/>
          <w:bCs/>
          <w:sz w:val="32"/>
          <w:szCs w:val="32"/>
          <w:lang w:val="en-US" w:eastAsia="zh-CN"/>
        </w:rPr>
        <w:t>从源头入手，不断增强学校的凝聚力、战斗力和创新力</w:t>
      </w:r>
    </w:p>
    <w:p>
      <w:pPr>
        <w:snapToGrid w:val="0"/>
        <w:spacing w:line="600" w:lineRule="exact"/>
        <w:ind w:firstLine="640" w:firstLineChars="200"/>
        <w:rPr>
          <w:rFonts w:hint="eastAsia" w:ascii="仿宋" w:eastAsia="仿宋" w:cs="仿宋"/>
          <w:sz w:val="32"/>
          <w:szCs w:val="32"/>
          <w:lang w:val="en-US" w:eastAsia="zh-CN"/>
        </w:rPr>
      </w:pPr>
      <w:r>
        <w:rPr>
          <w:rFonts w:hint="eastAsia" w:ascii="仿宋" w:eastAsia="仿宋" w:cs="仿宋"/>
          <w:sz w:val="32"/>
          <w:szCs w:val="32"/>
          <w:lang w:val="en-US" w:eastAsia="zh-CN"/>
        </w:rPr>
        <w:t>1、坚持不懈抓党建工作，永保四个意识、三个维护。</w:t>
      </w:r>
    </w:p>
    <w:p>
      <w:pPr>
        <w:snapToGrid w:val="0"/>
        <w:spacing w:line="600" w:lineRule="exact"/>
        <w:ind w:firstLine="640" w:firstLineChars="200"/>
        <w:rPr>
          <w:rFonts w:hint="eastAsia" w:ascii="仿宋" w:eastAsia="仿宋" w:cs="仿宋"/>
          <w:sz w:val="32"/>
          <w:szCs w:val="32"/>
          <w:lang w:val="en-US" w:eastAsia="zh-CN"/>
        </w:rPr>
      </w:pPr>
      <w:r>
        <w:rPr>
          <w:rFonts w:hint="eastAsia" w:ascii="仿宋" w:eastAsia="仿宋" w:cs="仿宋"/>
          <w:sz w:val="32"/>
          <w:szCs w:val="32"/>
          <w:lang w:val="en-US" w:eastAsia="zh-CN"/>
        </w:rPr>
        <w:t>在学校党支部的带领下，扎实开展一系列主题党日活动，并在全校师生中履行一个支部就是一个阵地，一名党员就是一面旗帜，时刻保持着四个意识与三个维护，2021年学校党建工作做为全县党建工作的范例在各个学校得到了推广。学校党支部于假期带领全体党员同志到十八洞村参观学习休会，将“实事求是、因地制宜、分类指导、精准扶贫”十六字方针落到实处，校门口的早晚值班王校长始终是到得最早，站得最前，履行着为为学生服务、为家长服务的宗旨，一年来，校门口的治安平稳，秩序井然，家长、社会反响好。</w:t>
      </w:r>
    </w:p>
    <w:p>
      <w:pPr>
        <w:snapToGrid w:val="0"/>
        <w:spacing w:line="600" w:lineRule="exact"/>
        <w:ind w:firstLine="640" w:firstLineChars="200"/>
        <w:rPr>
          <w:rFonts w:hint="eastAsia" w:ascii="仿宋" w:eastAsia="仿宋" w:cs="仿宋"/>
          <w:sz w:val="32"/>
          <w:szCs w:val="32"/>
          <w:lang w:val="en-US" w:eastAsia="zh-CN"/>
        </w:rPr>
      </w:pPr>
      <w:r>
        <w:rPr>
          <w:rFonts w:hint="eastAsia" w:ascii="仿宋" w:eastAsia="仿宋" w:cs="仿宋"/>
          <w:sz w:val="32"/>
          <w:szCs w:val="32"/>
          <w:lang w:val="en-US" w:eastAsia="zh-CN"/>
        </w:rPr>
        <w:t>2、持之以恒抓清廉学校建设，永保校园静土。</w:t>
      </w:r>
    </w:p>
    <w:p>
      <w:pPr>
        <w:snapToGrid w:val="0"/>
        <w:spacing w:line="600" w:lineRule="exact"/>
        <w:ind w:firstLine="640" w:firstLineChars="200"/>
        <w:rPr>
          <w:rFonts w:hint="eastAsia" w:ascii="仿宋" w:eastAsia="仿宋" w:cs="仿宋"/>
          <w:sz w:val="32"/>
          <w:szCs w:val="32"/>
          <w:lang w:val="en-US" w:eastAsia="zh-CN"/>
        </w:rPr>
      </w:pPr>
      <w:r>
        <w:rPr>
          <w:rFonts w:hint="eastAsia" w:ascii="仿宋" w:eastAsia="仿宋" w:cs="仿宋"/>
          <w:sz w:val="32"/>
          <w:szCs w:val="32"/>
          <w:lang w:val="en-US" w:eastAsia="zh-CN"/>
        </w:rPr>
        <w:t>学校投资8万余元更新学校宣传栏，将清廉宣传深入到每一个办公室，每一栋楼，从学生到家长，从行政人员到校长，全面学习清廉建设的内容及意义。学校在开学初都与每名老师签订了《澧州翊武学校严禁教师违规补课责任状》《澧州翊武学校严禁教师违规征订教辅资料责任状》《澧州翊武学校严禁教师收授红包礼金责任状》《澧州翊武学校严禁教师违规赈酒责任状》，学校校风正，学风浓，教风清，全体教职员工把清正廉洁放心中，把金钱利益摒弃在外。</w:t>
      </w:r>
    </w:p>
    <w:p>
      <w:pPr>
        <w:snapToGrid w:val="0"/>
        <w:spacing w:line="600" w:lineRule="exact"/>
        <w:ind w:firstLine="640" w:firstLineChars="200"/>
        <w:rPr>
          <w:rFonts w:hint="eastAsia" w:ascii="仿宋" w:eastAsia="仿宋" w:cs="仿宋"/>
          <w:sz w:val="32"/>
          <w:szCs w:val="32"/>
          <w:lang w:val="en-US" w:eastAsia="zh-CN"/>
        </w:rPr>
      </w:pPr>
      <w:r>
        <w:rPr>
          <w:rFonts w:hint="eastAsia" w:ascii="仿宋" w:eastAsia="仿宋" w:cs="仿宋"/>
          <w:sz w:val="32"/>
          <w:szCs w:val="32"/>
          <w:lang w:val="en-US" w:eastAsia="zh-CN"/>
        </w:rPr>
        <w:t>3、精打细算抓后勤管理，将开餐质量作为学校的窗口，为学校的发展保驾护航。</w:t>
      </w:r>
    </w:p>
    <w:p>
      <w:pPr>
        <w:snapToGrid w:val="0"/>
        <w:spacing w:line="600" w:lineRule="exact"/>
        <w:ind w:firstLine="640" w:firstLineChars="200"/>
        <w:rPr>
          <w:rFonts w:hint="default" w:ascii="仿宋" w:eastAsia="仿宋" w:cs="仿宋"/>
          <w:sz w:val="32"/>
          <w:szCs w:val="32"/>
          <w:lang w:val="en-US" w:eastAsia="zh-CN"/>
        </w:rPr>
      </w:pPr>
      <w:r>
        <w:rPr>
          <w:rFonts w:hint="eastAsia" w:ascii="仿宋" w:eastAsia="仿宋" w:cs="仿宋"/>
          <w:sz w:val="32"/>
          <w:szCs w:val="32"/>
          <w:lang w:val="en-US" w:eastAsia="zh-CN"/>
        </w:rPr>
        <w:t>学校严格执行中小学收费各项管理规定，严格控制执行收费审批制度和公示制度，比价如标，每个学期都会举行大宗物品采购招标会，比质量比价格比服务，提高学校经费的使用率，做到开支精打细算，做到花小钱办大事。管理工作人员深入一线、亲自上操作台，亲口试尝第一口饭菜，不断加强伙食质量，严防事故的发生。让学生安心、家长放心，全年没有一起安全事故的发生。</w:t>
      </w:r>
    </w:p>
    <w:p>
      <w:pPr>
        <w:snapToGrid w:val="0"/>
        <w:spacing w:line="600" w:lineRule="exact"/>
        <w:ind w:firstLine="643" w:firstLineChars="200"/>
        <w:rPr>
          <w:rFonts w:hint="eastAsia" w:ascii="仿宋" w:eastAsia="仿宋" w:cs="仿宋"/>
          <w:sz w:val="32"/>
          <w:szCs w:val="32"/>
          <w:lang w:eastAsia="zh-CN"/>
        </w:rPr>
      </w:pPr>
      <w:r>
        <w:rPr>
          <w:rFonts w:hint="eastAsia" w:ascii="仿宋" w:eastAsia="仿宋" w:cs="仿宋"/>
          <w:b/>
          <w:bCs/>
          <w:sz w:val="32"/>
          <w:szCs w:val="32"/>
          <w:lang w:eastAsia="zh-CN"/>
        </w:rPr>
        <w:t>高举质量的生命线，狠抓课堂教学，推动课改，科学落实双减政策，保证教学质量得到提高。</w:t>
      </w:r>
    </w:p>
    <w:p>
      <w:pPr>
        <w:snapToGrid w:val="0"/>
        <w:spacing w:line="600" w:lineRule="exact"/>
        <w:ind w:firstLine="640" w:firstLineChars="200"/>
        <w:rPr>
          <w:rFonts w:hint="eastAsia" w:ascii="仿宋" w:eastAsia="仿宋" w:cs="仿宋"/>
          <w:sz w:val="32"/>
          <w:szCs w:val="32"/>
          <w:lang w:eastAsia="zh-CN"/>
        </w:rPr>
      </w:pPr>
      <w:r>
        <w:rPr>
          <w:rFonts w:hint="eastAsia" w:ascii="仿宋" w:eastAsia="仿宋" w:cs="仿宋"/>
          <w:sz w:val="32"/>
          <w:szCs w:val="32"/>
          <w:lang w:eastAsia="zh-CN"/>
        </w:rPr>
        <w:t>在现阶段“双减”政策下，教育的形势是复杂的，教育的竞争也是残酷的，一所学校没有质量，就等于没有生命。王业校长旗帜宣明的提出了“科研兴校、质量强校”的口号。</w:t>
      </w:r>
    </w:p>
    <w:p>
      <w:pPr>
        <w:snapToGrid w:val="0"/>
        <w:spacing w:line="600" w:lineRule="exact"/>
        <w:ind w:firstLine="640" w:firstLineChars="200"/>
        <w:rPr>
          <w:rFonts w:hint="eastAsia" w:ascii="仿宋" w:eastAsia="仿宋" w:cs="仿宋"/>
          <w:sz w:val="32"/>
          <w:szCs w:val="32"/>
          <w:lang w:eastAsia="zh-CN"/>
        </w:rPr>
      </w:pPr>
      <w:r>
        <w:rPr>
          <w:rFonts w:hint="eastAsia" w:ascii="仿宋" w:eastAsia="仿宋" w:cs="仿宋"/>
          <w:sz w:val="32"/>
          <w:szCs w:val="32"/>
          <w:lang w:eastAsia="zh-CN"/>
        </w:rPr>
        <w:t>1.建立正确的质量观。翊武学校响应县教育局提出的质量观标准，将学生的评价从单一的文化成绩丰富到意志品质、心理健康、文化成绩、身体素质、生活习惯等五方面。</w:t>
      </w:r>
    </w:p>
    <w:p>
      <w:pPr>
        <w:snapToGrid w:val="0"/>
        <w:spacing w:line="600" w:lineRule="exact"/>
        <w:ind w:firstLine="640" w:firstLineChars="200"/>
        <w:rPr>
          <w:rFonts w:hint="default" w:ascii="仿宋" w:eastAsia="仿宋" w:cs="仿宋"/>
          <w:sz w:val="32"/>
          <w:szCs w:val="32"/>
          <w:lang w:val="en-US" w:eastAsia="zh-CN"/>
        </w:rPr>
      </w:pPr>
      <w:r>
        <w:rPr>
          <w:rFonts w:hint="eastAsia" w:ascii="仿宋" w:eastAsia="仿宋" w:cs="仿宋"/>
          <w:sz w:val="32"/>
          <w:szCs w:val="32"/>
          <w:lang w:eastAsia="zh-CN"/>
        </w:rPr>
        <w:t>2.落实质量的提升，向课堂</w:t>
      </w:r>
      <w:r>
        <w:rPr>
          <w:rFonts w:hint="eastAsia" w:ascii="仿宋" w:eastAsia="仿宋" w:cs="仿宋"/>
          <w:sz w:val="32"/>
          <w:szCs w:val="32"/>
          <w:lang w:val="en-US" w:eastAsia="zh-CN"/>
        </w:rPr>
        <w:t>45分钟要质量</w:t>
      </w:r>
      <w:r>
        <w:rPr>
          <w:rFonts w:hint="eastAsia" w:ascii="仿宋" w:eastAsia="仿宋" w:cs="仿宋"/>
          <w:sz w:val="32"/>
          <w:szCs w:val="32"/>
          <w:lang w:eastAsia="zh-CN"/>
        </w:rPr>
        <w:t>。校长为教育质量第一责任人，几个分管年级的副校长为直接责任人，班主任为班级落实质量责任人。</w:t>
      </w:r>
      <w:r>
        <w:rPr>
          <w:rFonts w:hint="eastAsia" w:ascii="仿宋" w:eastAsia="仿宋" w:cs="仿宋"/>
          <w:sz w:val="32"/>
          <w:szCs w:val="32"/>
          <w:lang w:val="en-US" w:eastAsia="zh-CN"/>
        </w:rPr>
        <w:t>为此：1、学校</w:t>
      </w:r>
      <w:r>
        <w:rPr>
          <w:rFonts w:hint="eastAsia" w:ascii="仿宋" w:eastAsia="仿宋" w:cs="仿宋"/>
          <w:sz w:val="32"/>
          <w:szCs w:val="32"/>
        </w:rPr>
        <w:t>开齐开足课程，并做到保质保量执行。</w:t>
      </w:r>
      <w:r>
        <w:rPr>
          <w:rFonts w:hint="eastAsia" w:ascii="仿宋" w:eastAsia="仿宋" w:cs="仿宋"/>
          <w:sz w:val="32"/>
          <w:szCs w:val="32"/>
          <w:lang w:val="en-US" w:eastAsia="zh-CN"/>
        </w:rPr>
        <w:t>2、</w:t>
      </w:r>
      <w:r>
        <w:rPr>
          <w:rFonts w:hint="eastAsia" w:ascii="仿宋" w:eastAsia="仿宋" w:cs="仿宋"/>
          <w:sz w:val="32"/>
          <w:szCs w:val="32"/>
          <w:lang w:eastAsia="zh-CN"/>
        </w:rPr>
        <w:t>抓课前的备课，不仅要备教材，还要求备学生</w:t>
      </w:r>
      <w:r>
        <w:rPr>
          <w:rFonts w:hint="eastAsia" w:ascii="仿宋" w:eastAsia="仿宋" w:cs="仿宋"/>
          <w:sz w:val="32"/>
          <w:szCs w:val="32"/>
        </w:rPr>
        <w:t>。</w:t>
      </w:r>
      <w:r>
        <w:rPr>
          <w:rFonts w:hint="eastAsia" w:ascii="仿宋" w:eastAsia="仿宋" w:cs="仿宋"/>
          <w:sz w:val="32"/>
          <w:szCs w:val="32"/>
          <w:lang w:val="en-US" w:eastAsia="zh-CN"/>
        </w:rPr>
        <w:t>3、抓</w:t>
      </w:r>
      <w:r>
        <w:rPr>
          <w:rFonts w:hint="eastAsia" w:ascii="仿宋" w:eastAsia="仿宋" w:cs="仿宋"/>
          <w:sz w:val="32"/>
          <w:szCs w:val="32"/>
        </w:rPr>
        <w:t>教学常规检查</w:t>
      </w:r>
      <w:r>
        <w:rPr>
          <w:rFonts w:hint="eastAsia" w:ascii="仿宋" w:eastAsia="仿宋" w:cs="仿宋"/>
          <w:sz w:val="32"/>
          <w:szCs w:val="32"/>
          <w:lang w:eastAsia="zh-CN"/>
        </w:rPr>
        <w:t>，检查一是细，二是实，三是通报表扬与问题的指出。</w:t>
      </w:r>
      <w:r>
        <w:rPr>
          <w:rFonts w:hint="eastAsia" w:ascii="仿宋" w:eastAsia="仿宋" w:cs="仿宋"/>
          <w:sz w:val="32"/>
          <w:szCs w:val="32"/>
          <w:lang w:val="en-US" w:eastAsia="zh-CN"/>
        </w:rPr>
        <w:t>4、抓</w:t>
      </w:r>
      <w:r>
        <w:rPr>
          <w:rFonts w:hint="eastAsia" w:ascii="仿宋" w:eastAsia="仿宋" w:cs="仿宋"/>
          <w:sz w:val="32"/>
          <w:szCs w:val="32"/>
        </w:rPr>
        <w:t>质量分析</w:t>
      </w:r>
      <w:r>
        <w:rPr>
          <w:rFonts w:hint="eastAsia" w:ascii="仿宋" w:eastAsia="仿宋" w:cs="仿宋"/>
          <w:sz w:val="32"/>
          <w:szCs w:val="32"/>
          <w:lang w:eastAsia="zh-CN"/>
        </w:rPr>
        <w:t>，不管是大考学是小测试，年级组和学校都会认真分析，且召开学生会、教师会，分析得失，调整学法及教法。本次期末考试，七年级全县第</w:t>
      </w:r>
      <w:r>
        <w:rPr>
          <w:rFonts w:hint="eastAsia" w:ascii="仿宋" w:eastAsia="仿宋" w:cs="仿宋"/>
          <w:sz w:val="32"/>
          <w:szCs w:val="32"/>
          <w:lang w:val="en-US" w:eastAsia="zh-CN"/>
        </w:rPr>
        <w:t>10，八九年级全县第8，考得好的是八年级地理和生物，分别全县第3和第2。七年级英语全县第6，八年级数学与九年化学全县第7，八年级历史全县第5。有等努力的学科为七年级政治和生物。</w:t>
      </w:r>
    </w:p>
    <w:p>
      <w:pPr>
        <w:snapToGrid w:val="0"/>
        <w:spacing w:line="600" w:lineRule="exact"/>
        <w:ind w:firstLine="640" w:firstLineChars="200"/>
        <w:rPr>
          <w:rFonts w:hint="eastAsia" w:ascii="仿宋" w:eastAsia="仿宋" w:cs="仿宋"/>
          <w:sz w:val="32"/>
          <w:szCs w:val="32"/>
        </w:rPr>
      </w:pPr>
      <w:r>
        <w:rPr>
          <w:rFonts w:hint="eastAsia" w:ascii="仿宋" w:eastAsia="仿宋" w:cs="仿宋"/>
          <w:sz w:val="32"/>
          <w:szCs w:val="32"/>
          <w:lang w:val="en-US" w:eastAsia="zh-CN"/>
        </w:rPr>
        <w:t>3、</w:t>
      </w:r>
      <w:r>
        <w:rPr>
          <w:rFonts w:hint="eastAsia" w:ascii="仿宋" w:eastAsia="仿宋" w:cs="仿宋"/>
          <w:sz w:val="32"/>
          <w:szCs w:val="32"/>
        </w:rPr>
        <w:t>科研兴校，强化质量生命线</w:t>
      </w:r>
    </w:p>
    <w:p>
      <w:pPr>
        <w:snapToGrid w:val="0"/>
        <w:spacing w:line="600" w:lineRule="exact"/>
        <w:ind w:firstLine="640" w:firstLineChars="200"/>
        <w:rPr>
          <w:rFonts w:hint="eastAsia" w:ascii="仿宋" w:eastAsia="仿宋" w:cs="仿宋"/>
          <w:sz w:val="32"/>
          <w:szCs w:val="32"/>
        </w:rPr>
      </w:pPr>
      <w:r>
        <w:rPr>
          <w:rFonts w:hint="eastAsia" w:ascii="仿宋" w:eastAsia="仿宋" w:cs="仿宋"/>
          <w:sz w:val="32"/>
          <w:szCs w:val="32"/>
        </w:rPr>
        <w:t>为提高学生的文化成绩，学校从“科研兴校”的角度采取了一些列措施：</w:t>
      </w:r>
    </w:p>
    <w:p>
      <w:pPr>
        <w:snapToGrid w:val="0"/>
        <w:spacing w:line="600" w:lineRule="exact"/>
        <w:ind w:firstLine="640" w:firstLineChars="200"/>
        <w:rPr>
          <w:rFonts w:hint="eastAsia" w:ascii="仿宋" w:eastAsia="仿宋" w:cs="仿宋"/>
          <w:sz w:val="32"/>
          <w:szCs w:val="32"/>
        </w:rPr>
      </w:pPr>
      <w:r>
        <w:rPr>
          <w:rFonts w:hint="eastAsia" w:ascii="仿宋" w:eastAsia="仿宋" w:cs="仿宋"/>
          <w:sz w:val="32"/>
          <w:szCs w:val="32"/>
          <w:lang w:eastAsia="zh-CN"/>
        </w:rPr>
        <w:t>首先</w:t>
      </w:r>
      <w:r>
        <w:rPr>
          <w:rFonts w:hint="eastAsia" w:ascii="仿宋" w:eastAsia="仿宋" w:cs="仿宋"/>
          <w:sz w:val="32"/>
          <w:szCs w:val="32"/>
        </w:rPr>
        <w:t>打造名师工程。学校通过“走出去，请进来”，让一大批中青年教师出到省、市级名校观摩学习，请县教研室领导和各科教研员亲自到学校指导教师开展教学研讨和磨课。还通过澧县第三教育联组教学比武、开放周等系列活动脚踏实地的开展青年教师说授评教研活动，提高教师业务能力，培养出了戴静怡、金冬竹、严文娟、刘洋等一批教学新秀。在教学比武中亦是收获满满，今年先后有傅豪老师获常德市初中物理实验操作大赛一等奖，蔡源老师获常德市中小学综合实践活动教学竞赛一等奖，戴静怡、傅豪分别获历史、物理教学比武县级一等奖，</w:t>
      </w:r>
      <w:r>
        <w:rPr>
          <w:rFonts w:hint="eastAsia" w:ascii="仿宋" w:eastAsia="仿宋" w:cs="仿宋"/>
          <w:sz w:val="32"/>
          <w:szCs w:val="32"/>
          <w:lang w:eastAsia="zh-CN"/>
        </w:rPr>
        <w:t>游姣获县语文教学比武一等奖、段文馨获英语教学比武省级一等奖。刘思琪获语文教学比武县级一等奖，段雯馨、胡俊、洪倩金冬竹、刘洋、戴静怡、严文娟在教学开放周活动中获县二等奖。段雯馨、杨丽、李菊花、傅豪、戴静怡在国培成展示活动中获县二等奖。</w:t>
      </w:r>
      <w:r>
        <w:rPr>
          <w:rFonts w:hint="eastAsia" w:ascii="仿宋" w:eastAsia="仿宋" w:cs="仿宋"/>
          <w:sz w:val="32"/>
          <w:szCs w:val="32"/>
        </w:rPr>
        <w:t>金冬竹、龙芬老师分别获得数学、化学县级教学比武三等奖等等</w:t>
      </w:r>
      <w:r>
        <w:rPr>
          <w:rFonts w:hint="eastAsia" w:ascii="仿宋" w:eastAsia="仿宋" w:cs="仿宋"/>
          <w:sz w:val="32"/>
          <w:szCs w:val="32"/>
          <w:lang w:eastAsia="zh-CN"/>
        </w:rPr>
        <w:t>，龚钰子、江平、胡涛、肖月在集体备课大赛中获省三等奖。</w:t>
      </w:r>
      <w:r>
        <w:rPr>
          <w:rFonts w:hint="eastAsia" w:ascii="仿宋" w:eastAsia="仿宋" w:cs="仿宋"/>
          <w:sz w:val="32"/>
          <w:szCs w:val="32"/>
        </w:rPr>
        <w:t>在县教研室的随堂听课中，朱丽君、龙芬、傅豪、戴静怡四位老师的四堂课被评为优质课。这些荣誉的获得，也得到了同行和社会各界的高度肯定，起到了极强的示范引领作用。</w:t>
      </w:r>
    </w:p>
    <w:p>
      <w:pPr>
        <w:snapToGrid w:val="0"/>
        <w:spacing w:line="600" w:lineRule="exact"/>
        <w:ind w:firstLine="640" w:firstLineChars="200"/>
        <w:rPr>
          <w:rFonts w:hint="eastAsia" w:ascii="仿宋" w:eastAsia="仿宋" w:cs="仿宋"/>
          <w:sz w:val="32"/>
          <w:szCs w:val="32"/>
        </w:rPr>
      </w:pPr>
      <w:r>
        <w:rPr>
          <w:rFonts w:hint="eastAsia" w:ascii="仿宋" w:eastAsia="仿宋" w:cs="仿宋"/>
          <w:sz w:val="32"/>
          <w:szCs w:val="32"/>
          <w:lang w:eastAsia="zh-CN"/>
        </w:rPr>
        <w:t>再是</w:t>
      </w:r>
      <w:r>
        <w:rPr>
          <w:rFonts w:hint="eastAsia" w:ascii="仿宋" w:eastAsia="仿宋" w:cs="仿宋"/>
          <w:sz w:val="32"/>
          <w:szCs w:val="32"/>
        </w:rPr>
        <w:t>校级示范与个人研修相结合。成功开展第二届“青蓝工程”师徒结对活动，通过活动开展了青年教师上好一堂“达标课”教学活动，17位青年教师赛出了水平和风格，得到了极大的业务锻炼</w:t>
      </w:r>
      <w:r>
        <w:rPr>
          <w:rFonts w:hint="eastAsia" w:ascii="仿宋" w:eastAsia="仿宋" w:cs="仿宋"/>
          <w:sz w:val="32"/>
          <w:szCs w:val="32"/>
          <w:lang w:eastAsia="zh-CN"/>
        </w:rPr>
        <w:t>。</w:t>
      </w:r>
      <w:r>
        <w:rPr>
          <w:rFonts w:hint="eastAsia" w:ascii="仿宋" w:eastAsia="仿宋" w:cs="仿宋"/>
          <w:sz w:val="32"/>
          <w:szCs w:val="32"/>
        </w:rPr>
        <w:t>涌现出胡慧敏、陈智、郭昕紫、曹远洋、陆寒</w:t>
      </w:r>
      <w:r>
        <w:rPr>
          <w:rFonts w:hint="eastAsia" w:ascii="仿宋" w:eastAsia="仿宋" w:cs="仿宋"/>
          <w:sz w:val="32"/>
          <w:szCs w:val="32"/>
          <w:lang w:eastAsia="zh-CN"/>
        </w:rPr>
        <w:t>、孙梓琪、赵蕊、孙韵、曹敏、李宛芹，段智柔</w:t>
      </w:r>
      <w:r>
        <w:rPr>
          <w:rFonts w:hint="eastAsia" w:ascii="仿宋" w:eastAsia="仿宋" w:cs="仿宋"/>
          <w:sz w:val="32"/>
          <w:szCs w:val="32"/>
        </w:rPr>
        <w:t>等一批业务能力扎实的教学新秀，产生了8堂优质达标课。一年来，学校除开展校级示范课，还参加各级各类教学比武、为国培计划信息技术2.0及教师工作坊整校推进研修班上示范课，物理组李菊花、历史组邓芳、化学组龙芬被评为优秀国培送培教师，学校也被县教育局评选为2021年度“先进送培”学校。</w:t>
      </w:r>
    </w:p>
    <w:p>
      <w:pPr>
        <w:snapToGrid w:val="0"/>
        <w:spacing w:line="600" w:lineRule="exact"/>
        <w:ind w:firstLine="640" w:firstLineChars="200"/>
        <w:rPr>
          <w:rFonts w:hint="eastAsia" w:ascii="仿宋" w:eastAsia="仿宋" w:cs="仿宋"/>
          <w:sz w:val="32"/>
          <w:szCs w:val="32"/>
        </w:rPr>
      </w:pPr>
      <w:r>
        <w:rPr>
          <w:rFonts w:hint="eastAsia" w:ascii="仿宋" w:eastAsia="仿宋" w:cs="仿宋"/>
          <w:sz w:val="32"/>
          <w:szCs w:val="32"/>
          <w:lang w:eastAsia="zh-CN"/>
        </w:rPr>
        <w:t>最后是</w:t>
      </w:r>
      <w:r>
        <w:rPr>
          <w:rFonts w:hint="eastAsia" w:ascii="仿宋" w:eastAsia="仿宋" w:cs="仿宋"/>
          <w:sz w:val="32"/>
          <w:szCs w:val="32"/>
        </w:rPr>
        <w:t>以课题研究成果引领师生沟通，增强教育的有效性。一年来，学校市级课题《新时代背景下城镇学校劳动教育的实践研究》成功开题，课题组全体成员积极参与、认真研究，先后发表多篇省级研究论文发表，蔡源老师课题《探寻翊武文化 传承家国情怀》获得常德市中小学社会实践活动活动暨劳动教育竞赛一等奖，江享林老师辅导学生获得常德市中小学生党史绘图竞赛一等奖，皮振芳老师辅导学生获得科技创新大赛市级二等奖，为课题研究丰富内涵，添砖加瓦。</w:t>
      </w:r>
    </w:p>
    <w:p>
      <w:pPr>
        <w:snapToGrid w:val="0"/>
        <w:spacing w:line="600" w:lineRule="exact"/>
        <w:ind w:firstLine="640" w:firstLineChars="200"/>
        <w:rPr>
          <w:rFonts w:hint="eastAsia" w:ascii="仿宋" w:eastAsia="仿宋" w:cs="仿宋"/>
          <w:sz w:val="32"/>
          <w:szCs w:val="32"/>
        </w:rPr>
      </w:pPr>
      <w:r>
        <w:rPr>
          <w:rFonts w:hint="eastAsia" w:ascii="仿宋" w:eastAsia="仿宋" w:cs="仿宋"/>
          <w:sz w:val="32"/>
          <w:szCs w:val="32"/>
        </w:rPr>
        <w:t>正是全体翊武师生的共同努力，本年度中学部教学教研工作再次取得了喜人成绩：上学期陈艳、李玲、周霞、傅豪、田慧、戴碧波等6人获得县级教学比武一等奖、6人获得县级二等奖、3人获得县级三等奖；下学期傅豪、蔡源等2人获得市级教学比武一等奖，2人获得县级教学比武一等奖，两人获得县级教学比武三等奖，2021年澧县中小学经典诵读大赛我校中学部组队参赛《雷电颂》获得县级三等奖，中小学文化节中学部作品《特别的音乐课》获县级二等奖；教研论文成果丰硕，全年发表国家级、省、市级及获奖论文</w:t>
      </w:r>
      <w:r>
        <w:rPr>
          <w:rFonts w:hint="eastAsia" w:ascii="仿宋" w:eastAsia="仿宋" w:cs="仿宋"/>
          <w:sz w:val="32"/>
          <w:szCs w:val="32"/>
          <w:lang w:val="en-US" w:eastAsia="zh-CN"/>
        </w:rPr>
        <w:t>90</w:t>
      </w:r>
      <w:r>
        <w:rPr>
          <w:rFonts w:hint="eastAsia" w:ascii="仿宋" w:eastAsia="仿宋" w:cs="仿宋"/>
          <w:sz w:val="32"/>
          <w:szCs w:val="32"/>
        </w:rPr>
        <w:t>多篇。</w:t>
      </w:r>
    </w:p>
    <w:p>
      <w:pPr>
        <w:snapToGrid w:val="0"/>
        <w:spacing w:line="600" w:lineRule="exact"/>
        <w:ind w:firstLine="643" w:firstLineChars="200"/>
        <w:rPr>
          <w:rFonts w:hint="eastAsia" w:ascii="仿宋" w:eastAsia="仿宋" w:cs="仿宋"/>
          <w:b/>
          <w:bCs/>
          <w:sz w:val="32"/>
          <w:szCs w:val="32"/>
          <w:lang w:eastAsia="zh-CN"/>
        </w:rPr>
      </w:pPr>
      <w:r>
        <w:rPr>
          <w:rFonts w:hint="eastAsia" w:ascii="仿宋" w:eastAsia="仿宋" w:cs="仿宋"/>
          <w:b/>
          <w:bCs/>
          <w:sz w:val="32"/>
          <w:szCs w:val="32"/>
          <w:lang w:eastAsia="zh-CN"/>
        </w:rPr>
        <w:t>紧握安全红线，强化四大教育，把立德树人的教育目标落实于日常生活中。</w:t>
      </w:r>
    </w:p>
    <w:p>
      <w:pPr>
        <w:snapToGrid w:val="0"/>
        <w:spacing w:line="600" w:lineRule="exact"/>
        <w:ind w:firstLine="640" w:firstLineChars="200"/>
        <w:rPr>
          <w:rFonts w:hint="eastAsia" w:ascii="仿宋" w:eastAsia="仿宋" w:cs="仿宋"/>
          <w:sz w:val="32"/>
          <w:szCs w:val="32"/>
          <w:lang w:eastAsia="zh-CN"/>
        </w:rPr>
      </w:pPr>
      <w:r>
        <w:rPr>
          <w:rFonts w:hint="eastAsia" w:ascii="仿宋" w:eastAsia="仿宋" w:cs="仿宋"/>
          <w:sz w:val="32"/>
          <w:szCs w:val="32"/>
          <w:lang w:eastAsia="zh-CN"/>
        </w:rPr>
        <w:t>从学生的思想根源抓起。开学初学校下发了学校各项规章制度。同时利用班会，班主任组织学生学习《中小学生守则》、《学生一日常规》、《中学生文明礼仪规范》等各项规章制度，进一步规范了学生的文明习惯。以活动为载体，全面贯彻学校“每月一活动、 每周一主题” 德育教育班题活动。</w:t>
      </w:r>
    </w:p>
    <w:p>
      <w:pPr>
        <w:snapToGrid w:val="0"/>
        <w:spacing w:line="600" w:lineRule="exact"/>
        <w:ind w:firstLine="640" w:firstLineChars="200"/>
        <w:rPr>
          <w:rFonts w:hint="eastAsia" w:ascii="仿宋" w:eastAsia="仿宋" w:cs="仿宋"/>
          <w:sz w:val="32"/>
          <w:szCs w:val="32"/>
          <w:lang w:eastAsia="zh-CN"/>
        </w:rPr>
      </w:pPr>
      <w:r>
        <w:rPr>
          <w:rFonts w:hint="eastAsia" w:ascii="仿宋" w:eastAsia="仿宋" w:cs="仿宋"/>
          <w:sz w:val="32"/>
          <w:szCs w:val="32"/>
          <w:lang w:val="en-US" w:eastAsia="zh-CN"/>
        </w:rPr>
        <w:t>1、</w:t>
      </w:r>
      <w:r>
        <w:rPr>
          <w:rFonts w:hint="eastAsia" w:ascii="仿宋" w:eastAsia="仿宋" w:cs="仿宋"/>
          <w:sz w:val="32"/>
          <w:szCs w:val="32"/>
          <w:lang w:eastAsia="zh-CN"/>
        </w:rPr>
        <w:t>本期我校成功举办了七年级广播操比赛、八年级3+1班级篮球比赛等大型活动， 学生普遍参与热情高，每次活动政教处都确定一个德育目标，精心筹划， 认真组织，通过一系列的活动，学生的思想认识有了明显的转变，从而促进良好学风的形成。小学部在三月份，我校结合实际开展了安全教育周，增强了学生们的安全意识。在三八节来临之际，还开展了“感恩有您”的活动。给奶奶、妈妈、外婆洗一次脚，端一杯茶，说一声您辛苦啦，使学生家长间增加了感情，进行了感恩教育。四月份，结合中国共产党成立100周年，我们开展了系列活动：组织学生前往兰江公园参加清明祭扫活动；少先队组织举行了“学党史，跟党走，做新时代接班人”为主题的演讲比赛和手抄报比赛，五（3）班的黄梓怡同学代表学校小学部参加了县级演讲比赛的决赛。任紫荣等30名同学在手抄报比赛中获奖。组织了五年级的学生前往王家厂暴动纪念碑、涔槐教育基地参加了以“从小学党史，永远跟党走”为主旨的红色研学活动。建制班合唱活动全面上劲，龚颍老师组织有序，学生们训练有素。五月份，少先队积极组织防溺水教育系列活动，坚持对学生进行安全教育。庆六一活动全面启动，各班有序进行准备工作。组织学生进行“红领巾讲解员”的学习打卡活动。九月份，少先队开展了新时代好少年的评比我校六年级黄梓怡同学荣获常德市“新时代好少年”的荣誉称号。十月份，开展了一年级新生入队及优秀少先队员的评选。选拔了红领巾小主持。营造了良好的校园文化氛围。十一月份，推进“红领巾奖章”一星章的申报，班级中队向学校申报了人数达到230余人。其中推送县市二星章达到20人。</w:t>
      </w:r>
    </w:p>
    <w:p>
      <w:pPr>
        <w:snapToGrid w:val="0"/>
        <w:spacing w:line="600" w:lineRule="exact"/>
        <w:ind w:firstLine="640" w:firstLineChars="200"/>
        <w:rPr>
          <w:rFonts w:hint="eastAsia" w:ascii="仿宋" w:eastAsia="仿宋" w:cs="仿宋"/>
          <w:sz w:val="32"/>
          <w:szCs w:val="32"/>
          <w:lang w:eastAsia="zh-CN"/>
        </w:rPr>
      </w:pPr>
      <w:r>
        <w:rPr>
          <w:rFonts w:hint="eastAsia" w:ascii="仿宋" w:eastAsia="仿宋" w:cs="仿宋"/>
          <w:sz w:val="32"/>
          <w:szCs w:val="32"/>
          <w:lang w:eastAsia="zh-CN"/>
        </w:rPr>
        <w:t>2、 每周星期一集会，政教处统一组织，对学生进行安全教育、养成教育、礼仪教育、爱国主义教育、树立理想前途教育。</w:t>
      </w:r>
    </w:p>
    <w:p>
      <w:pPr>
        <w:snapToGrid w:val="0"/>
        <w:spacing w:line="600" w:lineRule="exact"/>
        <w:ind w:firstLine="640" w:firstLineChars="200"/>
        <w:rPr>
          <w:rFonts w:hint="eastAsia" w:ascii="仿宋" w:eastAsia="仿宋" w:cs="仿宋"/>
          <w:sz w:val="32"/>
          <w:szCs w:val="32"/>
          <w:lang w:eastAsia="zh-CN"/>
        </w:rPr>
      </w:pPr>
      <w:r>
        <w:rPr>
          <w:rFonts w:hint="eastAsia" w:ascii="仿宋" w:eastAsia="仿宋" w:cs="仿宋"/>
          <w:sz w:val="32"/>
          <w:szCs w:val="32"/>
          <w:lang w:eastAsia="zh-CN"/>
        </w:rPr>
        <w:t>3、 学校大力倡导节俭之风，帮助学生树立节俭意识，开展了“文明餐桌行动”，并将节俭教育当做今后工作的一个重点。</w:t>
      </w:r>
    </w:p>
    <w:p>
      <w:pPr>
        <w:snapToGrid w:val="0"/>
        <w:spacing w:line="600" w:lineRule="exact"/>
        <w:ind w:firstLine="640" w:firstLineChars="200"/>
        <w:rPr>
          <w:rFonts w:hint="eastAsia" w:ascii="仿宋" w:eastAsia="仿宋" w:cs="仿宋"/>
          <w:sz w:val="32"/>
          <w:szCs w:val="32"/>
          <w:lang w:eastAsia="zh-CN"/>
        </w:rPr>
      </w:pPr>
      <w:r>
        <w:rPr>
          <w:rFonts w:hint="eastAsia" w:ascii="仿宋" w:eastAsia="仿宋" w:cs="仿宋"/>
          <w:sz w:val="32"/>
          <w:szCs w:val="32"/>
          <w:lang w:eastAsia="zh-CN"/>
        </w:rPr>
        <w:t>4、表彰各种先进，树立学习榜样。本期政教处班级量化考核内容，一周一统计， 一月一小结，考核结果和班主任津贴挂钩，每周分年级组排名，每级评出文明班级一个。政教处对举办活动中彰显出来的先建个人和集体，以及各班评选出来的优秀班干部都予以奖励，充分发挥榜样的力量，进一步规范学生的言行，树立学生学习的楷模，从而树立了正气，有力地推动了学校精神文明建设。</w:t>
      </w:r>
    </w:p>
    <w:p>
      <w:pPr>
        <w:snapToGrid w:val="0"/>
        <w:spacing w:line="600" w:lineRule="exact"/>
        <w:ind w:firstLine="640" w:firstLineChars="200"/>
        <w:rPr>
          <w:rFonts w:hint="eastAsia" w:ascii="仿宋" w:eastAsia="仿宋" w:cs="仿宋"/>
          <w:sz w:val="32"/>
          <w:szCs w:val="32"/>
          <w:lang w:eastAsia="zh-CN"/>
        </w:rPr>
      </w:pPr>
      <w:r>
        <w:rPr>
          <w:rFonts w:hint="eastAsia" w:ascii="仿宋" w:eastAsia="仿宋" w:cs="仿宋"/>
          <w:sz w:val="32"/>
          <w:szCs w:val="32"/>
          <w:lang w:val="en-US" w:eastAsia="zh-CN"/>
        </w:rPr>
        <w:t>5、</w:t>
      </w:r>
      <w:r>
        <w:rPr>
          <w:rFonts w:hint="eastAsia" w:ascii="仿宋" w:eastAsia="仿宋" w:cs="仿宋"/>
          <w:sz w:val="32"/>
          <w:szCs w:val="32"/>
          <w:lang w:eastAsia="zh-CN"/>
        </w:rPr>
        <w:t xml:space="preserve">将安全教育放首位 </w:t>
      </w:r>
    </w:p>
    <w:p>
      <w:pPr>
        <w:snapToGrid w:val="0"/>
        <w:spacing w:line="600" w:lineRule="exact"/>
        <w:ind w:firstLine="640" w:firstLineChars="200"/>
        <w:rPr>
          <w:rFonts w:hint="eastAsia" w:ascii="仿宋" w:eastAsia="仿宋" w:cs="仿宋"/>
          <w:sz w:val="32"/>
          <w:szCs w:val="32"/>
          <w:lang w:eastAsia="zh-CN"/>
        </w:rPr>
      </w:pPr>
      <w:r>
        <w:rPr>
          <w:rFonts w:hint="eastAsia" w:ascii="仿宋" w:eastAsia="仿宋" w:cs="仿宋"/>
          <w:sz w:val="32"/>
          <w:szCs w:val="32"/>
          <w:lang w:eastAsia="zh-CN"/>
        </w:rPr>
        <w:t xml:space="preserve">（1）开展安全宣传教育。我们时刻把安全放在首位，牢固树立安全第一的思想，为切实消除校园安全故事的发生，积极开展安全教育工作，根据我校实际，刚开学，就向全校学生提出要求，并给家长写了一封公开信，通过班主任会议、全体同学及住校生专题会议、主题班会等形式，在潜移默化的教育中加强了安全的重要性，收到了较好的效果。 </w:t>
      </w:r>
    </w:p>
    <w:p>
      <w:pPr>
        <w:snapToGrid w:val="0"/>
        <w:spacing w:line="600" w:lineRule="exact"/>
        <w:ind w:firstLine="640" w:firstLineChars="200"/>
        <w:rPr>
          <w:rFonts w:hint="eastAsia" w:ascii="仿宋" w:eastAsia="仿宋" w:cs="仿宋"/>
          <w:sz w:val="32"/>
          <w:szCs w:val="32"/>
          <w:lang w:eastAsia="zh-CN"/>
        </w:rPr>
      </w:pPr>
      <w:r>
        <w:rPr>
          <w:rFonts w:hint="eastAsia" w:ascii="仿宋" w:eastAsia="仿宋" w:cs="仿宋"/>
          <w:sz w:val="32"/>
          <w:szCs w:val="32"/>
          <w:lang w:eastAsia="zh-CN"/>
        </w:rPr>
        <w:t>（2）开展安全督查，树立安全意识。安全无小事。学校领导十分重视学生的安全教育工作，把它作为学校德育工作的首要大事，学校的每一个地方，学生在校的每一个时间都有老师值勤。</w:t>
      </w:r>
    </w:p>
    <w:p>
      <w:pPr>
        <w:snapToGrid w:val="0"/>
        <w:spacing w:line="600" w:lineRule="exact"/>
        <w:ind w:firstLine="640" w:firstLineChars="200"/>
        <w:rPr>
          <w:rFonts w:hint="eastAsia" w:ascii="仿宋" w:eastAsia="仿宋" w:cs="仿宋"/>
          <w:sz w:val="32"/>
          <w:szCs w:val="32"/>
          <w:lang w:val="en-US" w:eastAsia="zh-CN"/>
        </w:rPr>
      </w:pPr>
      <w:r>
        <w:rPr>
          <w:rFonts w:hint="eastAsia" w:ascii="仿宋" w:eastAsia="仿宋" w:cs="仿宋"/>
          <w:sz w:val="32"/>
          <w:szCs w:val="32"/>
          <w:lang w:val="en-US" w:eastAsia="zh-CN"/>
        </w:rPr>
        <w:t>6、心理健康教育有实招，效果明显</w:t>
      </w:r>
    </w:p>
    <w:p>
      <w:pPr>
        <w:snapToGrid w:val="0"/>
        <w:spacing w:line="600" w:lineRule="exact"/>
        <w:ind w:firstLine="640" w:firstLineChars="200"/>
        <w:rPr>
          <w:rFonts w:hint="default" w:ascii="仿宋" w:eastAsia="仿宋" w:cs="仿宋"/>
          <w:sz w:val="32"/>
          <w:szCs w:val="32"/>
          <w:lang w:val="en-US" w:eastAsia="zh-CN"/>
        </w:rPr>
      </w:pPr>
      <w:r>
        <w:rPr>
          <w:rFonts w:hint="default" w:ascii="仿宋" w:eastAsia="仿宋" w:cs="仿宋"/>
          <w:sz w:val="32"/>
          <w:szCs w:val="32"/>
          <w:lang w:val="en-US" w:eastAsia="zh-CN"/>
        </w:rPr>
        <w:t>各班设立心育委员男女各2名，做为班主任的小助手，做为班级的小观察员，做为学生中间的小探子，第一时间了解学生中间的心理动向，第一时间向班主任、政教处报告，以便班主任在第一时间做出正确的处理与协调。本学期初中部有几位同学的心理波动都是处理在萌芽状态，消除了隐患，振奋了精神，促进了学校的健康和谐发展。</w:t>
      </w:r>
    </w:p>
    <w:p>
      <w:pPr>
        <w:snapToGrid w:val="0"/>
        <w:spacing w:line="600" w:lineRule="exact"/>
        <w:ind w:firstLine="643" w:firstLineChars="200"/>
        <w:rPr>
          <w:rFonts w:hint="eastAsia" w:ascii="仿宋" w:eastAsia="仿宋" w:cs="仿宋"/>
          <w:b/>
          <w:bCs/>
          <w:sz w:val="32"/>
          <w:szCs w:val="32"/>
          <w:lang w:eastAsia="zh-CN"/>
        </w:rPr>
      </w:pPr>
      <w:r>
        <w:rPr>
          <w:rFonts w:hint="eastAsia" w:ascii="仿宋" w:eastAsia="仿宋" w:cs="仿宋"/>
          <w:b/>
          <w:bCs/>
          <w:sz w:val="32"/>
          <w:szCs w:val="32"/>
          <w:lang w:eastAsia="zh-CN"/>
        </w:rPr>
        <w:t>大力促进校园教学设备设施的建设，为教学质量的提高奠基，为学校的形象树品牌。</w:t>
      </w:r>
    </w:p>
    <w:p>
      <w:pPr>
        <w:snapToGrid w:val="0"/>
        <w:spacing w:line="600" w:lineRule="exact"/>
        <w:ind w:firstLine="640" w:firstLineChars="200"/>
        <w:rPr>
          <w:rFonts w:hint="eastAsia" w:ascii="仿宋" w:eastAsia="仿宋" w:cs="仿宋"/>
          <w:sz w:val="32"/>
          <w:szCs w:val="32"/>
          <w:lang w:val="en-US" w:eastAsia="zh-CN"/>
        </w:rPr>
      </w:pPr>
      <w:r>
        <w:rPr>
          <w:rFonts w:hint="eastAsia" w:ascii="仿宋" w:eastAsia="仿宋" w:cs="仿宋"/>
          <w:sz w:val="32"/>
          <w:szCs w:val="32"/>
          <w:lang w:eastAsia="zh-CN"/>
        </w:rPr>
        <w:t>为了满足初中部班级增多的现实要求，在原址上重修了</w:t>
      </w:r>
      <w:r>
        <w:rPr>
          <w:rFonts w:hint="eastAsia" w:ascii="仿宋" w:eastAsia="仿宋" w:cs="仿宋"/>
          <w:sz w:val="32"/>
          <w:szCs w:val="32"/>
          <w:lang w:val="en-US" w:eastAsia="zh-CN"/>
        </w:rPr>
        <w:t>1700多万元的翊武楼，2022年秋季要投入使用。拆除了有着安全隐患且使用了40年的三用大厅，确保校园内师生的安全。根据学校食堂的现状，对于外墙花60万元进行了维修，如今，闪闪发光的外墙，全新的排水管道成为了全县第高规格的学生开餐食堂。多方汇报、多次邀请</w:t>
      </w:r>
      <w:bookmarkStart w:id="0" w:name="_GoBack"/>
      <w:bookmarkEnd w:id="0"/>
      <w:r>
        <w:rPr>
          <w:rFonts w:hint="eastAsia" w:ascii="仿宋" w:eastAsia="仿宋" w:cs="仿宋"/>
          <w:sz w:val="32"/>
          <w:szCs w:val="32"/>
          <w:lang w:val="en-US" w:eastAsia="zh-CN"/>
        </w:rPr>
        <w:t>县委书记、县人大主任等县级领导莅临我校，对学校的大操坪改造现场调研、现场办公，以明确在2022年下半年启动招投标工作，力争于2023年上半年完工并投入使用。同时也对学校的下水道网管重新进行了科学合理的设计、布局，并于2023年上半年一并与大操坪的改造同时动工。后期学校还将对校园内部的三化建设整体设计，力争于2023年让学校发生一次翻天覆地的变化，让学校的硬件建设达到城区应有的水平。</w:t>
      </w:r>
    </w:p>
    <w:p>
      <w:pPr>
        <w:spacing w:line="600" w:lineRule="exact"/>
        <w:ind w:firstLine="640" w:firstLineChars="200"/>
        <w:rPr>
          <w:rFonts w:ascii="Times New Roman" w:hAnsi="黑体" w:eastAsia="黑体" w:cs="Times New Roman"/>
          <w:sz w:val="32"/>
          <w:szCs w:val="32"/>
        </w:rPr>
      </w:pPr>
      <w:r>
        <w:rPr>
          <w:rFonts w:ascii="Times New Roman" w:hAnsi="黑体" w:eastAsia="黑体" w:cs="Times New Roman"/>
          <w:sz w:val="32"/>
          <w:szCs w:val="32"/>
        </w:rPr>
        <w:t>五、存在的问题及原因分析</w:t>
      </w:r>
    </w:p>
    <w:p>
      <w:pPr>
        <w:snapToGrid w:val="0"/>
        <w:spacing w:line="600" w:lineRule="exact"/>
        <w:ind w:firstLine="640" w:firstLineChars="200"/>
        <w:rPr>
          <w:rFonts w:ascii="仿宋" w:eastAsia="仿宋" w:cs="仿宋"/>
          <w:sz w:val="32"/>
          <w:szCs w:val="32"/>
        </w:rPr>
      </w:pPr>
      <w:r>
        <w:rPr>
          <w:rFonts w:ascii="仿宋" w:eastAsia="仿宋" w:cs="仿宋"/>
          <w:sz w:val="32"/>
          <w:szCs w:val="32"/>
        </w:rPr>
        <w:t>我</w:t>
      </w:r>
      <w:r>
        <w:rPr>
          <w:rFonts w:hint="eastAsia" w:ascii="仿宋" w:eastAsia="仿宋" w:cs="仿宋"/>
          <w:sz w:val="32"/>
          <w:szCs w:val="32"/>
        </w:rPr>
        <w:t>校教育教学教研及其他</w:t>
      </w:r>
      <w:r>
        <w:rPr>
          <w:rFonts w:ascii="仿宋" w:eastAsia="仿宋" w:cs="仿宋"/>
          <w:sz w:val="32"/>
          <w:szCs w:val="32"/>
        </w:rPr>
        <w:t>等</w:t>
      </w:r>
      <w:r>
        <w:rPr>
          <w:rFonts w:hint="eastAsia" w:ascii="仿宋" w:eastAsia="仿宋" w:cs="仿宋"/>
          <w:sz w:val="32"/>
          <w:szCs w:val="32"/>
        </w:rPr>
        <w:t>活动</w:t>
      </w:r>
      <w:r>
        <w:rPr>
          <w:rFonts w:ascii="仿宋" w:eastAsia="仿宋" w:cs="仿宋"/>
          <w:sz w:val="32"/>
          <w:szCs w:val="32"/>
        </w:rPr>
        <w:t>的不确定性导致预算不准确</w:t>
      </w:r>
      <w:r>
        <w:rPr>
          <w:rFonts w:hint="eastAsia" w:ascii="仿宋" w:eastAsia="仿宋" w:cs="仿宋"/>
          <w:sz w:val="32"/>
          <w:szCs w:val="32"/>
        </w:rPr>
        <w:t>，</w:t>
      </w:r>
      <w:r>
        <w:rPr>
          <w:rFonts w:ascii="仿宋" w:eastAsia="仿宋" w:cs="仿宋"/>
          <w:sz w:val="32"/>
          <w:szCs w:val="32"/>
        </w:rPr>
        <w:t>改进措施增强预算的</w:t>
      </w:r>
      <w:r>
        <w:rPr>
          <w:rFonts w:hint="eastAsia" w:ascii="仿宋" w:eastAsia="仿宋" w:cs="仿宋"/>
          <w:sz w:val="32"/>
          <w:szCs w:val="32"/>
        </w:rPr>
        <w:t>科学性、</w:t>
      </w:r>
      <w:r>
        <w:rPr>
          <w:rFonts w:ascii="仿宋" w:eastAsia="仿宋" w:cs="仿宋"/>
          <w:sz w:val="32"/>
          <w:szCs w:val="32"/>
        </w:rPr>
        <w:t>合理性</w:t>
      </w:r>
      <w:r>
        <w:rPr>
          <w:rFonts w:hint="eastAsia" w:ascii="仿宋" w:eastAsia="仿宋" w:cs="仿宋"/>
          <w:sz w:val="32"/>
          <w:szCs w:val="32"/>
        </w:rPr>
        <w:t>、准确性</w:t>
      </w:r>
      <w:r>
        <w:rPr>
          <w:rFonts w:ascii="仿宋" w:eastAsia="仿宋" w:cs="仿宋"/>
          <w:sz w:val="32"/>
          <w:szCs w:val="32"/>
        </w:rPr>
        <w:t>，加强预算执行力度</w:t>
      </w:r>
      <w:r>
        <w:rPr>
          <w:rFonts w:hint="eastAsia" w:ascii="仿宋" w:eastAsia="仿宋" w:cs="仿宋"/>
          <w:sz w:val="32"/>
          <w:szCs w:val="32"/>
        </w:rPr>
        <w:t>。</w:t>
      </w:r>
    </w:p>
    <w:p>
      <w:pPr>
        <w:spacing w:line="600" w:lineRule="exact"/>
        <w:rPr>
          <w:rFonts w:ascii="Times New Roman" w:hAnsi="黑体" w:eastAsia="黑体" w:cs="Times New Roman"/>
          <w:sz w:val="32"/>
          <w:szCs w:val="32"/>
        </w:rPr>
      </w:pPr>
      <w:r>
        <w:rPr>
          <w:rFonts w:hint="eastAsia" w:ascii="Times New Roman" w:hAnsi="Times New Roman" w:eastAsia="黑体" w:cs="Times New Roman"/>
          <w:sz w:val="32"/>
          <w:szCs w:val="32"/>
        </w:rPr>
        <w:t xml:space="preserve">    </w:t>
      </w:r>
      <w:r>
        <w:rPr>
          <w:rFonts w:ascii="Times New Roman" w:hAnsi="黑体" w:eastAsia="黑体" w:cs="Times New Roman"/>
          <w:sz w:val="32"/>
          <w:szCs w:val="32"/>
        </w:rPr>
        <w:t>六、下一步改进措施</w:t>
      </w:r>
    </w:p>
    <w:p>
      <w:pPr>
        <w:tabs>
          <w:tab w:val="center" w:pos="4153"/>
        </w:tabs>
        <w:spacing w:line="600" w:lineRule="exact"/>
        <w:ind w:firstLine="640" w:firstLineChars="200"/>
        <w:rPr>
          <w:rFonts w:ascii="仿宋" w:eastAsia="仿宋" w:cs="仿宋"/>
          <w:sz w:val="32"/>
          <w:szCs w:val="32"/>
        </w:rPr>
      </w:pPr>
      <w:r>
        <w:rPr>
          <w:rFonts w:hint="eastAsia" w:ascii="仿宋" w:eastAsia="仿宋" w:cs="仿宋"/>
          <w:sz w:val="32"/>
          <w:szCs w:val="32"/>
        </w:rPr>
        <w:t>1、加大财务管理力度。</w:t>
      </w:r>
      <w:r>
        <w:rPr>
          <w:rFonts w:ascii="仿宋" w:eastAsia="仿宋" w:cs="仿宋"/>
          <w:sz w:val="32"/>
          <w:szCs w:val="32"/>
        </w:rPr>
        <w:tab/>
      </w:r>
    </w:p>
    <w:p>
      <w:pPr>
        <w:tabs>
          <w:tab w:val="center" w:pos="4153"/>
        </w:tabs>
        <w:spacing w:line="600" w:lineRule="exact"/>
        <w:ind w:firstLine="633" w:firstLineChars="198"/>
        <w:rPr>
          <w:rFonts w:ascii="仿宋" w:eastAsia="仿宋" w:cs="仿宋"/>
          <w:sz w:val="32"/>
          <w:szCs w:val="32"/>
        </w:rPr>
      </w:pPr>
      <w:r>
        <w:rPr>
          <w:rFonts w:hint="eastAsia" w:ascii="仿宋" w:eastAsia="仿宋" w:cs="仿宋"/>
          <w:sz w:val="32"/>
          <w:szCs w:val="32"/>
        </w:rPr>
        <w:t>严格执行财务管理制度，强化内控制度建设，充分发挥监管职能，杜绝无预算或超预算支出，厉行节约，杜绝浪费，加强具体账务报销、签字及审批程序的管理，严格按财务制度执行。</w:t>
      </w:r>
    </w:p>
    <w:p>
      <w:pPr>
        <w:snapToGrid w:val="0"/>
        <w:spacing w:line="600" w:lineRule="exact"/>
        <w:ind w:firstLine="640" w:firstLineChars="200"/>
        <w:rPr>
          <w:rFonts w:ascii="仿宋" w:eastAsia="仿宋" w:cs="仿宋"/>
          <w:sz w:val="32"/>
          <w:szCs w:val="32"/>
        </w:rPr>
      </w:pPr>
      <w:r>
        <w:rPr>
          <w:rFonts w:hint="eastAsia" w:ascii="仿宋" w:eastAsia="仿宋" w:cs="仿宋"/>
          <w:sz w:val="32"/>
          <w:szCs w:val="32"/>
        </w:rPr>
        <w:t>2、加强预算管理，优化支出结构，强化决算组织、编报、审核工作。</w:t>
      </w:r>
    </w:p>
    <w:p>
      <w:pPr>
        <w:spacing w:line="600" w:lineRule="exact"/>
        <w:ind w:firstLine="633" w:firstLineChars="198"/>
        <w:rPr>
          <w:rFonts w:ascii="仿宋" w:eastAsia="仿宋" w:cs="仿宋"/>
          <w:sz w:val="32"/>
          <w:szCs w:val="32"/>
        </w:rPr>
      </w:pPr>
      <w:r>
        <w:rPr>
          <w:rFonts w:hint="eastAsia" w:ascii="仿宋" w:eastAsia="仿宋" w:cs="仿宋"/>
          <w:sz w:val="32"/>
          <w:szCs w:val="32"/>
        </w:rPr>
        <w:t>强化预算编制的科学性、合理性、规范性、准确性及决算组织、编报、审核工作，加强预算执行的约束力，尽量减少经费供需矛盾，调整支出结构，优化资源配置，保证法定性和政策性支出，严格控制一般性支出，尽量节约开支，充分发挥资金的使用效益。</w:t>
      </w:r>
    </w:p>
    <w:p>
      <w:pPr>
        <w:spacing w:line="600" w:lineRule="exact"/>
        <w:ind w:firstLine="640" w:firstLineChars="200"/>
        <w:rPr>
          <w:rFonts w:ascii="Times New Roman" w:hAnsi="黑体" w:eastAsia="黑体" w:cs="Times New Roman"/>
          <w:sz w:val="32"/>
          <w:szCs w:val="32"/>
        </w:rPr>
      </w:pPr>
      <w:r>
        <w:rPr>
          <w:rFonts w:ascii="Times New Roman" w:hAnsi="黑体" w:eastAsia="黑体" w:cs="Times New Roman"/>
          <w:sz w:val="32"/>
          <w:szCs w:val="32"/>
        </w:rPr>
        <w:t>七、单位整体支出绩效自评结果拟应用和公开情况</w:t>
      </w:r>
    </w:p>
    <w:p>
      <w:pPr>
        <w:spacing w:line="600" w:lineRule="exact"/>
        <w:ind w:right="-512" w:rightChars="-244" w:firstLine="645"/>
        <w:rPr>
          <w:rFonts w:ascii="仿宋" w:hAnsi="仿宋" w:eastAsia="仿宋"/>
          <w:sz w:val="32"/>
          <w:szCs w:val="32"/>
        </w:rPr>
      </w:pPr>
      <w:r>
        <w:rPr>
          <w:rFonts w:hint="eastAsia" w:ascii="仿宋" w:hAnsi="仿宋" w:eastAsia="仿宋"/>
          <w:sz w:val="32"/>
          <w:szCs w:val="32"/>
        </w:rPr>
        <w:t>学校根据年度工作任务编制年度财务收支计划，通过全面推进单位内部控制建设，强化各科室的责任主体意识，细致梳理各类经济活动的规章制度及其业务流程，实现各类经济活动决策、执行、监督的有效分离。在此基础上，学校各科室组织了年度考核和相关检查，对学校整体情况进行自评，自评分为95分。</w:t>
      </w:r>
    </w:p>
    <w:p>
      <w:pPr>
        <w:spacing w:line="600" w:lineRule="exact"/>
        <w:ind w:firstLine="640" w:firstLineChars="200"/>
        <w:rPr>
          <w:rFonts w:ascii="Times New Roman" w:hAnsi="Times New Roman" w:eastAsia="黑体" w:cs="Times New Roman"/>
          <w:sz w:val="32"/>
          <w:szCs w:val="32"/>
        </w:rPr>
      </w:pPr>
      <w:r>
        <w:rPr>
          <w:rFonts w:hint="eastAsia" w:ascii="Times New Roman" w:hAnsi="黑体" w:eastAsia="黑体" w:cs="Times New Roman"/>
          <w:sz w:val="32"/>
          <w:szCs w:val="32"/>
        </w:rPr>
        <w:t>八</w:t>
      </w:r>
      <w:r>
        <w:rPr>
          <w:rFonts w:ascii="Times New Roman" w:hAnsi="黑体" w:eastAsia="黑体" w:cs="Times New Roman"/>
          <w:sz w:val="32"/>
          <w:szCs w:val="32"/>
        </w:rPr>
        <w:t>、其他需要说明的情况</w:t>
      </w:r>
    </w:p>
    <w:p>
      <w:pPr>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无</w:t>
      </w:r>
    </w:p>
    <w:p>
      <w:pPr>
        <w:spacing w:line="600" w:lineRule="exact"/>
        <w:ind w:firstLine="640" w:firstLineChars="200"/>
        <w:rPr>
          <w:rFonts w:ascii="Times New Roman" w:hAnsi="Times New Roman" w:eastAsia="仿宋" w:cs="Times New Roman"/>
          <w:sz w:val="32"/>
          <w:szCs w:val="32"/>
        </w:rPr>
      </w:pPr>
    </w:p>
    <w:p>
      <w:pPr>
        <w:spacing w:line="600" w:lineRule="exact"/>
        <w:ind w:firstLine="640" w:firstLineChars="200"/>
        <w:rPr>
          <w:rFonts w:ascii="仿宋" w:hAnsi="仿宋" w:eastAsia="仿宋" w:cs="Times New Roman"/>
          <w:sz w:val="32"/>
          <w:szCs w:val="32"/>
        </w:rPr>
      </w:pPr>
    </w:p>
    <w:sectPr>
      <w:pgSz w:w="11900" w:h="16840"/>
      <w:pgMar w:top="1440" w:right="1800" w:bottom="1440" w:left="1800" w:header="0" w:footer="600" w:gutter="0"/>
      <w:cols w:space="420" w:num="1"/>
      <w:titlePg/>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华文楷体">
    <w:altName w:val="楷体_GB2312"/>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B97C50"/>
    <w:multiLevelType w:val="multilevel"/>
    <w:tmpl w:val="12B97C50"/>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3NjMxYWY3NWNjNjQyY2M3NDg5ODNlYzc0ZDQwNGQifQ=="/>
  </w:docVars>
  <w:rsids>
    <w:rsidRoot w:val="27D94564"/>
    <w:rsid w:val="00050CA4"/>
    <w:rsid w:val="00065DC9"/>
    <w:rsid w:val="0008193C"/>
    <w:rsid w:val="0010666C"/>
    <w:rsid w:val="00115C71"/>
    <w:rsid w:val="00191BBE"/>
    <w:rsid w:val="0021057E"/>
    <w:rsid w:val="00226E16"/>
    <w:rsid w:val="002B2A72"/>
    <w:rsid w:val="00371767"/>
    <w:rsid w:val="0038176F"/>
    <w:rsid w:val="003D5F8B"/>
    <w:rsid w:val="00433CEE"/>
    <w:rsid w:val="004C6B6C"/>
    <w:rsid w:val="00515C34"/>
    <w:rsid w:val="00565440"/>
    <w:rsid w:val="0058407B"/>
    <w:rsid w:val="005A3C2A"/>
    <w:rsid w:val="00601B0E"/>
    <w:rsid w:val="00626EFA"/>
    <w:rsid w:val="006638A9"/>
    <w:rsid w:val="006A7089"/>
    <w:rsid w:val="006B3654"/>
    <w:rsid w:val="00801945"/>
    <w:rsid w:val="00824EA1"/>
    <w:rsid w:val="0086213D"/>
    <w:rsid w:val="008646B6"/>
    <w:rsid w:val="008D0A48"/>
    <w:rsid w:val="008D2CAB"/>
    <w:rsid w:val="00963CCE"/>
    <w:rsid w:val="00981C3B"/>
    <w:rsid w:val="00991580"/>
    <w:rsid w:val="00A204A2"/>
    <w:rsid w:val="00AB5C58"/>
    <w:rsid w:val="00AF7396"/>
    <w:rsid w:val="00B02A0C"/>
    <w:rsid w:val="00B51A2C"/>
    <w:rsid w:val="00B9329D"/>
    <w:rsid w:val="00C140B6"/>
    <w:rsid w:val="00D27B4F"/>
    <w:rsid w:val="00D45466"/>
    <w:rsid w:val="00DC49B1"/>
    <w:rsid w:val="00DE1C52"/>
    <w:rsid w:val="00E40EA6"/>
    <w:rsid w:val="00E541A7"/>
    <w:rsid w:val="00EE2058"/>
    <w:rsid w:val="00F07D7E"/>
    <w:rsid w:val="00F53D80"/>
    <w:rsid w:val="00F92C09"/>
    <w:rsid w:val="00FA11CD"/>
    <w:rsid w:val="01AC17EA"/>
    <w:rsid w:val="02E602C3"/>
    <w:rsid w:val="0569626F"/>
    <w:rsid w:val="1F5E5F75"/>
    <w:rsid w:val="225C4890"/>
    <w:rsid w:val="27D94564"/>
    <w:rsid w:val="287C746C"/>
    <w:rsid w:val="2AF459E0"/>
    <w:rsid w:val="338601B9"/>
    <w:rsid w:val="356E5F27"/>
    <w:rsid w:val="3AD76784"/>
    <w:rsid w:val="3E1A70B4"/>
    <w:rsid w:val="4AD44F71"/>
    <w:rsid w:val="4B2A2DEB"/>
    <w:rsid w:val="4B775B0D"/>
    <w:rsid w:val="505446A7"/>
    <w:rsid w:val="525C7843"/>
    <w:rsid w:val="5BCE5940"/>
    <w:rsid w:val="5EA93E10"/>
    <w:rsid w:val="64BA24D5"/>
    <w:rsid w:val="65474C27"/>
    <w:rsid w:val="737C62D9"/>
    <w:rsid w:val="78D21D5D"/>
    <w:rsid w:val="7ADB139D"/>
    <w:rsid w:val="7EA45F4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22"/>
    <w:rPr>
      <w:b/>
      <w:bCs/>
    </w:rPr>
  </w:style>
  <w:style w:type="character" w:customStyle="1" w:styleId="8">
    <w:name w:val="页眉 Char"/>
    <w:basedOn w:val="6"/>
    <w:link w:val="3"/>
    <w:qFormat/>
    <w:uiPriority w:val="0"/>
    <w:rPr>
      <w:sz w:val="18"/>
      <w:szCs w:val="18"/>
    </w:rPr>
  </w:style>
  <w:style w:type="paragraph" w:customStyle="1" w:styleId="9">
    <w:name w:val="18"/>
    <w:basedOn w:val="1"/>
    <w:uiPriority w:val="0"/>
    <w:pPr>
      <w:widowControl/>
      <w:spacing w:before="100" w:beforeAutospacing="1" w:after="100" w:afterAutospacing="1"/>
      <w:jc w:val="left"/>
    </w:pPr>
    <w:rPr>
      <w:rFonts w:ascii="宋体" w:hAnsi="宋体" w:eastAsia="宋体" w:cs="宋体"/>
      <w:sz w:val="24"/>
      <w:szCs w:val="24"/>
    </w:rPr>
  </w:style>
  <w:style w:type="character" w:customStyle="1" w:styleId="10">
    <w:name w:val="peoplefilling"/>
    <w:basedOn w:val="6"/>
    <w:qFormat/>
    <w:uiPriority w:val="0"/>
  </w:style>
  <w:style w:type="paragraph" w:styleId="11">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13</Pages>
  <Words>6309</Words>
  <Characters>6723</Characters>
  <Lines>62</Lines>
  <Paragraphs>17</Paragraphs>
  <TotalTime>3</TotalTime>
  <ScaleCrop>false</ScaleCrop>
  <LinksUpToDate>false</LinksUpToDate>
  <CharactersWithSpaces>6735</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2022-06-14T00:15:00Z</dcterms:created>
  <dc:creator>小明同学</dc:creator>
  <cp:lastModifiedBy>Administrator</cp:lastModifiedBy>
  <cp:lastPrinted>2022-06-21T01:50:00Z</cp:lastPrinted>
  <dcterms:modified xsi:type="dcterms:W3CDTF">2024-05-16T03:03:07Z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7162E7441A254B7D8B56ED03A1F06CD7</vt:lpwstr>
  </property>
</Properties>
</file>