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600" w:lineRule="exact"/>
        <w:rPr>
          <w:rFonts w:ascii="Times New Roman" w:hAnsi="Times New Roman" w:eastAsiaTheme="minorEastAsia"/>
          <w:sz w:val="44"/>
          <w:szCs w:val="44"/>
        </w:rPr>
      </w:pPr>
    </w:p>
    <w:p>
      <w:pPr>
        <w:pStyle w:val="2"/>
        <w:adjustRightInd w:val="0"/>
        <w:snapToGrid w:val="0"/>
        <w:spacing w:before="0" w:after="0" w:line="600" w:lineRule="exact"/>
        <w:ind w:firstLine="442" w:firstLineChars="100"/>
        <w:rPr>
          <w:rFonts w:ascii="Times New Roman" w:hAnsi="Times New Roman" w:eastAsiaTheme="minorEastAsia"/>
          <w:sz w:val="44"/>
          <w:szCs w:val="44"/>
        </w:rPr>
      </w:pPr>
      <w:r>
        <w:rPr>
          <w:rFonts w:ascii="Times New Roman" w:hAnsi="Times New Roman" w:eastAsiaTheme="minorEastAsia"/>
          <w:sz w:val="44"/>
          <w:szCs w:val="44"/>
        </w:rPr>
        <w:t>20</w:t>
      </w:r>
      <w:r>
        <w:rPr>
          <w:rFonts w:hint="eastAsia" w:ascii="Times New Roman" w:hAnsi="Times New Roman" w:eastAsiaTheme="minorEastAsia"/>
          <w:sz w:val="44"/>
          <w:szCs w:val="44"/>
        </w:rPr>
        <w:t>21</w:t>
      </w:r>
      <w:r>
        <w:rPr>
          <w:rFonts w:ascii="Times New Roman" w:hAnsi="Times New Roman" w:eastAsiaTheme="minorEastAsia"/>
          <w:sz w:val="44"/>
          <w:szCs w:val="44"/>
        </w:rPr>
        <w:t>年度</w:t>
      </w:r>
      <w:r>
        <w:rPr>
          <w:rFonts w:hint="eastAsia" w:ascii="Times New Roman" w:hAnsi="Times New Roman" w:eastAsiaTheme="minorEastAsia"/>
          <w:sz w:val="44"/>
          <w:szCs w:val="44"/>
        </w:rPr>
        <w:t>巡察办经费</w:t>
      </w:r>
      <w:r>
        <w:rPr>
          <w:rFonts w:ascii="Times New Roman" w:hAnsi="Times New Roman" w:eastAsiaTheme="minorEastAsia"/>
          <w:sz w:val="44"/>
          <w:szCs w:val="44"/>
        </w:rPr>
        <w:t>专项资金绩效报告</w:t>
      </w:r>
    </w:p>
    <w:p>
      <w:pPr>
        <w:rPr>
          <w:rFonts w:eastAsia="仿宋_GB2312"/>
          <w:sz w:val="32"/>
          <w:szCs w:val="32"/>
        </w:rPr>
      </w:pPr>
    </w:p>
    <w:p>
      <w:pPr>
        <w:spacing w:line="600" w:lineRule="exact"/>
        <w:ind w:firstLine="640" w:firstLineChars="200"/>
        <w:rPr>
          <w:rFonts w:eastAsia="黑体"/>
          <w:sz w:val="32"/>
          <w:szCs w:val="32"/>
        </w:rPr>
      </w:pPr>
      <w:r>
        <w:rPr>
          <w:rFonts w:eastAsia="黑体"/>
          <w:sz w:val="32"/>
          <w:szCs w:val="32"/>
        </w:rPr>
        <w:t>一、项目概况</w:t>
      </w:r>
    </w:p>
    <w:p>
      <w:pPr>
        <w:spacing w:line="600" w:lineRule="exact"/>
        <w:ind w:firstLine="640" w:firstLineChars="200"/>
        <w:rPr>
          <w:rFonts w:eastAsia="仿宋_GB2312"/>
          <w:sz w:val="32"/>
          <w:szCs w:val="32"/>
        </w:rPr>
      </w:pPr>
      <w:r>
        <w:rPr>
          <w:rFonts w:eastAsia="仿宋_GB2312"/>
          <w:sz w:val="32"/>
          <w:szCs w:val="32"/>
        </w:rPr>
        <w:t>（一）项目单位基本情况。</w:t>
      </w:r>
    </w:p>
    <w:p>
      <w:pPr>
        <w:spacing w:line="560" w:lineRule="exact"/>
        <w:ind w:firstLine="630" w:firstLineChars="196"/>
        <w:rPr>
          <w:rFonts w:ascii="仿宋_GB2312" w:hAnsi="宋体" w:eastAsia="仿宋_GB2312"/>
          <w:b/>
          <w:sz w:val="32"/>
          <w:szCs w:val="32"/>
        </w:rPr>
      </w:pPr>
      <w:r>
        <w:rPr>
          <w:rFonts w:hint="eastAsia" w:ascii="仿宋_GB2312" w:hAnsi="宋体" w:eastAsia="仿宋_GB2312"/>
          <w:b/>
          <w:sz w:val="32"/>
          <w:szCs w:val="32"/>
        </w:rPr>
        <w:t>1、主要职能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按照《中国共产党章程》和中央纪委、省纪委有关文件规定，党的纪律检查工作的主要职责是：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（一）贯彻落实党中央、中央纪委、省委、省纪委、市委、市纪委及县委加强党风廉政建设、党纪检查的指示决定，领导全县和中央、省市驻澧单位的纪律检查工作。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维护党的章程和其他党内法规，协助县委加强党风廉政建设，检查党的路线、方针、政策和决议的执行情况。重点检查监督科（局）级党员领导干部执行党的路线、方针、政策和决议的执行情况以及思想作风等方面的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（三）负责对党员进行遵守纪律的教育，作出关于维护党纪的决定。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负责检查和处理全县各级党的组织和党员违反党的章程和其他党内法规的比较重要和复杂的案件，按照管理权限决定或取消对这些案件中党员的处分；受理党员的控告和申诉，保护党员的民主权利和合法权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（五）协助县委组织、协调、指导各执法、执纪、监察部门开展反腐败斗争。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（六）调查各级党组织和党员遵纪守法情况，研究党风党纪问题，建立健全党内制度。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（七）按照干部管理权限，配合县委组织部对乡（镇）纪委和县直科级单位纪检组织（纪委）领导干部进行考察、调整和任免。组织全县各级纪检干部的业务培训。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（八）承办县委和上级纪委授权或交办的其他事项。</w:t>
      </w:r>
    </w:p>
    <w:p>
      <w:pPr>
        <w:snapToGrid w:val="0"/>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2．机构情况</w:t>
      </w:r>
    </w:p>
    <w:p>
      <w:pPr>
        <w:spacing w:line="560" w:lineRule="exact"/>
        <w:ind w:firstLine="640" w:firstLineChars="200"/>
        <w:rPr>
          <w:rFonts w:ascii="仿宋_GB2312" w:eastAsia="仿宋_GB2312" w:hAnsiTheme="minorEastAsia"/>
          <w:sz w:val="32"/>
          <w:szCs w:val="32"/>
        </w:rPr>
      </w:pPr>
      <w:r>
        <w:rPr>
          <w:rFonts w:hint="eastAsia" w:ascii="仿宋_GB2312" w:eastAsia="仿宋_GB2312"/>
          <w:sz w:val="32"/>
          <w:szCs w:val="32"/>
        </w:rPr>
        <w:t>澧县纪委作为一级预算单位，</w:t>
      </w:r>
      <w:r>
        <w:rPr>
          <w:rFonts w:hint="eastAsia" w:ascii="仿宋_GB2312" w:eastAsia="仿宋_GB2312" w:hAnsiTheme="minorEastAsia"/>
          <w:sz w:val="32"/>
          <w:szCs w:val="32"/>
        </w:rPr>
        <w:t>下设办公室、组织部、宣传部、案件审理室、党风政风监督室、信访室、第一纪检监察室、第二纪检监察室、第三纪检监察室、第四纪检监察室、第五纪检监察室、干部监督室、信息中心、案件监督管理室共14个内设机构和</w:t>
      </w:r>
      <w:r>
        <w:rPr>
          <w:rFonts w:hint="eastAsia" w:ascii="仿宋_GB2312" w:eastAsia="仿宋_GB2312" w:hAnsiTheme="minorEastAsia"/>
          <w:color w:val="000000"/>
          <w:sz w:val="32"/>
          <w:szCs w:val="32"/>
        </w:rPr>
        <w:t>县纪委派驻县委办、组织部、宣传部、政法委、政府办、教育局、卫健局、财政局、公安局、住建局、发改局、工信局、农业农村局等13家派驻纪检监察组。</w:t>
      </w:r>
    </w:p>
    <w:p>
      <w:pPr>
        <w:spacing w:line="600" w:lineRule="exact"/>
        <w:ind w:firstLine="640" w:firstLineChars="200"/>
        <w:rPr>
          <w:rFonts w:eastAsia="仿宋_GB2312"/>
          <w:sz w:val="32"/>
          <w:szCs w:val="32"/>
        </w:rPr>
      </w:pPr>
      <w:r>
        <w:rPr>
          <w:rFonts w:eastAsia="仿宋_GB2312"/>
          <w:sz w:val="32"/>
          <w:szCs w:val="32"/>
        </w:rPr>
        <w:t>（二）项目基本情况简介</w:t>
      </w:r>
      <w:r>
        <w:rPr>
          <w:rFonts w:hint="eastAsia" w:eastAsia="仿宋_GB2312"/>
          <w:sz w:val="32"/>
          <w:szCs w:val="32"/>
        </w:rPr>
        <w:t>。</w:t>
      </w:r>
    </w:p>
    <w:p>
      <w:pPr>
        <w:spacing w:line="600" w:lineRule="exact"/>
        <w:ind w:firstLine="640" w:firstLineChars="200"/>
        <w:rPr>
          <w:rFonts w:eastAsia="仿宋_GB2312"/>
          <w:sz w:val="32"/>
          <w:szCs w:val="32"/>
        </w:rPr>
      </w:pPr>
      <w:r>
        <w:rPr>
          <w:rFonts w:hint="eastAsia" w:eastAsia="仿宋_GB2312"/>
          <w:sz w:val="32"/>
          <w:szCs w:val="32"/>
        </w:rPr>
        <w:t>2021年巡察办经费专项资金150万元，用于巡察工作</w:t>
      </w:r>
      <w:r>
        <w:rPr>
          <w:rFonts w:eastAsia="仿宋_GB2312"/>
          <w:sz w:val="32"/>
          <w:szCs w:val="32"/>
        </w:rPr>
        <w:t>。</w:t>
      </w:r>
    </w:p>
    <w:p>
      <w:pPr>
        <w:spacing w:line="600" w:lineRule="exact"/>
        <w:ind w:firstLine="640" w:firstLineChars="200"/>
        <w:rPr>
          <w:rFonts w:eastAsia="黑体"/>
          <w:sz w:val="32"/>
          <w:szCs w:val="32"/>
        </w:rPr>
      </w:pPr>
      <w:r>
        <w:rPr>
          <w:rFonts w:eastAsia="黑体"/>
          <w:sz w:val="32"/>
          <w:szCs w:val="32"/>
        </w:rPr>
        <w:t>二、项目绩效目标</w:t>
      </w:r>
    </w:p>
    <w:p>
      <w:pPr>
        <w:spacing w:line="600" w:lineRule="exact"/>
        <w:ind w:firstLine="640" w:firstLineChars="200"/>
        <w:rPr>
          <w:rFonts w:eastAsia="仿宋_GB2312"/>
          <w:sz w:val="32"/>
          <w:szCs w:val="32"/>
        </w:rPr>
      </w:pPr>
      <w:r>
        <w:rPr>
          <w:rFonts w:eastAsia="仿宋_GB2312"/>
          <w:sz w:val="32"/>
          <w:szCs w:val="32"/>
        </w:rPr>
        <w:t>（一）项目绩效总目标。</w:t>
      </w:r>
    </w:p>
    <w:p>
      <w:pPr>
        <w:spacing w:line="600" w:lineRule="exact"/>
        <w:ind w:left="638" w:leftChars="304"/>
        <w:rPr>
          <w:rFonts w:eastAsia="仿宋_GB2312"/>
          <w:sz w:val="32"/>
          <w:szCs w:val="32"/>
        </w:rPr>
      </w:pPr>
      <w:r>
        <w:rPr>
          <w:rFonts w:hint="eastAsia" w:eastAsia="仿宋_GB2312"/>
          <w:sz w:val="32"/>
          <w:szCs w:val="32"/>
        </w:rPr>
        <w:t>营造干部清正、政府清廉、政治清明、社会清新的环境</w:t>
      </w:r>
      <w:r>
        <w:rPr>
          <w:rFonts w:eastAsia="仿宋_GB2312"/>
          <w:sz w:val="32"/>
          <w:szCs w:val="32"/>
        </w:rPr>
        <w:t>（二）20</w:t>
      </w:r>
      <w:r>
        <w:rPr>
          <w:rFonts w:hint="eastAsia" w:eastAsia="仿宋_GB2312"/>
          <w:sz w:val="32"/>
          <w:szCs w:val="32"/>
        </w:rPr>
        <w:t>21</w:t>
      </w:r>
      <w:r>
        <w:rPr>
          <w:rFonts w:eastAsia="仿宋_GB2312"/>
          <w:sz w:val="32"/>
          <w:szCs w:val="32"/>
        </w:rPr>
        <w:t>年绩效目标。</w:t>
      </w:r>
    </w:p>
    <w:p>
      <w:pPr>
        <w:spacing w:line="600" w:lineRule="exact"/>
        <w:ind w:left="638" w:leftChars="304"/>
        <w:rPr>
          <w:rFonts w:eastAsia="黑体"/>
          <w:sz w:val="32"/>
          <w:szCs w:val="32"/>
        </w:rPr>
      </w:pPr>
      <w:r>
        <w:rPr>
          <w:rFonts w:hint="eastAsia" w:eastAsia="仿宋_GB2312"/>
          <w:sz w:val="32"/>
          <w:szCs w:val="32"/>
        </w:rPr>
        <w:t>营造干部清正、政府清廉、政治清明、社会清新的环境</w:t>
      </w:r>
      <w:r>
        <w:rPr>
          <w:rFonts w:eastAsia="黑体"/>
          <w:sz w:val="32"/>
          <w:szCs w:val="32"/>
        </w:rPr>
        <w:t>三、项目资金使用及管理情况</w:t>
      </w:r>
    </w:p>
    <w:p>
      <w:pPr>
        <w:spacing w:line="600" w:lineRule="exact"/>
        <w:ind w:firstLine="640" w:firstLineChars="200"/>
        <w:rPr>
          <w:rFonts w:eastAsia="仿宋_GB2312"/>
          <w:sz w:val="32"/>
          <w:szCs w:val="32"/>
        </w:rPr>
      </w:pPr>
      <w:r>
        <w:rPr>
          <w:rFonts w:eastAsia="仿宋_GB2312"/>
          <w:sz w:val="32"/>
          <w:szCs w:val="32"/>
        </w:rPr>
        <w:t>（一）项目资金安排落实、总投入等情况。</w:t>
      </w:r>
    </w:p>
    <w:p>
      <w:pPr>
        <w:spacing w:line="600" w:lineRule="exact"/>
        <w:ind w:firstLine="640" w:firstLineChars="200"/>
        <w:rPr>
          <w:rFonts w:eastAsia="仿宋_GB2312"/>
          <w:sz w:val="32"/>
          <w:szCs w:val="32"/>
        </w:rPr>
      </w:pPr>
      <w:r>
        <w:rPr>
          <w:rFonts w:hint="eastAsia" w:eastAsia="仿宋_GB2312"/>
          <w:sz w:val="32"/>
          <w:szCs w:val="32"/>
        </w:rPr>
        <w:t>2021年巡察办经费专项资金150万元，全部用于巡察工作</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（二）项目资金实际使用情况。</w:t>
      </w:r>
    </w:p>
    <w:p>
      <w:pPr>
        <w:spacing w:line="600" w:lineRule="exact"/>
        <w:ind w:firstLine="640" w:firstLineChars="200"/>
        <w:rPr>
          <w:rFonts w:eastAsia="仿宋_GB2312"/>
          <w:sz w:val="32"/>
          <w:szCs w:val="32"/>
        </w:rPr>
      </w:pPr>
      <w:r>
        <w:rPr>
          <w:rFonts w:hint="eastAsia" w:eastAsia="仿宋_GB2312"/>
          <w:sz w:val="32"/>
          <w:szCs w:val="32"/>
        </w:rPr>
        <w:t>2021年巡察办经费专项资金150万元，全部由县财政下达，主要是通过财政系统授权支付用于办案工作的各类开支，其中包括巡察办的办公费、差旅费、公务用车运行费等等。在资金的使用上，严格按照使用范围，没有挪用的情况。</w:t>
      </w:r>
    </w:p>
    <w:p>
      <w:pPr>
        <w:spacing w:line="600" w:lineRule="exact"/>
        <w:ind w:firstLine="640" w:firstLineChars="200"/>
        <w:rPr>
          <w:rFonts w:eastAsia="仿宋_GB2312"/>
          <w:sz w:val="32"/>
          <w:szCs w:val="32"/>
        </w:rPr>
      </w:pPr>
      <w:r>
        <w:rPr>
          <w:rFonts w:eastAsia="仿宋_GB2312"/>
          <w:sz w:val="32"/>
          <w:szCs w:val="32"/>
        </w:rPr>
        <w:t>（三）项目资金管理情况</w:t>
      </w:r>
      <w:r>
        <w:rPr>
          <w:rFonts w:hint="eastAsia" w:eastAsia="仿宋_GB2312"/>
          <w:sz w:val="32"/>
          <w:szCs w:val="32"/>
        </w:rPr>
        <w:t>。</w:t>
      </w:r>
    </w:p>
    <w:p>
      <w:pPr>
        <w:spacing w:line="600" w:lineRule="exact"/>
        <w:ind w:firstLine="640" w:firstLineChars="200"/>
        <w:rPr>
          <w:rFonts w:eastAsia="仿宋_GB2312"/>
          <w:sz w:val="32"/>
          <w:szCs w:val="32"/>
        </w:rPr>
      </w:pPr>
      <w:r>
        <w:rPr>
          <w:rFonts w:hint="eastAsia" w:eastAsia="仿宋_GB2312"/>
          <w:sz w:val="32"/>
          <w:szCs w:val="32"/>
        </w:rPr>
        <w:t>严格按照《纪委财务管理制度》以及内部控制规范对专项资金进行管理，大额资金支出实行民主理财小组审核，报请县纪委常委会</w:t>
      </w:r>
      <w:r>
        <w:rPr>
          <w:rFonts w:hint="eastAsia" w:eastAsia="仿宋_GB2312"/>
          <w:sz w:val="32"/>
          <w:szCs w:val="32"/>
          <w:lang w:val="en-US" w:eastAsia="zh-CN"/>
        </w:rPr>
        <w:t>会</w:t>
      </w:r>
      <w:r>
        <w:rPr>
          <w:rFonts w:hint="eastAsia" w:eastAsia="仿宋_GB2312"/>
          <w:sz w:val="32"/>
          <w:szCs w:val="32"/>
        </w:rPr>
        <w:t>议审核通过后予以拨付。在财务管理上，严格按照要求进行资金分配支出，会计核算规范。</w:t>
      </w:r>
    </w:p>
    <w:p>
      <w:pPr>
        <w:spacing w:line="600" w:lineRule="exact"/>
        <w:ind w:firstLine="640" w:firstLineChars="200"/>
        <w:rPr>
          <w:rFonts w:eastAsia="黑体"/>
          <w:sz w:val="32"/>
          <w:szCs w:val="32"/>
        </w:rPr>
      </w:pPr>
      <w:r>
        <w:rPr>
          <w:rFonts w:eastAsia="黑体"/>
          <w:sz w:val="32"/>
          <w:szCs w:val="32"/>
        </w:rPr>
        <w:t>四、项目组织实施情况</w:t>
      </w:r>
    </w:p>
    <w:p>
      <w:pPr>
        <w:spacing w:line="600" w:lineRule="exact"/>
        <w:ind w:firstLine="640" w:firstLineChars="200"/>
        <w:rPr>
          <w:rFonts w:eastAsia="仿宋_GB2312"/>
          <w:sz w:val="32"/>
          <w:szCs w:val="32"/>
        </w:rPr>
      </w:pPr>
      <w:r>
        <w:rPr>
          <w:rFonts w:hint="eastAsia" w:eastAsia="仿宋_GB2312"/>
          <w:sz w:val="32"/>
          <w:szCs w:val="32"/>
        </w:rPr>
        <w:t>严格按照《纪委财务管理制度》以及内部控制规范对专项资金进行管理，大额资金支出实行民主理财小组审核，报请县纪委常委会</w:t>
      </w:r>
      <w:r>
        <w:rPr>
          <w:rFonts w:hint="eastAsia" w:eastAsia="仿宋_GB2312"/>
          <w:sz w:val="32"/>
          <w:szCs w:val="32"/>
          <w:lang w:val="en-US" w:eastAsia="zh-CN"/>
        </w:rPr>
        <w:t>会</w:t>
      </w:r>
      <w:bookmarkStart w:id="0" w:name="_GoBack"/>
      <w:bookmarkEnd w:id="0"/>
      <w:r>
        <w:rPr>
          <w:rFonts w:hint="eastAsia" w:eastAsia="仿宋_GB2312"/>
          <w:sz w:val="32"/>
          <w:szCs w:val="32"/>
        </w:rPr>
        <w:t>议审核通过后予以拨付。干部监督室负责对资金拨付进行监督。截止2021年12月31日止，该项目圆满完成，保障了我委所有巡察工作。</w:t>
      </w:r>
    </w:p>
    <w:p>
      <w:pPr>
        <w:spacing w:line="600" w:lineRule="exact"/>
        <w:ind w:firstLine="640" w:firstLineChars="200"/>
        <w:rPr>
          <w:rFonts w:eastAsia="黑体"/>
          <w:sz w:val="32"/>
          <w:szCs w:val="32"/>
        </w:rPr>
      </w:pPr>
      <w:r>
        <w:rPr>
          <w:rFonts w:eastAsia="黑体"/>
          <w:sz w:val="32"/>
          <w:szCs w:val="32"/>
        </w:rPr>
        <w:t>五、项目绩效情况</w:t>
      </w:r>
    </w:p>
    <w:p>
      <w:pPr>
        <w:spacing w:line="580" w:lineRule="exact"/>
        <w:ind w:firstLine="643" w:firstLineChars="200"/>
        <w:rPr>
          <w:rFonts w:ascii="仿宋" w:hAnsi="仿宋" w:eastAsia="仿宋" w:cs="仿宋"/>
          <w:color w:val="000000"/>
          <w:sz w:val="32"/>
          <w:szCs w:val="32"/>
        </w:rPr>
      </w:pPr>
      <w:r>
        <w:rPr>
          <w:rFonts w:hint="eastAsia" w:ascii="仿宋" w:hAnsi="仿宋" w:eastAsia="仿宋" w:cs="仿宋"/>
          <w:b/>
          <w:color w:val="000000"/>
          <w:sz w:val="32"/>
          <w:szCs w:val="32"/>
        </w:rPr>
        <w:t>持续深化政治巡察。</w:t>
      </w:r>
      <w:r>
        <w:rPr>
          <w:rFonts w:hint="eastAsia" w:ascii="仿宋" w:hAnsi="仿宋" w:eastAsia="仿宋" w:cs="仿宋"/>
          <w:color w:val="000000"/>
          <w:sz w:val="32"/>
          <w:szCs w:val="32"/>
        </w:rPr>
        <w:t>率先在全市启动今年巡察工作，派出4个巡察组对县公安局、县法院等单位开展第十轮常规巡察，</w:t>
      </w:r>
      <w:r>
        <w:rPr>
          <w:rFonts w:hint="eastAsia" w:ascii="仿宋" w:hAnsi="仿宋" w:eastAsia="仿宋" w:cs="仿宋"/>
          <w:bCs/>
          <w:color w:val="000000"/>
          <w:sz w:val="32"/>
          <w:szCs w:val="32"/>
        </w:rPr>
        <w:t>实现了十二届县委任期内巡察全覆盖，共发现问题3655个、线索305条。科学谋划十三届县委巡察工作五年规划，启动十三届县委第一轮常规巡察，对</w:t>
      </w:r>
      <w:r>
        <w:rPr>
          <w:rFonts w:hint="eastAsia" w:ascii="仿宋" w:hAnsi="仿宋" w:eastAsia="仿宋" w:cs="仿宋"/>
          <w:color w:val="000000"/>
          <w:sz w:val="32"/>
          <w:szCs w:val="32"/>
        </w:rPr>
        <w:t>县商务局、澧澹街道等8个单位党组织开展集中巡察，并对辖区村（社区）进行延伸巡察。</w:t>
      </w:r>
      <w:r>
        <w:rPr>
          <w:rFonts w:hint="eastAsia" w:ascii="仿宋" w:hAnsi="仿宋" w:eastAsia="仿宋" w:cs="仿宋"/>
          <w:b/>
          <w:color w:val="000000"/>
          <w:sz w:val="32"/>
          <w:szCs w:val="32"/>
        </w:rPr>
        <w:t>持续提升巡察质效。</w:t>
      </w:r>
      <w:r>
        <w:rPr>
          <w:rFonts w:hint="eastAsia" w:ascii="仿宋" w:hAnsi="仿宋" w:eastAsia="仿宋" w:cs="仿宋"/>
          <w:bCs/>
          <w:color w:val="000000"/>
          <w:sz w:val="32"/>
          <w:szCs w:val="32"/>
        </w:rPr>
        <w:t>一方面，在“</w:t>
      </w:r>
      <w:r>
        <w:rPr>
          <w:rFonts w:hint="eastAsia" w:ascii="仿宋" w:hAnsi="仿宋" w:eastAsia="仿宋" w:cs="仿宋"/>
          <w:color w:val="000000"/>
          <w:sz w:val="32"/>
          <w:szCs w:val="32"/>
        </w:rPr>
        <w:t>澧州智慧监督云”开辟政治巡察模块，通过大数据碰撞比对，高效率、高质量精准发现问题。</w:t>
      </w:r>
      <w:r>
        <w:rPr>
          <w:rFonts w:hint="eastAsia" w:ascii="仿宋" w:hAnsi="仿宋" w:eastAsia="仿宋" w:cs="仿宋"/>
          <w:bCs/>
          <w:color w:val="000000"/>
          <w:sz w:val="32"/>
          <w:szCs w:val="32"/>
        </w:rPr>
        <w:t>另一方面，积极探索微信二维码扫描举报监督模式，在巡察公告、相关网站和微信公众号上宣传推广二维码举报。群众只需通过微信“扫一扫”二维码，即可进入巡察举报平台，实现“指尖”上的巡察监督。加强巡察规范化建设，</w:t>
      </w:r>
      <w:r>
        <w:rPr>
          <w:rFonts w:hint="eastAsia" w:ascii="仿宋" w:hAnsi="仿宋" w:eastAsia="仿宋" w:cs="仿宋"/>
          <w:color w:val="000000"/>
          <w:sz w:val="32"/>
          <w:szCs w:val="32"/>
        </w:rPr>
        <w:t>编印《巡察工作手册》《巡察工作制度汇编》《巡察工作制度文件选编》等。进一步完善巡察人才库116人。</w:t>
      </w:r>
      <w:r>
        <w:rPr>
          <w:rFonts w:hint="eastAsia" w:ascii="仿宋" w:hAnsi="仿宋" w:eastAsia="仿宋" w:cs="仿宋"/>
          <w:b/>
          <w:color w:val="000000"/>
          <w:sz w:val="32"/>
          <w:szCs w:val="32"/>
        </w:rPr>
        <w:t>狠抓巡察整改落实</w:t>
      </w:r>
      <w:r>
        <w:rPr>
          <w:rFonts w:hint="eastAsia" w:ascii="仿宋" w:hAnsi="仿宋" w:eastAsia="仿宋" w:cs="仿宋"/>
          <w:color w:val="000000"/>
          <w:sz w:val="32"/>
          <w:szCs w:val="32"/>
        </w:rPr>
        <w:t>。实行巡察整改“四联”工作法，压实主体责任，强化日常监督，推动反馈3655个问题整改到位3619个，整改完成率99.02%。推动巡察移交线索优先办理，共组织处理226人，给予党纪政纪政务处分122人（其中开除党籍3人，移送司法机关2人），追缴违纪资金388.88万元。同时，采取“自查、评查、抽查”方式，对县委前八轮巡察的74家单位开展巡察整改“回头看”，查漏补缺，固强补弱，巩固提升整改实效。</w:t>
      </w:r>
    </w:p>
    <w:p>
      <w:pPr>
        <w:spacing w:line="600" w:lineRule="exact"/>
        <w:ind w:firstLine="640" w:firstLineChars="200"/>
        <w:rPr>
          <w:rFonts w:eastAsia="黑体"/>
          <w:sz w:val="32"/>
          <w:szCs w:val="32"/>
        </w:rPr>
      </w:pPr>
      <w:r>
        <w:rPr>
          <w:rFonts w:eastAsia="黑体"/>
          <w:sz w:val="32"/>
          <w:szCs w:val="32"/>
        </w:rPr>
        <w:t>六、项目自评结果</w:t>
      </w:r>
    </w:p>
    <w:p>
      <w:pPr>
        <w:spacing w:line="600" w:lineRule="exact"/>
        <w:ind w:firstLine="640" w:firstLineChars="200"/>
        <w:rPr>
          <w:rFonts w:eastAsia="仿宋_GB2312"/>
          <w:sz w:val="32"/>
          <w:szCs w:val="32"/>
        </w:rPr>
      </w:pPr>
      <w:r>
        <w:rPr>
          <w:rFonts w:hint="eastAsia" w:eastAsia="仿宋_GB2312"/>
          <w:sz w:val="32"/>
          <w:szCs w:val="32"/>
        </w:rPr>
        <w:t>1、财政资金到位足额及时；</w:t>
      </w:r>
    </w:p>
    <w:p>
      <w:pPr>
        <w:spacing w:line="600" w:lineRule="exact"/>
        <w:ind w:firstLine="640" w:firstLineChars="200"/>
        <w:rPr>
          <w:rFonts w:eastAsia="仿宋_GB2312"/>
          <w:sz w:val="32"/>
          <w:szCs w:val="32"/>
        </w:rPr>
      </w:pPr>
      <w:r>
        <w:rPr>
          <w:rFonts w:hint="eastAsia" w:eastAsia="仿宋_GB2312"/>
          <w:sz w:val="32"/>
          <w:szCs w:val="32"/>
        </w:rPr>
        <w:t>2、各项制度制定完善，执行到位；</w:t>
      </w:r>
    </w:p>
    <w:p>
      <w:pPr>
        <w:spacing w:line="600" w:lineRule="exact"/>
        <w:ind w:firstLine="640" w:firstLineChars="200"/>
        <w:rPr>
          <w:rFonts w:eastAsia="仿宋_GB2312"/>
          <w:sz w:val="32"/>
          <w:szCs w:val="32"/>
        </w:rPr>
      </w:pPr>
      <w:r>
        <w:rPr>
          <w:rFonts w:hint="eastAsia" w:eastAsia="仿宋_GB2312"/>
          <w:sz w:val="32"/>
          <w:szCs w:val="32"/>
        </w:rPr>
        <w:t>3、财务管理规范及核算细化；</w:t>
      </w:r>
    </w:p>
    <w:p>
      <w:pPr>
        <w:spacing w:line="600" w:lineRule="exact"/>
        <w:ind w:firstLine="640" w:firstLineChars="200"/>
        <w:rPr>
          <w:rFonts w:eastAsia="仿宋_GB2312"/>
          <w:sz w:val="32"/>
          <w:szCs w:val="32"/>
        </w:rPr>
      </w:pPr>
      <w:r>
        <w:rPr>
          <w:rFonts w:hint="eastAsia" w:eastAsia="仿宋_GB2312"/>
          <w:sz w:val="32"/>
          <w:szCs w:val="32"/>
        </w:rPr>
        <w:t>4、群众满意度高。</w:t>
      </w:r>
    </w:p>
    <w:p>
      <w:pPr>
        <w:spacing w:line="600" w:lineRule="exact"/>
        <w:ind w:firstLine="640" w:firstLineChars="200"/>
        <w:rPr>
          <w:rFonts w:eastAsia="黑体"/>
          <w:sz w:val="32"/>
          <w:szCs w:val="32"/>
        </w:rPr>
      </w:pPr>
      <w:r>
        <w:rPr>
          <w:rFonts w:eastAsia="黑体"/>
          <w:sz w:val="32"/>
          <w:szCs w:val="32"/>
        </w:rPr>
        <w:t>七、其他需要说明的问题</w:t>
      </w:r>
    </w:p>
    <w:p>
      <w:pPr>
        <w:spacing w:line="600" w:lineRule="exact"/>
        <w:ind w:firstLine="630"/>
        <w:rPr>
          <w:rFonts w:eastAsia="仿宋_GB2312"/>
          <w:sz w:val="32"/>
          <w:szCs w:val="32"/>
        </w:rPr>
      </w:pPr>
      <w:r>
        <w:rPr>
          <w:rFonts w:hint="eastAsia" w:eastAsia="仿宋_GB2312"/>
          <w:sz w:val="32"/>
          <w:szCs w:val="32"/>
        </w:rPr>
        <w:t>主要经验及做法：按质按量完成任务，一是领导的高度重视，二是年初计划全面细致，三是认真执行落实，四是各部门的积极配合。</w:t>
      </w:r>
    </w:p>
    <w:p>
      <w:pPr>
        <w:spacing w:line="600" w:lineRule="exact"/>
        <w:ind w:firstLine="630"/>
        <w:rPr>
          <w:rFonts w:eastAsia="仿宋_GB2312"/>
          <w:sz w:val="32"/>
          <w:szCs w:val="32"/>
        </w:rPr>
      </w:pPr>
      <w:r>
        <w:rPr>
          <w:rFonts w:hint="eastAsia" w:eastAsia="仿宋_GB2312"/>
          <w:sz w:val="32"/>
          <w:szCs w:val="32"/>
        </w:rPr>
        <w:t>改进措施：更好的完成巡察工作，进一步提高项目的社会效益。</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64DE2"/>
    <w:rsid w:val="00061D78"/>
    <w:rsid w:val="000C434C"/>
    <w:rsid w:val="000F7780"/>
    <w:rsid w:val="001073B3"/>
    <w:rsid w:val="00164A35"/>
    <w:rsid w:val="001A2B65"/>
    <w:rsid w:val="001D5F82"/>
    <w:rsid w:val="001E0CD4"/>
    <w:rsid w:val="001E725D"/>
    <w:rsid w:val="002032ED"/>
    <w:rsid w:val="00240C57"/>
    <w:rsid w:val="00242F11"/>
    <w:rsid w:val="0026042E"/>
    <w:rsid w:val="002A4890"/>
    <w:rsid w:val="002D25E0"/>
    <w:rsid w:val="00357566"/>
    <w:rsid w:val="003754B1"/>
    <w:rsid w:val="00375DC5"/>
    <w:rsid w:val="00385044"/>
    <w:rsid w:val="003C5BFF"/>
    <w:rsid w:val="003F3FCC"/>
    <w:rsid w:val="00407AED"/>
    <w:rsid w:val="0041263D"/>
    <w:rsid w:val="004348F1"/>
    <w:rsid w:val="004B3DB9"/>
    <w:rsid w:val="00507244"/>
    <w:rsid w:val="00517D78"/>
    <w:rsid w:val="00541B5C"/>
    <w:rsid w:val="00561701"/>
    <w:rsid w:val="00570A97"/>
    <w:rsid w:val="005931A7"/>
    <w:rsid w:val="00595008"/>
    <w:rsid w:val="005A085E"/>
    <w:rsid w:val="005A1105"/>
    <w:rsid w:val="005A42DD"/>
    <w:rsid w:val="006450BD"/>
    <w:rsid w:val="0065442E"/>
    <w:rsid w:val="006D040D"/>
    <w:rsid w:val="006F293C"/>
    <w:rsid w:val="00727977"/>
    <w:rsid w:val="00746AE9"/>
    <w:rsid w:val="007D460B"/>
    <w:rsid w:val="00806D75"/>
    <w:rsid w:val="00814AFE"/>
    <w:rsid w:val="008337E6"/>
    <w:rsid w:val="008367F5"/>
    <w:rsid w:val="00865DEA"/>
    <w:rsid w:val="008C57D0"/>
    <w:rsid w:val="0094322D"/>
    <w:rsid w:val="00953094"/>
    <w:rsid w:val="00963EDF"/>
    <w:rsid w:val="009C2DBB"/>
    <w:rsid w:val="009D0D12"/>
    <w:rsid w:val="00A300D1"/>
    <w:rsid w:val="00A32113"/>
    <w:rsid w:val="00A50D4E"/>
    <w:rsid w:val="00A62B79"/>
    <w:rsid w:val="00A75D07"/>
    <w:rsid w:val="00B66D8E"/>
    <w:rsid w:val="00B6796B"/>
    <w:rsid w:val="00B706D2"/>
    <w:rsid w:val="00B741B6"/>
    <w:rsid w:val="00B8007C"/>
    <w:rsid w:val="00B95E62"/>
    <w:rsid w:val="00BA2B31"/>
    <w:rsid w:val="00BA5083"/>
    <w:rsid w:val="00C05BDC"/>
    <w:rsid w:val="00C60501"/>
    <w:rsid w:val="00C7557A"/>
    <w:rsid w:val="00C913B0"/>
    <w:rsid w:val="00C95ED4"/>
    <w:rsid w:val="00CF24E0"/>
    <w:rsid w:val="00D36058"/>
    <w:rsid w:val="00D82DA2"/>
    <w:rsid w:val="00D86A39"/>
    <w:rsid w:val="00E22320"/>
    <w:rsid w:val="00E40501"/>
    <w:rsid w:val="00E64DE2"/>
    <w:rsid w:val="00E703B4"/>
    <w:rsid w:val="00EC53F0"/>
    <w:rsid w:val="00F66B90"/>
    <w:rsid w:val="00F728A2"/>
    <w:rsid w:val="00F729C4"/>
    <w:rsid w:val="00FC32B9"/>
    <w:rsid w:val="00FF5750"/>
    <w:rsid w:val="5C2D0338"/>
    <w:rsid w:val="7F6D25A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qFormat/>
    <w:uiPriority w:val="99"/>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1"/>
    <w:semiHidden/>
    <w:qFormat/>
    <w:uiPriority w:val="99"/>
    <w:pPr>
      <w:shd w:val="clear" w:color="auto" w:fill="00008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locked/>
    <w:uiPriority w:val="99"/>
    <w:rPr>
      <w:rFonts w:ascii="Cambria" w:hAnsi="Cambria" w:eastAsia="宋体" w:cs="Times New Roman"/>
      <w:b/>
      <w:bCs/>
    </w:rPr>
  </w:style>
  <w:style w:type="character" w:customStyle="1" w:styleId="9">
    <w:name w:val="页眉 Char"/>
    <w:basedOn w:val="7"/>
    <w:link w:val="5"/>
    <w:semiHidden/>
    <w:qFormat/>
    <w:locked/>
    <w:uiPriority w:val="99"/>
    <w:rPr>
      <w:rFonts w:eastAsia="宋体" w:cs="Times New Roman"/>
      <w:sz w:val="18"/>
      <w:szCs w:val="18"/>
    </w:rPr>
  </w:style>
  <w:style w:type="character" w:customStyle="1" w:styleId="10">
    <w:name w:val="页脚 Char"/>
    <w:basedOn w:val="7"/>
    <w:link w:val="4"/>
    <w:semiHidden/>
    <w:qFormat/>
    <w:locked/>
    <w:uiPriority w:val="99"/>
    <w:rPr>
      <w:rFonts w:eastAsia="宋体" w:cs="Times New Roman"/>
      <w:sz w:val="18"/>
      <w:szCs w:val="18"/>
    </w:rPr>
  </w:style>
  <w:style w:type="character" w:customStyle="1" w:styleId="11">
    <w:name w:val="文档结构图 Char"/>
    <w:basedOn w:val="7"/>
    <w:link w:val="3"/>
    <w:semiHidden/>
    <w:qFormat/>
    <w:locked/>
    <w:uiPriority w:val="99"/>
    <w:rPr>
      <w:rFonts w:eastAsia="宋体"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Pages>
  <Words>306</Words>
  <Characters>1749</Characters>
  <Lines>14</Lines>
  <Paragraphs>4</Paragraphs>
  <TotalTime>5</TotalTime>
  <ScaleCrop>false</ScaleCrop>
  <LinksUpToDate>false</LinksUpToDate>
  <CharactersWithSpaces>2051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2022-08-29T01:53:00Z</dcterms:created>
  <dc:creator>Lenovo</dc:creator>
  <cp:lastModifiedBy>Administrator</cp:lastModifiedBy>
  <cp:lastPrinted>2021-07-16T01:27:00Z</cp:lastPrinted>
  <dcterms:modified xsi:type="dcterms:W3CDTF">2024-05-27T02:47:29Z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