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720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中共澧县县委统一战线工作部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年度</w:t>
      </w:r>
    </w:p>
    <w:p>
      <w:pPr>
        <w:ind w:firstLine="720" w:firstLineChars="20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整体绩效评价报告</w:t>
      </w:r>
    </w:p>
    <w:p>
      <w:pPr>
        <w:ind w:firstLine="643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一、部门概况</w:t>
      </w:r>
    </w:p>
    <w:p>
      <w:pPr>
        <w:ind w:firstLine="643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（一）机构、人员构成</w:t>
      </w:r>
    </w:p>
    <w:p>
      <w:pPr>
        <w:ind w:left="315" w:firstLine="320" w:firstLineChars="1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中共澧县县委统一战线工作部（以下简称县委统战部）</w:t>
      </w:r>
    </w:p>
    <w:p>
      <w:pPr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为县委工作部门，正科级，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内设机构3个和1个事业单位，分别为办公室、党外人士办公室、民族宗教办公室。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人员编制合计1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个，其中行政编制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7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个，全额事业编制3人，机关工勤编制1个，退休人员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人。</w:t>
      </w:r>
    </w:p>
    <w:p>
      <w:pPr>
        <w:ind w:firstLine="640" w:firstLineChars="200"/>
        <w:rPr>
          <w:rFonts w:cs="宋体" w:asciiTheme="majorEastAsia" w:hAnsiTheme="majorEastAsia" w:eastAsiaTheme="majorEastAsia"/>
          <w:bCs/>
          <w:color w:val="000000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2"/>
          <w:szCs w:val="32"/>
        </w:rPr>
        <w:t>（二）单位主要职责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1.研究统一战线的理论和方针、政策，组织贯彻执行党的统一战线方针、政策；向县委反映统一战线全面情况，提出工作意见和建议；检查统战政策执行情况，协调统一战线各方面的关系。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2.负责联系党外代表人士，及时通报情况，反映他们的意见和建议；研究、贯彻党领导的多党合作和政治协商制度；落实中央、省委、市委、县委关于发挥党外代表人士参政议政和民主监督作用的工作；为县委同党外代表人士进行政治协商做好组织联系工作；受县委委托，向党外代表人士通报县委精神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3.负责开展以祖国统一为重点的海外统战工作；联系香港、澳门和海外有关社团及代表人士。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4.负责党外人士的政治安排，会同有关部门做好培养、考察、选拔、推荐、安排党外人士担任政府和司法机关领导职务的工作；做好党外后备干部和新的代表人物队伍的建设工作；指导县工商联工作。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5.调查研究并反映全县非公有制经济代表人士的情况，协调关系，提出政策建议；团结、帮助、引导、教育非公有制经济代表人士，积极开展思想政治工作。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6.联系党外代表人士和党外知识分子代表人物，开展对党外人士工作调研并提出政策性意见，调查了解党外知识分子的情况并反映动态，提出制定党外知识分子政策的意见和建议并督促检查贯彻落实情况。负责出国和归国留学人员的统战工作、新的社会阶层人士的统战工作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7.负责开展海内外统一战线的宣传工作。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8.贯彻执行党和国家的对台方针、政策和各项涉台法律、法规。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9.负责对民族、宗教工作进行调研并提出政策性建议。联系少数民族和宗教界的代表人士。协助有关部门做好少数民族和宗教界代表人士的培养。协助和配合有关部门处理涉及民族、宗教方面的重大问题。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10.按照省委、市委统战部的部署，实施以创建“同心项目”“同心园区”、“同心社区”、“同心乡村”为重点的同心工程，充分发挥统一战线成员作用，为澧县经济社会发展服务。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11.承办县委和市委统战部交办的其他事项。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二、部门财务情况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480" w:firstLineChars="150"/>
        <w:rPr>
          <w:rFonts w:cs="Times New Roman"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kern w:val="2"/>
          <w:sz w:val="32"/>
          <w:szCs w:val="32"/>
        </w:rPr>
        <w:t>（一）部门整体支出情况</w:t>
      </w:r>
    </w:p>
    <w:p>
      <w:pPr>
        <w:ind w:firstLine="640" w:firstLineChars="200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default" w:asciiTheme="majorEastAsia" w:hAnsiTheme="majorEastAsia" w:eastAsiaTheme="majorEastAsia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年，统战部决算支出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317.18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万元。其中：基本支出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186.45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万元，项目支出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130.73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万元，主要包括工资支出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175.57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元，商品服务支出10.88万元。从功能分类看，分为一般公共服务支出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216.49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万元、社会保障和就业支出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37.03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万元、医疗卫生与计划生育支出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6.29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万元、住房保障支出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10.07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其他支出47.3万元。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（二）</w:t>
      </w:r>
      <w:r>
        <w:rPr>
          <w:rFonts w:asciiTheme="majorEastAsia" w:hAnsiTheme="majorEastAsia" w:eastAsiaTheme="majorEastAsia"/>
          <w:kern w:val="0"/>
          <w:sz w:val="32"/>
          <w:szCs w:val="32"/>
        </w:rPr>
        <w:t>部门预算收支决算情况</w:t>
      </w:r>
    </w:p>
    <w:p>
      <w:pPr>
        <w:widowControl/>
        <w:ind w:firstLine="640" w:firstLineChars="200"/>
        <w:rPr>
          <w:rFonts w:hint="default" w:asciiTheme="majorEastAsia" w:hAnsiTheme="majorEastAsia" w:eastAsiaTheme="majorEastAsia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年，统战部决算支出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317.18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万元。其中：基本支出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186.45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万元，项目支出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130.73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万元，主要包括工资支出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175.57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元，商品服务支出10.88万元。从功能分类看，分为一般公共服务支出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216.49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万元、社会保障和就业支出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37.03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万元、医疗卫生与计划生育支出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6.29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万元、住房保障支出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10.07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其他支出47.3万元。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本年度财政拨款收入结转指标45.06万，主要是项目资金本年度项目未验收。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（三）</w:t>
      </w:r>
      <w:r>
        <w:rPr>
          <w:rFonts w:asciiTheme="majorEastAsia" w:hAnsiTheme="majorEastAsia" w:eastAsiaTheme="majorEastAsia"/>
          <w:kern w:val="0"/>
          <w:sz w:val="32"/>
          <w:szCs w:val="32"/>
        </w:rPr>
        <w:t>“三公经费”支出使用和管理情况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统战部202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年度“三公经费”支出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1.5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万元，其中公务用车及购置费0万元、公务接待费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1.5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万元。资金管理和使用严格依照财政法规和财经纪律执行，未出现违规情况。</w:t>
      </w:r>
    </w:p>
    <w:p>
      <w:pPr>
        <w:widowControl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三、部门绩效目标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asciiTheme="majorEastAsia" w:hAnsiTheme="majorEastAsia" w:eastAsiaTheme="majorEastAsia"/>
          <w:kern w:val="0"/>
          <w:sz w:val="32"/>
          <w:szCs w:val="32"/>
        </w:rPr>
        <w:t>（一）部门绩效总目标</w:t>
      </w:r>
    </w:p>
    <w:p>
      <w:pPr>
        <w:widowControl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/>
          <w:sz w:val="32"/>
          <w:szCs w:val="32"/>
        </w:rPr>
        <w:t>按照湘财绩〔2020〕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ascii="宋体" w:hAnsi="宋体"/>
          <w:sz w:val="32"/>
          <w:szCs w:val="32"/>
        </w:rPr>
        <w:t>号文件要求，我</w:t>
      </w:r>
      <w:r>
        <w:rPr>
          <w:rFonts w:hint="eastAsia" w:ascii="宋体" w:hAnsi="宋体"/>
          <w:sz w:val="32"/>
          <w:szCs w:val="32"/>
        </w:rPr>
        <w:t>单位</w:t>
      </w:r>
      <w:r>
        <w:rPr>
          <w:rFonts w:ascii="宋体" w:hAnsi="宋体"/>
          <w:sz w:val="32"/>
          <w:szCs w:val="32"/>
        </w:rPr>
        <w:t>对部门整体支出绩效开展了自评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绩效评价结果显示，我</w:t>
      </w:r>
      <w:r>
        <w:rPr>
          <w:rFonts w:hint="eastAsia" w:ascii="宋体" w:hAnsi="宋体"/>
          <w:sz w:val="32"/>
          <w:szCs w:val="32"/>
        </w:rPr>
        <w:t>单位</w:t>
      </w:r>
      <w:r>
        <w:rPr>
          <w:rFonts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ascii="宋体" w:hAnsi="宋体"/>
          <w:sz w:val="32"/>
          <w:szCs w:val="32"/>
        </w:rPr>
        <w:t>年度绩效目标完成较好，在预算配置、预算执行、预算管理等方面较好的支持了</w:t>
      </w:r>
      <w:r>
        <w:rPr>
          <w:rFonts w:hint="eastAsia" w:ascii="宋体" w:hAnsi="宋体"/>
          <w:sz w:val="32"/>
          <w:szCs w:val="32"/>
        </w:rPr>
        <w:t>各项</w:t>
      </w:r>
      <w:r>
        <w:rPr>
          <w:rFonts w:ascii="宋体" w:hAnsi="宋体"/>
          <w:sz w:val="32"/>
          <w:szCs w:val="32"/>
        </w:rPr>
        <w:t>工作发展。</w:t>
      </w:r>
      <w:r>
        <w:rPr>
          <w:rFonts w:hint="eastAsia" w:ascii="宋体" w:hAnsi="宋体"/>
          <w:sz w:val="32"/>
          <w:szCs w:val="32"/>
        </w:rPr>
        <w:t>与</w:t>
      </w:r>
      <w:r>
        <w:rPr>
          <w:rFonts w:hint="eastAsia" w:ascii="宋体" w:hAnsi="宋体" w:cs="宋体"/>
          <w:color w:val="000000"/>
          <w:sz w:val="32"/>
          <w:szCs w:val="32"/>
        </w:rPr>
        <w:t>港澳台、海外、民族宗教、非公经济人士、党外知识分子、新的社会阶层人士等各界别统战成员沟通感情、联络友谊、化解矛盾、解决困难，引导他们积极投身祖国统一建设事业。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asciiTheme="majorEastAsia" w:hAnsiTheme="majorEastAsia" w:eastAsiaTheme="majorEastAsia"/>
          <w:kern w:val="0"/>
          <w:sz w:val="32"/>
          <w:szCs w:val="32"/>
        </w:rPr>
        <w:t>（二）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</w:t>
      </w:r>
      <w:r>
        <w:rPr>
          <w:rFonts w:asciiTheme="majorEastAsia" w:hAnsiTheme="majorEastAsia" w:eastAsiaTheme="majorEastAsia"/>
          <w:kern w:val="0"/>
          <w:sz w:val="32"/>
          <w:szCs w:val="32"/>
        </w:rPr>
        <w:t>年度部门绩效目标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进一步加强对预算执行、财务收支、专项资金的使用与管理，发展“同心”产业、服务“同心”企业、打造“同心”社区、建设“同心”乡村，引导同心示范点建设，维护民族宗教领域和谐稳定，与非公经济人士、党外知识分子、新的社会阶层人士等各界别统战成员沟通感情、联络友谊、化解矛盾、解决困难，引导他们积极投身祖国建设事业。</w:t>
      </w:r>
    </w:p>
    <w:p>
      <w:pPr>
        <w:widowControl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四、绩效评价工作情况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《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澧县财政局关于开展2021年度预算支出绩效自评工作的通知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》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和（湘财绩[2020]7号)等</w:t>
      </w:r>
      <w:r>
        <w:rPr>
          <w:rFonts w:hint="eastAsia" w:ascii="宋体" w:hAnsi="宋体"/>
          <w:sz w:val="32"/>
          <w:szCs w:val="32"/>
        </w:rPr>
        <w:t>文件精神，我部成立了绩效评价工作领导小组，制定了《中共澧县县委统一战线工作部202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年度财政资金绩效自评方案》，并根据方案组织开展了绩效考评，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通过核实数据、查阅资料、实地查看、归纳汇总等环节对绩效执行情况、资金的来源和使用情况以及绩效目标的实现程度进行了分析评价，并形成了自评报告。</w:t>
      </w:r>
    </w:p>
    <w:p>
      <w:pPr>
        <w:widowControl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五、综合评价结果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根据部门整体支出绩效评价指标确定的内容，经评价组综合评价，澧县统战部202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年度整体支出绩效评分为9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分。</w:t>
      </w:r>
    </w:p>
    <w:p>
      <w:pPr>
        <w:widowControl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六、部门整体支出绩效情况</w:t>
      </w:r>
    </w:p>
    <w:p>
      <w:pPr>
        <w:widowControl/>
        <w:ind w:firstLine="640" w:firstLineChars="200"/>
        <w:rPr>
          <w:rFonts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年我部较好地完成了绩效目标，主要体现在以下方面：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  <w:t>维护民宗领域和谐稳定</w:t>
      </w:r>
      <w:r>
        <w:rPr>
          <w:rFonts w:hint="eastAsia" w:cs="楷体" w:asciiTheme="majorEastAsia" w:hAnsiTheme="majorEastAsia" w:eastAsiaTheme="majorEastAsia"/>
          <w:sz w:val="32"/>
          <w:szCs w:val="32"/>
        </w:rPr>
        <w:t>。</w:t>
      </w:r>
      <w:r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  <w:t>今年认真做好民族优惠政策考生资格审核工作，依法加强宗教事务管理。严格落实宗教工作“三级网络、两级责任制”。打击非法宗教，严防境外宗教势力渗透。组织开展非法宗教活动问题整改“回头看”。积极开展宗教场所“五进五好”创建活动，发挥宗教团体作用，广泛开展宗教界爱国爱教主题教育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楷体" w:asciiTheme="majorEastAsia" w:hAnsiTheme="majorEastAsia" w:eastAsiaTheme="majorEastAsia"/>
          <w:sz w:val="32"/>
          <w:szCs w:val="32"/>
        </w:rPr>
        <w:t>2、</w:t>
      </w:r>
      <w:r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  <w:t>助力乡村振兴</w:t>
      </w:r>
      <w:r>
        <w:rPr>
          <w:rFonts w:hint="eastAsia" w:cs="楷体" w:asciiTheme="majorEastAsia" w:hAnsiTheme="majorEastAsia" w:eastAsiaTheme="majorEastAsia"/>
          <w:sz w:val="32"/>
          <w:szCs w:val="32"/>
        </w:rPr>
        <w:t>。</w:t>
      </w:r>
      <w:r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  <w:t>开展“万名干部进万家、空城行动谋开局”活动，深入点村入户走访10个农户，将“十个讲清楚”宣传到群众心中，协助群众解决相关困难和问题。采取消费扶贫，拓宽农产品销售途径，促进农民增收。依托同心工程示范点建设助乡村振兴，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今年码头铺镇龙洞峪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村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和城头山镇城头山村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被评为“市级同心美丽乡村”，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澧县华城彭山旅游度假农庄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被评为“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省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级同心项目”。</w:t>
      </w:r>
      <w:r>
        <w:rPr>
          <w:rFonts w:cs="仿宋_GB2312"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cs="楷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楷体" w:asciiTheme="minorEastAsia" w:hAnsiTheme="minorEastAsia" w:eastAsiaTheme="minorEastAsia"/>
          <w:sz w:val="32"/>
          <w:szCs w:val="32"/>
        </w:rPr>
        <w:t>3、</w:t>
      </w:r>
      <w:r>
        <w:rPr>
          <w:rFonts w:hint="eastAsia" w:cs="楷体" w:asciiTheme="minorEastAsia" w:hAnsiTheme="minorEastAsia" w:eastAsiaTheme="minorEastAsia"/>
          <w:sz w:val="32"/>
          <w:szCs w:val="32"/>
          <w:lang w:val="en-US" w:eastAsia="zh-CN"/>
        </w:rPr>
        <w:t>助力民营经济发展</w:t>
      </w:r>
      <w:r>
        <w:rPr>
          <w:rFonts w:hint="eastAsia" w:cs="楷体" w:asciiTheme="minorEastAsia" w:hAnsiTheme="minorEastAsia" w:eastAsiaTheme="minorEastAsia"/>
          <w:sz w:val="32"/>
          <w:szCs w:val="32"/>
        </w:rPr>
        <w:t>。</w:t>
      </w:r>
      <w:r>
        <w:rPr>
          <w:rFonts w:hint="eastAsia" w:cs="楷体" w:asciiTheme="minorEastAsia" w:hAnsiTheme="minorEastAsia" w:eastAsiaTheme="minorEastAsia"/>
          <w:sz w:val="32"/>
          <w:szCs w:val="32"/>
          <w:lang w:val="en-US" w:eastAsia="zh-CN"/>
        </w:rPr>
        <w:t>开展民营企业走访调研活动，共走访调研了30家企业，深入了解企业当前生产经营状况和发展规划、目前存在的问题和困难、企业自身为破解难题的应对措施 和做法。广泛听取民营经济代表人士的意见和建议，协助民营企业难题。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楷体" w:asciiTheme="minorEastAsia" w:hAnsiTheme="minorEastAsia" w:eastAsiaTheme="minorEastAsia"/>
          <w:sz w:val="32"/>
          <w:szCs w:val="32"/>
        </w:rPr>
        <w:t>4、抓好党外知识分子、新的社会阶层人士队伍建设。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分群体对党外知识分子、新的社会阶层人士进行走访，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吸纳了一批德才兼备、业绩突出、干净担当的行业精英，完善了全县党外人才库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，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打造了两个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新阶人士创新实践基地。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黑体"/>
          <w:color w:val="222222"/>
          <w:kern w:val="0"/>
          <w:sz w:val="32"/>
          <w:szCs w:val="32"/>
        </w:rPr>
      </w:pPr>
      <w:r>
        <w:rPr>
          <w:rFonts w:hint="eastAsia" w:cs="楷体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楷体" w:asciiTheme="minorEastAsia" w:hAnsiTheme="minorEastAsia" w:eastAsiaTheme="minorEastAsia"/>
          <w:sz w:val="32"/>
          <w:szCs w:val="32"/>
        </w:rPr>
        <w:t>、抓好港澳台侨统战对象队伍建设。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走访慰问港澳台侨统战对象，完善信息库。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坚持“4+1”工作机制，督促开展侨</w:t>
      </w:r>
      <w:r>
        <w:rPr>
          <w:rFonts w:hint="eastAsia" w:ascii="宋体" w:hAnsi="宋体" w:eastAsia="宋体" w:cs="黑体"/>
          <w:color w:val="222222"/>
          <w:kern w:val="0"/>
          <w:sz w:val="32"/>
          <w:szCs w:val="32"/>
          <w:lang w:val="en-US" w:eastAsia="zh-CN"/>
        </w:rPr>
        <w:t>情摸底登记工作，重点建好三个台账。</w:t>
      </w:r>
      <w:r>
        <w:rPr>
          <w:rFonts w:hint="eastAsia" w:ascii="宋体" w:hAnsi="宋体" w:eastAsia="宋体" w:cs="黑体"/>
          <w:color w:val="222222"/>
          <w:kern w:val="0"/>
          <w:sz w:val="32"/>
          <w:szCs w:val="32"/>
        </w:rPr>
        <w:t>成立我县</w:t>
      </w:r>
      <w:r>
        <w:rPr>
          <w:rFonts w:hint="eastAsia" w:ascii="宋体" w:hAnsi="宋体" w:eastAsia="宋体" w:cs="黑体"/>
          <w:color w:val="222222"/>
          <w:kern w:val="0"/>
          <w:sz w:val="32"/>
          <w:szCs w:val="32"/>
          <w:lang w:val="en-US" w:eastAsia="zh-CN"/>
        </w:rPr>
        <w:t>镇街</w:t>
      </w:r>
      <w:r>
        <w:rPr>
          <w:rFonts w:hint="eastAsia" w:ascii="宋体" w:hAnsi="宋体" w:eastAsia="宋体" w:cs="黑体"/>
          <w:color w:val="222222"/>
          <w:kern w:val="0"/>
          <w:sz w:val="32"/>
          <w:szCs w:val="32"/>
        </w:rPr>
        <w:t>“侨胞之家”，以“侨胞之家”为平台，组织侨胞加强学习、开展活动、增进友谊。</w:t>
      </w:r>
    </w:p>
    <w:p>
      <w:pPr>
        <w:widowControl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七、存在的主要问题</w:t>
      </w:r>
    </w:p>
    <w:p>
      <w:pPr>
        <w:widowControl/>
        <w:ind w:firstLine="640" w:firstLineChars="200"/>
        <w:rPr>
          <w:rFonts w:hint="default" w:ascii="宋体" w:hAnsi="宋体" w:eastAsia="宋体" w:cs="黑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黑体"/>
          <w:color w:val="222222"/>
          <w:kern w:val="0"/>
          <w:sz w:val="32"/>
          <w:szCs w:val="32"/>
        </w:rPr>
        <w:t>对预算绩效评价的指标进行</w:t>
      </w:r>
      <w:r>
        <w:rPr>
          <w:rFonts w:hint="eastAsia" w:ascii="宋体" w:hAnsi="宋体" w:cs="黑体"/>
          <w:color w:val="222222"/>
          <w:kern w:val="0"/>
          <w:sz w:val="32"/>
          <w:szCs w:val="32"/>
          <w:lang w:val="en-US" w:eastAsia="zh-CN"/>
        </w:rPr>
        <w:t>了</w:t>
      </w:r>
      <w:r>
        <w:rPr>
          <w:rFonts w:hint="eastAsia" w:ascii="宋体" w:hAnsi="宋体" w:cs="黑体"/>
          <w:color w:val="222222"/>
          <w:kern w:val="0"/>
          <w:sz w:val="32"/>
          <w:szCs w:val="32"/>
        </w:rPr>
        <w:t>合理的细化和量化</w:t>
      </w:r>
      <w:r>
        <w:rPr>
          <w:rFonts w:hint="eastAsia" w:ascii="宋体" w:hAnsi="宋体" w:cs="黑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黑体"/>
          <w:color w:val="222222"/>
          <w:kern w:val="0"/>
          <w:sz w:val="32"/>
          <w:szCs w:val="32"/>
          <w:lang w:val="en-US" w:eastAsia="zh-CN"/>
        </w:rPr>
        <w:t>做到了年初有方案，年末有总结。</w:t>
      </w:r>
    </w:p>
    <w:p>
      <w:pPr>
        <w:widowControl/>
        <w:jc w:val="left"/>
        <w:rPr>
          <w:rFonts w:asciiTheme="majorEastAsia" w:hAnsiTheme="majorEastAsia" w:eastAsiaTheme="majorEastAsia"/>
          <w:color w:val="FF0000"/>
          <w:sz w:val="32"/>
          <w:szCs w:val="32"/>
        </w:rPr>
      </w:pPr>
    </w:p>
    <w:p>
      <w:pPr>
        <w:widowControl/>
        <w:spacing w:line="560" w:lineRule="exact"/>
        <w:rPr>
          <w:rFonts w:asciiTheme="majorEastAsia" w:hAnsiTheme="majorEastAsia" w:eastAsiaTheme="majorEastAsia"/>
          <w:color w:val="FF000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720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中共澧县县委统一战线工作部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</w:t>
      </w:r>
    </w:p>
    <w:p>
      <w:pPr>
        <w:ind w:firstLine="720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“同心工程”专项绩效评价报告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ind w:firstLine="640" w:firstLineChars="200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中共澧县县委统一战线工作部（以下简称县委统战部）为县委工作部门，正科级，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内设机构3个和1个事业单位，分别为办公室、党外人士办公室、民族宗教办公室。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人员编制合计1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个，其中行政编制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7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个，全额事业编制3人，机关工勤编制1个，退休人员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人。</w:t>
      </w:r>
    </w:p>
    <w:p>
      <w:pPr>
        <w:ind w:firstLine="640" w:firstLineChars="20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常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办发</w:t>
      </w:r>
      <w:r>
        <w:rPr>
          <w:rFonts w:cs="Times New Roman" w:asciiTheme="majorEastAsia" w:hAnsiTheme="majorEastAsia" w:eastAsiaTheme="majorEastAsia"/>
          <w:kern w:val="0"/>
          <w:sz w:val="32"/>
          <w:szCs w:val="32"/>
        </w:rPr>
        <w:t>[2013]5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号《中共常德市委统战部关于在全市统一战线深入实施同心工程的意见》的通知</w:t>
      </w:r>
      <w:r>
        <w:rPr>
          <w:rFonts w:cs="Times New Roman" w:asciiTheme="majorEastAsia" w:hAnsiTheme="majorEastAsia" w:eastAsiaTheme="majorEastAsia"/>
          <w:kern w:val="0"/>
          <w:sz w:val="32"/>
          <w:szCs w:val="32"/>
        </w:rPr>
        <w:t xml:space="preserve"> </w:t>
      </w:r>
      <w:r>
        <w:rPr>
          <w:rFonts w:hint="eastAsia" w:cs="Times New Roman" w:asciiTheme="majorEastAsia" w:hAnsiTheme="majorEastAsia" w:eastAsiaTheme="majorEastAsia"/>
          <w:kern w:val="0"/>
          <w:sz w:val="32"/>
          <w:szCs w:val="32"/>
        </w:rPr>
        <w:t>，为了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引导鼓励全县统战成员积极参与我县经济建设，通过“四同”创建打造同心工程示范点，促进我县乡村振兴美丽乡村建设、工业经济和社会公益事业的快速发展，通过该专项给予项目实施方宣传指导和资金奖补。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二、项目绩效目标</w:t>
      </w:r>
    </w:p>
    <w:p>
      <w:pPr>
        <w:ind w:firstLine="64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（一）项目绩效总目标：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引导鼓励全县统战成员积极参与我县经济建设，通过“四同”创建打造同心工程示范点，促进我县乡村振兴美丽乡村建设、工业经济和社会公益事业的快速发展。</w:t>
      </w:r>
    </w:p>
    <w:p>
      <w:pPr>
        <w:spacing w:line="600" w:lineRule="exact"/>
        <w:ind w:firstLine="640" w:firstLineChars="200"/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年绩效目标：202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同心项目1个，市级同心美丽乡村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个，县级同心项目4个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960" w:firstLineChars="3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三、项目资金使用及管理情况</w:t>
      </w:r>
    </w:p>
    <w:p>
      <w:pPr>
        <w:jc w:val="center"/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年财政拨款30万元，我部根据制定的《同心工程创</w:t>
      </w:r>
    </w:p>
    <w:p>
      <w:pPr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建方案》和《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关于规范“同心工程”奖励资金管理与使用的通知》，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年底对创建的同心美丽乡村和同心工程项目进行了验收。专项资金主要用于继续支持省市级同心美丽乡和同心项目，同时对新创建的同心项目和同心美丽乡村给予适当奖补。</w:t>
      </w:r>
      <w:r>
        <w:rPr>
          <w:rFonts w:cs="方正小标宋简体"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四、项目组织实施情况</w:t>
      </w:r>
    </w:p>
    <w:p>
      <w:pPr>
        <w:spacing w:line="56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今年初，我部制定了《同心工程创建方案》，决定重点创建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澧县华城彭山旅游度假农庄申报省级同心项目，码头铺镇龙洞峪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和城头山镇的城头山村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申报市级同心美丽乡村，并成立了同心创建工作领导小组，期间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统战部负责人多次到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华城彭山旅游度假农庄和两个美丽乡村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进行调研，就产业发展、组织建设、村居环境为他们提供建设性意见，并帮助他们聘请农业、林业方面的专家为村民组织业务培训，202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年度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码头铺镇龙洞峪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村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和城头山镇的城头山村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被评为“市级同心美丽乡村”，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澧县华诚彭山旅游度假农庄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被评为“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省级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同心项目”。</w:t>
      </w:r>
      <w:r>
        <w:rPr>
          <w:rFonts w:cs="仿宋_GB2312"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五、项目绩效情况</w:t>
      </w:r>
    </w:p>
    <w:p>
      <w:pPr>
        <w:ind w:firstLine="480" w:firstLineChars="15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年度我部完成了年初制定的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1个省级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2个市级和4个县级的目标，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充分整合全县统一战线人才、智力、资金、技术等各种资源，积极参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与我县经济社会建设，特别是乡村振兴美丽乡村建设，打造经济发展亮点，同时鼓励统战人士积极参与社会公益，扶贫助学，为和谐社会作出贡献，促进了澧县经济社会可持续发展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六、项目自评结果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根据《澧县财政局关于下达202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县本级财政资金预算绩效管理目标任务的通知》文件精神，我部专门成立了该专项资金的绩效评价工作小组，对项目的组织实施、项目的管理、项目的完成、项目的绩效情况进行了总结分析，综合自评得分95分，该专项资金的使用达到了预期效果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七、其他需要说明的问题</w:t>
      </w:r>
    </w:p>
    <w:p>
      <w:pPr>
        <w:ind w:firstLine="640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后续在项目管理中，将进一步将考核细则落实，严格按照资金管理办法进行验收，项目方建好资金台帐，专款专用，让资金使用效率达到100%。</w:t>
      </w: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720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中共澧县县委统一战线工作部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</w:t>
      </w:r>
    </w:p>
    <w:p>
      <w:pPr>
        <w:ind w:firstLine="720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“民族宗教”专项绩效评价报告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ind w:firstLine="640" w:firstLineChars="200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中共澧县县委统一战线工作部（以下简称县委统战部）为县委工作部门，正科级，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内设机构3个和1个事业单位，分别为办公室、党外人士办公室、民族宗教办公室。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人员编制合计1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个，其中行政编制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7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个，全额事业编制3人，机关工勤编制1个，退休人员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人。</w:t>
      </w:r>
    </w:p>
    <w:p>
      <w:pPr>
        <w:ind w:firstLine="640" w:firstLineChars="20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根据2004年第七号《中共澧县县委常委会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纪要》、2005年《关于请求解决民族宗教事务局经费单列的请示》、2012年《关于申请增加专工作经费预算的报告》和2017年第8次《澧县人民政府常务会议纪要》，为了规范宗教事务管理，提高宗教法治文化水平，创“五好”团体、和谐寺观教堂，抵御渗透；加强民族工作，促进共同繁荣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通过该专项给予项目实施方宣传指导和资金奖补。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二、项目绩效目标</w:t>
      </w:r>
    </w:p>
    <w:p>
      <w:pPr>
        <w:ind w:firstLine="64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（一）项目绩效总目标：依法保护少数民族公民的合法权益；协调民</w:t>
      </w: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族关系，增强民族团结、宗教和谐与社会稳定。</w:t>
      </w:r>
    </w:p>
    <w:p>
      <w:pPr>
        <w:spacing w:line="600" w:lineRule="exact"/>
        <w:ind w:firstLine="64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年绩效目标：规范宗教事务管理，提高宗教法治化水平，创“五好”团体、和谐寺观教堂，抵御渗透；加强民族工作，促进共同繁荣。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三、项目资金使用及管理情况</w:t>
      </w:r>
    </w:p>
    <w:p>
      <w:pPr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年财政拨款29万元，我部根据《宗教事务条例》、《湖南省宗教事务条例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》和《城市民族工作条例》以及省、市精神，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对各个宗教场所进行了宗教政策和法律、法规的宣传教育工作，服务少数民族，协调民族关系，对宗教团体建设进行了验收，并给予了资金支持，专项资金全部用完。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四、项目组织实施情况</w:t>
      </w:r>
    </w:p>
    <w:p>
      <w:pPr>
        <w:spacing w:line="56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我部根据各宗教团体的实际情况，决定对佛教、伊斯兰教、天主教和钦山寺、清真寺团体建设和活动给予资金支持；在各个宗教领域进行宗教政策和法律、法规的宣传、培训工作，保护公民的宗教信仰自由，保护宗教团体和宗教活动场所的合法权益，保护信教群众正常的宗教活动，查禁取缔邪教组织，防范和惩治邪教活动。</w:t>
      </w:r>
      <w:r>
        <w:rPr>
          <w:rFonts w:cs="仿宋_GB2312"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五、项目绩效情况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年度我部</w:t>
      </w:r>
      <w:r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  <w:t>依法加强宗教事务管理，认真做好民族优惠政策考生资格审核工作，严格落实宗教工作“三级网络、两级责任制”，打击非法宗教，严防境外宗教势力渗透。组织开展非法宗教活动问题整改“回头看”。积极开展宗教场所“五进五好”创建活动，发挥宗教团体作用，广泛开展宗教界爱国爱教主题教育。</w:t>
      </w:r>
    </w:p>
    <w:p>
      <w:pPr>
        <w:ind w:firstLine="640" w:firstLineChars="20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宗教活动场所安全率达100%，清真食品合格率达100%，渗透抵御治理率达100%，信教群众满意度达100%。</w:t>
      </w:r>
      <w:r>
        <w:rPr>
          <w:rFonts w:cs="宋体" w:asciiTheme="majorEastAsia" w:hAnsiTheme="majorEastAsia" w:eastAsiaTheme="majorEastAsia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六、项目自评结果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根据《澧县财政局关于下达202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县本级财政资金预算绩效管理目标任务的通知》文件精神，我部专门成立了该专项资金的绩效评价工作小组，对项目的组织实施、项目的管理、项目的完成、项目的绩效情况进行了总结分析，综合自评得分95分，该专项资金的使用达到了预期效果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七、其他需要说明的问题</w:t>
      </w:r>
    </w:p>
    <w:p>
      <w:pPr>
        <w:ind w:firstLine="640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后续在项目管理中，将进一步将考核细则落实，严格按照资金管理办法进行验收，项目方建好资金台帐，专款专用，让资金使用效率达到100%。</w:t>
      </w: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sectPr>
      <w:pgSz w:w="11906" w:h="16838"/>
      <w:pgMar w:top="851" w:right="1701" w:bottom="85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E39F"/>
    <w:multiLevelType w:val="singleLevel"/>
    <w:tmpl w:val="716CE3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ZmM1MzVhYjI5YjE4NTFiNGNjZGU5Mjg1MGMzNDUifQ=="/>
  </w:docVars>
  <w:rsids>
    <w:rsidRoot w:val="004506F9"/>
    <w:rsid w:val="00002D34"/>
    <w:rsid w:val="0000769C"/>
    <w:rsid w:val="00010BEC"/>
    <w:rsid w:val="0002229B"/>
    <w:rsid w:val="000273BD"/>
    <w:rsid w:val="000273F1"/>
    <w:rsid w:val="000373DB"/>
    <w:rsid w:val="000415B7"/>
    <w:rsid w:val="00047F56"/>
    <w:rsid w:val="00050788"/>
    <w:rsid w:val="00050D5E"/>
    <w:rsid w:val="00057E3A"/>
    <w:rsid w:val="000658A3"/>
    <w:rsid w:val="000678C5"/>
    <w:rsid w:val="00072A59"/>
    <w:rsid w:val="00073D60"/>
    <w:rsid w:val="00074155"/>
    <w:rsid w:val="0007494E"/>
    <w:rsid w:val="000A1A36"/>
    <w:rsid w:val="000A3F69"/>
    <w:rsid w:val="000B1658"/>
    <w:rsid w:val="000B26AE"/>
    <w:rsid w:val="000C3AC4"/>
    <w:rsid w:val="000C7CBC"/>
    <w:rsid w:val="000D0076"/>
    <w:rsid w:val="000E3281"/>
    <w:rsid w:val="000F6381"/>
    <w:rsid w:val="00100AA8"/>
    <w:rsid w:val="0010544F"/>
    <w:rsid w:val="001105C6"/>
    <w:rsid w:val="00110E2F"/>
    <w:rsid w:val="00152C6D"/>
    <w:rsid w:val="00162D39"/>
    <w:rsid w:val="001A0206"/>
    <w:rsid w:val="001A67DB"/>
    <w:rsid w:val="001C50D3"/>
    <w:rsid w:val="001D51E5"/>
    <w:rsid w:val="001F0C3B"/>
    <w:rsid w:val="00202A35"/>
    <w:rsid w:val="00214427"/>
    <w:rsid w:val="0023179E"/>
    <w:rsid w:val="002361E8"/>
    <w:rsid w:val="00241F8B"/>
    <w:rsid w:val="002425E7"/>
    <w:rsid w:val="00261BC7"/>
    <w:rsid w:val="00265724"/>
    <w:rsid w:val="0027426B"/>
    <w:rsid w:val="00276CE3"/>
    <w:rsid w:val="0028379A"/>
    <w:rsid w:val="00296DA1"/>
    <w:rsid w:val="002971E4"/>
    <w:rsid w:val="002A5DE4"/>
    <w:rsid w:val="002B5350"/>
    <w:rsid w:val="002B7CB6"/>
    <w:rsid w:val="002C473E"/>
    <w:rsid w:val="0031663D"/>
    <w:rsid w:val="0033475A"/>
    <w:rsid w:val="003406CA"/>
    <w:rsid w:val="003479BD"/>
    <w:rsid w:val="003768D5"/>
    <w:rsid w:val="003771C9"/>
    <w:rsid w:val="00396C98"/>
    <w:rsid w:val="003A5F44"/>
    <w:rsid w:val="003B1F93"/>
    <w:rsid w:val="003F2689"/>
    <w:rsid w:val="004506F9"/>
    <w:rsid w:val="0046092A"/>
    <w:rsid w:val="00463B6B"/>
    <w:rsid w:val="004662B0"/>
    <w:rsid w:val="004717A2"/>
    <w:rsid w:val="0048625A"/>
    <w:rsid w:val="00490644"/>
    <w:rsid w:val="00491741"/>
    <w:rsid w:val="004D1DE2"/>
    <w:rsid w:val="004E0328"/>
    <w:rsid w:val="004F28C6"/>
    <w:rsid w:val="00500E5F"/>
    <w:rsid w:val="00503C00"/>
    <w:rsid w:val="005122EF"/>
    <w:rsid w:val="00517C33"/>
    <w:rsid w:val="00523644"/>
    <w:rsid w:val="0054069E"/>
    <w:rsid w:val="00550738"/>
    <w:rsid w:val="00563B16"/>
    <w:rsid w:val="005766AD"/>
    <w:rsid w:val="005767CC"/>
    <w:rsid w:val="00576CF7"/>
    <w:rsid w:val="00590D9F"/>
    <w:rsid w:val="00593944"/>
    <w:rsid w:val="00595D26"/>
    <w:rsid w:val="00596032"/>
    <w:rsid w:val="005A001F"/>
    <w:rsid w:val="005A74E6"/>
    <w:rsid w:val="005B1FFB"/>
    <w:rsid w:val="005C5522"/>
    <w:rsid w:val="005C5AE4"/>
    <w:rsid w:val="005D21AC"/>
    <w:rsid w:val="005D4D55"/>
    <w:rsid w:val="005E16D1"/>
    <w:rsid w:val="005E2CFB"/>
    <w:rsid w:val="00607A4A"/>
    <w:rsid w:val="0062378F"/>
    <w:rsid w:val="006240DC"/>
    <w:rsid w:val="0063465F"/>
    <w:rsid w:val="00645C42"/>
    <w:rsid w:val="00651EEC"/>
    <w:rsid w:val="00656C6A"/>
    <w:rsid w:val="006816E2"/>
    <w:rsid w:val="00687A8F"/>
    <w:rsid w:val="006975BB"/>
    <w:rsid w:val="006A351B"/>
    <w:rsid w:val="006A7485"/>
    <w:rsid w:val="006B0422"/>
    <w:rsid w:val="006B06CD"/>
    <w:rsid w:val="006B1F9D"/>
    <w:rsid w:val="006B52AF"/>
    <w:rsid w:val="006C1B53"/>
    <w:rsid w:val="006C5F3E"/>
    <w:rsid w:val="006D1289"/>
    <w:rsid w:val="006D7730"/>
    <w:rsid w:val="006E5284"/>
    <w:rsid w:val="006E5C61"/>
    <w:rsid w:val="006F3EB5"/>
    <w:rsid w:val="00702E34"/>
    <w:rsid w:val="00703B42"/>
    <w:rsid w:val="00704395"/>
    <w:rsid w:val="007153F3"/>
    <w:rsid w:val="00720FF1"/>
    <w:rsid w:val="00727A67"/>
    <w:rsid w:val="007343C5"/>
    <w:rsid w:val="00762AA0"/>
    <w:rsid w:val="00784C76"/>
    <w:rsid w:val="0079215B"/>
    <w:rsid w:val="007A40A8"/>
    <w:rsid w:val="007A59A4"/>
    <w:rsid w:val="007C23EB"/>
    <w:rsid w:val="007D22CA"/>
    <w:rsid w:val="007D517D"/>
    <w:rsid w:val="00812ED5"/>
    <w:rsid w:val="00814500"/>
    <w:rsid w:val="008163C4"/>
    <w:rsid w:val="00816A28"/>
    <w:rsid w:val="0082219D"/>
    <w:rsid w:val="008239C4"/>
    <w:rsid w:val="008277D9"/>
    <w:rsid w:val="008519DA"/>
    <w:rsid w:val="008660FC"/>
    <w:rsid w:val="00894C2E"/>
    <w:rsid w:val="008A3E8D"/>
    <w:rsid w:val="008F3A96"/>
    <w:rsid w:val="00900222"/>
    <w:rsid w:val="0090176F"/>
    <w:rsid w:val="00917473"/>
    <w:rsid w:val="00922903"/>
    <w:rsid w:val="009237C4"/>
    <w:rsid w:val="00927491"/>
    <w:rsid w:val="00933115"/>
    <w:rsid w:val="00950252"/>
    <w:rsid w:val="00967F5D"/>
    <w:rsid w:val="00974B9C"/>
    <w:rsid w:val="009772C8"/>
    <w:rsid w:val="009A0A26"/>
    <w:rsid w:val="009A0F95"/>
    <w:rsid w:val="009A5FF4"/>
    <w:rsid w:val="009B19D7"/>
    <w:rsid w:val="009B3ADF"/>
    <w:rsid w:val="009C3B52"/>
    <w:rsid w:val="009D3166"/>
    <w:rsid w:val="009D320B"/>
    <w:rsid w:val="009E7C02"/>
    <w:rsid w:val="009F366D"/>
    <w:rsid w:val="00A22E71"/>
    <w:rsid w:val="00A2393D"/>
    <w:rsid w:val="00A303A3"/>
    <w:rsid w:val="00A42218"/>
    <w:rsid w:val="00A4526B"/>
    <w:rsid w:val="00A70249"/>
    <w:rsid w:val="00A744C5"/>
    <w:rsid w:val="00AA5F8B"/>
    <w:rsid w:val="00AA6D0E"/>
    <w:rsid w:val="00AB4FC0"/>
    <w:rsid w:val="00AD6F32"/>
    <w:rsid w:val="00AF1CF5"/>
    <w:rsid w:val="00B12F4C"/>
    <w:rsid w:val="00B16659"/>
    <w:rsid w:val="00B32DDE"/>
    <w:rsid w:val="00B33BEA"/>
    <w:rsid w:val="00B428B0"/>
    <w:rsid w:val="00B57C9F"/>
    <w:rsid w:val="00B660FB"/>
    <w:rsid w:val="00B845B3"/>
    <w:rsid w:val="00B85D8B"/>
    <w:rsid w:val="00B87675"/>
    <w:rsid w:val="00BA43BF"/>
    <w:rsid w:val="00BB6221"/>
    <w:rsid w:val="00BC6910"/>
    <w:rsid w:val="00BE3674"/>
    <w:rsid w:val="00C26FAE"/>
    <w:rsid w:val="00C3049A"/>
    <w:rsid w:val="00C31B1E"/>
    <w:rsid w:val="00C54035"/>
    <w:rsid w:val="00C63BC0"/>
    <w:rsid w:val="00C7059A"/>
    <w:rsid w:val="00C73A5B"/>
    <w:rsid w:val="00C770D0"/>
    <w:rsid w:val="00C77645"/>
    <w:rsid w:val="00C966BC"/>
    <w:rsid w:val="00C96E95"/>
    <w:rsid w:val="00CA5E4B"/>
    <w:rsid w:val="00CC315C"/>
    <w:rsid w:val="00CE04C3"/>
    <w:rsid w:val="00CE40BF"/>
    <w:rsid w:val="00CE76A0"/>
    <w:rsid w:val="00CF176F"/>
    <w:rsid w:val="00D148C6"/>
    <w:rsid w:val="00D15B58"/>
    <w:rsid w:val="00D2323A"/>
    <w:rsid w:val="00D448AE"/>
    <w:rsid w:val="00D47A2E"/>
    <w:rsid w:val="00D57ECA"/>
    <w:rsid w:val="00D64B7C"/>
    <w:rsid w:val="00DA2A94"/>
    <w:rsid w:val="00DC11DA"/>
    <w:rsid w:val="00DC5840"/>
    <w:rsid w:val="00DC7696"/>
    <w:rsid w:val="00DD06FF"/>
    <w:rsid w:val="00DD5FE9"/>
    <w:rsid w:val="00DF363D"/>
    <w:rsid w:val="00E00C7A"/>
    <w:rsid w:val="00E04A94"/>
    <w:rsid w:val="00E1678A"/>
    <w:rsid w:val="00E36A66"/>
    <w:rsid w:val="00E55B68"/>
    <w:rsid w:val="00E72F3E"/>
    <w:rsid w:val="00E80F89"/>
    <w:rsid w:val="00E92C7F"/>
    <w:rsid w:val="00EA038D"/>
    <w:rsid w:val="00EC197E"/>
    <w:rsid w:val="00F2705B"/>
    <w:rsid w:val="00F3505A"/>
    <w:rsid w:val="00F357E5"/>
    <w:rsid w:val="00F35F1D"/>
    <w:rsid w:val="00F7403C"/>
    <w:rsid w:val="00F74360"/>
    <w:rsid w:val="00F750C2"/>
    <w:rsid w:val="00F82CD5"/>
    <w:rsid w:val="00F847BD"/>
    <w:rsid w:val="00F85582"/>
    <w:rsid w:val="00F86EED"/>
    <w:rsid w:val="00F9499B"/>
    <w:rsid w:val="00FB462F"/>
    <w:rsid w:val="00FC0D08"/>
    <w:rsid w:val="00FE1492"/>
    <w:rsid w:val="00FE16FA"/>
    <w:rsid w:val="00FE328A"/>
    <w:rsid w:val="00FE42E9"/>
    <w:rsid w:val="00FE799B"/>
    <w:rsid w:val="00FF4FCA"/>
    <w:rsid w:val="0B2D79F3"/>
    <w:rsid w:val="116074C2"/>
    <w:rsid w:val="12A54708"/>
    <w:rsid w:val="15807A3A"/>
    <w:rsid w:val="1D901AB2"/>
    <w:rsid w:val="219A280D"/>
    <w:rsid w:val="275B2D9A"/>
    <w:rsid w:val="2B4607A2"/>
    <w:rsid w:val="433C187A"/>
    <w:rsid w:val="466A7906"/>
    <w:rsid w:val="5199230C"/>
    <w:rsid w:val="57CD0EC5"/>
    <w:rsid w:val="67667F1E"/>
    <w:rsid w:val="6D824F42"/>
    <w:rsid w:val="6E4D4893"/>
    <w:rsid w:val="76C24378"/>
    <w:rsid w:val="79C77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paragraph" w:customStyle="1" w:styleId="12">
    <w:name w:val="Default"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locked/>
    <w:uiPriority w:val="99"/>
    <w:rPr>
      <w:sz w:val="18"/>
      <w:szCs w:val="18"/>
    </w:rPr>
  </w:style>
  <w:style w:type="character" w:customStyle="1" w:styleId="15">
    <w:name w:val="文档结构图 Char"/>
    <w:basedOn w:val="9"/>
    <w:link w:val="3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6">
    <w:name w:val="标题 2 Char"/>
    <w:basedOn w:val="9"/>
    <w:link w:val="2"/>
    <w:qFormat/>
    <w:uiPriority w:val="99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4930</Words>
  <Characters>5163</Characters>
  <Lines>38</Lines>
  <Paragraphs>10</Paragraphs>
  <TotalTime>1</TotalTime>
  <ScaleCrop>false</ScaleCrop>
  <LinksUpToDate>false</LinksUpToDate>
  <CharactersWithSpaces>5174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2021-08-06T01:04:00Z</dcterms:created>
  <dc:creator>李航 null</dc:creator>
  <cp:lastModifiedBy>Administrator</cp:lastModifiedBy>
  <cp:lastPrinted>2021-09-06T01:06:00Z</cp:lastPrinted>
  <dcterms:modified xsi:type="dcterms:W3CDTF">2024-05-27T02:55:44Z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5CF5D95F574745EDACFAD788D4D247AB</vt:lpwstr>
  </property>
</Properties>
</file>