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附件6</w:t>
      </w: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2021年度</w:t>
      </w:r>
      <w:r>
        <w:rPr>
          <w:rFonts w:hint="eastAsia" w:ascii="方正小标宋简体" w:hAnsi="方正小标宋简体" w:eastAsia="方正小标宋简体" w:cs="方正小标宋简体"/>
          <w:b w:val="0"/>
          <w:bCs/>
          <w:sz w:val="44"/>
          <w:szCs w:val="44"/>
          <w:lang w:eastAsia="zh-CN"/>
        </w:rPr>
        <w:t>澧县接待服务中心</w:t>
      </w:r>
      <w:r>
        <w:rPr>
          <w:rFonts w:hint="eastAsia" w:ascii="方正小标宋简体" w:hAnsi="方正小标宋简体" w:eastAsia="方正小标宋简体" w:cs="方正小标宋简体"/>
          <w:b w:val="0"/>
          <w:bCs/>
          <w:sz w:val="44"/>
          <w:szCs w:val="44"/>
        </w:rPr>
        <w:t>单位整体支</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出</w:t>
      </w:r>
      <w:r>
        <w:rPr>
          <w:rFonts w:hint="eastAsia" w:ascii="方正小标宋简体" w:hAnsi="方正小标宋简体" w:eastAsia="方正小标宋简体" w:cs="方正小标宋简体"/>
          <w:b w:val="0"/>
          <w:bCs/>
          <w:sz w:val="44"/>
          <w:szCs w:val="44"/>
        </w:rPr>
        <w:t>绩效自评报告</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单位名称：</w:t>
      </w:r>
      <w:r>
        <w:rPr>
          <w:rFonts w:hint="eastAsia" w:ascii="仿宋_GB2312" w:hAnsi="仿宋_GB2312" w:eastAsia="仿宋_GB2312" w:cs="仿宋_GB2312"/>
          <w:sz w:val="44"/>
          <w:szCs w:val="44"/>
          <w:lang w:eastAsia="zh-CN"/>
        </w:rPr>
        <w:t>澧县接待服务中心</w:t>
      </w:r>
      <w:r>
        <w:rPr>
          <w:rFonts w:hint="eastAsia" w:ascii="仿宋_GB2312" w:hAnsi="仿宋_GB2312" w:eastAsia="仿宋_GB2312" w:cs="仿宋_GB2312"/>
          <w:sz w:val="44"/>
          <w:szCs w:val="44"/>
        </w:rPr>
        <w:t>（盖章）</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2022</w:t>
      </w:r>
      <w:r>
        <w:rPr>
          <w:rFonts w:hint="eastAsia" w:ascii="仿宋_GB2312" w:hAnsi="仿宋_GB2312" w:eastAsia="仿宋_GB2312" w:cs="仿宋_GB2312"/>
          <w:sz w:val="44"/>
          <w:szCs w:val="44"/>
        </w:rPr>
        <w:t xml:space="preserve">年 </w:t>
      </w:r>
      <w:r>
        <w:rPr>
          <w:rFonts w:hint="eastAsia" w:ascii="仿宋_GB2312" w:hAnsi="仿宋_GB2312" w:eastAsia="仿宋_GB2312" w:cs="仿宋_GB2312"/>
          <w:sz w:val="44"/>
          <w:szCs w:val="44"/>
          <w:lang w:val="en-US" w:eastAsia="zh-CN"/>
        </w:rPr>
        <w:t>6</w:t>
      </w:r>
      <w:r>
        <w:rPr>
          <w:rFonts w:hint="eastAsia" w:ascii="仿宋_GB2312" w:hAnsi="仿宋_GB2312" w:eastAsia="仿宋_GB2312" w:cs="仿宋_GB2312"/>
          <w:sz w:val="44"/>
          <w:szCs w:val="44"/>
        </w:rPr>
        <w:t>月</w:t>
      </w:r>
      <w:r>
        <w:rPr>
          <w:rFonts w:hint="eastAsia" w:ascii="仿宋_GB2312" w:hAnsi="仿宋_GB2312" w:eastAsia="仿宋_GB2312" w:cs="仿宋_GB2312"/>
          <w:sz w:val="44"/>
          <w:szCs w:val="44"/>
          <w:lang w:val="en-US" w:eastAsia="zh-CN"/>
        </w:rPr>
        <w:t>6</w:t>
      </w:r>
      <w:r>
        <w:rPr>
          <w:rFonts w:hint="eastAsia" w:ascii="仿宋_GB2312" w:hAnsi="仿宋_GB2312" w:eastAsia="仿宋_GB2312" w:cs="仿宋_GB2312"/>
          <w:sz w:val="44"/>
          <w:szCs w:val="44"/>
        </w:rPr>
        <w:t>日</w:t>
      </w: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b/>
          <w:sz w:val="44"/>
          <w:szCs w:val="44"/>
        </w:rPr>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2021年度</w:t>
      </w:r>
      <w:r>
        <w:rPr>
          <w:rFonts w:hint="eastAsia" w:ascii="方正小标宋简体" w:hAnsi="方正小标宋简体" w:eastAsia="方正小标宋简体" w:cs="方正小标宋简体"/>
          <w:b w:val="0"/>
          <w:bCs/>
          <w:sz w:val="44"/>
          <w:szCs w:val="44"/>
          <w:lang w:eastAsia="zh-CN"/>
        </w:rPr>
        <w:t>澧县接待服务中心</w:t>
      </w:r>
      <w:r>
        <w:rPr>
          <w:rFonts w:hint="eastAsia" w:ascii="方正小标宋简体" w:hAnsi="方正小标宋简体" w:eastAsia="方正小标宋简体" w:cs="方正小标宋简体"/>
          <w:b w:val="0"/>
          <w:bCs/>
          <w:sz w:val="44"/>
          <w:szCs w:val="44"/>
        </w:rPr>
        <w:t>单位整体支出</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绩效自评报告</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一、部门（单位）基本情况</w:t>
      </w:r>
    </w:p>
    <w:p>
      <w:pPr>
        <w:widowControl/>
        <w:ind w:firstLine="640" w:firstLineChars="200"/>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（一）机构、人员构成</w:t>
      </w:r>
    </w:p>
    <w:p>
      <w:pPr>
        <w:widowControl/>
        <w:ind w:firstLine="640" w:firstLineChars="200"/>
        <w:rPr>
          <w:rFonts w:hint="eastAsia" w:ascii="仿宋_GB2312" w:hAnsi="仿宋_GB2312" w:eastAsia="仿宋_GB2312" w:cs="仿宋_GB2312"/>
          <w:color w:val="222222"/>
          <w:kern w:val="0"/>
          <w:sz w:val="32"/>
          <w:szCs w:val="32"/>
          <w:lang w:eastAsia="zh-CN"/>
        </w:rPr>
      </w:pPr>
      <w:r>
        <w:rPr>
          <w:rFonts w:hint="eastAsia" w:ascii="仿宋_GB2312" w:hAnsi="仿宋_GB2312" w:eastAsia="仿宋_GB2312" w:cs="仿宋_GB2312"/>
          <w:sz w:val="32"/>
          <w:szCs w:val="32"/>
        </w:rPr>
        <w:t>澧县接待服务中心人员编制合计6个，实际在编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个，其中行政编制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个，全额事业编制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p>
    <w:p>
      <w:pPr>
        <w:widowControl/>
        <w:ind w:firstLine="640" w:firstLineChars="200"/>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(二) 单位主要职责</w:t>
      </w:r>
    </w:p>
    <w:p>
      <w:pPr>
        <w:widowControl/>
        <w:ind w:firstLine="640" w:firstLineChars="20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1、贯彻执行国家、省、市关于接待工作的方针、政策和法律法规；拟定接待工作规划和专业领域接待工作规划以及年度接待计划并组织实施；制定业务制度，并监督执行；促进地方经济发展。</w:t>
      </w:r>
    </w:p>
    <w:p>
      <w:pPr>
        <w:widowControl/>
        <w:ind w:firstLine="640" w:firstLineChars="20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2、负责全县重要接待工作。负责县委、县政府、县人大、县政协来澧客人的接待工作。负责县内外接待部门的对口联系工作；负责澧县籍在外知名人士和曾在任职领导的联系工作；</w:t>
      </w:r>
    </w:p>
    <w:p>
      <w:pPr>
        <w:widowControl/>
        <w:ind w:left="420" w:leftChars="200" w:firstLine="160" w:firstLineChars="5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3、承办县委、县政府交办的其他工作。</w:t>
      </w:r>
    </w:p>
    <w:p>
      <w:pPr>
        <w:widowControl/>
        <w:ind w:firstLine="640" w:firstLineChars="200"/>
        <w:rPr>
          <w:rFonts w:hint="eastAsia" w:ascii="楷体_GB2312" w:hAnsi="楷体_GB2312" w:eastAsia="楷体_GB2312" w:cs="楷体_GB2312"/>
          <w:color w:val="222222"/>
          <w:kern w:val="0"/>
          <w:sz w:val="32"/>
          <w:szCs w:val="32"/>
          <w:lang w:eastAsia="zh-CN"/>
        </w:rPr>
      </w:pPr>
      <w:r>
        <w:rPr>
          <w:rFonts w:hint="eastAsia" w:ascii="楷体_GB2312" w:hAnsi="楷体_GB2312" w:eastAsia="楷体_GB2312" w:cs="楷体_GB2312"/>
          <w:color w:val="222222"/>
          <w:kern w:val="0"/>
          <w:sz w:val="32"/>
          <w:szCs w:val="32"/>
          <w:lang w:eastAsia="zh-CN"/>
        </w:rPr>
        <w:t>（三）单位财务情况：</w:t>
      </w:r>
    </w:p>
    <w:p>
      <w:pPr>
        <w:snapToGrid w:val="0"/>
        <w:spacing w:line="360" w:lineRule="auto"/>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2021年财政拨款支出决算数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109.12</w:t>
      </w:r>
      <w:r>
        <w:rPr>
          <w:rFonts w:hint="eastAsia" w:ascii="仿宋_GB2312" w:hAnsi="仿宋_GB2312" w:eastAsia="仿宋_GB2312" w:cs="仿宋_GB2312"/>
          <w:color w:val="000000" w:themeColor="text1"/>
          <w:sz w:val="32"/>
          <w:szCs w:val="32"/>
          <w14:textFill>
            <w14:solidFill>
              <w14:schemeClr w14:val="tx1"/>
            </w14:solidFill>
          </w14:textFill>
        </w:rPr>
        <w:t xml:space="preserve">万元，支出按功能分类：一般公共服务支出决算数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94.1 </w:t>
      </w:r>
      <w:r>
        <w:rPr>
          <w:rFonts w:hint="eastAsia" w:ascii="仿宋_GB2312" w:hAnsi="仿宋_GB2312" w:eastAsia="仿宋_GB2312" w:cs="仿宋_GB2312"/>
          <w:color w:val="000000" w:themeColor="text1"/>
          <w:sz w:val="32"/>
          <w:szCs w:val="32"/>
          <w14:textFill>
            <w14:solidFill>
              <w14:schemeClr w14:val="tx1"/>
            </w14:solidFill>
          </w14:textFill>
        </w:rPr>
        <w:t xml:space="preserve">万元，占本年支出决算数的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86% </w:t>
      </w:r>
      <w:r>
        <w:rPr>
          <w:rFonts w:hint="eastAsia" w:ascii="仿宋_GB2312" w:hAnsi="仿宋_GB2312" w:eastAsia="仿宋_GB2312" w:cs="仿宋_GB2312"/>
          <w:color w:val="000000" w:themeColor="text1"/>
          <w:sz w:val="32"/>
          <w:szCs w:val="32"/>
          <w14:textFill>
            <w14:solidFill>
              <w14:schemeClr w14:val="tx1"/>
            </w14:solidFill>
          </w14:textFill>
        </w:rPr>
        <w:t>；社会保障和就业支出决算数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5.81 </w:t>
      </w:r>
      <w:r>
        <w:rPr>
          <w:rFonts w:hint="eastAsia" w:ascii="仿宋_GB2312" w:hAnsi="仿宋_GB2312" w:eastAsia="仿宋_GB2312" w:cs="仿宋_GB2312"/>
          <w:color w:val="000000" w:themeColor="text1"/>
          <w:sz w:val="32"/>
          <w:szCs w:val="32"/>
          <w14:textFill>
            <w14:solidFill>
              <w14:schemeClr w14:val="tx1"/>
            </w14:solidFill>
          </w14:textFill>
        </w:rPr>
        <w:t>万元，占本年支出决算数的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w:t>
      </w:r>
      <w:r>
        <w:rPr>
          <w:rFonts w:hint="eastAsia" w:ascii="仿宋_GB2312" w:hAnsi="仿宋_GB2312" w:eastAsia="仿宋_GB2312" w:cs="仿宋_GB2312"/>
          <w:color w:val="000000" w:themeColor="text1"/>
          <w:sz w:val="32"/>
          <w:szCs w:val="32"/>
          <w14:textFill>
            <w14:solidFill>
              <w14:schemeClr w14:val="tx1"/>
            </w14:solidFill>
          </w14:textFill>
        </w:rPr>
        <w:t xml:space="preserve"> ；住房保障和就业支出决算数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4.36 </w:t>
      </w:r>
      <w:r>
        <w:rPr>
          <w:rFonts w:hint="eastAsia" w:ascii="仿宋_GB2312" w:hAnsi="仿宋_GB2312" w:eastAsia="仿宋_GB2312" w:cs="仿宋_GB2312"/>
          <w:color w:val="000000" w:themeColor="text1"/>
          <w:sz w:val="32"/>
          <w:szCs w:val="32"/>
          <w14:textFill>
            <w14:solidFill>
              <w14:schemeClr w14:val="tx1"/>
            </w14:solidFill>
          </w14:textFill>
        </w:rPr>
        <w:t>万元，占本年支出决算数的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sz w:val="32"/>
          <w:szCs w:val="32"/>
          <w14:textFill>
            <w14:solidFill>
              <w14:schemeClr w14:val="tx1"/>
            </w14:solidFill>
          </w14:textFill>
        </w:rPr>
        <w:t>%；卫生健康支出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2.72 </w:t>
      </w:r>
      <w:r>
        <w:rPr>
          <w:rFonts w:hint="eastAsia" w:ascii="仿宋_GB2312" w:hAnsi="仿宋_GB2312" w:eastAsia="仿宋_GB2312" w:cs="仿宋_GB2312"/>
          <w:color w:val="000000" w:themeColor="text1"/>
          <w:sz w:val="32"/>
          <w:szCs w:val="32"/>
          <w14:textFill>
            <w14:solidFill>
              <w14:schemeClr w14:val="tx1"/>
            </w14:solidFill>
          </w14:textFill>
        </w:rPr>
        <w:t>万元，占本年支出决算数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2.5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2.13万元，占2%</w:t>
      </w:r>
    </w:p>
    <w:p>
      <w:pPr>
        <w:widowControl/>
        <w:spacing w:line="360" w:lineRule="auto"/>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 xml:space="preserve"> </w:t>
      </w:r>
      <w:r>
        <w:rPr>
          <w:rFonts w:hint="eastAsia" w:ascii="楷体_GB2312" w:hAnsi="楷体_GB2312" w:eastAsia="楷体_GB2312" w:cs="楷体_GB2312"/>
          <w:color w:val="222222"/>
          <w:kern w:val="0"/>
          <w:sz w:val="32"/>
          <w:szCs w:val="32"/>
          <w:lang w:val="en-US" w:eastAsia="zh-CN"/>
        </w:rPr>
        <w:t xml:space="preserve"> （四）</w:t>
      </w:r>
      <w:r>
        <w:rPr>
          <w:rFonts w:hint="eastAsia" w:ascii="楷体_GB2312" w:hAnsi="楷体_GB2312" w:eastAsia="楷体_GB2312" w:cs="楷体_GB2312"/>
          <w:color w:val="222222"/>
          <w:kern w:val="0"/>
          <w:sz w:val="32"/>
          <w:szCs w:val="32"/>
          <w:lang w:eastAsia="zh-CN"/>
        </w:rPr>
        <w:t>“三公经费”支出使用和管理情况</w:t>
      </w:r>
    </w:p>
    <w:p>
      <w:pPr>
        <w:snapToGrid w:val="0"/>
        <w:spacing w:line="360" w:lineRule="auto"/>
        <w:ind w:firstLine="800" w:firstLineChars="25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222222"/>
          <w:sz w:val="32"/>
          <w:szCs w:val="32"/>
        </w:rPr>
        <w:t xml:space="preserve">2021年“三公经费”总额 </w:t>
      </w:r>
      <w:r>
        <w:rPr>
          <w:rFonts w:hint="eastAsia" w:ascii="仿宋_GB2312" w:hAnsi="仿宋_GB2312" w:eastAsia="仿宋_GB2312" w:cs="仿宋_GB2312"/>
          <w:color w:val="222222"/>
          <w:sz w:val="32"/>
          <w:szCs w:val="32"/>
          <w:lang w:val="en-US" w:eastAsia="zh-CN"/>
        </w:rPr>
        <w:t>0.4</w:t>
      </w:r>
      <w:r>
        <w:rPr>
          <w:rFonts w:hint="eastAsia" w:ascii="仿宋_GB2312" w:hAnsi="仿宋_GB2312" w:eastAsia="仿宋_GB2312" w:cs="仿宋_GB2312"/>
          <w:color w:val="222222"/>
          <w:sz w:val="32"/>
          <w:szCs w:val="32"/>
        </w:rPr>
        <w:t xml:space="preserve">万元，其中因公出国境费支出零万元，公务用车运行维护费零万元，公务接待费 </w:t>
      </w:r>
      <w:r>
        <w:rPr>
          <w:rFonts w:hint="eastAsia" w:ascii="仿宋_GB2312" w:hAnsi="仿宋_GB2312" w:eastAsia="仿宋_GB2312" w:cs="仿宋_GB2312"/>
          <w:color w:val="222222"/>
          <w:sz w:val="32"/>
          <w:szCs w:val="32"/>
          <w:lang w:val="en-US" w:eastAsia="zh-CN"/>
        </w:rPr>
        <w:t xml:space="preserve"> 0.4</w:t>
      </w:r>
      <w:r>
        <w:rPr>
          <w:rFonts w:hint="eastAsia" w:ascii="仿宋_GB2312" w:hAnsi="仿宋_GB2312" w:eastAsia="仿宋_GB2312" w:cs="仿宋_GB2312"/>
          <w:color w:val="222222"/>
          <w:sz w:val="32"/>
          <w:szCs w:val="32"/>
        </w:rPr>
        <w:t>万元，与上年一致，对于“三公经费”的支出，采用严格审核、报批程序，</w:t>
      </w:r>
      <w:r>
        <w:rPr>
          <w:rFonts w:hint="eastAsia" w:ascii="仿宋_GB2312" w:hAnsi="仿宋_GB2312" w:eastAsia="仿宋_GB2312" w:cs="仿宋_GB2312"/>
          <w:color w:val="333333"/>
          <w:sz w:val="32"/>
          <w:szCs w:val="32"/>
        </w:rPr>
        <w:t>严格执行</w:t>
      </w:r>
      <w:bookmarkStart w:id="0" w:name="_GoBack"/>
      <w:bookmarkEnd w:id="0"/>
      <w:r>
        <w:rPr>
          <w:rFonts w:hint="eastAsia" w:ascii="仿宋_GB2312" w:hAnsi="仿宋_GB2312" w:eastAsia="仿宋_GB2312" w:cs="仿宋_GB2312"/>
          <w:color w:val="333333"/>
          <w:sz w:val="32"/>
          <w:szCs w:val="32"/>
        </w:rPr>
        <w:t>八项规定和县委县政府关于厉行节约反对浪费的规定。</w:t>
      </w:r>
    </w:p>
    <w:p>
      <w:pPr>
        <w:widowControl/>
        <w:ind w:firstLine="640" w:firstLineChars="200"/>
        <w:rPr>
          <w:rFonts w:hint="eastAsia" w:ascii="楷体_GB2312" w:hAnsi="楷体_GB2312" w:eastAsia="楷体_GB2312" w:cs="楷体_GB2312"/>
          <w:color w:val="222222"/>
          <w:kern w:val="0"/>
          <w:sz w:val="32"/>
          <w:szCs w:val="32"/>
          <w:lang w:eastAsia="zh-CN"/>
        </w:rPr>
      </w:pPr>
      <w:r>
        <w:rPr>
          <w:rFonts w:hint="eastAsia" w:ascii="楷体_GB2312" w:hAnsi="楷体_GB2312" w:eastAsia="楷体_GB2312" w:cs="楷体_GB2312"/>
          <w:color w:val="222222"/>
          <w:kern w:val="0"/>
          <w:sz w:val="32"/>
          <w:szCs w:val="32"/>
          <w:lang w:eastAsia="zh-CN"/>
        </w:rPr>
        <w:t>（五）绩效目标</w:t>
      </w:r>
    </w:p>
    <w:p>
      <w:pPr>
        <w:widowControl/>
        <w:spacing w:line="360" w:lineRule="auto"/>
        <w:ind w:firstLine="480" w:firstLineChars="15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1.认真做好县委、县人大、县政府、县政协、县人武部来澧客人的接待工作；2.切实抓好与市内外接待部门的对口联络；3.努力搞好澧县籍在外知名人士和领导的联络工作；4.精心组织县委、县政府组团赴外地学习考察的联络服务工作；5.用心做好县委、县政府重要招商项目的接待；6.认真做好对镇街、县直单位重要接待工作的业务联系和协调；7.认真完成县委、县政府交办的其他事项。</w:t>
      </w:r>
    </w:p>
    <w:p>
      <w:pPr>
        <w:widowControl/>
        <w:spacing w:line="360" w:lineRule="auto"/>
        <w:ind w:firstLine="480" w:firstLineChars="15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六</w:t>
      </w:r>
      <w:r>
        <w:rPr>
          <w:rFonts w:hint="eastAsia" w:ascii="仿宋_GB2312" w:hAnsi="仿宋_GB2312" w:eastAsia="仿宋_GB2312" w:cs="仿宋_GB2312"/>
          <w:color w:val="222222"/>
          <w:sz w:val="32"/>
          <w:szCs w:val="32"/>
        </w:rPr>
        <w:t>）绩效评价工作情况</w:t>
      </w:r>
    </w:p>
    <w:p>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根据县财政局关于开展整体支出绩效自评的通知，澧县</w:t>
      </w:r>
      <w:r>
        <w:rPr>
          <w:rFonts w:hint="eastAsia" w:ascii="仿宋_GB2312" w:hAnsi="仿宋_GB2312" w:eastAsia="仿宋_GB2312" w:cs="仿宋_GB2312"/>
          <w:color w:val="000000"/>
          <w:sz w:val="32"/>
          <w:szCs w:val="32"/>
          <w:lang w:eastAsia="zh-CN"/>
        </w:rPr>
        <w:t>接待服务中心</w:t>
      </w:r>
      <w:r>
        <w:rPr>
          <w:rFonts w:hint="eastAsia" w:ascii="仿宋_GB2312" w:hAnsi="仿宋_GB2312" w:eastAsia="仿宋_GB2312" w:cs="仿宋_GB2312"/>
          <w:color w:val="000000"/>
          <w:sz w:val="32"/>
          <w:szCs w:val="32"/>
        </w:rPr>
        <w:t>成立了绩效评价领导小组，统筹负责部门整体绩效评价工作，由分管财务</w:t>
      </w:r>
      <w:r>
        <w:rPr>
          <w:rFonts w:hint="eastAsia" w:ascii="仿宋_GB2312" w:hAnsi="仿宋_GB2312" w:eastAsia="仿宋_GB2312" w:cs="仿宋_GB2312"/>
          <w:color w:val="000000"/>
          <w:sz w:val="32"/>
          <w:szCs w:val="32"/>
          <w:lang w:eastAsia="zh-CN"/>
        </w:rPr>
        <w:t>副主任</w:t>
      </w:r>
      <w:r>
        <w:rPr>
          <w:rFonts w:hint="eastAsia" w:ascii="仿宋_GB2312" w:hAnsi="仿宋_GB2312" w:eastAsia="仿宋_GB2312" w:cs="仿宋_GB2312"/>
          <w:color w:val="000000"/>
          <w:sz w:val="32"/>
          <w:szCs w:val="32"/>
        </w:rPr>
        <w:t>为组长，财务股长任副组长，各业务股室股长任成员,在实施部门整体绩效自评的过程中，采取座谈、发放调查问卷、现场核实等方式，听取有关情况，检查有关账目，收集整理支出相关资料，及时发现绩效目标中存在的问题，并及时纠正，形成评价结论。</w:t>
      </w:r>
    </w:p>
    <w:p>
      <w:pPr>
        <w:widowControl/>
        <w:spacing w:line="36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）综合评价结果</w:t>
      </w:r>
    </w:p>
    <w:p>
      <w:pPr>
        <w:widowControl/>
        <w:spacing w:line="360" w:lineRule="auto"/>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根据《部门整体支出绩效自评表》评分，澧县</w:t>
      </w:r>
      <w:r>
        <w:rPr>
          <w:rFonts w:hint="eastAsia" w:ascii="仿宋_GB2312" w:hAnsi="仿宋_GB2312" w:eastAsia="仿宋_GB2312" w:cs="仿宋_GB2312"/>
          <w:color w:val="222222"/>
          <w:sz w:val="32"/>
          <w:szCs w:val="32"/>
          <w:lang w:eastAsia="zh-CN"/>
        </w:rPr>
        <w:t>接待服务中心</w:t>
      </w:r>
      <w:r>
        <w:rPr>
          <w:rFonts w:hint="eastAsia" w:ascii="仿宋_GB2312" w:hAnsi="仿宋_GB2312" w:eastAsia="仿宋_GB2312" w:cs="仿宋_GB2312"/>
          <w:color w:val="222222"/>
          <w:sz w:val="32"/>
          <w:szCs w:val="32"/>
        </w:rPr>
        <w:t>2021年度部门整体支出自评得分为 9</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二、一般公共预算支出情况</w:t>
      </w:r>
    </w:p>
    <w:p>
      <w:pPr>
        <w:spacing w:line="360" w:lineRule="auto"/>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基本支出是指为保障局机关正常运转、完成日常工作任务而发生的各项支出，包括用于基本工资、津贴补贴等人员经费以及办公费、印刷费、水电费、办公设备购置等日常公用经费。</w:t>
      </w:r>
      <w:r>
        <w:rPr>
          <w:rFonts w:hint="eastAsia" w:ascii="仿宋_GB2312" w:hAnsi="仿宋_GB2312" w:eastAsia="仿宋_GB2312" w:cs="仿宋_GB2312"/>
          <w:color w:val="000000" w:themeColor="text1"/>
          <w:sz w:val="32"/>
          <w:szCs w:val="32"/>
          <w14:textFill>
            <w14:solidFill>
              <w14:schemeClr w14:val="tx1"/>
            </w14:solidFill>
          </w14:textFill>
        </w:rPr>
        <w:t>2021年度我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 xml:space="preserve">部门决算的财政拨款基本支出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65.76  </w:t>
      </w:r>
      <w:r>
        <w:rPr>
          <w:rFonts w:hint="eastAsia" w:ascii="仿宋_GB2312" w:hAnsi="仿宋_GB2312" w:eastAsia="仿宋_GB2312" w:cs="仿宋_GB2312"/>
          <w:color w:val="000000" w:themeColor="text1"/>
          <w:sz w:val="32"/>
          <w:szCs w:val="32"/>
          <w14:textFill>
            <w14:solidFill>
              <w14:schemeClr w14:val="tx1"/>
            </w14:solidFill>
          </w14:textFill>
        </w:rPr>
        <w:t>万元，其中：人员经费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56.7</w:t>
      </w:r>
      <w:r>
        <w:rPr>
          <w:rFonts w:hint="eastAsia" w:ascii="仿宋_GB2312" w:hAnsi="仿宋_GB2312" w:eastAsia="仿宋_GB2312" w:cs="仿宋_GB2312"/>
          <w:color w:val="000000" w:themeColor="text1"/>
          <w:sz w:val="32"/>
          <w:szCs w:val="32"/>
          <w14:textFill>
            <w14:solidFill>
              <w14:schemeClr w14:val="tx1"/>
            </w14:solidFill>
          </w14:textFill>
        </w:rPr>
        <w:t>万元，占基本支出的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86 </w:t>
      </w:r>
      <w:r>
        <w:rPr>
          <w:rFonts w:hint="eastAsia" w:ascii="仿宋_GB2312" w:hAnsi="仿宋_GB2312" w:eastAsia="仿宋_GB2312" w:cs="仿宋_GB2312"/>
          <w:color w:val="000000" w:themeColor="text1"/>
          <w:sz w:val="32"/>
          <w:szCs w:val="32"/>
          <w14:textFill>
            <w14:solidFill>
              <w14:schemeClr w14:val="tx1"/>
            </w14:solidFill>
          </w14:textFill>
        </w:rPr>
        <w:t>%,主要包括基本工资、津贴补贴、绩效工资、社会保障；公用经费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w:t>
      </w:r>
      <w:r>
        <w:rPr>
          <w:rFonts w:hint="eastAsia" w:ascii="仿宋_GB2312" w:hAnsi="仿宋_GB2312" w:eastAsia="仿宋_GB2312" w:cs="仿宋_GB2312"/>
          <w:color w:val="000000" w:themeColor="text1"/>
          <w:sz w:val="32"/>
          <w:szCs w:val="32"/>
          <w14:textFill>
            <w14:solidFill>
              <w14:schemeClr w14:val="tx1"/>
            </w14:solidFill>
          </w14:textFill>
        </w:rPr>
        <w:t xml:space="preserve">万元，占基本支出的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14 </w:t>
      </w:r>
      <w:r>
        <w:rPr>
          <w:rFonts w:hint="eastAsia" w:ascii="仿宋_GB2312" w:hAnsi="仿宋_GB2312" w:eastAsia="仿宋_GB2312" w:cs="仿宋_GB2312"/>
          <w:color w:val="000000" w:themeColor="text1"/>
          <w:sz w:val="32"/>
          <w:szCs w:val="32"/>
          <w14:textFill>
            <w14:solidFill>
              <w14:schemeClr w14:val="tx1"/>
            </w14:solidFill>
          </w14:textFill>
        </w:rPr>
        <w:t>%，主要包括办公费、印刷费、咨询费、手续费、水电费、培训费、会议费、公务接待费、其他交通费等。</w:t>
      </w:r>
    </w:p>
    <w:p>
      <w:pPr>
        <w:numPr>
          <w:ilvl w:val="0"/>
          <w:numId w:val="1"/>
        </w:numPr>
        <w:spacing w:line="360" w:lineRule="auto"/>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rPr>
        <w:t>支出情况</w:t>
      </w:r>
    </w:p>
    <w:p>
      <w:pPr>
        <w:numPr>
          <w:ilvl w:val="0"/>
          <w:numId w:val="0"/>
        </w:numPr>
        <w:spacing w:line="360" w:lineRule="auto"/>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三、政府性基金预算支出情况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国有资本经营预算支出情况</w:t>
      </w:r>
    </w:p>
    <w:p>
      <w:pPr>
        <w:numPr>
          <w:ilvl w:val="0"/>
          <w:numId w:val="0"/>
        </w:num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社会保险基金预算支出情况</w:t>
      </w:r>
    </w:p>
    <w:p>
      <w:pPr>
        <w:numPr>
          <w:ilvl w:val="0"/>
          <w:numId w:val="0"/>
        </w:numPr>
        <w:spacing w:line="58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六、单位整体支出绩效情况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归纳本单位“四本预算”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pPr>
        <w:spacing w:line="360" w:lineRule="auto"/>
        <w:ind w:firstLine="480" w:firstLineChars="150"/>
        <w:rPr>
          <w:rFonts w:hint="eastAsia" w:ascii="黑体" w:hAnsi="黑体" w:eastAsia="黑体" w:cs="黑体"/>
          <w:sz w:val="32"/>
          <w:szCs w:val="32"/>
        </w:rPr>
      </w:pPr>
      <w:r>
        <w:rPr>
          <w:rFonts w:hint="eastAsia" w:ascii="黑体" w:hAnsi="黑体" w:eastAsia="黑体" w:cs="黑体"/>
          <w:sz w:val="32"/>
          <w:szCs w:val="32"/>
        </w:rPr>
        <w:t>七、存在的问题及原因分析</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1、预算执行中存在的问题：</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预算执行数与年初预算编制数存在差异。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2、存在的原因：</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D3D3D"/>
          <w:sz w:val="32"/>
          <w:szCs w:val="32"/>
        </w:rPr>
        <w:t>预算编制不够严谨，欠科学，预算编制需要进一步规范。</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八、下一步改进措施</w:t>
      </w:r>
    </w:p>
    <w:p>
      <w:pPr>
        <w:pStyle w:val="4"/>
        <w:spacing w:before="0" w:beforeAutospacing="0" w:after="0" w:afterAutospacing="0" w:line="360" w:lineRule="auto"/>
        <w:ind w:firstLine="480" w:firstLineChars="150"/>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（一）强化预算执行管理 </w:t>
      </w:r>
    </w:p>
    <w:p>
      <w:pPr>
        <w:pStyle w:val="4"/>
        <w:spacing w:before="0" w:beforeAutospacing="0" w:after="0" w:afterAutospacing="0" w:line="360" w:lineRule="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认真贯彻落实预算法，进一步做全、做细、做实项目支出预算，从严控制年中追加预算规模，对于年度无法预计、临时追加任务所需费用，严格按照预算调整程序，逐级申报报批，有效降低预算执行偏离度。同时，提高对预算资金使用效益的管理，把预算资金是否发挥使用效益与履职尽职相结合，将预算资金使用效率和效益作为考核评价的重要依据。</w:t>
      </w:r>
    </w:p>
    <w:p>
      <w:pPr>
        <w:pStyle w:val="4"/>
        <w:spacing w:before="0" w:beforeAutospacing="0" w:after="0" w:afterAutospacing="0" w:line="360" w:lineRule="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（二）加强资金监督管理</w:t>
      </w:r>
    </w:p>
    <w:p>
      <w:pPr>
        <w:pStyle w:val="4"/>
        <w:spacing w:before="0" w:beforeAutospacing="0" w:after="0" w:afterAutospacing="0" w:line="360" w:lineRule="auto"/>
        <w:ind w:firstLine="672" w:firstLineChars="210"/>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加强对部门整体支出</w:t>
      </w:r>
      <w:r>
        <w:rPr>
          <w:rFonts w:hint="eastAsia" w:ascii="仿宋_GB2312" w:hAnsi="仿宋_GB2312" w:eastAsia="仿宋_GB2312" w:cs="仿宋_GB2312"/>
          <w:color w:val="3D3D3D"/>
          <w:sz w:val="32"/>
          <w:szCs w:val="32"/>
          <w:lang w:val="en-US" w:eastAsia="zh-CN"/>
        </w:rPr>
        <w:t>的</w:t>
      </w:r>
      <w:r>
        <w:rPr>
          <w:rFonts w:hint="eastAsia" w:ascii="仿宋_GB2312" w:hAnsi="仿宋_GB2312" w:eastAsia="仿宋_GB2312" w:cs="仿宋_GB2312"/>
          <w:color w:val="3D3D3D"/>
          <w:sz w:val="32"/>
          <w:szCs w:val="32"/>
        </w:rPr>
        <w:t>绩效监管，形成绩效考核机制，加强对预算编制的监督管理，督促其科学细致的制订年初预算及绩效目标。</w:t>
      </w:r>
    </w:p>
    <w:p>
      <w:pPr>
        <w:pStyle w:val="4"/>
        <w:spacing w:before="0" w:beforeAutospacing="0" w:after="0" w:afterAutospacing="0" w:line="360" w:lineRule="auto"/>
        <w:ind w:firstLine="640" w:firstLineChars="200"/>
        <w:rPr>
          <w:rFonts w:hint="eastAsia" w:ascii="黑体" w:hAnsi="黑体" w:eastAsia="黑体" w:cs="黑体"/>
          <w:color w:val="3D3D3D"/>
          <w:sz w:val="32"/>
          <w:szCs w:val="32"/>
        </w:rPr>
      </w:pPr>
      <w:r>
        <w:rPr>
          <w:rFonts w:hint="eastAsia" w:ascii="黑体" w:hAnsi="黑体" w:eastAsia="黑体" w:cs="黑体"/>
          <w:sz w:val="32"/>
          <w:szCs w:val="32"/>
        </w:rPr>
        <w:t>九、单位整体支出绩效自评结果拟应用和公开情况</w:t>
      </w:r>
    </w:p>
    <w:p>
      <w:pPr>
        <w:pStyle w:val="4"/>
        <w:spacing w:before="0" w:beforeAutospacing="0" w:after="0" w:afterAutospacing="0" w:line="360" w:lineRule="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（一）绩效自评结果应用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通过绩效自评，进一步掌握了部门整体支出使用情况和</w:t>
      </w:r>
      <w:r>
        <w:rPr>
          <w:rFonts w:hint="eastAsia" w:ascii="仿宋_GB2312" w:hAnsi="仿宋_GB2312" w:eastAsia="仿宋_GB2312" w:cs="仿宋_GB2312"/>
          <w:color w:val="auto"/>
          <w:sz w:val="32"/>
          <w:szCs w:val="32"/>
        </w:rPr>
        <w:t>取得的效果，总结资金管理经验，发现了工作中存在的问题</w:t>
      </w:r>
      <w:r>
        <w:rPr>
          <w:rFonts w:hint="eastAsia" w:ascii="仿宋_GB2312" w:hAnsi="仿宋_GB2312" w:eastAsia="仿宋_GB2312" w:cs="仿宋_GB2312"/>
          <w:color w:val="3D3D3D"/>
          <w:sz w:val="32"/>
          <w:szCs w:val="32"/>
        </w:rPr>
        <w:t>和不足，为下一年提高资金的使用效益、加强财政支出的规范化管理、健全和完善资金使用管理办法、完善预算编制、加强绩效目标管理和绩效考核工作提供重要的参考依据。</w:t>
      </w:r>
    </w:p>
    <w:p>
      <w:pPr>
        <w:pStyle w:val="4"/>
        <w:spacing w:before="0" w:beforeAutospacing="0" w:after="0" w:afterAutospacing="0" w:line="360" w:lineRule="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（二）绩效自评结果公开</w:t>
      </w:r>
    </w:p>
    <w:p>
      <w:pPr>
        <w:pStyle w:val="4"/>
        <w:spacing w:before="0" w:beforeAutospacing="0" w:after="0" w:afterAutospacing="0" w:line="360" w:lineRule="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　　将绩效自评报告通过政府网站向社会公开，接受群众监督。</w:t>
      </w:r>
    </w:p>
    <w:p>
      <w:pPr>
        <w:pStyle w:val="4"/>
        <w:spacing w:before="0" w:beforeAutospacing="0" w:after="0" w:afterAutospacing="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十、其他需要说明的情况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3．项目支出绩效自评表（一个项目支出一张表）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10AF6"/>
    <w:multiLevelType w:val="singleLevel"/>
    <w:tmpl w:val="AC010A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ODU3YzI3ZGM4ODVlYTIyOGUzZWUzNmVlMThjMmIifQ=="/>
  </w:docVars>
  <w:rsids>
    <w:rsidRoot w:val="27D94564"/>
    <w:rsid w:val="00226E16"/>
    <w:rsid w:val="005A3C2A"/>
    <w:rsid w:val="00626EFA"/>
    <w:rsid w:val="006638A9"/>
    <w:rsid w:val="00981C3B"/>
    <w:rsid w:val="00B9329D"/>
    <w:rsid w:val="00C140B6"/>
    <w:rsid w:val="00E40EA6"/>
    <w:rsid w:val="00F07D7E"/>
    <w:rsid w:val="00F92C09"/>
    <w:rsid w:val="02323167"/>
    <w:rsid w:val="02E602C3"/>
    <w:rsid w:val="0569626F"/>
    <w:rsid w:val="0A3056AE"/>
    <w:rsid w:val="0B602A7E"/>
    <w:rsid w:val="115F39C8"/>
    <w:rsid w:val="11BD5C8F"/>
    <w:rsid w:val="153C4F64"/>
    <w:rsid w:val="1CCD55A0"/>
    <w:rsid w:val="1F5E5F75"/>
    <w:rsid w:val="225C4890"/>
    <w:rsid w:val="27D94564"/>
    <w:rsid w:val="287C746C"/>
    <w:rsid w:val="2AF459E0"/>
    <w:rsid w:val="2D9C361F"/>
    <w:rsid w:val="355D424C"/>
    <w:rsid w:val="356E5F27"/>
    <w:rsid w:val="39221266"/>
    <w:rsid w:val="399D6527"/>
    <w:rsid w:val="3AD76784"/>
    <w:rsid w:val="3BBB61F0"/>
    <w:rsid w:val="3DA90E1F"/>
    <w:rsid w:val="3E1A70B4"/>
    <w:rsid w:val="4AD44F71"/>
    <w:rsid w:val="4B2A2DEB"/>
    <w:rsid w:val="4B775B0D"/>
    <w:rsid w:val="4EEA16D4"/>
    <w:rsid w:val="505446A7"/>
    <w:rsid w:val="525C7843"/>
    <w:rsid w:val="52C814C4"/>
    <w:rsid w:val="5469560B"/>
    <w:rsid w:val="5EA93E10"/>
    <w:rsid w:val="64BA24D5"/>
    <w:rsid w:val="65474C27"/>
    <w:rsid w:val="66FF719C"/>
    <w:rsid w:val="681B18AE"/>
    <w:rsid w:val="69080CA5"/>
    <w:rsid w:val="6E260760"/>
    <w:rsid w:val="737C62D9"/>
    <w:rsid w:val="78D21D5D"/>
    <w:rsid w:val="7ADB139D"/>
    <w:rsid w:val="7BCC15F0"/>
    <w:rsid w:val="7D1807C0"/>
    <w:rsid w:val="7EA45F4A"/>
    <w:rsid w:val="7FD73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customStyle="1" w:styleId="7">
    <w:name w:val="页眉 Char"/>
    <w:basedOn w:val="6"/>
    <w:link w:val="3"/>
    <w:qFormat/>
    <w:uiPriority w:val="0"/>
    <w:rPr>
      <w:sz w:val="18"/>
      <w:szCs w:val="18"/>
    </w:rPr>
  </w:style>
  <w:style w:type="character" w:customStyle="1" w:styleId="8">
    <w:name w:val="Subtle Emphasis"/>
    <w:basedOn w:val="6"/>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2029</Words>
  <Characters>2102</Characters>
  <Lines>4</Lines>
  <Paragraphs>1</Paragraphs>
  <TotalTime>0</TotalTime>
  <ScaleCrop>false</ScaleCrop>
  <LinksUpToDate>false</LinksUpToDate>
  <CharactersWithSpaces>2168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2024-08-28T08:03:27Z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931234E9C1D643CBA622ECB21449A460</vt:lpwstr>
  </property>
</Properties>
</file>