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澧县政府定价的经营服务性收费目录清单</w:t>
      </w: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tbl>
      <w:tblPr>
        <w:tblStyle w:val="4"/>
        <w:tblW w:w="146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893"/>
        <w:gridCol w:w="1454"/>
        <w:gridCol w:w="4537"/>
        <w:gridCol w:w="1667"/>
        <w:gridCol w:w="1203"/>
        <w:gridCol w:w="1029"/>
        <w:gridCol w:w="395"/>
        <w:gridCol w:w="614"/>
        <w:gridCol w:w="613"/>
        <w:gridCol w:w="1205"/>
        <w:gridCol w:w="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tblHeader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类型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一级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项目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二级项目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收费标准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收费文件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（文号）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定价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部门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行业主管部门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是否</w:t>
            </w: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涉企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是否行政审批前置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是否涉进出口环节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定价</w:t>
            </w: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方法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（方式）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exact"/>
          <w:jc w:val="center"/>
        </w:trPr>
        <w:tc>
          <w:tcPr>
            <w:tcW w:w="6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 xml:space="preserve">交通服务收费 </w:t>
            </w:r>
          </w:p>
        </w:tc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一、车辆通行费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（一）经营性公路（含桥梁和隧道）通行费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基准收费标准：造价在6000万元/公里以下的四车道高速公路按车型收费为0.4元/车·公里，计重收费为0.08元/吨·公里；造价在6000万元/公里以上的四车道高速公路按车型收费的0.5元/车·公里，计重收费为0.09元/吨·公里；六车道高速公路按车型收费的0.5元/车·公里，计重收费为0.10元/吨·公里。货车改按车型收费：非差异化收费路段每车公里，1类0.4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0.5元，2类0.7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0.9元，3类1.14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1.48元，4类1.44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1.87元，5类1.59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1.92元，6类1.73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2.16元；差异化收费路段每车公里，1类0.32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0.45元，2类0.71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0.81元，3类1.21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1.44元，4类1.36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1.89元，5类1.45</w:t>
            </w:r>
            <w: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~ 1.96元，6类2.08～2.34元。具体收费标准见相关文件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湘政办函〔2013〕150号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湘政办函〔2021〕4号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省交通运输厅、省发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改</w:t>
            </w:r>
            <w:r>
              <w:rPr>
                <w:rFonts w:eastAsia="仿宋_GB2312"/>
                <w:kern w:val="0"/>
                <w:sz w:val="19"/>
                <w:szCs w:val="19"/>
              </w:rPr>
              <w:t>委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交通运输部门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（二）渡口通行费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每车每次10-40元。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湘发改价调规〔2023〕125号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县人民政府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交通运输部门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二、机动车停放服务收费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kern w:val="0"/>
                <w:sz w:val="19"/>
                <w:szCs w:val="19"/>
              </w:rPr>
              <w:t>（一）</w:t>
            </w:r>
            <w:r>
              <w:rPr>
                <w:rFonts w:eastAsia="仿宋_GB2312"/>
                <w:kern w:val="0"/>
                <w:sz w:val="19"/>
                <w:szCs w:val="19"/>
              </w:rPr>
              <w:t>公共文化、交通、体育、医疗、教育等公共设施配套停车场（库、泊位），具有垄断经营特征停车场（库、泊位）收费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白天（7:00至21:00）：每车每半小时2元；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夜间（22:00至次日7:00）：每车每半小时0.5元。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湘发改价费规〔2020〕801号</w:t>
            </w:r>
            <w:r>
              <w:rPr>
                <w:rFonts w:eastAsia="仿宋_GB2312"/>
                <w:sz w:val="19"/>
                <w:szCs w:val="19"/>
              </w:rPr>
              <w:t>湘发改价调规〔2023〕125号</w:t>
            </w:r>
            <w:r>
              <w:rPr>
                <w:rFonts w:eastAsia="仿宋_GB2312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常发改价费</w:t>
            </w:r>
            <w:r>
              <w:rPr>
                <w:rFonts w:eastAsia="仿宋_GB2312"/>
                <w:sz w:val="19"/>
                <w:szCs w:val="19"/>
              </w:rPr>
              <w:t>〔2023〕</w:t>
            </w:r>
            <w:r>
              <w:rPr>
                <w:rFonts w:hint="eastAsia" w:eastAsia="仿宋_GB2312"/>
                <w:sz w:val="19"/>
                <w:szCs w:val="19"/>
              </w:rPr>
              <w:t>292</w:t>
            </w:r>
            <w:r>
              <w:rPr>
                <w:rFonts w:eastAsia="仿宋_GB2312"/>
                <w:sz w:val="19"/>
                <w:szCs w:val="19"/>
              </w:rPr>
              <w:t>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县发改局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公安交警部门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、民用航空部门、交通运输部门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交通服务收费</w:t>
            </w:r>
          </w:p>
        </w:tc>
        <w:tc>
          <w:tcPr>
            <w:tcW w:w="89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二、机动车停放服务收费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kern w:val="0"/>
                <w:sz w:val="19"/>
                <w:szCs w:val="19"/>
              </w:rPr>
              <w:t>（二）政府投资建设（设立）的停车场（库、泊位）收费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具体收费标准见相关文件。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湘发改价费规〔2020〕801号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湘发改价调规〔2023〕125号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县人民政府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公安交警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、住建、城管部门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三、高速公路清障救援服务费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（一）拖车费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按照不同车型基价每次280元-580元。每增加一公里加收标准15元-27元。放空费按被拖相应车型基价的50%收取。具体收费标准见相关文件。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费</w:t>
            </w:r>
            <w:r>
              <w:rPr>
                <w:rFonts w:eastAsia="仿宋_GB2312"/>
                <w:kern w:val="0"/>
                <w:sz w:val="19"/>
                <w:szCs w:val="19"/>
              </w:rPr>
              <w:t>〔20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24</w:t>
            </w:r>
            <w:r>
              <w:rPr>
                <w:rFonts w:eastAsia="仿宋_GB2312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984</w:t>
            </w:r>
            <w:r>
              <w:rPr>
                <w:rFonts w:eastAsia="仿宋_GB2312"/>
                <w:kern w:val="0"/>
                <w:sz w:val="19"/>
                <w:szCs w:val="19"/>
              </w:rPr>
              <w:t>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省发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改</w:t>
            </w:r>
            <w:r>
              <w:rPr>
                <w:rFonts w:eastAsia="仿宋_GB2312"/>
                <w:kern w:val="0"/>
                <w:sz w:val="19"/>
                <w:szCs w:val="19"/>
              </w:rPr>
              <w:t>委、</w:t>
            </w:r>
            <w:r>
              <w:rPr>
                <w:rFonts w:eastAsia="仿宋_GB2312"/>
                <w:spacing w:val="-17"/>
                <w:kern w:val="0"/>
                <w:sz w:val="19"/>
                <w:szCs w:val="19"/>
              </w:rPr>
              <w:t>省交通运输厅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交通运输部门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（二）吊车费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按照不同车型每车、次1000元-2500元。具体收费标准见相关文件。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费</w:t>
            </w:r>
            <w:r>
              <w:rPr>
                <w:rFonts w:eastAsia="仿宋_GB2312"/>
                <w:kern w:val="0"/>
                <w:sz w:val="19"/>
                <w:szCs w:val="19"/>
              </w:rPr>
              <w:t>〔20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24</w:t>
            </w:r>
            <w:r>
              <w:rPr>
                <w:rFonts w:eastAsia="仿宋_GB2312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984</w:t>
            </w:r>
            <w:r>
              <w:rPr>
                <w:rFonts w:eastAsia="仿宋_GB2312"/>
                <w:kern w:val="0"/>
                <w:sz w:val="19"/>
                <w:szCs w:val="19"/>
              </w:rPr>
              <w:t>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省发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改</w:t>
            </w:r>
            <w:r>
              <w:rPr>
                <w:rFonts w:eastAsia="仿宋_GB2312"/>
                <w:kern w:val="0"/>
                <w:sz w:val="19"/>
                <w:szCs w:val="19"/>
              </w:rPr>
              <w:t>委、</w:t>
            </w:r>
            <w:r>
              <w:rPr>
                <w:rFonts w:eastAsia="仿宋_GB2312"/>
                <w:spacing w:val="-17"/>
                <w:kern w:val="0"/>
                <w:sz w:val="19"/>
                <w:szCs w:val="19"/>
              </w:rPr>
              <w:t>省交通运输厅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交通运输部门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四、汽车客运站服务收费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（一）车辆站务基本服务收费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客运代理费：按客运运费的比例及客运站等级，一甲10%，二甲8%，三甲6%。一乙9.5%，二乙7.5%，三乙5.5%。一丙9%，二丙7%，三丙、四级、五级和简易站5%；客车发班费：按票价不超过6%；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车辆安全服务费：每辆每次5元；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车辆停放费：一、二级站每次5-20元，三级及以下站按上述标准的60%计收。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湘发改价费规〔2021〕107号</w:t>
            </w:r>
          </w:p>
          <w:p>
            <w:pPr>
              <w:widowControl/>
              <w:spacing w:line="260" w:lineRule="exact"/>
              <w:jc w:val="left"/>
              <w:rPr>
                <w:rFonts w:hint="eastAsia"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湘发改价调规〔2023〕125号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常发改价调〔2017〕601号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县发改局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交通运输部门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（二）旅客基本服务收费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旅客站务费：微机售票100公里以下（含100公里）每人次1元，100公里以上每人次2元。不提供微机售票或不在窗口售票的，不得收取旅客站务费。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常价函〔2015〕8号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市发展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改革委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交通运输部门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kern w:val="0"/>
                <w:sz w:val="19"/>
                <w:szCs w:val="19"/>
              </w:rPr>
              <w:t>五、船舶过闸费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具体收费标准见相关文件。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湘发改价费规〔202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3</w:t>
            </w:r>
            <w:r>
              <w:rPr>
                <w:rFonts w:eastAsia="仿宋_GB2312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683</w:t>
            </w:r>
            <w:r>
              <w:rPr>
                <w:rFonts w:eastAsia="仿宋_GB2312"/>
                <w:kern w:val="0"/>
                <w:sz w:val="19"/>
                <w:szCs w:val="19"/>
              </w:rPr>
              <w:t>号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湘发改价调规〔2023〕125号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省发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改</w:t>
            </w:r>
            <w:r>
              <w:rPr>
                <w:rFonts w:eastAsia="仿宋_GB2312"/>
                <w:kern w:val="0"/>
                <w:sz w:val="19"/>
                <w:szCs w:val="19"/>
              </w:rPr>
              <w:t>委、</w:t>
            </w:r>
            <w:r>
              <w:rPr>
                <w:rFonts w:eastAsia="仿宋_GB2312"/>
                <w:spacing w:val="-17"/>
                <w:kern w:val="0"/>
                <w:sz w:val="19"/>
                <w:szCs w:val="19"/>
              </w:rPr>
              <w:t>省交通运输厅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交通运输部门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exact"/>
          <w:jc w:val="center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公用事业服务收费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kern w:val="0"/>
                <w:sz w:val="19"/>
                <w:szCs w:val="19"/>
              </w:rPr>
              <w:t>六</w:t>
            </w:r>
            <w:r>
              <w:rPr>
                <w:rFonts w:eastAsia="仿宋_GB2312"/>
                <w:kern w:val="0"/>
                <w:sz w:val="19"/>
                <w:szCs w:val="19"/>
              </w:rPr>
              <w:t>、居民燃气工程安装费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　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机械表用户每户不超过1960元，智能表用户每户不超过2160元；低密度住宅用户按工程造价协议收取。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湘发改价调规〔2023〕125号</w:t>
            </w:r>
            <w:r>
              <w:rPr>
                <w:rFonts w:eastAsia="仿宋_GB2312"/>
                <w:kern w:val="0"/>
                <w:sz w:val="19"/>
                <w:szCs w:val="19"/>
              </w:rPr>
              <w:br w:type="textWrapping"/>
            </w:r>
            <w:r>
              <w:rPr>
                <w:rFonts w:eastAsia="仿宋_GB2312"/>
                <w:kern w:val="0"/>
                <w:sz w:val="19"/>
                <w:szCs w:val="19"/>
              </w:rPr>
              <w:t>常发改价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调</w:t>
            </w:r>
            <w:r>
              <w:rPr>
                <w:rFonts w:eastAsia="仿宋_GB2312"/>
                <w:kern w:val="0"/>
                <w:sz w:val="19"/>
                <w:szCs w:val="19"/>
              </w:rPr>
              <w:t>〔20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21</w:t>
            </w:r>
            <w:r>
              <w:rPr>
                <w:rFonts w:eastAsia="仿宋_GB2312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402</w:t>
            </w:r>
            <w:r>
              <w:rPr>
                <w:rFonts w:eastAsia="仿宋_GB2312"/>
                <w:kern w:val="0"/>
                <w:sz w:val="19"/>
                <w:szCs w:val="19"/>
              </w:rPr>
              <w:t>号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澧发改价〔2022〕1号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县发改局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住房和城</w:t>
            </w:r>
            <w:r>
              <w:rPr>
                <w:rFonts w:eastAsia="仿宋_GB2312"/>
                <w:spacing w:val="-17"/>
                <w:kern w:val="0"/>
                <w:sz w:val="19"/>
                <w:szCs w:val="19"/>
              </w:rPr>
              <w:t>乡建设部门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七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、污水处理费（按经营服务性收费管理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的）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（一）居民污水处理费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每立方米0.85元。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eastAsia" w:eastAsia="仿宋_GB2312"/>
                <w:spacing w:val="-17"/>
                <w:sz w:val="19"/>
                <w:szCs w:val="19"/>
              </w:rPr>
            </w:pPr>
            <w:r>
              <w:rPr>
                <w:rFonts w:hint="eastAsia" w:eastAsia="仿宋_GB2312"/>
                <w:spacing w:val="-17"/>
                <w:sz w:val="19"/>
                <w:szCs w:val="19"/>
              </w:rPr>
              <w:t>湘财综</w:t>
            </w:r>
            <w:r>
              <w:rPr>
                <w:rFonts w:eastAsia="仿宋_GB2312"/>
                <w:spacing w:val="-17"/>
                <w:sz w:val="19"/>
                <w:szCs w:val="19"/>
              </w:rPr>
              <w:t>〔20</w:t>
            </w:r>
            <w:r>
              <w:rPr>
                <w:rFonts w:hint="eastAsia" w:eastAsia="仿宋_GB2312"/>
                <w:spacing w:val="-17"/>
                <w:sz w:val="19"/>
                <w:szCs w:val="19"/>
              </w:rPr>
              <w:t>15</w:t>
            </w:r>
            <w:r>
              <w:rPr>
                <w:rFonts w:eastAsia="仿宋_GB2312"/>
                <w:spacing w:val="-17"/>
                <w:sz w:val="19"/>
                <w:szCs w:val="19"/>
              </w:rPr>
              <w:t>〕</w:t>
            </w:r>
            <w:r>
              <w:rPr>
                <w:rFonts w:hint="eastAsia" w:eastAsia="仿宋_GB2312"/>
                <w:spacing w:val="-17"/>
                <w:sz w:val="19"/>
                <w:szCs w:val="19"/>
              </w:rPr>
              <w:t>19</w:t>
            </w:r>
            <w:r>
              <w:rPr>
                <w:rFonts w:eastAsia="仿宋_GB2312"/>
                <w:spacing w:val="-17"/>
                <w:sz w:val="19"/>
                <w:szCs w:val="19"/>
              </w:rPr>
              <w:t>号</w:t>
            </w:r>
          </w:p>
          <w:p>
            <w:pPr>
              <w:spacing w:line="260" w:lineRule="exact"/>
              <w:jc w:val="left"/>
              <w:rPr>
                <w:rFonts w:hint="eastAsia" w:eastAsia="仿宋_GB2312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湘发改价</w:t>
            </w:r>
            <w:r>
              <w:rPr>
                <w:rFonts w:hint="eastAsia" w:eastAsia="仿宋_GB2312"/>
                <w:sz w:val="19"/>
                <w:szCs w:val="19"/>
              </w:rPr>
              <w:t>费</w:t>
            </w:r>
            <w:r>
              <w:rPr>
                <w:rFonts w:eastAsia="仿宋_GB2312"/>
                <w:sz w:val="19"/>
                <w:szCs w:val="19"/>
              </w:rPr>
              <w:t>〔202</w:t>
            </w:r>
            <w:r>
              <w:rPr>
                <w:rFonts w:hint="eastAsia" w:eastAsia="仿宋_GB2312"/>
                <w:sz w:val="19"/>
                <w:szCs w:val="19"/>
              </w:rPr>
              <w:t>0</w:t>
            </w:r>
            <w:r>
              <w:rPr>
                <w:rFonts w:eastAsia="仿宋_GB2312"/>
                <w:sz w:val="19"/>
                <w:szCs w:val="19"/>
              </w:rPr>
              <w:t>〕</w:t>
            </w:r>
            <w:r>
              <w:rPr>
                <w:rFonts w:hint="eastAsia" w:eastAsia="仿宋_GB2312"/>
                <w:sz w:val="19"/>
                <w:szCs w:val="19"/>
              </w:rPr>
              <w:t>29</w:t>
            </w:r>
            <w:r>
              <w:rPr>
                <w:rFonts w:eastAsia="仿宋_GB2312"/>
                <w:sz w:val="19"/>
                <w:szCs w:val="19"/>
              </w:rPr>
              <w:t>号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湘发改价</w:t>
            </w:r>
            <w:r>
              <w:rPr>
                <w:rFonts w:hint="eastAsia" w:eastAsia="仿宋_GB2312"/>
                <w:sz w:val="19"/>
                <w:szCs w:val="19"/>
              </w:rPr>
              <w:t>费</w:t>
            </w:r>
            <w:r>
              <w:rPr>
                <w:rFonts w:eastAsia="仿宋_GB2312"/>
                <w:sz w:val="19"/>
                <w:szCs w:val="19"/>
              </w:rPr>
              <w:t>〔202</w:t>
            </w:r>
            <w:r>
              <w:rPr>
                <w:rFonts w:hint="eastAsia" w:eastAsia="仿宋_GB2312"/>
                <w:sz w:val="19"/>
                <w:szCs w:val="19"/>
              </w:rPr>
              <w:t>0</w:t>
            </w:r>
            <w:r>
              <w:rPr>
                <w:rFonts w:eastAsia="仿宋_GB2312"/>
                <w:sz w:val="19"/>
                <w:szCs w:val="19"/>
              </w:rPr>
              <w:t>〕</w:t>
            </w:r>
            <w:r>
              <w:rPr>
                <w:rFonts w:hint="eastAsia" w:eastAsia="仿宋_GB2312"/>
                <w:sz w:val="19"/>
                <w:szCs w:val="19"/>
              </w:rPr>
              <w:t>517</w:t>
            </w:r>
            <w:r>
              <w:rPr>
                <w:rFonts w:eastAsia="仿宋_GB2312"/>
                <w:sz w:val="19"/>
                <w:szCs w:val="19"/>
              </w:rPr>
              <w:t>号湘发改价调规</w:t>
            </w:r>
            <w:r>
              <w:rPr>
                <w:rFonts w:eastAsia="仿宋_GB2312"/>
                <w:spacing w:val="-11"/>
                <w:sz w:val="19"/>
                <w:szCs w:val="19"/>
              </w:rPr>
              <w:t>〔2023〕125号</w:t>
            </w:r>
            <w:r>
              <w:rPr>
                <w:rFonts w:eastAsia="仿宋_GB2312"/>
                <w:spacing w:val="-11"/>
                <w:kern w:val="0"/>
                <w:sz w:val="19"/>
                <w:szCs w:val="19"/>
              </w:rPr>
              <w:t>澧发改价商〔2019〕4号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县发改局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住房和城</w:t>
            </w:r>
            <w:r>
              <w:rPr>
                <w:rFonts w:eastAsia="仿宋_GB2312"/>
                <w:spacing w:val="-17"/>
                <w:kern w:val="0"/>
                <w:sz w:val="19"/>
                <w:szCs w:val="19"/>
              </w:rPr>
              <w:t>乡建设部门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（二）非居民污水处理费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每立方米1.2元。</w:t>
            </w:r>
          </w:p>
        </w:tc>
        <w:tc>
          <w:tcPr>
            <w:tcW w:w="16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县发改局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住房和城</w:t>
            </w:r>
            <w:r>
              <w:rPr>
                <w:rFonts w:eastAsia="仿宋_GB2312"/>
                <w:spacing w:val="-17"/>
                <w:kern w:val="0"/>
                <w:sz w:val="19"/>
                <w:szCs w:val="19"/>
              </w:rPr>
              <w:t>乡建设部门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八、生活垃圾处理收费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（按经营服务性收费管理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的）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　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具体标准见文件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sz w:val="19"/>
                <w:szCs w:val="19"/>
              </w:rPr>
              <w:t>湘发改价</w:t>
            </w:r>
            <w:r>
              <w:rPr>
                <w:rFonts w:hint="eastAsia" w:eastAsia="仿宋_GB2312"/>
                <w:sz w:val="19"/>
                <w:szCs w:val="19"/>
              </w:rPr>
              <w:t>费</w:t>
            </w:r>
            <w:r>
              <w:rPr>
                <w:rFonts w:eastAsia="仿宋_GB2312"/>
                <w:sz w:val="19"/>
                <w:szCs w:val="19"/>
              </w:rPr>
              <w:t>规〔202</w:t>
            </w:r>
            <w:r>
              <w:rPr>
                <w:rFonts w:hint="eastAsia" w:eastAsia="仿宋_GB2312"/>
                <w:sz w:val="19"/>
                <w:szCs w:val="19"/>
              </w:rPr>
              <w:t>2</w:t>
            </w:r>
            <w:r>
              <w:rPr>
                <w:rFonts w:eastAsia="仿宋_GB2312"/>
                <w:sz w:val="19"/>
                <w:szCs w:val="19"/>
              </w:rPr>
              <w:t>〕</w:t>
            </w:r>
            <w:r>
              <w:rPr>
                <w:rFonts w:hint="eastAsia" w:eastAsia="仿宋_GB2312"/>
                <w:sz w:val="19"/>
                <w:szCs w:val="19"/>
              </w:rPr>
              <w:t>94</w:t>
            </w:r>
            <w:r>
              <w:rPr>
                <w:rFonts w:eastAsia="仿宋_GB2312"/>
                <w:sz w:val="19"/>
                <w:szCs w:val="19"/>
              </w:rPr>
              <w:t>5号湘发改价调规〔2023〕125号</w:t>
            </w:r>
            <w:r>
              <w:rPr>
                <w:rFonts w:eastAsia="仿宋_GB2312"/>
                <w:kern w:val="0"/>
                <w:sz w:val="19"/>
                <w:szCs w:val="19"/>
              </w:rPr>
              <w:t>澧</w:t>
            </w:r>
            <w:r>
              <w:rPr>
                <w:rFonts w:eastAsia="仿宋_GB2312"/>
                <w:spacing w:val="-17"/>
                <w:kern w:val="0"/>
                <w:sz w:val="19"/>
                <w:szCs w:val="19"/>
              </w:rPr>
              <w:t>政通告〔2021〕6号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县发改局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住房和城</w:t>
            </w:r>
            <w:r>
              <w:rPr>
                <w:rFonts w:eastAsia="仿宋_GB2312"/>
                <w:spacing w:val="-17"/>
                <w:kern w:val="0"/>
                <w:sz w:val="19"/>
                <w:szCs w:val="19"/>
              </w:rPr>
              <w:t>乡建设部门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九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、有线数字电视基本收视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维护费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主机基本收视费： 24元/月。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湘发改价服〔20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24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657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省发展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改革委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广播电视部门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公用事业服务收费</w:t>
            </w:r>
          </w:p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十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、供水管道及设施建设安装费用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具体标准见文件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湘发改价调〔2022〕620号</w:t>
            </w:r>
          </w:p>
          <w:p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澧发改价费〔2022〕15号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澧发改价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商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〔202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〕1号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县人民政府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spacing w:val="-17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住房和城</w:t>
            </w:r>
            <w:r>
              <w:rPr>
                <w:rFonts w:eastAsia="仿宋_GB2312"/>
                <w:spacing w:val="-17"/>
                <w:kern w:val="0"/>
                <w:sz w:val="19"/>
                <w:szCs w:val="19"/>
              </w:rPr>
              <w:t>乡建设部门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kern w:val="0"/>
                <w:sz w:val="19"/>
                <w:szCs w:val="19"/>
              </w:rPr>
              <w:t>水利部门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exact"/>
          <w:jc w:val="center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其他特定服务收费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十一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公共资源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交易平台服务费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招标、挂牌、拍卖出让转让地（矿）产交易服务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，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按成交额分段差额累计：每宗国有建设用地使用权1.1%~0.03%；每宗矿业权1.8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%~0.03%。建设工程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项目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的施工、装饰装修以及与项目有关的材料设备采购；建设工程项目勘察、设计、监理、代建管理和其他服务等交易服务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，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按中标额：每宗1000元~50000元；产权交易服务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，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按照中标额：每宗2000元~100000元。具体收费标准见相关文件。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湘发改价费规</w:t>
            </w:r>
          </w:p>
          <w:p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〔20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24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292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号</w:t>
            </w:r>
            <w:r>
              <w:rPr>
                <w:rFonts w:eastAsia="仿宋_GB2312"/>
                <w:kern w:val="0"/>
                <w:sz w:val="19"/>
                <w:szCs w:val="19"/>
              </w:rPr>
              <w:t>湘发改价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调</w:t>
            </w:r>
            <w:r>
              <w:rPr>
                <w:rFonts w:eastAsia="仿宋_GB2312"/>
                <w:kern w:val="0"/>
                <w:sz w:val="19"/>
                <w:szCs w:val="19"/>
              </w:rPr>
              <w:t>规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〔20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23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125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省发展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改革委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发展改革部门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十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二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、公证服务收费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spacing w:val="-17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spacing w:val="-17"/>
                <w:kern w:val="0"/>
                <w:sz w:val="19"/>
                <w:szCs w:val="19"/>
              </w:rPr>
              <w:t>（一）证明文件文书类公证收费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具体收费标准见相关文件。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湘发改价费规〔2020〕818号</w:t>
            </w:r>
            <w:r>
              <w:rPr>
                <w:rFonts w:eastAsia="仿宋_GB2312"/>
                <w:kern w:val="0"/>
                <w:sz w:val="19"/>
                <w:szCs w:val="19"/>
              </w:rPr>
              <w:br w:type="textWrapping"/>
            </w:r>
            <w:r>
              <w:rPr>
                <w:rFonts w:eastAsia="仿宋_GB2312"/>
                <w:kern w:val="0"/>
                <w:sz w:val="19"/>
                <w:szCs w:val="19"/>
              </w:rPr>
              <w:t>湘发改价费规〔2021〕799号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省发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改</w:t>
            </w:r>
            <w:r>
              <w:rPr>
                <w:rFonts w:eastAsia="仿宋_GB2312"/>
                <w:kern w:val="0"/>
                <w:sz w:val="19"/>
                <w:szCs w:val="19"/>
              </w:rPr>
              <w:t>委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省司法厅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司法行政部门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spacing w:val="-17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spacing w:val="-17"/>
                <w:kern w:val="0"/>
                <w:sz w:val="19"/>
                <w:szCs w:val="19"/>
              </w:rPr>
              <w:t>（二）证明法律事实类公证收费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具体收费标准见相关文件。</w:t>
            </w:r>
          </w:p>
        </w:tc>
        <w:tc>
          <w:tcPr>
            <w:tcW w:w="16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2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司法行政部门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十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三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、司法鉴定服务收费</w:t>
            </w:r>
          </w:p>
          <w:p>
            <w:pPr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（一）法医类司法鉴定收费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具体收费标准见相关文件。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湘发改价费规〔2021〕798号</w:t>
            </w:r>
          </w:p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省发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改</w:t>
            </w:r>
            <w:r>
              <w:rPr>
                <w:rFonts w:eastAsia="仿宋_GB2312"/>
                <w:kern w:val="0"/>
                <w:sz w:val="19"/>
                <w:szCs w:val="19"/>
              </w:rPr>
              <w:t>委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省司法厅</w:t>
            </w:r>
          </w:p>
          <w:p>
            <w:pPr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司法行政部门</w:t>
            </w:r>
          </w:p>
          <w:p>
            <w:pPr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（二）物证类司法鉴定收费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具体收费标准见相关文件。</w:t>
            </w:r>
          </w:p>
        </w:tc>
        <w:tc>
          <w:tcPr>
            <w:tcW w:w="16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2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0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（三）声像资料类司法鉴定收费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具体收费标准见相关文件。</w:t>
            </w:r>
          </w:p>
        </w:tc>
        <w:tc>
          <w:tcPr>
            <w:tcW w:w="16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0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其他特定服务收费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十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四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普通商品住宅前期物业服务费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前期物业服务收费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kern w:val="0"/>
                <w:sz w:val="19"/>
                <w:szCs w:val="19"/>
              </w:rPr>
              <w:t>按物业服务等级划分为一级、二级、三级、四级。物业服务收费标准基准价：多层无电梯房对应一至四级分别为0.75元/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</w:rPr>
              <w:t>·月、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0.95元/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</w:rPr>
              <w:t>·月、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1.15元/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</w:rPr>
              <w:t>·月、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1.35元/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</w:rPr>
              <w:t>·月；电梯房对应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一至四级分别为1.2元/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</w:rPr>
              <w:t>·月、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1.5元/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</w:rPr>
              <w:t>·月、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1.8元/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</w:rPr>
              <w:t>·月、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2.1元/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</w:rPr>
              <w:t>·月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。具体收费标准见小区收费文件。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湘发改价费规〔2022〕271号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br w:type="page"/>
            </w:r>
            <w:r>
              <w:rPr>
                <w:rFonts w:eastAsia="仿宋_GB2312"/>
                <w:kern w:val="0"/>
                <w:sz w:val="19"/>
                <w:szCs w:val="19"/>
              </w:rPr>
              <w:t>常发改价调〔20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24</w:t>
            </w:r>
            <w:r>
              <w:rPr>
                <w:rFonts w:eastAsia="仿宋_GB2312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16</w:t>
            </w:r>
            <w:r>
              <w:rPr>
                <w:rFonts w:eastAsia="仿宋_GB2312"/>
                <w:kern w:val="0"/>
                <w:sz w:val="19"/>
                <w:szCs w:val="19"/>
              </w:rPr>
              <w:t>号</w:t>
            </w:r>
            <w:r>
              <w:rPr>
                <w:rFonts w:eastAsia="仿宋_GB2312"/>
                <w:kern w:val="0"/>
                <w:sz w:val="19"/>
                <w:szCs w:val="19"/>
              </w:rPr>
              <w:br w:type="page"/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县发改局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住房和城</w:t>
            </w:r>
            <w:r>
              <w:rPr>
                <w:rFonts w:eastAsia="仿宋_GB2312"/>
                <w:spacing w:val="-17"/>
                <w:kern w:val="0"/>
                <w:sz w:val="19"/>
                <w:szCs w:val="19"/>
              </w:rPr>
              <w:t>乡建设部门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十</w:t>
            </w: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五</w:t>
            </w:r>
            <w:r>
              <w:rPr>
                <w:rFonts w:eastAsia="仿宋_GB2312"/>
                <w:color w:val="000000"/>
                <w:kern w:val="0"/>
                <w:sz w:val="19"/>
                <w:szCs w:val="19"/>
              </w:rPr>
              <w:t>、危险废物处置费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（一）医疗废物处置费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①</w:t>
            </w:r>
            <w:r>
              <w:rPr>
                <w:rFonts w:eastAsia="仿宋_GB2312"/>
                <w:kern w:val="0"/>
                <w:sz w:val="19"/>
                <w:szCs w:val="19"/>
              </w:rPr>
              <w:t>有固定床位的医疗机构：2.6元/床</w:t>
            </w:r>
            <w:r>
              <w:rPr>
                <w:rFonts w:eastAsia="仿宋_GB2312"/>
                <w:sz w:val="19"/>
                <w:szCs w:val="19"/>
              </w:rPr>
              <w:t xml:space="preserve"> </w:t>
            </w:r>
            <w:r>
              <w:rPr>
                <w:rFonts w:eastAsia="仿宋_GB2312"/>
                <w:kern w:val="0"/>
                <w:sz w:val="19"/>
                <w:szCs w:val="19"/>
              </w:rPr>
              <w:t>日；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②</w:t>
            </w:r>
            <w:r>
              <w:rPr>
                <w:rFonts w:eastAsia="仿宋_GB2312"/>
                <w:kern w:val="0"/>
                <w:sz w:val="19"/>
                <w:szCs w:val="19"/>
              </w:rPr>
              <w:t>无固定床位的医疗机构按所产生的医疗废弃物量定</w:t>
            </w:r>
            <w:r>
              <w:rPr>
                <w:rFonts w:eastAsia="仿宋_GB2312"/>
                <w:kern w:val="0"/>
                <w:sz w:val="19"/>
                <w:szCs w:val="19"/>
              </w:rPr>
              <w:br w:type="page"/>
            </w:r>
            <w:r>
              <w:rPr>
                <w:rFonts w:eastAsia="仿宋_GB2312"/>
                <w:kern w:val="0"/>
                <w:sz w:val="19"/>
                <w:szCs w:val="19"/>
              </w:rPr>
              <w:t>额收取：100至1000元/月；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③</w:t>
            </w:r>
            <w:r>
              <w:rPr>
                <w:rFonts w:eastAsia="仿宋_GB2312"/>
                <w:kern w:val="0"/>
                <w:sz w:val="19"/>
                <w:szCs w:val="19"/>
              </w:rPr>
              <w:t>其他产生医疗废物的单位：3800元/吨。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湘发改价费规〔20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24</w:t>
            </w:r>
            <w:r>
              <w:rPr>
                <w:rFonts w:eastAsia="仿宋_GB2312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43</w:t>
            </w:r>
            <w:r>
              <w:rPr>
                <w:rFonts w:eastAsia="仿宋_GB2312"/>
                <w:kern w:val="0"/>
                <w:sz w:val="19"/>
                <w:szCs w:val="19"/>
              </w:rPr>
              <w:t>号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常发改价服〔2019〕242号</w:t>
            </w:r>
          </w:p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常发改价费〔202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4</w:t>
            </w:r>
            <w:r>
              <w:rPr>
                <w:rFonts w:eastAsia="仿宋_GB2312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249</w:t>
            </w:r>
            <w:r>
              <w:rPr>
                <w:rFonts w:eastAsia="仿宋_GB2312"/>
                <w:kern w:val="0"/>
                <w:sz w:val="19"/>
                <w:szCs w:val="19"/>
              </w:rPr>
              <w:t>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市发展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改革委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生态环境部门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（二）其他废物处置费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高温焚烧处置每公斤2.8元；固化安全填埋每公斤1.6元；物化处理填埋每公斤2.7元。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湘发改价费规〔2023〕790号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湘发改价费规〔20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24</w:t>
            </w:r>
            <w:r>
              <w:rPr>
                <w:rFonts w:eastAsia="仿宋_GB2312"/>
                <w:kern w:val="0"/>
                <w:sz w:val="19"/>
                <w:szCs w:val="19"/>
              </w:rPr>
              <w:t>〕</w:t>
            </w:r>
            <w:r>
              <w:rPr>
                <w:rFonts w:hint="eastAsia" w:eastAsia="仿宋_GB2312"/>
                <w:kern w:val="0"/>
                <w:sz w:val="19"/>
                <w:szCs w:val="19"/>
              </w:rPr>
              <w:t>43</w:t>
            </w:r>
            <w:r>
              <w:rPr>
                <w:rFonts w:eastAsia="仿宋_GB2312"/>
                <w:kern w:val="0"/>
                <w:sz w:val="19"/>
                <w:szCs w:val="19"/>
              </w:rPr>
              <w:t>号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省发展改革委、省生态环境厅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生态环境部门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kern w:val="0"/>
                <w:sz w:val="19"/>
                <w:szCs w:val="19"/>
              </w:rPr>
              <w:t>准许成本加合理收益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653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ind w:firstLine="380" w:firstLineChars="200"/>
              <w:jc w:val="left"/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>注：1.上述政府定价经营服务性收费项目和标准，更新时间截止到2024年底。</w:t>
            </w:r>
          </w:p>
          <w:p>
            <w:pPr>
              <w:widowControl/>
              <w:spacing w:line="260" w:lineRule="exact"/>
              <w:ind w:firstLine="380" w:firstLineChars="200"/>
              <w:jc w:val="left"/>
              <w:rPr>
                <w:rFonts w:eastAsia="仿宋_GB2312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eastAsia="仿宋_GB2312"/>
                <w:color w:val="000000"/>
                <w:kern w:val="0"/>
                <w:sz w:val="19"/>
                <w:szCs w:val="19"/>
              </w:rPr>
              <w:t xml:space="preserve">    2.本目录清单限政府定价的经营服务性收费项目；且根据收费政策的变化实行动态调整。</w:t>
            </w:r>
          </w:p>
        </w:tc>
      </w:tr>
    </w:tbl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474" w:right="1247" w:bottom="1474" w:left="1247" w:header="851" w:footer="1134" w:gutter="0"/>
          <w:pgNumType w:fmt="numberInDash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28"/>
          <w:szCs w:val="28"/>
        </w:rPr>
      </w:pPr>
      <w:bookmarkStart w:id="0" w:name="_GoBack"/>
      <w:bookmarkEnd w:id="0"/>
    </w:p>
    <w:sectPr>
      <w:footerReference r:id="rId8" w:type="first"/>
      <w:footerReference r:id="rId6" w:type="default"/>
      <w:footerReference r:id="rId7" w:type="even"/>
      <w:pgSz w:w="11906" w:h="16838"/>
      <w:pgMar w:top="2098" w:right="1587" w:bottom="1984" w:left="1587" w:header="851" w:footer="1417" w:gutter="0"/>
      <w:pgNumType w:fmt="numberInDash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3078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  <w:rFonts w:hint="eastAsia"/>
                    <w:sz w:val="24"/>
                    <w:szCs w:val="24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3079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3080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3077" o:spid="_x0000_s205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Y2IxY2U3NzVjM2I5YTZkNWI5MmM0OGU0MjY1YmIifQ=="/>
    <w:docVar w:name="KSO_WPS_MARK_KEY" w:val="5ec3aeeb-f32c-4c47-a75b-4f33a8da2406"/>
  </w:docVars>
  <w:rsids>
    <w:rsidRoot w:val="00D46A6A"/>
    <w:rsid w:val="0033671B"/>
    <w:rsid w:val="00472F2F"/>
    <w:rsid w:val="004A4991"/>
    <w:rsid w:val="00D46A6A"/>
    <w:rsid w:val="00D8494D"/>
    <w:rsid w:val="339C4E66"/>
    <w:rsid w:val="404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2824</Words>
  <Characters>3264</Characters>
  <Lines>26</Lines>
  <Paragraphs>7</Paragraphs>
  <TotalTime>15</TotalTime>
  <ScaleCrop>false</ScaleCrop>
  <LinksUpToDate>false</LinksUpToDate>
  <CharactersWithSpaces>3319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2025-02-11T03:34:00Z</dcterms:created>
  <dc:creator>Micorosoft</dc:creator>
  <cp:lastModifiedBy>陈木沐</cp:lastModifiedBy>
  <dcterms:modified xsi:type="dcterms:W3CDTF">2025-02-11T03:55:22Z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61F43F81505E4D598C03644B57C4E74F_12</vt:lpwstr>
  </property>
</Properties>
</file>