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2021年度</w:t>
      </w:r>
      <w:r>
        <w:rPr>
          <w:rFonts w:hint="eastAsia" w:ascii="Times New Roman" w:hAnsi="Times New Roman" w:cs="Times New Roman"/>
          <w:b/>
          <w:sz w:val="48"/>
          <w:szCs w:val="48"/>
        </w:rPr>
        <w:t>澧县澧澹中学单位</w:t>
      </w:r>
      <w:r>
        <w:rPr>
          <w:rFonts w:ascii="Times New Roman" w:hAnsi="Times New Roman" w:cs="Times New Roman"/>
          <w:b/>
          <w:sz w:val="48"/>
          <w:szCs w:val="48"/>
        </w:rPr>
        <w:t>整体支出</w:t>
      </w:r>
    </w:p>
    <w:p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绩效自评报告</w:t>
      </w:r>
    </w:p>
    <w:p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单位名称：（盖章）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2022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月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日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ascii="Times New Roman" w:hAnsi="Times New Roman" w:cs="Times New Roman" w:eastAsiaTheme="majorEastAsia"/>
          <w:b/>
          <w:sz w:val="44"/>
          <w:szCs w:val="44"/>
        </w:rPr>
        <w:t>2021</w:t>
      </w:r>
      <w:r>
        <w:rPr>
          <w:rFonts w:ascii="Times New Roman" w:cs="Times New Roman" w:hAnsiTheme="majorEastAsia" w:eastAsiaTheme="majorEastAsia"/>
          <w:b/>
          <w:sz w:val="44"/>
          <w:szCs w:val="44"/>
        </w:rPr>
        <w:t>年度</w:t>
      </w:r>
      <w:r>
        <w:rPr>
          <w:rFonts w:hint="eastAsia" w:ascii="Times New Roman" w:hAnsi="Times New Roman" w:cs="Times New Roman" w:eastAsiaTheme="majorEastAsia"/>
          <w:b/>
          <w:sz w:val="44"/>
          <w:szCs w:val="44"/>
        </w:rPr>
        <w:t>澧县澧澹中学</w:t>
      </w:r>
      <w:r>
        <w:rPr>
          <w:rFonts w:ascii="Times New Roman" w:cs="Times New Roman" w:hAnsiTheme="majorEastAsia" w:eastAsiaTheme="majorEastAsia"/>
          <w:b/>
          <w:sz w:val="44"/>
          <w:szCs w:val="44"/>
        </w:rPr>
        <w:t>单位整体支出</w:t>
      </w:r>
    </w:p>
    <w:p>
      <w:pPr>
        <w:spacing w:line="58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ascii="Times New Roman" w:cs="Times New Roman" w:hAnsiTheme="majorEastAsia" w:eastAsiaTheme="majorEastAsia"/>
          <w:b/>
          <w:sz w:val="44"/>
          <w:szCs w:val="44"/>
        </w:rPr>
        <w:t>绩效自评报告</w:t>
      </w:r>
    </w:p>
    <w:p>
      <w:pPr>
        <w:spacing w:line="58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一、部门（单位）基本情况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介绍本部门（单位）的机构、人员情况，主要职责，财务情况以及绩效目标等。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1、机构、人员构成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澧县澧澹中学为二级部门预算单位，我校下设校长室、副校长室、工会办公室、财务室、教务处、政教处、后勤处。学校编制179人，年末在职教师为179人。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2、单位主要职责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实施义务教育，促进义务教育发展。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3、部门财务情况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本年支出为2699.21万元，其中基本支出2608.51万元，项目支出90.7万元。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4、绩效目标</w:t>
      </w:r>
    </w:p>
    <w:p>
      <w:pPr>
        <w:spacing w:line="58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（一）部门绩效总目标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1.把教学放在首位。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2.师资力量达到179人，学生规模达到  1961 人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3.社会公众及服务对象满意度达到97%以上。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（二）2021年度部门绩效目标</w:t>
      </w:r>
    </w:p>
    <w:p>
      <w:pPr>
        <w:spacing w:line="58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数量指标：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1.新招学生198人、在校学生达到 1961 人；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2.师资力量  179 人。</w:t>
      </w:r>
    </w:p>
    <w:p>
      <w:pPr>
        <w:spacing w:line="58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质量指标：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1.教师队伍中本科以上学历的占 70%以上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4.食品安全事故和治安事件均为零。</w:t>
      </w:r>
    </w:p>
    <w:p>
      <w:pPr>
        <w:spacing w:line="58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时效指标：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分春、秋两学期完成教学任务，年内顺利完成各项指标。</w:t>
      </w:r>
    </w:p>
    <w:p>
      <w:pPr>
        <w:spacing w:line="58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成本指标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全年经费开支控制在2699.21万元以内。</w:t>
      </w:r>
    </w:p>
    <w:p>
      <w:pPr>
        <w:spacing w:line="58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社会效益指标：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学校安全、稳定、文明、和谐，教学效率高，社会公众满意率高。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二、一般公共预算支出情况</w:t>
      </w:r>
    </w:p>
    <w:p>
      <w:pPr>
        <w:spacing w:line="580" w:lineRule="exact"/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（一）基本支出情况</w:t>
      </w:r>
    </w:p>
    <w:p>
      <w:pPr>
        <w:spacing w:line="580" w:lineRule="exact"/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2021年度财政拨款支出2,699.21万元，主要用于以下方面：一般公共服务支出5万元，占0.19%；教育支出2,095.05万元，占77.61%；文化旅游体育与传媒支出85.7万元，占3.18%；社会保障和就业支出231.42万元，占8.57%；卫生健康支出108.48万元，占4.02%；住房保障支出173.56万元，占6.43%。</w:t>
      </w:r>
    </w:p>
    <w:p>
      <w:pPr>
        <w:spacing w:line="580" w:lineRule="exact"/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（二）项目支出情况</w:t>
      </w:r>
    </w:p>
    <w:p>
      <w:pPr>
        <w:spacing w:line="580" w:lineRule="exact"/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一般公共预算财政拨款支出</w:t>
      </w:r>
      <w:r>
        <w:rPr>
          <w:rFonts w:hint="eastAsia"/>
          <w:color w:val="000000"/>
          <w:sz w:val="32"/>
          <w:szCs w:val="32"/>
        </w:rPr>
        <w:t>2,608.51万元，占96.64%；项目支出90.7万元，占3.36%</w:t>
      </w:r>
    </w:p>
    <w:p>
      <w:pPr>
        <w:spacing w:line="580" w:lineRule="exact"/>
        <w:ind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三、政府性基金预算支出情况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本年没有政府性基金预算支出。</w:t>
      </w:r>
    </w:p>
    <w:p>
      <w:pPr>
        <w:spacing w:line="580" w:lineRule="exact"/>
        <w:ind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四、国有资本经营预算支出情况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本年没有</w:t>
      </w:r>
      <w:r>
        <w:rPr>
          <w:rFonts w:ascii="Times New Roman" w:hAnsi="Times New Roman" w:eastAsia="仿宋" w:cs="Times New Roman"/>
          <w:sz w:val="32"/>
          <w:szCs w:val="32"/>
        </w:rPr>
        <w:t>国有资本经营预算支出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五、社会保险基金预算支出情况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本年没有</w:t>
      </w:r>
      <w:r>
        <w:rPr>
          <w:rFonts w:ascii="Times New Roman" w:hAnsi="Times New Roman" w:eastAsia="仿宋" w:cs="Times New Roman"/>
          <w:sz w:val="32"/>
          <w:szCs w:val="32"/>
        </w:rPr>
        <w:t>社会保险基金预算支出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六、单位整体绩效情况</w:t>
      </w:r>
    </w:p>
    <w:p>
      <w:pPr>
        <w:snapToGrid w:val="0"/>
        <w:spacing w:line="520" w:lineRule="exact"/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2021年，学校整体工作思路是：深化改革、特色发展。一年来，学校紧紧围绕这一工作思路，坚持在主动上下功夫，在落实上做文章，着力推动学校特色发展，学校各项工作取得了显著成效。</w:t>
      </w:r>
    </w:p>
    <w:p>
      <w:pPr>
        <w:snapToGrid w:val="0"/>
        <w:spacing w:line="520" w:lineRule="exact"/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一、党建工作</w:t>
      </w:r>
    </w:p>
    <w:p>
      <w:pPr>
        <w:snapToGrid w:val="0"/>
        <w:spacing w:line="520" w:lineRule="exact"/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学校党委坚持以习近平新时代中国特色社会主义思想为指导，增强“四个意识”</w:t>
      </w:r>
      <w:r>
        <w:rPr>
          <w:rFonts w:hint="eastAsia" w:asci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eastAsia="仿宋" w:cs="仿宋"/>
          <w:sz w:val="32"/>
          <w:szCs w:val="32"/>
        </w:rPr>
        <w:t>坚定“四个自信”，坚决做到“两个维护”，把“</w:t>
      </w:r>
      <w:bookmarkStart w:id="0" w:name="_GoBack"/>
      <w:bookmarkEnd w:id="0"/>
      <w:r>
        <w:rPr>
          <w:rFonts w:hint="eastAsia" w:ascii="仿宋" w:eastAsia="仿宋" w:cs="仿宋"/>
          <w:sz w:val="32"/>
          <w:szCs w:val="32"/>
        </w:rPr>
        <w:t>不忘初心</w:t>
      </w:r>
      <w:r>
        <w:rPr>
          <w:rFonts w:hint="eastAsia" w:asci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eastAsia="仿宋" w:cs="仿宋"/>
          <w:sz w:val="32"/>
          <w:szCs w:val="32"/>
        </w:rPr>
        <w:t>牢记使命”作为加强党的建设的永恒课题和全体党员干部的终身课题，全面推进党的基层组织体系建设，始终参与疫情防控、乡村振兴等中心工作。</w:t>
      </w:r>
    </w:p>
    <w:p>
      <w:pPr>
        <w:snapToGrid w:val="0"/>
        <w:spacing w:line="520" w:lineRule="exact"/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二、全面育人</w:t>
      </w:r>
    </w:p>
    <w:p>
      <w:pPr>
        <w:snapToGrid w:val="0"/>
        <w:spacing w:line="520" w:lineRule="exact"/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学校始终坚持育人为本，德育为先，以培养学生良好的品德、健全的人格、受益终身的习惯为目标，构建方向正确、内容完善、载体丰富、常态开展的德育工作体系，努力形成全员育人、全程育人、全方位育人。</w:t>
      </w:r>
    </w:p>
    <w:p>
      <w:pPr>
        <w:snapToGrid w:val="0"/>
        <w:spacing w:line="520" w:lineRule="exact"/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三、教学改革</w:t>
      </w:r>
    </w:p>
    <w:p>
      <w:pPr>
        <w:snapToGrid w:val="0"/>
        <w:spacing w:line="520" w:lineRule="exact"/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2021年，学校多措并举，多向发力，围绕教师专业成长，努力解决质量提升之源；围绕课堂主阵地，努力解决质量提升之本；围绕教改教研，努力解决质量提升之法。</w:t>
      </w:r>
    </w:p>
    <w:p>
      <w:pPr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 xml:space="preserve">    </w:t>
      </w:r>
    </w:p>
    <w:p>
      <w:pPr>
        <w:spacing w:line="580" w:lineRule="exact"/>
        <w:ind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七、存在的问题及原因分析</w:t>
      </w:r>
    </w:p>
    <w:p>
      <w:pPr>
        <w:snapToGrid w:val="0"/>
        <w:spacing w:line="520" w:lineRule="exact"/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我</w:t>
      </w:r>
      <w:r>
        <w:rPr>
          <w:rFonts w:hint="eastAsia" w:ascii="仿宋" w:eastAsia="仿宋" w:cs="仿宋"/>
          <w:sz w:val="32"/>
          <w:szCs w:val="32"/>
        </w:rPr>
        <w:t>校教育教学教研及其他</w:t>
      </w:r>
      <w:r>
        <w:rPr>
          <w:rFonts w:ascii="仿宋" w:eastAsia="仿宋" w:cs="仿宋"/>
          <w:sz w:val="32"/>
          <w:szCs w:val="32"/>
        </w:rPr>
        <w:t>等</w:t>
      </w:r>
      <w:r>
        <w:rPr>
          <w:rFonts w:hint="eastAsia" w:ascii="仿宋" w:eastAsia="仿宋" w:cs="仿宋"/>
          <w:sz w:val="32"/>
          <w:szCs w:val="32"/>
        </w:rPr>
        <w:t>活动</w:t>
      </w:r>
      <w:r>
        <w:rPr>
          <w:rFonts w:ascii="仿宋" w:eastAsia="仿宋" w:cs="仿宋"/>
          <w:sz w:val="32"/>
          <w:szCs w:val="32"/>
        </w:rPr>
        <w:t>的不确定性导致预算不准确</w:t>
      </w:r>
      <w:r>
        <w:rPr>
          <w:rFonts w:hint="eastAsia" w:ascii="仿宋" w:eastAsia="仿宋" w:cs="仿宋"/>
          <w:sz w:val="32"/>
          <w:szCs w:val="32"/>
        </w:rPr>
        <w:t>，</w:t>
      </w:r>
      <w:r>
        <w:rPr>
          <w:rFonts w:ascii="仿宋" w:eastAsia="仿宋" w:cs="仿宋"/>
          <w:sz w:val="32"/>
          <w:szCs w:val="32"/>
        </w:rPr>
        <w:t>改进措施增强预算的</w:t>
      </w:r>
      <w:r>
        <w:rPr>
          <w:rFonts w:hint="eastAsia" w:ascii="仿宋" w:eastAsia="仿宋" w:cs="仿宋"/>
          <w:sz w:val="32"/>
          <w:szCs w:val="32"/>
        </w:rPr>
        <w:t>科学性、</w:t>
      </w:r>
      <w:r>
        <w:rPr>
          <w:rFonts w:ascii="仿宋" w:eastAsia="仿宋" w:cs="仿宋"/>
          <w:sz w:val="32"/>
          <w:szCs w:val="32"/>
        </w:rPr>
        <w:t>合理性</w:t>
      </w:r>
      <w:r>
        <w:rPr>
          <w:rFonts w:hint="eastAsia" w:ascii="仿宋" w:eastAsia="仿宋" w:cs="仿宋"/>
          <w:sz w:val="32"/>
          <w:szCs w:val="32"/>
        </w:rPr>
        <w:t>、准确性</w:t>
      </w:r>
      <w:r>
        <w:rPr>
          <w:rFonts w:ascii="仿宋" w:eastAsia="仿宋" w:cs="仿宋"/>
          <w:sz w:val="32"/>
          <w:szCs w:val="32"/>
        </w:rPr>
        <w:t>，加强预算执行力度</w:t>
      </w:r>
      <w:r>
        <w:rPr>
          <w:rFonts w:hint="eastAsia" w:ascii="仿宋" w:eastAsia="仿宋" w:cs="仿宋"/>
          <w:sz w:val="32"/>
          <w:szCs w:val="32"/>
        </w:rPr>
        <w:t>。</w:t>
      </w:r>
    </w:p>
    <w:p>
      <w:pPr>
        <w:spacing w:line="580" w:lineRule="exact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 xml:space="preserve">    </w:t>
      </w:r>
      <w:r>
        <w:rPr>
          <w:rFonts w:ascii="Times New Roman" w:hAnsi="黑体" w:eastAsia="黑体" w:cs="Times New Roman"/>
          <w:sz w:val="32"/>
          <w:szCs w:val="32"/>
        </w:rPr>
        <w:t>八、下一步改进措施</w:t>
      </w:r>
    </w:p>
    <w:p>
      <w:pPr>
        <w:tabs>
          <w:tab w:val="center" w:pos="4153"/>
        </w:tabs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1、加大财务管理力度。</w:t>
      </w:r>
      <w:r>
        <w:rPr>
          <w:rFonts w:ascii="仿宋" w:eastAsia="仿宋" w:cs="仿宋"/>
          <w:sz w:val="32"/>
          <w:szCs w:val="32"/>
        </w:rPr>
        <w:tab/>
      </w:r>
    </w:p>
    <w:p>
      <w:pPr>
        <w:tabs>
          <w:tab w:val="center" w:pos="4153"/>
        </w:tabs>
        <w:ind w:firstLine="633" w:firstLineChars="198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严格执行财务管理制度，强化内控制度建设，充分发挥监管职能，厉行节约，杜绝浪费，加强具体账务报销、签字及审批程序的管理，严格按财务制度执行。</w:t>
      </w:r>
    </w:p>
    <w:p>
      <w:pPr>
        <w:snapToGrid w:val="0"/>
        <w:spacing w:line="520" w:lineRule="exact"/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2、加强预算管理，优化支出结构，强化决算组织、编报、审核工作。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十、其他需要说明的情况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无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</w:rPr>
      </w:pPr>
    </w:p>
    <w:sectPr>
      <w:pgSz w:w="11900" w:h="16840"/>
      <w:pgMar w:top="1440" w:right="1800" w:bottom="1440" w:left="1800" w:header="0" w:footer="600" w:gutter="0"/>
      <w:cols w:space="4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ZkY2IxY2U3NzVjM2I5YTZkNWI5MmM0OGU0MjY1YmIifQ=="/>
    <w:docVar w:name="KSO_WPS_MARK_KEY" w:val="3edde8b4-af06-4bae-906f-320ae744da14"/>
  </w:docVars>
  <w:rsids>
    <w:rsidRoot w:val="27D94564"/>
    <w:rsid w:val="00004C41"/>
    <w:rsid w:val="00050CA4"/>
    <w:rsid w:val="0008193C"/>
    <w:rsid w:val="0010666C"/>
    <w:rsid w:val="00115C71"/>
    <w:rsid w:val="00191BBE"/>
    <w:rsid w:val="0021057E"/>
    <w:rsid w:val="00226E16"/>
    <w:rsid w:val="002541A9"/>
    <w:rsid w:val="003771FB"/>
    <w:rsid w:val="0038176F"/>
    <w:rsid w:val="00433CEE"/>
    <w:rsid w:val="00515C34"/>
    <w:rsid w:val="00565440"/>
    <w:rsid w:val="005A2C64"/>
    <w:rsid w:val="005A3C2A"/>
    <w:rsid w:val="00626EFA"/>
    <w:rsid w:val="006638A9"/>
    <w:rsid w:val="006A7089"/>
    <w:rsid w:val="006C336D"/>
    <w:rsid w:val="006C63A2"/>
    <w:rsid w:val="00821E8E"/>
    <w:rsid w:val="00824EA1"/>
    <w:rsid w:val="0086213D"/>
    <w:rsid w:val="008646B6"/>
    <w:rsid w:val="0087713D"/>
    <w:rsid w:val="008D0A48"/>
    <w:rsid w:val="008D2CAB"/>
    <w:rsid w:val="00963CCE"/>
    <w:rsid w:val="00981C3B"/>
    <w:rsid w:val="00991580"/>
    <w:rsid w:val="00A204A2"/>
    <w:rsid w:val="00AB5C58"/>
    <w:rsid w:val="00B0604D"/>
    <w:rsid w:val="00B9329D"/>
    <w:rsid w:val="00C140B6"/>
    <w:rsid w:val="00CD4D8D"/>
    <w:rsid w:val="00D02095"/>
    <w:rsid w:val="00D45466"/>
    <w:rsid w:val="00DC49B1"/>
    <w:rsid w:val="00DE1C52"/>
    <w:rsid w:val="00E40EA6"/>
    <w:rsid w:val="00E541A7"/>
    <w:rsid w:val="00EE2058"/>
    <w:rsid w:val="00F07D7E"/>
    <w:rsid w:val="00F53D80"/>
    <w:rsid w:val="00F54EE5"/>
    <w:rsid w:val="00F92C09"/>
    <w:rsid w:val="00FA11CD"/>
    <w:rsid w:val="02E602C3"/>
    <w:rsid w:val="048C05D5"/>
    <w:rsid w:val="0569626F"/>
    <w:rsid w:val="1F5E5F75"/>
    <w:rsid w:val="225C4890"/>
    <w:rsid w:val="27D94564"/>
    <w:rsid w:val="287C746C"/>
    <w:rsid w:val="2AF459E0"/>
    <w:rsid w:val="356E5F27"/>
    <w:rsid w:val="3AD76784"/>
    <w:rsid w:val="3C5179B4"/>
    <w:rsid w:val="3E1A70B4"/>
    <w:rsid w:val="4AD44F71"/>
    <w:rsid w:val="4B2A2DEB"/>
    <w:rsid w:val="4B775B0D"/>
    <w:rsid w:val="505446A7"/>
    <w:rsid w:val="525C7843"/>
    <w:rsid w:val="5EA93E10"/>
    <w:rsid w:val="64BA24D5"/>
    <w:rsid w:val="65474C27"/>
    <w:rsid w:val="737C62D9"/>
    <w:rsid w:val="78D21D5D"/>
    <w:rsid w:val="7ADB139D"/>
    <w:rsid w:val="7EA45F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5</Pages>
  <Words>1331</Words>
  <Characters>1477</Characters>
  <Lines>11</Lines>
  <Paragraphs>3</Paragraphs>
  <TotalTime>48</TotalTime>
  <ScaleCrop>false</ScaleCrop>
  <LinksUpToDate>false</LinksUpToDate>
  <CharactersWithSpaces>1504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2022-06-14T00:15:00Z</dcterms:created>
  <dc:creator>小明同学</dc:creator>
  <cp:lastModifiedBy>Administrator</cp:lastModifiedBy>
  <cp:lastPrinted>2022-06-21T01:50:00Z</cp:lastPrinted>
  <dcterms:modified xsi:type="dcterms:W3CDTF">2025-05-15T09:12:21Z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2C748869A0314D468FCA60B514AE4557</vt:lpwstr>
  </property>
</Properties>
</file>