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澧县教育局</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ind w:firstLine="2560" w:firstLineChars="8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单位名称：</w:t>
      </w:r>
      <w:r>
        <w:rPr>
          <w:rFonts w:hint="eastAsia" w:ascii="Times New Roman" w:hAnsi="Times New Roman" w:eastAsia="仿宋_GB2312" w:cs="Times New Roman"/>
          <w:sz w:val="32"/>
          <w:szCs w:val="32"/>
          <w:lang w:eastAsia="zh-CN"/>
        </w:rPr>
        <w:t>澧县教育局</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6 </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spacing w:line="580" w:lineRule="exact"/>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eastAsiaTheme="majorEastAsia"/>
          <w:b/>
          <w:sz w:val="44"/>
          <w:szCs w:val="44"/>
        </w:rPr>
        <w:t>澧县教育局</w:t>
      </w:r>
      <w:r>
        <w:rPr>
          <w:rFonts w:ascii="Times New Roman" w:cs="Times New Roman" w:hAnsiTheme="majorEastAsia" w:eastAsiaTheme="majorEastAsia"/>
          <w:b/>
          <w:sz w:val="44"/>
          <w:szCs w:val="44"/>
        </w:rPr>
        <w:t>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spacing w:line="580" w:lineRule="exact"/>
        <w:ind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为加强财政支出绩效管理，提高财政资金使用效益，我局对2021年度整体支出进行了绩效评价，具体情况如下：</w:t>
      </w:r>
    </w:p>
    <w:p>
      <w:pPr>
        <w:pStyle w:val="4"/>
        <w:widowControl/>
        <w:spacing w:beforeAutospacing="0" w:afterAutospacing="0" w:line="640" w:lineRule="exact"/>
        <w:ind w:firstLine="420"/>
        <w:jc w:val="both"/>
        <w:rPr>
          <w:rFonts w:ascii="仿宋" w:hAnsi="仿宋" w:eastAsia="仿宋" w:cs="仿宋"/>
          <w:sz w:val="30"/>
          <w:szCs w:val="30"/>
        </w:rPr>
      </w:pPr>
      <w:r>
        <w:rPr>
          <w:rFonts w:hint="eastAsia" w:ascii="仿宋" w:hAnsi="仿宋" w:eastAsia="仿宋" w:cs="仿宋"/>
          <w:color w:val="333333"/>
          <w:sz w:val="30"/>
          <w:szCs w:val="30"/>
        </w:rPr>
        <w:t>一、部门概况</w:t>
      </w:r>
    </w:p>
    <w:p>
      <w:pPr>
        <w:pStyle w:val="4"/>
        <w:widowControl/>
        <w:spacing w:beforeAutospacing="0" w:afterAutospacing="0" w:line="640" w:lineRule="exact"/>
        <w:ind w:firstLine="420"/>
        <w:jc w:val="both"/>
        <w:rPr>
          <w:rFonts w:ascii="仿宋" w:hAnsi="仿宋" w:eastAsia="仿宋" w:cs="仿宋"/>
          <w:sz w:val="30"/>
          <w:szCs w:val="30"/>
        </w:rPr>
      </w:pPr>
      <w:r>
        <w:rPr>
          <w:rFonts w:hint="eastAsia" w:ascii="仿宋" w:hAnsi="仿宋" w:eastAsia="仿宋" w:cs="仿宋"/>
          <w:color w:val="333333"/>
          <w:sz w:val="30"/>
          <w:szCs w:val="30"/>
        </w:rPr>
        <w:t>（一）机构、人员构成</w:t>
      </w:r>
    </w:p>
    <w:p>
      <w:pPr>
        <w:widowControl/>
        <w:shd w:val="clear" w:color="auto" w:fill="FFFFFF"/>
        <w:spacing w:line="600" w:lineRule="exact"/>
        <w:ind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我局为县人民政府下属的一级预算单位，</w:t>
      </w:r>
      <w:r>
        <w:rPr>
          <w:rFonts w:hint="eastAsia" w:ascii="仿宋" w:hAnsi="仿宋" w:eastAsia="仿宋" w:cs="仿宋"/>
          <w:color w:val="333333"/>
          <w:sz w:val="30"/>
          <w:szCs w:val="30"/>
          <w:lang w:val="en-US" w:eastAsia="zh-CN" w:bidi="ar-SA"/>
        </w:rPr>
        <w:t>下设办公室、督导室、基教股、人事股、财务建设股、纪监室、审计室、职成股、招考办、体艺股、学前办、综治办、政策法规股、党建指导股、教育工会15个股室；教研室、勤管办、仪电站、卫生保健所、资助中心5个二级机构。</w:t>
      </w:r>
      <w:r>
        <w:rPr>
          <w:rFonts w:hint="eastAsia" w:ascii="仿宋" w:hAnsi="仿宋" w:eastAsia="仿宋" w:cs="仿宋"/>
          <w:color w:val="333333"/>
          <w:sz w:val="30"/>
          <w:szCs w:val="30"/>
        </w:rPr>
        <w:t>单位人员编制68人，在编在职人员96人，离退休人员87人。</w:t>
      </w:r>
    </w:p>
    <w:p>
      <w:pPr>
        <w:pStyle w:val="4"/>
        <w:widowControl/>
        <w:spacing w:beforeAutospacing="0" w:afterAutospacing="0" w:line="640" w:lineRule="exact"/>
        <w:ind w:firstLine="420"/>
        <w:jc w:val="both"/>
        <w:rPr>
          <w:rFonts w:ascii="仿宋" w:hAnsi="仿宋" w:eastAsia="仿宋" w:cs="仿宋"/>
          <w:sz w:val="30"/>
          <w:szCs w:val="30"/>
        </w:rPr>
      </w:pPr>
      <w:r>
        <w:rPr>
          <w:rFonts w:hint="eastAsia" w:ascii="仿宋" w:hAnsi="仿宋" w:eastAsia="仿宋" w:cs="仿宋"/>
          <w:color w:val="333333"/>
          <w:sz w:val="30"/>
          <w:szCs w:val="30"/>
        </w:rPr>
        <w:t>（二）单位主要职责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（1）全面贯彻党和国家的教育方针、政策和有关教育的法律、法规；研究制定全县教育工作的政策、规章、制度等并监督执行。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（2）研究全县教育发展战略，统筹规划、协调指导全县教育体制和办学体制等方面的改革；研究制定全县教育事业发展规划和年度计划，并指导、协调和组织实施。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（3）综合管理全县基础教育（含学前教育）、职业教育、成人教育以及特殊教育、社会力量办学、社区教育等工作；指导、协调各乡镇（街道办）及部门的教育工作；负责全县教育督导评估工作。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主管全县各类学校的干部和教师队伍建设工作；负责各类学校领导干部的管理工作；负责全县教育系统的人事工作，指导教育人事制度改革；负责全县教育系统教职工的调配和毕业生的就业指导工作；组织实施教师和教学管理人员继续教育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（5）负责全县教育法制建设工作，指导乡镇（街道办）、学校依法治教、依法治校、维护和保障学校、师生员工的合法权益。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统筹管理本部门教育经费；会同有关部门拟定教育经费筹措、教育拨款、教育收费和教育基建投资等方面的规章和办法；会同有关部门管理教育费附加、地方教育附加、地方教育基金；指导全县教育系统内部的审计监督工作，指导、监督审计各学校（园）教育经费的使用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（7）根据全县教育事业发展需要，指导和组织实施全县各类学校布局调整工作；指导和监督全县各类学校的基建、校舍、校产和素质教育基地建设、管理工作；协调有关部门依法审批学校土地的使用与调整。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（8）综合管理全县各类学校的教育教学工作；规划、指导各类学校教育、教学改革和教育科学研究；规划并组织实施教育信息化工作。负责管理全县教育系统对外交流工作。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（9）主管全县教育招生考试工作，管理全区中考、高考、会考、自学考试成人考试等工作。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负责全县中小学（园）及周边环境安全管理工作；会同有关部门加强师生社会治安综合治理和安全稳定宣传教育；建立完善有关校园综合治理和安全稳定规章制度；负责中小学（园）安全保卫干部配备、教育、培训和管理工作；负责中小学校车驾驶人员、食堂工作人员的教育、培训、管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（11）统筹协调和指导全县语言文字工作。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领导教育局直属学校（单位）党的建设和精神文明建设，指导全县其它各类学校党的建设和精神文明建设工作，负责直属学校（单位）党组织和党员管理、党风廉政建设、纪检监察、思想政治工作及群团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（13）负责局机关及直属单位机构编制、人事、劳动工资、职称评聘等管理工作。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（14）承办县委、县政府交办的其他事项。</w:t>
      </w:r>
    </w:p>
    <w:p>
      <w:pPr>
        <w:pStyle w:val="4"/>
        <w:widowControl/>
        <w:spacing w:beforeAutospacing="0" w:afterAutospacing="0" w:line="640" w:lineRule="exact"/>
        <w:ind w:left="199" w:leftChars="95" w:firstLine="300" w:firstLineChars="100"/>
        <w:jc w:val="both"/>
        <w:rPr>
          <w:rFonts w:ascii="仿宋" w:hAnsi="仿宋" w:eastAsia="仿宋" w:cs="仿宋"/>
          <w:sz w:val="30"/>
          <w:szCs w:val="30"/>
        </w:rPr>
      </w:pPr>
      <w:r>
        <w:rPr>
          <w:rFonts w:hint="eastAsia" w:ascii="仿宋" w:hAnsi="仿宋" w:eastAsia="仿宋" w:cs="仿宋"/>
          <w:color w:val="333333"/>
          <w:sz w:val="30"/>
          <w:szCs w:val="30"/>
        </w:rPr>
        <w:t>二、部门财务情况</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（一）部门整体预算情况</w:t>
      </w:r>
    </w:p>
    <w:p>
      <w:pPr>
        <w:widowControl/>
        <w:ind w:firstLine="600" w:firstLineChars="200"/>
        <w:jc w:val="left"/>
        <w:rPr>
          <w:rFonts w:hint="eastAsia" w:ascii="仿宋" w:hAnsi="仿宋" w:eastAsia="仿宋" w:cs="仿宋"/>
          <w:color w:val="333333"/>
          <w:sz w:val="30"/>
          <w:szCs w:val="30"/>
        </w:rPr>
      </w:pPr>
      <w:r>
        <w:rPr>
          <w:rFonts w:hint="eastAsia" w:ascii="仿宋" w:hAnsi="仿宋" w:eastAsia="仿宋" w:cs="仿宋"/>
          <w:color w:val="333333"/>
          <w:sz w:val="30"/>
          <w:szCs w:val="30"/>
        </w:rPr>
        <w:t>根据编委核定，澧县教育局为一级部门预算单位，纳入2021年部门编制范围的二级预算单位包括：澧县城关中学、澧县第一完全小学、澧县澧州幼儿园、澧县英才幼儿园、澧县澧阳中学、澧县澧南镇中学、澧县城头山镇中学、澧县澧澹中学、澧县银谷国际实验学校、澧县弘毅学校、澧县涔南镇中学、澧县官垸镇中学、澧县如东镇中学、澧县小渡口镇中学、澧县梦溪镇中学、澧县盐井镇中学、澧县复兴厂镇中学、澧县金罗镇中学、澧县大堰垱镇中学、澧县王家厂镇中学、澧县码头铺镇中学、澧县甘溪滩镇中学、澧县火连坡镇中学、澧县育才实验学校、澧县澧浦完全小学、澧县澧州实验学校、澧县实验小学、澧县一完小桃花滩分校、澧县黄桥小学、澧县第五完全小学、澧县澧州翊武学校、澧县芙蓉学校32所乡镇（街道）中学（小学、幼儿园）。</w:t>
      </w:r>
    </w:p>
    <w:p>
      <w:pPr>
        <w:pStyle w:val="4"/>
        <w:widowControl/>
        <w:spacing w:beforeAutospacing="0" w:afterAutospacing="0" w:line="640" w:lineRule="exact"/>
        <w:ind w:firstLine="420"/>
        <w:jc w:val="both"/>
        <w:rPr>
          <w:rFonts w:ascii="仿宋" w:hAnsi="仿宋" w:eastAsia="仿宋" w:cs="仿宋"/>
          <w:sz w:val="30"/>
          <w:szCs w:val="30"/>
        </w:rPr>
      </w:pPr>
      <w:r>
        <w:rPr>
          <w:rFonts w:hint="eastAsia" w:ascii="仿宋" w:hAnsi="仿宋" w:eastAsia="仿宋" w:cs="仿宋"/>
          <w:color w:val="333333"/>
          <w:sz w:val="30"/>
          <w:szCs w:val="30"/>
        </w:rPr>
        <w:t>1、部门整体预算收入情况</w:t>
      </w:r>
    </w:p>
    <w:p>
      <w:pPr>
        <w:widowControl/>
        <w:ind w:firstLine="600" w:firstLineChars="200"/>
        <w:jc w:val="left"/>
        <w:rPr>
          <w:rFonts w:ascii="仿宋" w:hAnsi="仿宋" w:eastAsia="仿宋" w:cs="仿宋"/>
          <w:color w:val="333333"/>
          <w:sz w:val="30"/>
          <w:szCs w:val="30"/>
        </w:rPr>
      </w:pPr>
      <w:r>
        <w:rPr>
          <w:rFonts w:hint="eastAsia" w:ascii="仿宋" w:hAnsi="仿宋" w:eastAsia="仿宋" w:cs="仿宋"/>
          <w:color w:val="333333"/>
          <w:sz w:val="30"/>
          <w:szCs w:val="30"/>
        </w:rPr>
        <w:t>2021</w:t>
      </w:r>
      <w:r>
        <w:rPr>
          <w:rFonts w:hint="eastAsia" w:ascii="仿宋" w:hAnsi="仿宋" w:eastAsia="仿宋" w:cs="仿宋"/>
          <w:color w:val="333333"/>
          <w:sz w:val="30"/>
          <w:szCs w:val="30"/>
          <w:lang w:eastAsia="zh-CN"/>
        </w:rPr>
        <w:t>年</w:t>
      </w:r>
      <w:r>
        <w:rPr>
          <w:rFonts w:hint="eastAsia" w:ascii="仿宋" w:hAnsi="仿宋" w:eastAsia="仿宋" w:cs="仿宋"/>
          <w:color w:val="333333"/>
          <w:sz w:val="30"/>
          <w:szCs w:val="30"/>
        </w:rPr>
        <w:t>收入合计</w:t>
      </w:r>
      <w:r>
        <w:rPr>
          <w:rFonts w:hint="eastAsia" w:ascii="仿宋" w:hAnsi="仿宋" w:eastAsia="仿宋" w:cs="仿宋"/>
          <w:color w:val="333333"/>
          <w:sz w:val="30"/>
          <w:szCs w:val="30"/>
          <w:lang w:val="en-US" w:eastAsia="zh-CN"/>
        </w:rPr>
        <w:t>80268.89</w:t>
      </w:r>
      <w:r>
        <w:rPr>
          <w:rFonts w:hint="eastAsia" w:ascii="仿宋" w:hAnsi="仿宋" w:eastAsia="仿宋" w:cs="仿宋"/>
          <w:color w:val="333333"/>
          <w:sz w:val="30"/>
          <w:szCs w:val="30"/>
        </w:rPr>
        <w:t>万元，其中：一般公共预算财政拨款</w:t>
      </w:r>
      <w:r>
        <w:rPr>
          <w:rFonts w:hint="eastAsia" w:ascii="仿宋" w:hAnsi="仿宋" w:eastAsia="仿宋" w:cs="仿宋"/>
          <w:color w:val="333333"/>
          <w:sz w:val="30"/>
          <w:szCs w:val="30"/>
          <w:lang w:val="en-US" w:eastAsia="zh-CN"/>
        </w:rPr>
        <w:t>48332.96</w:t>
      </w:r>
      <w:r>
        <w:rPr>
          <w:rFonts w:hint="eastAsia" w:ascii="仿宋" w:hAnsi="仿宋" w:eastAsia="仿宋" w:cs="仿宋"/>
          <w:color w:val="333333"/>
          <w:sz w:val="30"/>
          <w:szCs w:val="30"/>
        </w:rPr>
        <w:t>万元，政府性基金预算财政拨款</w:t>
      </w:r>
      <w:r>
        <w:rPr>
          <w:rFonts w:hint="eastAsia" w:ascii="仿宋" w:hAnsi="仿宋" w:eastAsia="仿宋" w:cs="仿宋"/>
          <w:color w:val="333333"/>
          <w:sz w:val="30"/>
          <w:szCs w:val="30"/>
          <w:lang w:val="en-US" w:eastAsia="zh-CN"/>
        </w:rPr>
        <w:t>0</w:t>
      </w:r>
      <w:r>
        <w:rPr>
          <w:rFonts w:hint="eastAsia" w:ascii="仿宋" w:hAnsi="仿宋" w:eastAsia="仿宋" w:cs="仿宋"/>
          <w:color w:val="333333"/>
          <w:sz w:val="30"/>
          <w:szCs w:val="30"/>
        </w:rPr>
        <w:t>万元，</w:t>
      </w:r>
      <w:r>
        <w:rPr>
          <w:rFonts w:hint="eastAsia" w:ascii="仿宋" w:hAnsi="仿宋" w:eastAsia="仿宋" w:cs="仿宋"/>
          <w:color w:val="333333"/>
          <w:sz w:val="30"/>
          <w:szCs w:val="30"/>
          <w:lang w:eastAsia="zh-CN"/>
        </w:rPr>
        <w:t>纳入专户管理的非税收入拨款</w:t>
      </w:r>
      <w:r>
        <w:rPr>
          <w:rFonts w:hint="eastAsia" w:ascii="仿宋" w:hAnsi="仿宋" w:eastAsia="仿宋" w:cs="仿宋"/>
          <w:color w:val="333333"/>
          <w:sz w:val="30"/>
          <w:szCs w:val="30"/>
          <w:lang w:val="en-US" w:eastAsia="zh-CN"/>
        </w:rPr>
        <w:t>1906.55万元，上级补助收入27279.56万元，</w:t>
      </w:r>
      <w:r>
        <w:rPr>
          <w:rFonts w:hint="eastAsia" w:ascii="仿宋" w:hAnsi="仿宋" w:eastAsia="仿宋" w:cs="仿宋"/>
          <w:color w:val="333333"/>
          <w:sz w:val="30"/>
          <w:szCs w:val="30"/>
        </w:rPr>
        <w:t>上年结转结余</w:t>
      </w:r>
      <w:r>
        <w:rPr>
          <w:rFonts w:hint="eastAsia" w:ascii="仿宋" w:hAnsi="仿宋" w:eastAsia="仿宋" w:cs="仿宋"/>
          <w:color w:val="333333"/>
          <w:sz w:val="30"/>
          <w:szCs w:val="30"/>
          <w:lang w:val="en-US" w:eastAsia="zh-CN"/>
        </w:rPr>
        <w:t>2749.82</w:t>
      </w:r>
      <w:r>
        <w:rPr>
          <w:rFonts w:hint="eastAsia" w:ascii="仿宋" w:hAnsi="仿宋" w:eastAsia="仿宋" w:cs="仿宋"/>
          <w:color w:val="333333"/>
          <w:sz w:val="30"/>
          <w:szCs w:val="30"/>
        </w:rPr>
        <w:t>万元。</w:t>
      </w:r>
    </w:p>
    <w:p>
      <w:pPr>
        <w:pStyle w:val="4"/>
        <w:widowControl/>
        <w:spacing w:beforeAutospacing="0" w:afterAutospacing="0" w:line="640" w:lineRule="exact"/>
        <w:ind w:firstLine="420"/>
        <w:jc w:val="both"/>
        <w:rPr>
          <w:rFonts w:ascii="仿宋" w:hAnsi="仿宋" w:eastAsia="仿宋" w:cs="仿宋"/>
          <w:sz w:val="30"/>
          <w:szCs w:val="30"/>
        </w:rPr>
      </w:pPr>
      <w:r>
        <w:rPr>
          <w:rFonts w:hint="eastAsia" w:ascii="仿宋" w:hAnsi="仿宋" w:eastAsia="仿宋" w:cs="仿宋"/>
          <w:color w:val="333333"/>
          <w:sz w:val="30"/>
          <w:szCs w:val="30"/>
        </w:rPr>
        <w:t>2、部门整体预算支出情况</w:t>
      </w:r>
    </w:p>
    <w:p>
      <w:pPr>
        <w:widowControl/>
        <w:ind w:firstLine="600" w:firstLineChars="200"/>
        <w:jc w:val="left"/>
        <w:rPr>
          <w:rFonts w:hint="eastAsia" w:ascii="仿宋_GB2312" w:hAnsi="仿宋" w:eastAsia="仿宋"/>
          <w:sz w:val="32"/>
          <w:szCs w:val="32"/>
          <w:lang w:eastAsia="zh-CN"/>
        </w:rPr>
      </w:pPr>
      <w:r>
        <w:rPr>
          <w:rFonts w:hint="eastAsia" w:ascii="仿宋" w:hAnsi="仿宋" w:eastAsia="仿宋" w:cs="仿宋"/>
          <w:color w:val="333333"/>
          <w:sz w:val="30"/>
          <w:szCs w:val="30"/>
        </w:rPr>
        <w:t>2021年支出合计</w:t>
      </w:r>
      <w:r>
        <w:rPr>
          <w:rFonts w:hint="eastAsia" w:ascii="仿宋" w:hAnsi="仿宋" w:eastAsia="仿宋" w:cs="仿宋"/>
          <w:color w:val="333333"/>
          <w:sz w:val="30"/>
          <w:szCs w:val="30"/>
          <w:lang w:val="en-US" w:eastAsia="zh-CN"/>
        </w:rPr>
        <w:t>80268.89</w:t>
      </w:r>
      <w:r>
        <w:rPr>
          <w:rFonts w:hint="eastAsia" w:ascii="仿宋" w:hAnsi="仿宋" w:eastAsia="仿宋" w:cs="仿宋"/>
          <w:color w:val="333333"/>
          <w:sz w:val="30"/>
          <w:szCs w:val="30"/>
        </w:rPr>
        <w:t>万元，其中：工资福利支出</w:t>
      </w:r>
      <w:r>
        <w:rPr>
          <w:rFonts w:hint="eastAsia" w:ascii="仿宋" w:hAnsi="仿宋" w:eastAsia="仿宋" w:cs="仿宋"/>
          <w:color w:val="333333"/>
          <w:sz w:val="30"/>
          <w:szCs w:val="30"/>
          <w:lang w:val="en-US" w:eastAsia="zh-CN"/>
        </w:rPr>
        <w:t>53157.37</w:t>
      </w:r>
      <w:r>
        <w:rPr>
          <w:rFonts w:hint="eastAsia" w:ascii="仿宋" w:hAnsi="仿宋" w:eastAsia="仿宋" w:cs="仿宋"/>
          <w:color w:val="333333"/>
          <w:sz w:val="30"/>
          <w:szCs w:val="30"/>
        </w:rPr>
        <w:t>万元</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商品和服务支</w:t>
      </w:r>
      <w:r>
        <w:rPr>
          <w:rFonts w:hint="eastAsia" w:ascii="仿宋" w:hAnsi="仿宋" w:eastAsia="仿宋" w:cs="仿宋"/>
          <w:color w:val="333333"/>
          <w:sz w:val="30"/>
          <w:szCs w:val="30"/>
          <w:lang w:val="en-US" w:eastAsia="zh-CN"/>
        </w:rPr>
        <w:t>8557.36</w:t>
      </w:r>
      <w:r>
        <w:rPr>
          <w:rFonts w:hint="eastAsia" w:ascii="仿宋" w:hAnsi="仿宋" w:eastAsia="仿宋" w:cs="仿宋"/>
          <w:color w:val="333333"/>
          <w:sz w:val="30"/>
          <w:szCs w:val="30"/>
        </w:rPr>
        <w:t>万元</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对个人和家庭的补助支出</w:t>
      </w:r>
      <w:r>
        <w:rPr>
          <w:rFonts w:hint="eastAsia" w:ascii="仿宋" w:hAnsi="仿宋" w:eastAsia="仿宋" w:cs="仿宋"/>
          <w:color w:val="333333"/>
          <w:sz w:val="30"/>
          <w:szCs w:val="30"/>
          <w:lang w:val="en-US" w:eastAsia="zh-CN"/>
        </w:rPr>
        <w:t>275.53</w:t>
      </w:r>
      <w:r>
        <w:rPr>
          <w:rFonts w:hint="eastAsia" w:ascii="仿宋" w:hAnsi="仿宋" w:eastAsia="仿宋" w:cs="仿宋"/>
          <w:color w:val="333333"/>
          <w:sz w:val="30"/>
          <w:szCs w:val="30"/>
        </w:rPr>
        <w:t>万元</w:t>
      </w:r>
      <w:r>
        <w:rPr>
          <w:rFonts w:hint="eastAsia" w:ascii="仿宋" w:hAnsi="仿宋" w:eastAsia="仿宋" w:cs="仿宋"/>
          <w:color w:val="333333"/>
          <w:sz w:val="30"/>
          <w:szCs w:val="30"/>
          <w:lang w:eastAsia="zh-CN"/>
        </w:rPr>
        <w:t>，按项目管理的商品和服务支出</w:t>
      </w:r>
      <w:r>
        <w:rPr>
          <w:rFonts w:hint="eastAsia" w:ascii="仿宋" w:hAnsi="仿宋" w:eastAsia="仿宋" w:cs="仿宋"/>
          <w:color w:val="333333"/>
          <w:sz w:val="30"/>
          <w:szCs w:val="30"/>
          <w:lang w:val="en-US" w:eastAsia="zh-CN"/>
        </w:rPr>
        <w:t>15660.33万元</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债务利息及费用支出</w:t>
      </w:r>
      <w:r>
        <w:rPr>
          <w:rFonts w:hint="eastAsia" w:ascii="仿宋" w:hAnsi="仿宋" w:eastAsia="仿宋" w:cs="仿宋"/>
          <w:color w:val="333333"/>
          <w:sz w:val="30"/>
          <w:szCs w:val="30"/>
          <w:lang w:val="en-US" w:eastAsia="zh-CN"/>
        </w:rPr>
        <w:t>2501.20</w:t>
      </w:r>
      <w:r>
        <w:rPr>
          <w:rFonts w:hint="eastAsia" w:ascii="仿宋" w:hAnsi="仿宋" w:eastAsia="仿宋" w:cs="仿宋"/>
          <w:color w:val="333333"/>
          <w:sz w:val="30"/>
          <w:szCs w:val="30"/>
        </w:rPr>
        <w:t>万元</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资本性支出（基本建设）</w:t>
      </w:r>
      <w:r>
        <w:rPr>
          <w:rFonts w:hint="eastAsia" w:ascii="仿宋" w:hAnsi="仿宋" w:eastAsia="仿宋" w:cs="仿宋"/>
          <w:color w:val="333333"/>
          <w:sz w:val="30"/>
          <w:szCs w:val="30"/>
          <w:lang w:val="en-US" w:eastAsia="zh-CN"/>
        </w:rPr>
        <w:t>2</w:t>
      </w:r>
      <w:r>
        <w:rPr>
          <w:rFonts w:hint="eastAsia" w:ascii="仿宋" w:hAnsi="仿宋" w:eastAsia="仿宋" w:cs="仿宋"/>
          <w:color w:val="333333"/>
          <w:sz w:val="30"/>
          <w:szCs w:val="30"/>
        </w:rPr>
        <w:t>万元</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资本性支出</w:t>
      </w:r>
      <w:r>
        <w:rPr>
          <w:rFonts w:hint="eastAsia" w:ascii="仿宋" w:hAnsi="仿宋" w:eastAsia="仿宋" w:cs="仿宋"/>
          <w:color w:val="333333"/>
          <w:sz w:val="30"/>
          <w:szCs w:val="30"/>
          <w:lang w:val="en-US" w:eastAsia="zh-CN"/>
        </w:rPr>
        <w:t>115.10</w:t>
      </w:r>
      <w:r>
        <w:rPr>
          <w:rFonts w:hint="eastAsia" w:ascii="仿宋" w:hAnsi="仿宋" w:eastAsia="仿宋" w:cs="仿宋"/>
          <w:color w:val="333333"/>
          <w:sz w:val="30"/>
          <w:szCs w:val="30"/>
          <w:lang w:eastAsia="zh-CN"/>
        </w:rPr>
        <w:t>万</w:t>
      </w:r>
      <w:r>
        <w:rPr>
          <w:rFonts w:hint="eastAsia" w:ascii="仿宋" w:hAnsi="仿宋" w:eastAsia="仿宋" w:cs="仿宋"/>
          <w:color w:val="333333"/>
          <w:sz w:val="30"/>
          <w:szCs w:val="30"/>
        </w:rPr>
        <w:t>元</w:t>
      </w:r>
      <w:r>
        <w:rPr>
          <w:rFonts w:hint="eastAsia" w:ascii="仿宋" w:hAnsi="仿宋" w:eastAsia="仿宋" w:cs="仿宋"/>
          <w:color w:val="333333"/>
          <w:sz w:val="30"/>
          <w:szCs w:val="30"/>
          <w:lang w:eastAsia="zh-CN"/>
        </w:rPr>
        <w:t>。</w:t>
      </w:r>
    </w:p>
    <w:p>
      <w:pPr>
        <w:pStyle w:val="4"/>
        <w:widowControl/>
        <w:spacing w:beforeAutospacing="0" w:afterAutospacing="0" w:line="640" w:lineRule="exact"/>
        <w:ind w:firstLine="420"/>
        <w:jc w:val="both"/>
        <w:rPr>
          <w:rFonts w:ascii="仿宋" w:hAnsi="仿宋" w:eastAsia="仿宋" w:cs="仿宋"/>
          <w:sz w:val="30"/>
          <w:szCs w:val="30"/>
        </w:rPr>
      </w:pPr>
      <w:r>
        <w:rPr>
          <w:rFonts w:hint="eastAsia" w:ascii="仿宋" w:hAnsi="仿宋" w:eastAsia="仿宋" w:cs="仿宋"/>
          <w:color w:val="333333"/>
          <w:sz w:val="30"/>
          <w:szCs w:val="30"/>
        </w:rPr>
        <w:t>3、三公经费预算明细情况</w:t>
      </w:r>
    </w:p>
    <w:p>
      <w:pPr>
        <w:pStyle w:val="4"/>
        <w:widowControl/>
        <w:spacing w:beforeAutospacing="0" w:afterAutospacing="0" w:line="640" w:lineRule="exact"/>
        <w:ind w:firstLine="420"/>
        <w:jc w:val="both"/>
        <w:rPr>
          <w:rFonts w:ascii="仿宋" w:hAnsi="仿宋" w:eastAsia="仿宋" w:cs="仿宋"/>
          <w:sz w:val="30"/>
          <w:szCs w:val="30"/>
        </w:rPr>
      </w:pPr>
      <w:r>
        <w:rPr>
          <w:rFonts w:hint="eastAsia" w:ascii="仿宋" w:hAnsi="仿宋" w:eastAsia="仿宋" w:cs="仿宋"/>
          <w:color w:val="333333"/>
          <w:sz w:val="30"/>
          <w:szCs w:val="30"/>
        </w:rPr>
        <w:t>2021年度教育局机关三公经费预算 8万元，明细为：公务接待费支出8万元、因公出国（境）支出0万元、公务用车购置及运行维护费支出0万元。</w:t>
      </w:r>
    </w:p>
    <w:p>
      <w:pPr>
        <w:pStyle w:val="4"/>
        <w:widowControl/>
        <w:spacing w:beforeAutospacing="0" w:afterAutospacing="0" w:line="640" w:lineRule="exact"/>
        <w:ind w:firstLine="420"/>
        <w:jc w:val="both"/>
        <w:rPr>
          <w:rFonts w:hint="eastAsia" w:ascii="仿宋" w:hAnsi="仿宋" w:eastAsia="仿宋" w:cs="仿宋"/>
          <w:sz w:val="30"/>
          <w:szCs w:val="30"/>
        </w:rPr>
      </w:pPr>
      <w:r>
        <w:rPr>
          <w:rFonts w:hint="eastAsia" w:ascii="仿宋" w:hAnsi="仿宋" w:eastAsia="仿宋" w:cs="仿宋"/>
          <w:sz w:val="30"/>
          <w:szCs w:val="30"/>
        </w:rPr>
        <w:t>（二）部门预算执行情况</w:t>
      </w:r>
    </w:p>
    <w:p>
      <w:pPr>
        <w:widowControl/>
        <w:shd w:val="clear" w:color="auto" w:fill="FFFFFF"/>
        <w:spacing w:line="600" w:lineRule="exact"/>
        <w:ind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决算单位主要包括：教育局机关、澧县教育局（乡镇），除乡镇管理本级以外，还有</w:t>
      </w:r>
      <w:r>
        <w:rPr>
          <w:rFonts w:hint="eastAsia" w:ascii="仿宋" w:hAnsi="仿宋" w:eastAsia="仿宋" w:cs="仿宋"/>
          <w:color w:val="333333"/>
          <w:sz w:val="30"/>
          <w:szCs w:val="30"/>
          <w:lang w:val="en-US" w:eastAsia="zh-CN"/>
        </w:rPr>
        <w:t>32</w:t>
      </w:r>
      <w:r>
        <w:rPr>
          <w:rFonts w:hint="eastAsia" w:ascii="仿宋" w:hAnsi="仿宋" w:eastAsia="仿宋" w:cs="仿宋"/>
          <w:color w:val="333333"/>
          <w:sz w:val="30"/>
          <w:szCs w:val="30"/>
        </w:rPr>
        <w:t>个下属幼儿园、中小学分别为：澧县城关中学、澧县第一完全小学、澧县澧州幼儿园、澧县英才幼儿园、澧县澧阳中学、澧县澧南镇中学、澧县城头山镇中学、澧县澧澹中学、澧县银谷国际实验学校、澧县弘毅学校、澧县涔南镇中学、澧县官垸镇中学、澧县如东镇中学、澧县小渡口镇中学、澧县梦溪镇中学、澧县盐井镇中学、澧县复兴厂镇中学、澧县金罗镇中学、澧县大堰垱镇中学、澧县王家厂镇中学、澧县码头铺镇中学、澧县甘溪滩镇中学、澧县火连坡镇中学、澧县育才实验学校、澧县澧浦完全小学、澧县澧州实验学校、澧县实验小学、澧县一完小桃花滩分校、澧县黄桥小学、澧县第五完全小学、澧县澧州翊武学校、澧县芙蓉学校32所乡镇（街道）中学（小学、幼儿园）。</w:t>
      </w:r>
    </w:p>
    <w:p>
      <w:pPr>
        <w:pStyle w:val="4"/>
        <w:widowControl/>
        <w:spacing w:beforeAutospacing="0" w:afterAutospacing="0" w:line="640" w:lineRule="exact"/>
        <w:ind w:firstLine="420"/>
        <w:jc w:val="both"/>
        <w:rPr>
          <w:rFonts w:ascii="仿宋" w:hAnsi="仿宋" w:eastAsia="仿宋" w:cs="仿宋"/>
          <w:sz w:val="30"/>
          <w:szCs w:val="30"/>
        </w:rPr>
      </w:pPr>
      <w:r>
        <w:rPr>
          <w:rFonts w:hint="eastAsia" w:ascii="仿宋" w:hAnsi="仿宋" w:eastAsia="仿宋" w:cs="仿宋"/>
          <w:color w:val="333333"/>
          <w:sz w:val="30"/>
          <w:szCs w:val="30"/>
        </w:rPr>
        <w:t>1、部门整体实际收入情况</w:t>
      </w:r>
    </w:p>
    <w:p>
      <w:pPr>
        <w:widowControl/>
        <w:ind w:firstLine="600" w:firstLineChars="200"/>
        <w:jc w:val="left"/>
        <w:rPr>
          <w:rFonts w:ascii="仿宋" w:hAnsi="仿宋" w:eastAsia="仿宋" w:cs="仿宋"/>
          <w:sz w:val="30"/>
          <w:szCs w:val="30"/>
        </w:rPr>
      </w:pPr>
      <w:r>
        <w:rPr>
          <w:rFonts w:hint="eastAsia" w:ascii="仿宋" w:hAnsi="仿宋" w:eastAsia="仿宋" w:cs="仿宋"/>
          <w:color w:val="333333"/>
          <w:sz w:val="30"/>
          <w:szCs w:val="30"/>
        </w:rPr>
        <w:t>2021年度教育局整体实际收入</w:t>
      </w:r>
      <w:r>
        <w:rPr>
          <w:rFonts w:hint="eastAsia" w:ascii="仿宋" w:hAnsi="仿宋" w:eastAsia="仿宋" w:cs="仿宋"/>
          <w:color w:val="333333"/>
          <w:sz w:val="30"/>
          <w:szCs w:val="30"/>
          <w:lang w:val="en-US" w:eastAsia="zh-CN"/>
        </w:rPr>
        <w:t>80268.89</w:t>
      </w:r>
      <w:r>
        <w:rPr>
          <w:rFonts w:hint="eastAsia" w:ascii="仿宋" w:hAnsi="仿宋" w:eastAsia="仿宋" w:cs="仿宋"/>
          <w:color w:val="333333"/>
          <w:sz w:val="30"/>
          <w:szCs w:val="30"/>
        </w:rPr>
        <w:t>万元，其中：一般公共预算财政拨款</w:t>
      </w:r>
      <w:r>
        <w:rPr>
          <w:rFonts w:hint="eastAsia" w:ascii="仿宋" w:hAnsi="仿宋" w:eastAsia="仿宋" w:cs="仿宋"/>
          <w:color w:val="333333"/>
          <w:sz w:val="30"/>
          <w:szCs w:val="30"/>
          <w:lang w:val="en-US" w:eastAsia="zh-CN"/>
        </w:rPr>
        <w:t>48332.96</w:t>
      </w:r>
      <w:r>
        <w:rPr>
          <w:rFonts w:hint="eastAsia" w:ascii="仿宋" w:hAnsi="仿宋" w:eastAsia="仿宋" w:cs="仿宋"/>
          <w:color w:val="333333"/>
          <w:sz w:val="30"/>
          <w:szCs w:val="30"/>
        </w:rPr>
        <w:t>万元，</w:t>
      </w:r>
      <w:r>
        <w:rPr>
          <w:rFonts w:hint="eastAsia" w:ascii="仿宋" w:hAnsi="仿宋" w:eastAsia="仿宋" w:cs="仿宋"/>
          <w:color w:val="333333"/>
          <w:sz w:val="30"/>
          <w:szCs w:val="30"/>
          <w:lang w:eastAsia="zh-CN"/>
        </w:rPr>
        <w:t>纳入专户管理的非税收入拨款</w:t>
      </w:r>
      <w:r>
        <w:rPr>
          <w:rFonts w:hint="eastAsia" w:ascii="仿宋" w:hAnsi="仿宋" w:eastAsia="仿宋" w:cs="仿宋"/>
          <w:color w:val="333333"/>
          <w:sz w:val="30"/>
          <w:szCs w:val="30"/>
          <w:lang w:val="en-US" w:eastAsia="zh-CN"/>
        </w:rPr>
        <w:t>1906.55万元</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上级补助收入27279.56万元，</w:t>
      </w:r>
      <w:r>
        <w:rPr>
          <w:rFonts w:hint="eastAsia" w:ascii="仿宋" w:hAnsi="仿宋" w:eastAsia="仿宋" w:cs="仿宋"/>
          <w:color w:val="333333"/>
          <w:sz w:val="30"/>
          <w:szCs w:val="30"/>
        </w:rPr>
        <w:t>上年结转结余</w:t>
      </w:r>
      <w:r>
        <w:rPr>
          <w:rFonts w:hint="eastAsia" w:ascii="仿宋" w:hAnsi="仿宋" w:eastAsia="仿宋" w:cs="仿宋"/>
          <w:color w:val="333333"/>
          <w:sz w:val="30"/>
          <w:szCs w:val="30"/>
          <w:lang w:val="en-US" w:eastAsia="zh-CN"/>
        </w:rPr>
        <w:t>2749.82</w:t>
      </w:r>
      <w:r>
        <w:rPr>
          <w:rFonts w:hint="eastAsia" w:ascii="仿宋" w:hAnsi="仿宋" w:eastAsia="仿宋" w:cs="仿宋"/>
          <w:color w:val="333333"/>
          <w:sz w:val="30"/>
          <w:szCs w:val="30"/>
        </w:rPr>
        <w:t>万元。全年可用指标共计</w:t>
      </w:r>
      <w:r>
        <w:rPr>
          <w:rFonts w:hint="eastAsia" w:ascii="仿宋" w:hAnsi="仿宋" w:eastAsia="仿宋" w:cs="仿宋"/>
          <w:color w:val="333333"/>
          <w:sz w:val="30"/>
          <w:szCs w:val="30"/>
          <w:lang w:val="en-US" w:eastAsia="zh-CN"/>
        </w:rPr>
        <w:t>80268.89</w:t>
      </w:r>
      <w:r>
        <w:rPr>
          <w:rFonts w:hint="eastAsia" w:ascii="仿宋" w:hAnsi="仿宋" w:eastAsia="仿宋" w:cs="仿宋"/>
          <w:color w:val="333333"/>
          <w:sz w:val="30"/>
          <w:szCs w:val="30"/>
        </w:rPr>
        <w:t>万元。</w:t>
      </w:r>
    </w:p>
    <w:p>
      <w:pPr>
        <w:pStyle w:val="4"/>
        <w:widowControl/>
        <w:spacing w:beforeAutospacing="0" w:afterAutospacing="0" w:line="640" w:lineRule="exact"/>
        <w:ind w:firstLine="420"/>
        <w:jc w:val="both"/>
        <w:rPr>
          <w:rFonts w:ascii="仿宋" w:hAnsi="仿宋" w:eastAsia="仿宋" w:cs="仿宋"/>
          <w:sz w:val="30"/>
          <w:szCs w:val="30"/>
        </w:rPr>
      </w:pPr>
      <w:r>
        <w:rPr>
          <w:rFonts w:hint="eastAsia" w:ascii="仿宋" w:hAnsi="仿宋" w:eastAsia="仿宋" w:cs="仿宋"/>
          <w:color w:val="333333"/>
          <w:sz w:val="30"/>
          <w:szCs w:val="30"/>
        </w:rPr>
        <w:t>2、部门整体实际支出情况</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2021年度教育局整体实际支出</w:t>
      </w:r>
      <w:r>
        <w:rPr>
          <w:rFonts w:hint="eastAsia" w:ascii="仿宋" w:hAnsi="仿宋" w:eastAsia="仿宋" w:cs="仿宋"/>
          <w:color w:val="333333"/>
          <w:sz w:val="30"/>
          <w:szCs w:val="30"/>
          <w:lang w:val="en-US" w:eastAsia="zh-CN"/>
        </w:rPr>
        <w:t>80268.89</w:t>
      </w:r>
      <w:r>
        <w:rPr>
          <w:rFonts w:hint="eastAsia" w:ascii="仿宋" w:hAnsi="仿宋" w:eastAsia="仿宋" w:cs="仿宋"/>
          <w:color w:val="333333"/>
          <w:sz w:val="30"/>
          <w:szCs w:val="30"/>
        </w:rPr>
        <w:t>万元，其中：基本支出</w:t>
      </w:r>
      <w:r>
        <w:rPr>
          <w:rFonts w:hint="eastAsia" w:ascii="仿宋" w:hAnsi="仿宋" w:eastAsia="仿宋" w:cs="仿宋"/>
          <w:color w:val="333333"/>
          <w:sz w:val="30"/>
          <w:szCs w:val="30"/>
          <w:lang w:val="en-US" w:eastAsia="zh-CN"/>
        </w:rPr>
        <w:t>61990.26</w:t>
      </w:r>
      <w:r>
        <w:rPr>
          <w:rFonts w:hint="eastAsia" w:ascii="仿宋" w:hAnsi="仿宋" w:eastAsia="仿宋" w:cs="仿宋"/>
          <w:color w:val="333333"/>
          <w:sz w:val="30"/>
          <w:szCs w:val="30"/>
        </w:rPr>
        <w:t xml:space="preserve">万元，包括：人员经费 </w:t>
      </w:r>
      <w:r>
        <w:rPr>
          <w:rFonts w:hint="eastAsia" w:ascii="仿宋" w:hAnsi="仿宋" w:eastAsia="仿宋" w:cs="仿宋"/>
          <w:color w:val="333333"/>
          <w:sz w:val="30"/>
          <w:szCs w:val="30"/>
          <w:lang w:val="en-US" w:eastAsia="zh-CN"/>
        </w:rPr>
        <w:t>53432.90</w:t>
      </w:r>
      <w:r>
        <w:rPr>
          <w:rFonts w:hint="eastAsia" w:ascii="仿宋" w:hAnsi="仿宋" w:eastAsia="仿宋" w:cs="仿宋"/>
          <w:color w:val="333333"/>
          <w:sz w:val="30"/>
          <w:szCs w:val="30"/>
        </w:rPr>
        <w:t>万元、一般商品和服务支出</w:t>
      </w:r>
      <w:r>
        <w:rPr>
          <w:rFonts w:hint="eastAsia" w:ascii="仿宋" w:hAnsi="仿宋" w:eastAsia="仿宋" w:cs="仿宋"/>
          <w:color w:val="333333"/>
          <w:sz w:val="30"/>
          <w:szCs w:val="30"/>
          <w:lang w:val="en-US" w:eastAsia="zh-CN"/>
        </w:rPr>
        <w:t>8557.36</w:t>
      </w:r>
      <w:r>
        <w:rPr>
          <w:rFonts w:hint="eastAsia" w:ascii="仿宋" w:hAnsi="仿宋" w:eastAsia="仿宋" w:cs="仿宋"/>
          <w:color w:val="333333"/>
          <w:sz w:val="30"/>
          <w:szCs w:val="30"/>
        </w:rPr>
        <w:t>万元等；项目支出</w:t>
      </w:r>
      <w:r>
        <w:rPr>
          <w:rFonts w:hint="eastAsia" w:ascii="仿宋" w:hAnsi="仿宋" w:eastAsia="仿宋" w:cs="仿宋"/>
          <w:color w:val="333333"/>
          <w:sz w:val="30"/>
          <w:szCs w:val="30"/>
          <w:lang w:val="en-US" w:eastAsia="zh-CN"/>
        </w:rPr>
        <w:t>18278.63</w:t>
      </w:r>
      <w:r>
        <w:rPr>
          <w:rFonts w:hint="eastAsia" w:ascii="仿宋" w:hAnsi="仿宋" w:eastAsia="仿宋" w:cs="仿宋"/>
          <w:color w:val="333333"/>
          <w:sz w:val="30"/>
          <w:szCs w:val="30"/>
        </w:rPr>
        <w:t>万元。</w:t>
      </w:r>
    </w:p>
    <w:p>
      <w:pPr>
        <w:pStyle w:val="4"/>
        <w:widowControl/>
        <w:spacing w:beforeAutospacing="0" w:afterAutospacing="0" w:line="640" w:lineRule="exact"/>
        <w:ind w:firstLine="420"/>
        <w:jc w:val="both"/>
        <w:rPr>
          <w:rFonts w:ascii="仿宋" w:hAnsi="仿宋" w:eastAsia="仿宋" w:cs="仿宋"/>
          <w:sz w:val="30"/>
          <w:szCs w:val="30"/>
        </w:rPr>
      </w:pPr>
      <w:r>
        <w:rPr>
          <w:rFonts w:hint="eastAsia" w:ascii="仿宋" w:hAnsi="仿宋" w:eastAsia="仿宋" w:cs="仿宋"/>
          <w:color w:val="333333"/>
          <w:sz w:val="30"/>
          <w:szCs w:val="30"/>
        </w:rPr>
        <w:t>3、三公经费实际支出情况</w:t>
      </w:r>
    </w:p>
    <w:p>
      <w:pPr>
        <w:pStyle w:val="4"/>
        <w:widowControl/>
        <w:spacing w:beforeAutospacing="0" w:afterAutospacing="0" w:line="640" w:lineRule="exact"/>
        <w:ind w:firstLine="420"/>
        <w:jc w:val="both"/>
        <w:rPr>
          <w:rFonts w:hint="eastAsia" w:ascii="仿宋" w:hAnsi="仿宋" w:eastAsia="仿宋" w:cs="仿宋"/>
          <w:color w:val="333333"/>
          <w:sz w:val="30"/>
          <w:szCs w:val="30"/>
        </w:rPr>
      </w:pPr>
      <w:r>
        <w:rPr>
          <w:rFonts w:hint="eastAsia" w:ascii="仿宋" w:hAnsi="仿宋" w:eastAsia="仿宋" w:cs="仿宋"/>
          <w:color w:val="333333"/>
          <w:sz w:val="30"/>
          <w:szCs w:val="30"/>
        </w:rPr>
        <w:t>2021年度教育局机关三公经费实际支出</w:t>
      </w:r>
      <w:r>
        <w:rPr>
          <w:rFonts w:hint="eastAsia" w:ascii="仿宋" w:hAnsi="仿宋" w:eastAsia="仿宋" w:cs="仿宋"/>
          <w:color w:val="333333"/>
          <w:sz w:val="30"/>
          <w:szCs w:val="30"/>
          <w:lang w:val="en-US" w:eastAsia="zh-CN"/>
        </w:rPr>
        <w:t>8</w:t>
      </w:r>
      <w:r>
        <w:rPr>
          <w:rFonts w:hint="eastAsia" w:ascii="仿宋" w:hAnsi="仿宋" w:eastAsia="仿宋" w:cs="仿宋"/>
          <w:color w:val="333333"/>
          <w:sz w:val="30"/>
          <w:szCs w:val="30"/>
        </w:rPr>
        <w:t>万元，明细为：公务接待费支出</w:t>
      </w:r>
      <w:r>
        <w:rPr>
          <w:rFonts w:hint="eastAsia" w:ascii="仿宋" w:hAnsi="仿宋" w:eastAsia="仿宋" w:cs="仿宋"/>
          <w:color w:val="333333"/>
          <w:sz w:val="30"/>
          <w:szCs w:val="30"/>
          <w:lang w:val="en-US" w:eastAsia="zh-CN"/>
        </w:rPr>
        <w:t>8</w:t>
      </w:r>
      <w:r>
        <w:rPr>
          <w:rFonts w:hint="eastAsia" w:ascii="仿宋" w:hAnsi="仿宋" w:eastAsia="仿宋" w:cs="仿宋"/>
          <w:color w:val="333333"/>
          <w:sz w:val="30"/>
          <w:szCs w:val="30"/>
        </w:rPr>
        <w:t>万元、因公出国（境）支出0万元、公务用车购置及运行维护费支出0万元。</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（三）部门预算管理情况</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1、预算编制方面</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本单位严格按程序召开由各部门参加的预算工作会，全面细致的要求各个部门提供年度所需公用经费和项目支出明细，由财务部门编制，最后通过召开局务会讨论确定。</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2、基本支出控制方面</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为加强财务管理，充分发挥大兴勤俭节约之风，提高财政资金使用效益，本单位分别制定了《机关内部控制基本制度》、《机关财务管理制度》等，对资产管理、财务报销程序及权限、政府采购管理、建设项目管理等方面做出了明确规定，形成了比较完善系统的内部管理控制体系，并基本得到有效执行。各项资金由市财政支付局集中支付，严格执行公务卡消费报账制度。基本做到了支出分项归类，核算清晰完整，账务处理及时规范。</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3、项目支出控制方面</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本单位项目资金实现专款专用，在专用设备购置过程中，严格执行招投标及政府采购程序，并专门聘请了专家全程进行监管。</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4、三公经费控制方面：</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本单位在各项制度中明确规定公务接待实施程序、陪餐人数控制、用餐标准、公务车辆用车程序、车辆保养维修程序、因公出国（境）审批程序、各项费用报销程序等，并得到了有效执行。</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三、部门绩效目标</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（一）部门绩效总目标</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第一、全面完成教育三年攻坚任务，努力改善办学条件；第二、进一步促进义务教育均衡发展；第三、不断提高教育质量，确保教育质量继续保持全省领先；第四、促进各类教育协调发展，落实教育改革方案。</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（二）年度部门绩效目标</w:t>
      </w:r>
    </w:p>
    <w:p>
      <w:pPr>
        <w:ind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（1）队伍建设。新聘教师</w:t>
      </w:r>
      <w:r>
        <w:rPr>
          <w:rFonts w:hint="eastAsia" w:ascii="仿宋" w:hAnsi="仿宋" w:eastAsia="仿宋" w:cs="仿宋"/>
          <w:color w:val="000000" w:themeColor="text1"/>
          <w:sz w:val="30"/>
          <w:szCs w:val="30"/>
          <w:lang w:val="en-US" w:eastAsia="zh-CN"/>
        </w:rPr>
        <w:t>51</w:t>
      </w:r>
      <w:r>
        <w:rPr>
          <w:rFonts w:hint="eastAsia" w:ascii="仿宋" w:hAnsi="仿宋" w:eastAsia="仿宋" w:cs="仿宋"/>
          <w:color w:val="333333"/>
          <w:sz w:val="30"/>
          <w:szCs w:val="30"/>
        </w:rPr>
        <w:t>人、特岗教师</w:t>
      </w:r>
      <w:r>
        <w:rPr>
          <w:rFonts w:hint="eastAsia" w:ascii="仿宋" w:hAnsi="仿宋" w:eastAsia="仿宋" w:cs="仿宋"/>
          <w:color w:val="000000" w:themeColor="text1"/>
          <w:sz w:val="30"/>
          <w:szCs w:val="30"/>
          <w:lang w:val="en-US" w:eastAsia="zh-CN"/>
        </w:rPr>
        <w:t>149</w:t>
      </w:r>
      <w:r>
        <w:rPr>
          <w:rFonts w:hint="eastAsia" w:ascii="仿宋" w:hAnsi="仿宋" w:eastAsia="仿宋" w:cs="仿宋"/>
          <w:color w:val="333333"/>
          <w:sz w:val="30"/>
          <w:szCs w:val="30"/>
        </w:rPr>
        <w:t>人、另外</w:t>
      </w:r>
      <w:r>
        <w:rPr>
          <w:rFonts w:hint="eastAsia" w:ascii="仿宋_GB2312" w:hAnsi="仿宋" w:eastAsia="仿宋_GB2312"/>
          <w:sz w:val="32"/>
          <w:szCs w:val="32"/>
        </w:rPr>
        <w:t>安置定向培养师范生</w:t>
      </w:r>
      <w:r>
        <w:rPr>
          <w:rFonts w:hint="eastAsia" w:ascii="仿宋_GB2312" w:hAnsi="仿宋" w:eastAsia="仿宋_GB2312"/>
          <w:color w:val="000000" w:themeColor="text1"/>
          <w:sz w:val="32"/>
          <w:szCs w:val="32"/>
          <w:lang w:val="en-US" w:eastAsia="zh-CN"/>
        </w:rPr>
        <w:t>55</w:t>
      </w:r>
      <w:r>
        <w:rPr>
          <w:rFonts w:hint="eastAsia" w:ascii="仿宋_GB2312" w:hAnsi="仿宋" w:eastAsia="仿宋_GB2312"/>
          <w:sz w:val="32"/>
          <w:szCs w:val="32"/>
        </w:rPr>
        <w:t>人，引进外县市人才</w:t>
      </w:r>
      <w:r>
        <w:rPr>
          <w:rFonts w:hint="eastAsia" w:ascii="仿宋_GB2312" w:hAnsi="仿宋" w:eastAsia="仿宋_GB2312"/>
          <w:color w:val="000000" w:themeColor="text1"/>
          <w:sz w:val="32"/>
          <w:szCs w:val="32"/>
          <w:lang w:val="en-US" w:eastAsia="zh-CN"/>
        </w:rPr>
        <w:t>1</w:t>
      </w:r>
      <w:r>
        <w:rPr>
          <w:rFonts w:hint="eastAsia" w:ascii="仿宋_GB2312" w:hAnsi="仿宋" w:eastAsia="仿宋_GB2312"/>
          <w:sz w:val="32"/>
          <w:szCs w:val="32"/>
        </w:rPr>
        <w:t>人</w:t>
      </w:r>
      <w:r>
        <w:rPr>
          <w:rFonts w:hint="eastAsia" w:ascii="仿宋" w:hAnsi="仿宋" w:eastAsia="仿宋" w:cs="仿宋"/>
          <w:color w:val="333333"/>
          <w:sz w:val="30"/>
          <w:szCs w:val="30"/>
        </w:rPr>
        <w:t>；完成公费定向师范生培养计划</w:t>
      </w:r>
      <w:r>
        <w:rPr>
          <w:rFonts w:hint="eastAsia" w:ascii="仿宋" w:hAnsi="仿宋" w:eastAsia="仿宋" w:cs="仿宋"/>
          <w:color w:val="000000" w:themeColor="text1"/>
          <w:sz w:val="30"/>
          <w:szCs w:val="30"/>
          <w:lang w:val="en-US" w:eastAsia="zh-CN"/>
        </w:rPr>
        <w:t>114</w:t>
      </w:r>
      <w:r>
        <w:rPr>
          <w:rFonts w:hint="eastAsia" w:ascii="仿宋" w:hAnsi="仿宋" w:eastAsia="仿宋" w:cs="仿宋"/>
          <w:color w:val="333333"/>
          <w:sz w:val="30"/>
          <w:szCs w:val="30"/>
        </w:rPr>
        <w:t>人；完成</w:t>
      </w:r>
      <w:r>
        <w:rPr>
          <w:rFonts w:hint="eastAsia" w:ascii="仿宋" w:hAnsi="仿宋" w:eastAsia="仿宋" w:cs="仿宋"/>
          <w:color w:val="000000" w:themeColor="text1"/>
          <w:sz w:val="30"/>
          <w:szCs w:val="30"/>
          <w:lang w:val="en-US" w:eastAsia="zh-CN"/>
        </w:rPr>
        <w:t>255</w:t>
      </w:r>
      <w:r>
        <w:rPr>
          <w:rFonts w:hint="eastAsia" w:ascii="仿宋" w:hAnsi="仿宋" w:eastAsia="仿宋" w:cs="仿宋"/>
          <w:color w:val="333333"/>
          <w:sz w:val="30"/>
          <w:szCs w:val="30"/>
        </w:rPr>
        <w:t>名新聘教师上岗培训；全年完成</w:t>
      </w:r>
      <w:r>
        <w:rPr>
          <w:rFonts w:hint="eastAsia" w:ascii="仿宋" w:hAnsi="仿宋" w:eastAsia="仿宋" w:cs="仿宋"/>
          <w:color w:val="000000" w:themeColor="text1"/>
          <w:sz w:val="30"/>
          <w:szCs w:val="30"/>
          <w:lang w:val="en-US" w:eastAsia="zh-CN"/>
        </w:rPr>
        <w:t>3183</w:t>
      </w:r>
      <w:r>
        <w:rPr>
          <w:rFonts w:hint="eastAsia" w:ascii="仿宋" w:hAnsi="仿宋" w:eastAsia="仿宋" w:cs="仿宋"/>
          <w:color w:val="333333"/>
          <w:sz w:val="30"/>
          <w:szCs w:val="30"/>
        </w:rPr>
        <w:t>人次教师培训。教师培训合格率100%。补贴精准率100%。</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（2）提升办学水平</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学前教育。认定</w:t>
      </w:r>
      <w:r>
        <w:rPr>
          <w:rFonts w:hint="eastAsia" w:ascii="仿宋" w:hAnsi="仿宋" w:eastAsia="仿宋" w:cs="仿宋"/>
          <w:color w:val="000000" w:themeColor="text1"/>
          <w:sz w:val="30"/>
          <w:szCs w:val="30"/>
          <w:lang w:val="en-US" w:eastAsia="zh-CN"/>
        </w:rPr>
        <w:t>27</w:t>
      </w:r>
      <w:r>
        <w:rPr>
          <w:rFonts w:hint="eastAsia" w:ascii="仿宋" w:hAnsi="仿宋" w:eastAsia="仿宋" w:cs="仿宋"/>
          <w:color w:val="333333"/>
          <w:sz w:val="30"/>
          <w:szCs w:val="30"/>
        </w:rPr>
        <w:t>所普惠性民办幼儿园；创建</w:t>
      </w:r>
      <w:r>
        <w:rPr>
          <w:rFonts w:hint="eastAsia" w:ascii="仿宋" w:hAnsi="仿宋" w:eastAsia="仿宋" w:cs="仿宋"/>
          <w:color w:val="000000" w:themeColor="text1"/>
          <w:sz w:val="30"/>
          <w:szCs w:val="30"/>
        </w:rPr>
        <w:t>2</w:t>
      </w:r>
      <w:r>
        <w:rPr>
          <w:rFonts w:hint="eastAsia" w:ascii="仿宋" w:hAnsi="仿宋" w:eastAsia="仿宋" w:cs="仿宋"/>
          <w:color w:val="333333"/>
          <w:sz w:val="30"/>
          <w:szCs w:val="30"/>
        </w:rPr>
        <w:t>所市级示范幼儿园；申报创建项目园</w:t>
      </w:r>
      <w:r>
        <w:rPr>
          <w:rFonts w:hint="eastAsia" w:ascii="仿宋" w:hAnsi="仿宋" w:eastAsia="仿宋" w:cs="仿宋"/>
          <w:color w:val="000000" w:themeColor="text1"/>
          <w:sz w:val="30"/>
          <w:szCs w:val="30"/>
        </w:rPr>
        <w:t>4</w:t>
      </w:r>
      <w:r>
        <w:rPr>
          <w:rFonts w:hint="eastAsia" w:ascii="仿宋" w:hAnsi="仿宋" w:eastAsia="仿宋" w:cs="仿宋"/>
          <w:color w:val="333333"/>
          <w:sz w:val="30"/>
          <w:szCs w:val="30"/>
        </w:rPr>
        <w:t>所；学前教育三年毛入园率8</w:t>
      </w:r>
      <w:r>
        <w:rPr>
          <w:rFonts w:hint="eastAsia" w:ascii="仿宋" w:hAnsi="仿宋" w:eastAsia="仿宋" w:cs="仿宋"/>
          <w:color w:val="333333"/>
          <w:sz w:val="30"/>
          <w:szCs w:val="30"/>
          <w:lang w:val="en-US" w:eastAsia="zh-CN"/>
        </w:rPr>
        <w:t>5</w:t>
      </w:r>
      <w:r>
        <w:rPr>
          <w:rFonts w:hint="eastAsia" w:ascii="仿宋" w:hAnsi="仿宋" w:eastAsia="仿宋" w:cs="仿宋"/>
          <w:color w:val="333333"/>
          <w:sz w:val="30"/>
          <w:szCs w:val="30"/>
        </w:rPr>
        <w:t>%以上。</w:t>
      </w:r>
    </w:p>
    <w:p>
      <w:pPr>
        <w:ind w:firstLine="600" w:firstLineChars="200"/>
        <w:rPr>
          <w:rFonts w:hint="eastAsia" w:ascii="仿宋" w:hAnsi="仿宋" w:eastAsia="仿宋" w:cs="仿宋"/>
          <w:color w:val="333333"/>
          <w:sz w:val="30"/>
          <w:szCs w:val="30"/>
        </w:rPr>
      </w:pPr>
      <w:r>
        <w:rPr>
          <w:rFonts w:hint="eastAsia" w:ascii="仿宋" w:hAnsi="仿宋" w:eastAsia="仿宋" w:cs="仿宋"/>
          <w:color w:val="333333"/>
          <w:sz w:val="30"/>
          <w:szCs w:val="30"/>
        </w:rPr>
        <w:t>义务教育。</w:t>
      </w:r>
      <w:r>
        <w:rPr>
          <w:rFonts w:hint="eastAsia" w:ascii="仿宋" w:hAnsi="仿宋" w:eastAsia="仿宋" w:cs="仿宋"/>
          <w:sz w:val="30"/>
          <w:szCs w:val="30"/>
        </w:rPr>
        <w:t>全县</w:t>
      </w:r>
      <w:r>
        <w:rPr>
          <w:rFonts w:hint="eastAsia" w:ascii="仿宋" w:hAnsi="仿宋" w:eastAsia="仿宋" w:cs="仿宋"/>
          <w:bCs/>
          <w:color w:val="000000" w:themeColor="text1"/>
          <w:sz w:val="30"/>
          <w:szCs w:val="30"/>
        </w:rPr>
        <w:t>109个66人及以上的超大班额已全部消除，393个56人</w:t>
      </w:r>
      <w:r>
        <w:rPr>
          <w:rFonts w:hint="eastAsia" w:ascii="仿宋" w:hAnsi="仿宋" w:eastAsia="仿宋" w:cs="仿宋"/>
          <w:bCs/>
          <w:sz w:val="30"/>
          <w:szCs w:val="30"/>
        </w:rPr>
        <w:t>及以上的大班额已完全消除</w:t>
      </w:r>
      <w:r>
        <w:rPr>
          <w:rFonts w:hint="eastAsia" w:ascii="仿宋" w:hAnsi="仿宋" w:eastAsia="仿宋" w:cs="仿宋"/>
          <w:color w:val="333333"/>
          <w:sz w:val="30"/>
          <w:szCs w:val="30"/>
        </w:rPr>
        <w:t>；义务教育阶段入学率100%。</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高中教育。高中阶段毛入学率9</w:t>
      </w:r>
      <w:r>
        <w:rPr>
          <w:rFonts w:hint="eastAsia" w:ascii="仿宋" w:hAnsi="仿宋" w:eastAsia="仿宋" w:cs="仿宋"/>
          <w:color w:val="333333"/>
          <w:sz w:val="30"/>
          <w:szCs w:val="30"/>
          <w:lang w:val="en-US" w:eastAsia="zh-CN"/>
        </w:rPr>
        <w:t>9</w:t>
      </w:r>
      <w:r>
        <w:rPr>
          <w:rFonts w:hint="eastAsia" w:ascii="仿宋" w:hAnsi="仿宋" w:eastAsia="仿宋" w:cs="仿宋"/>
          <w:color w:val="333333"/>
          <w:sz w:val="30"/>
          <w:szCs w:val="30"/>
        </w:rPr>
        <w:t>%以上；高考上线率呈增长趋势。</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职业教育。职校学生参加职业技能竞赛争取领先，成人教育全年招生</w:t>
      </w:r>
      <w:r>
        <w:rPr>
          <w:rFonts w:hint="eastAsia" w:ascii="仿宋" w:hAnsi="仿宋" w:eastAsia="仿宋" w:cs="仿宋"/>
          <w:color w:val="000000" w:themeColor="text1"/>
          <w:sz w:val="30"/>
          <w:szCs w:val="30"/>
          <w:lang w:val="en-US" w:eastAsia="zh-CN"/>
        </w:rPr>
        <w:t>731</w:t>
      </w:r>
      <w:r>
        <w:rPr>
          <w:rFonts w:hint="eastAsia" w:ascii="仿宋" w:hAnsi="仿宋" w:eastAsia="仿宋" w:cs="仿宋"/>
          <w:color w:val="333333"/>
          <w:sz w:val="30"/>
          <w:szCs w:val="30"/>
        </w:rPr>
        <w:t>人；培训课程课时计划完成率100%。</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（3）学校建设</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农村中小学新建“班班通”教室</w:t>
      </w:r>
      <w:r>
        <w:rPr>
          <w:rFonts w:hint="eastAsia" w:ascii="仿宋" w:hAnsi="仿宋" w:eastAsia="仿宋" w:cs="仿宋"/>
          <w:color w:val="000000" w:themeColor="text1"/>
          <w:sz w:val="30"/>
          <w:szCs w:val="30"/>
          <w:lang w:val="en-US" w:eastAsia="zh-CN"/>
        </w:rPr>
        <w:t>291</w:t>
      </w:r>
      <w:r>
        <w:rPr>
          <w:rFonts w:hint="eastAsia" w:ascii="仿宋" w:hAnsi="仿宋" w:eastAsia="仿宋" w:cs="仿宋"/>
          <w:color w:val="333333"/>
          <w:sz w:val="30"/>
          <w:szCs w:val="30"/>
        </w:rPr>
        <w:t>套；创建标准化实验室示范学校</w:t>
      </w:r>
      <w:r>
        <w:rPr>
          <w:rFonts w:hint="eastAsia" w:ascii="仿宋" w:hAnsi="仿宋" w:eastAsia="仿宋" w:cs="仿宋"/>
          <w:color w:val="000000" w:themeColor="text1"/>
          <w:sz w:val="30"/>
          <w:szCs w:val="30"/>
        </w:rPr>
        <w:t>5</w:t>
      </w:r>
      <w:r>
        <w:rPr>
          <w:rFonts w:hint="eastAsia" w:ascii="仿宋" w:hAnsi="仿宋" w:eastAsia="仿宋" w:cs="仿宋"/>
          <w:color w:val="333333"/>
          <w:sz w:val="30"/>
          <w:szCs w:val="30"/>
        </w:rPr>
        <w:t>所。</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城乡义务教育校舍维修改造专项</w:t>
      </w:r>
      <w:r>
        <w:rPr>
          <w:rFonts w:hint="eastAsia" w:ascii="仿宋" w:hAnsi="仿宋" w:eastAsia="仿宋" w:cs="仿宋"/>
          <w:color w:val="000000" w:themeColor="text1"/>
          <w:sz w:val="30"/>
          <w:szCs w:val="30"/>
          <w:lang w:val="en-US" w:eastAsia="zh-CN"/>
        </w:rPr>
        <w:t>7</w:t>
      </w:r>
      <w:r>
        <w:rPr>
          <w:rFonts w:hint="eastAsia" w:ascii="仿宋" w:hAnsi="仿宋" w:eastAsia="仿宋" w:cs="仿宋"/>
          <w:color w:val="333333"/>
          <w:sz w:val="30"/>
          <w:szCs w:val="30"/>
        </w:rPr>
        <w:t>所农村义务教育学校校舍维修改造；</w:t>
      </w:r>
      <w:r>
        <w:rPr>
          <w:rFonts w:hint="eastAsia" w:ascii="仿宋" w:hAnsi="仿宋" w:eastAsia="仿宋" w:cs="仿宋"/>
          <w:color w:val="000000" w:themeColor="text1"/>
          <w:sz w:val="30"/>
          <w:szCs w:val="30"/>
          <w:lang w:val="en-US" w:eastAsia="zh-CN"/>
        </w:rPr>
        <w:t>6</w:t>
      </w:r>
      <w:r>
        <w:rPr>
          <w:rFonts w:hint="eastAsia" w:ascii="仿宋" w:hAnsi="仿宋" w:eastAsia="仿宋" w:cs="仿宋"/>
          <w:color w:val="333333"/>
          <w:sz w:val="30"/>
          <w:szCs w:val="30"/>
        </w:rPr>
        <w:t>所农村义务教育学校宿舍、科教楼等项目新建；完工项目验收合格率100%。</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义务教育薄弱环节改善与能力提升专项</w:t>
      </w:r>
      <w:r>
        <w:rPr>
          <w:rFonts w:hint="eastAsia" w:ascii="仿宋" w:hAnsi="仿宋" w:eastAsia="仿宋" w:cs="仿宋"/>
          <w:color w:val="000000" w:themeColor="text1"/>
          <w:sz w:val="30"/>
          <w:szCs w:val="30"/>
          <w:lang w:val="en-US" w:eastAsia="zh-CN"/>
        </w:rPr>
        <w:t>7</w:t>
      </w:r>
      <w:r>
        <w:rPr>
          <w:rFonts w:hint="eastAsia" w:ascii="仿宋" w:hAnsi="仿宋" w:eastAsia="仿宋" w:cs="仿宋"/>
          <w:color w:val="333333"/>
          <w:sz w:val="30"/>
          <w:szCs w:val="30"/>
        </w:rPr>
        <w:t>所农村义务教育学校教学及辅助用房建设；</w:t>
      </w:r>
      <w:r>
        <w:rPr>
          <w:rFonts w:hint="eastAsia" w:ascii="仿宋" w:hAnsi="仿宋" w:eastAsia="仿宋" w:cs="仿宋"/>
          <w:color w:val="000000" w:themeColor="text1"/>
          <w:sz w:val="30"/>
          <w:szCs w:val="30"/>
        </w:rPr>
        <w:t>2</w:t>
      </w:r>
      <w:r>
        <w:rPr>
          <w:rFonts w:hint="eastAsia" w:ascii="仿宋" w:hAnsi="仿宋" w:eastAsia="仿宋" w:cs="仿宋"/>
          <w:color w:val="333333"/>
          <w:sz w:val="30"/>
          <w:szCs w:val="30"/>
        </w:rPr>
        <w:t>所农村义务教育学校生活用房建设；质量合格率100%。</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学前教育发展专项转移支付项目，公办幼儿园校舍维修改扩建</w:t>
      </w:r>
      <w:r>
        <w:rPr>
          <w:rFonts w:hint="eastAsia" w:ascii="仿宋" w:hAnsi="仿宋" w:eastAsia="仿宋" w:cs="仿宋"/>
          <w:color w:val="000000" w:themeColor="text1"/>
          <w:sz w:val="30"/>
          <w:szCs w:val="30"/>
          <w:lang w:val="en-US" w:eastAsia="zh-CN"/>
        </w:rPr>
        <w:t>4</w:t>
      </w:r>
      <w:r>
        <w:rPr>
          <w:rFonts w:hint="eastAsia" w:ascii="仿宋" w:hAnsi="仿宋" w:eastAsia="仿宋" w:cs="仿宋"/>
          <w:color w:val="333333"/>
          <w:sz w:val="30"/>
          <w:szCs w:val="30"/>
        </w:rPr>
        <w:t>所，对</w:t>
      </w:r>
      <w:r>
        <w:rPr>
          <w:rFonts w:hint="eastAsia" w:ascii="仿宋" w:hAnsi="仿宋" w:eastAsia="仿宋" w:cs="仿宋"/>
          <w:color w:val="000000" w:themeColor="text1"/>
          <w:sz w:val="30"/>
          <w:szCs w:val="30"/>
        </w:rPr>
        <w:t>2</w:t>
      </w:r>
      <w:r>
        <w:rPr>
          <w:rFonts w:hint="eastAsia" w:ascii="仿宋" w:hAnsi="仿宋" w:eastAsia="仿宋" w:cs="仿宋"/>
          <w:color w:val="333333"/>
          <w:sz w:val="30"/>
          <w:szCs w:val="30"/>
        </w:rPr>
        <w:t>所幼儿园设备添置投入；质量合格率100%。</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农村学校建设三年行动计划专项，</w:t>
      </w:r>
      <w:r>
        <w:rPr>
          <w:rFonts w:hint="eastAsia" w:ascii="仿宋" w:hAnsi="仿宋" w:eastAsia="仿宋" w:cs="仿宋"/>
          <w:color w:val="333333"/>
          <w:sz w:val="30"/>
          <w:szCs w:val="30"/>
          <w:lang w:val="zh-CN"/>
        </w:rPr>
        <w:t>新建塑胶运动场8个，教师周转房13栋，共计347套，食堂1栋，建筑面积1600平方米。</w:t>
      </w:r>
      <w:r>
        <w:rPr>
          <w:rFonts w:hint="eastAsia" w:ascii="仿宋" w:hAnsi="仿宋" w:eastAsia="仿宋" w:cs="仿宋"/>
          <w:color w:val="333333"/>
          <w:sz w:val="30"/>
          <w:szCs w:val="30"/>
        </w:rPr>
        <w:t>已完工项目验收合格率100%。</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（4）注重民生实事</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资助保障。建立贫困学生资助保障体系，按政策及标准完成生源地助学贷款、高中国家助学金、高中免学费、中职助学金、中职免学费、贫困家庭寄宿生补助、家庭经济困难幼儿入园补助项目，补助人次达要求；补助公示率100%，发放准确率100%，政策知晓率100%。</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校外培训机构治理。开展校外培训机构专项治理，</w:t>
      </w:r>
      <w:r>
        <w:rPr>
          <w:rFonts w:hint="eastAsia" w:ascii="仿宋" w:hAnsi="仿宋" w:eastAsia="仿宋" w:cs="仿宋"/>
          <w:color w:val="333333"/>
          <w:sz w:val="30"/>
          <w:szCs w:val="30"/>
          <w:lang w:val="zh-CN"/>
        </w:rPr>
        <w:t>开展校外培训机构“整治规范月”专项行动，学科类培训机构申请转型26家，关停13家，继续营业23家。从业人员139人，减少551人；参加培训学生2160人，减少12340人。另外，对15家办学行为不规范或存在安全隐患的机构下达了整改通知书，责令限期整改到位。对30余家无证无照的非法机构列入了黑名单，责令限期关停。对4家非法开办的分支机构采取了强制关停。</w:t>
      </w:r>
      <w:r>
        <w:rPr>
          <w:rFonts w:hint="eastAsia" w:ascii="仿宋" w:hAnsi="仿宋" w:eastAsia="仿宋" w:cs="仿宋"/>
          <w:color w:val="333333"/>
          <w:sz w:val="30"/>
          <w:szCs w:val="30"/>
        </w:rPr>
        <w:t xml:space="preserve">违法违规办学查处率100%。 </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后勤保障。规范食堂管理，100%实行校长、园长负责制，大宗食材及原辅料供应商100%实行准入制度，建设明厨亮灶工程已达100%，全年食品安全督查</w:t>
      </w:r>
      <w:r>
        <w:rPr>
          <w:rFonts w:hint="eastAsia" w:ascii="仿宋" w:hAnsi="仿宋" w:eastAsia="仿宋" w:cs="仿宋"/>
          <w:color w:val="000000" w:themeColor="text1"/>
          <w:sz w:val="30"/>
          <w:szCs w:val="30"/>
        </w:rPr>
        <w:t>4</w:t>
      </w:r>
      <w:r>
        <w:rPr>
          <w:rFonts w:hint="eastAsia" w:ascii="仿宋" w:hAnsi="仿宋" w:eastAsia="仿宋" w:cs="仿宋"/>
          <w:color w:val="333333"/>
          <w:sz w:val="30"/>
          <w:szCs w:val="30"/>
        </w:rPr>
        <w:t>次以上。全年无食品安全事故发生。</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学校安防。一键式紧急报警、视频监控系统与属地公安机关联网率100%，专职保安员配备率100%；实现封闭管理100%，学校无重大安全事故发生。</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校车安全。对</w:t>
      </w:r>
      <w:r>
        <w:rPr>
          <w:rFonts w:hint="eastAsia" w:ascii="仿宋" w:hAnsi="仿宋" w:eastAsia="仿宋" w:cs="仿宋"/>
          <w:color w:val="auto"/>
          <w:sz w:val="30"/>
          <w:szCs w:val="30"/>
        </w:rPr>
        <w:t>203</w:t>
      </w:r>
      <w:r>
        <w:rPr>
          <w:rFonts w:hint="eastAsia" w:ascii="仿宋" w:hAnsi="仿宋" w:eastAsia="仿宋" w:cs="仿宋"/>
          <w:color w:val="333333"/>
          <w:sz w:val="30"/>
          <w:szCs w:val="30"/>
        </w:rPr>
        <w:t>台校车进行“一年两检”，每年日常考核5次、年度考核1次；全年不发生校车交通安全事故。</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（5）综治维稳。各类信访处理率100%；本年无群体性事件。</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（6）争创先进。县政府绩效考评争创优秀等级。全年无干部职工及所辖二级机构及学校班子党风廉政方面的违纪问题。</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（7）提升满意度。全县教职工满意度90%以上；学生家长满意度90%以上。</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（三）年度部门绩效目标完成情况</w:t>
      </w:r>
    </w:p>
    <w:p>
      <w:pPr>
        <w:spacing w:line="640" w:lineRule="exact"/>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1、2021年，学前教育三年毛入园率为8</w:t>
      </w:r>
      <w:r>
        <w:rPr>
          <w:rFonts w:hint="eastAsia" w:ascii="仿宋" w:hAnsi="仿宋" w:eastAsia="仿宋" w:cs="仿宋"/>
          <w:color w:val="333333"/>
          <w:sz w:val="30"/>
          <w:szCs w:val="30"/>
          <w:lang w:val="en-US" w:eastAsia="zh-CN"/>
        </w:rPr>
        <w:t>7</w:t>
      </w:r>
      <w:r>
        <w:rPr>
          <w:rFonts w:hint="eastAsia" w:ascii="仿宋" w:hAnsi="仿宋" w:eastAsia="仿宋" w:cs="仿宋"/>
          <w:color w:val="333333"/>
          <w:sz w:val="30"/>
          <w:szCs w:val="30"/>
        </w:rPr>
        <w:t>%，义务教育阶段入学率为100%，</w:t>
      </w:r>
      <w:r>
        <w:rPr>
          <w:rFonts w:hint="eastAsia" w:ascii="仿宋" w:hAnsi="仿宋" w:eastAsia="仿宋" w:cs="仿宋"/>
          <w:sz w:val="30"/>
          <w:szCs w:val="30"/>
        </w:rPr>
        <w:t>全面建成小康社会指标高中阶段毛入学率达</w:t>
      </w:r>
      <w:r>
        <w:rPr>
          <w:rFonts w:hint="eastAsia" w:ascii="仿宋" w:hAnsi="仿宋" w:eastAsia="仿宋" w:cs="仿宋"/>
          <w:sz w:val="30"/>
          <w:szCs w:val="30"/>
          <w:lang w:val="en-US" w:eastAsia="zh-CN"/>
        </w:rPr>
        <w:t>99</w:t>
      </w:r>
      <w:r>
        <w:rPr>
          <w:rFonts w:hint="eastAsia" w:ascii="仿宋" w:hAnsi="仿宋" w:eastAsia="仿宋" w:cs="仿宋"/>
          <w:sz w:val="30"/>
          <w:szCs w:val="30"/>
        </w:rPr>
        <w:t>%，劳动年龄人口平均受教育年限9.</w:t>
      </w:r>
      <w:r>
        <w:rPr>
          <w:rFonts w:hint="eastAsia" w:ascii="仿宋" w:hAnsi="仿宋" w:eastAsia="仿宋" w:cs="仿宋"/>
          <w:sz w:val="30"/>
          <w:szCs w:val="30"/>
          <w:lang w:val="en-US" w:eastAsia="zh-CN"/>
        </w:rPr>
        <w:t>7</w:t>
      </w:r>
      <w:r>
        <w:rPr>
          <w:rFonts w:hint="eastAsia" w:ascii="仿宋" w:hAnsi="仿宋" w:eastAsia="仿宋" w:cs="仿宋"/>
          <w:sz w:val="30"/>
          <w:szCs w:val="30"/>
        </w:rPr>
        <w:t>年。</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高考成绩继续高位运行，高考本、专科共录取</w:t>
      </w:r>
      <w:r>
        <w:rPr>
          <w:rFonts w:hint="eastAsia" w:ascii="仿宋" w:hAnsi="仿宋" w:eastAsia="仿宋" w:cs="仿宋"/>
          <w:color w:val="000000" w:themeColor="text1"/>
          <w:sz w:val="30"/>
          <w:szCs w:val="30"/>
          <w:lang w:val="en-US" w:eastAsia="zh-CN"/>
        </w:rPr>
        <w:t>4297</w:t>
      </w:r>
      <w:r>
        <w:rPr>
          <w:rFonts w:hint="eastAsia" w:ascii="仿宋" w:hAnsi="仿宋" w:eastAsia="仿宋" w:cs="仿宋"/>
          <w:sz w:val="30"/>
          <w:szCs w:val="30"/>
        </w:rPr>
        <w:t>人，本科总共录取</w:t>
      </w:r>
      <w:r>
        <w:rPr>
          <w:rFonts w:hint="eastAsia" w:ascii="仿宋" w:hAnsi="仿宋" w:eastAsia="仿宋" w:cs="仿宋"/>
          <w:color w:val="000000" w:themeColor="text1"/>
          <w:sz w:val="30"/>
          <w:szCs w:val="30"/>
          <w:lang w:val="en-US" w:eastAsia="zh-CN"/>
        </w:rPr>
        <w:t>2300</w:t>
      </w:r>
      <w:r>
        <w:rPr>
          <w:rFonts w:hint="eastAsia" w:ascii="仿宋" w:hAnsi="仿宋" w:eastAsia="仿宋" w:cs="仿宋"/>
          <w:sz w:val="30"/>
          <w:szCs w:val="30"/>
        </w:rPr>
        <w:t>人，其中</w:t>
      </w:r>
      <w:r>
        <w:rPr>
          <w:rFonts w:hint="eastAsia" w:ascii="仿宋" w:hAnsi="仿宋" w:eastAsia="仿宋" w:cs="仿宋"/>
          <w:sz w:val="30"/>
          <w:szCs w:val="30"/>
          <w:lang w:eastAsia="zh-CN"/>
        </w:rPr>
        <w:t>一流大学建设高校</w:t>
      </w:r>
      <w:r>
        <w:rPr>
          <w:rFonts w:hint="eastAsia" w:ascii="仿宋" w:hAnsi="仿宋" w:eastAsia="仿宋" w:cs="仿宋"/>
          <w:sz w:val="30"/>
          <w:szCs w:val="30"/>
          <w:lang w:val="en-US" w:eastAsia="zh-CN"/>
        </w:rPr>
        <w:t>174人</w:t>
      </w:r>
      <w:r>
        <w:rPr>
          <w:rFonts w:hint="eastAsia" w:ascii="仿宋" w:hAnsi="仿宋" w:eastAsia="仿宋" w:cs="仿宋"/>
          <w:sz w:val="30"/>
          <w:szCs w:val="30"/>
        </w:rPr>
        <w:t>，</w:t>
      </w:r>
      <w:r>
        <w:rPr>
          <w:rFonts w:hint="eastAsia" w:ascii="仿宋" w:hAnsi="仿宋" w:eastAsia="仿宋" w:cs="仿宋"/>
          <w:sz w:val="30"/>
          <w:szCs w:val="30"/>
          <w:lang w:eastAsia="zh-CN"/>
        </w:rPr>
        <w:t>一流学科建设高校</w:t>
      </w:r>
      <w:r>
        <w:rPr>
          <w:rFonts w:hint="eastAsia" w:ascii="仿宋" w:hAnsi="仿宋" w:eastAsia="仿宋" w:cs="仿宋"/>
          <w:sz w:val="30"/>
          <w:szCs w:val="30"/>
          <w:lang w:val="en-US" w:eastAsia="zh-CN"/>
        </w:rPr>
        <w:t>246人，</w:t>
      </w:r>
      <w:r>
        <w:rPr>
          <w:rFonts w:hint="eastAsia" w:ascii="仿宋" w:hAnsi="仿宋" w:eastAsia="仿宋" w:cs="仿宋"/>
          <w:sz w:val="30"/>
          <w:szCs w:val="30"/>
        </w:rPr>
        <w:t>北大、清华录取</w:t>
      </w:r>
      <w:r>
        <w:rPr>
          <w:rFonts w:hint="eastAsia" w:ascii="仿宋" w:hAnsi="仿宋" w:eastAsia="仿宋" w:cs="仿宋"/>
          <w:color w:val="000000" w:themeColor="text1"/>
          <w:sz w:val="30"/>
          <w:szCs w:val="30"/>
          <w:lang w:val="en-US" w:eastAsia="zh-CN"/>
        </w:rPr>
        <w:t>4</w:t>
      </w:r>
      <w:r>
        <w:rPr>
          <w:rFonts w:hint="eastAsia" w:ascii="仿宋" w:hAnsi="仿宋" w:eastAsia="仿宋" w:cs="仿宋"/>
          <w:sz w:val="30"/>
          <w:szCs w:val="30"/>
        </w:rPr>
        <w:t>人，空军招飞</w:t>
      </w:r>
      <w:r>
        <w:rPr>
          <w:rFonts w:hint="eastAsia" w:ascii="仿宋" w:hAnsi="仿宋" w:eastAsia="仿宋" w:cs="仿宋"/>
          <w:color w:val="000000" w:themeColor="text1"/>
          <w:sz w:val="30"/>
          <w:szCs w:val="30"/>
          <w:lang w:val="en-US" w:eastAsia="zh-CN"/>
        </w:rPr>
        <w:t>2</w:t>
      </w:r>
      <w:r>
        <w:rPr>
          <w:rFonts w:hint="eastAsia" w:ascii="仿宋" w:hAnsi="仿宋" w:eastAsia="仿宋" w:cs="仿宋"/>
          <w:sz w:val="30"/>
          <w:szCs w:val="30"/>
        </w:rPr>
        <w:t>人。</w:t>
      </w:r>
    </w:p>
    <w:p>
      <w:pPr>
        <w:spacing w:line="640" w:lineRule="exact"/>
        <w:rPr>
          <w:rFonts w:ascii="仿宋" w:hAnsi="仿宋" w:eastAsia="仿宋" w:cs="仿宋"/>
          <w:sz w:val="30"/>
          <w:szCs w:val="30"/>
        </w:rPr>
      </w:pPr>
      <w:r>
        <w:rPr>
          <w:rFonts w:hint="eastAsia" w:ascii="仿宋" w:hAnsi="仿宋" w:eastAsia="仿宋" w:cs="仿宋"/>
          <w:sz w:val="30"/>
          <w:szCs w:val="30"/>
        </w:rPr>
        <w:t xml:space="preserve">    3、素质教育稳步推行。一是积极开展专题教育活动。先后开展文明礼仪教育、生态文明教育、法制教育、禁毒教育、国防教育、生命教育等专题教育活动，做到了有教师、有课时、有教材、有检查。二是开展系列主题活动。先后组织了“学雷锋主题活动”、“五四主题活动”、“我们的节日主题活动”等一系列活动。三是开展了富有时代特色的德育活动。组织了科普国学知识大赛、科技创新大赛等活动。四是积极开展艺体活动。先后举办了中小学生运动会、校园足球联赛、中小学生书法绘画摄影作品大赛、中学生独奏、独唱、独舞比赛、中小学建制班合唱比赛。</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4、</w:t>
      </w:r>
      <w:r>
        <w:rPr>
          <w:rFonts w:hint="eastAsia" w:ascii="仿宋" w:hAnsi="仿宋" w:eastAsia="仿宋" w:cs="仿宋"/>
          <w:sz w:val="30"/>
          <w:szCs w:val="30"/>
          <w:lang w:val="en-US" w:eastAsia="zh-CN" w:bidi="ar-SA"/>
        </w:rPr>
        <w:t>2021年内高考、中考、学考、成考等各类考试工作均顺利举行。</w:t>
      </w:r>
    </w:p>
    <w:p>
      <w:pPr>
        <w:spacing w:line="580" w:lineRule="exact"/>
        <w:rPr>
          <w:rFonts w:hint="eastAsia" w:ascii="仿宋" w:hAnsi="仿宋" w:eastAsia="仿宋" w:cs="仿宋"/>
          <w:color w:val="333333"/>
          <w:sz w:val="30"/>
          <w:szCs w:val="30"/>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ascii="Times New Roman" w:hAnsi="仿宋" w:eastAsia="仿宋" w:cs="Times New Roman"/>
          <w:sz w:val="32"/>
          <w:szCs w:val="32"/>
        </w:rPr>
      </w:pPr>
      <w:r>
        <w:rPr>
          <w:rFonts w:hint="eastAsia" w:ascii="仿宋" w:hAnsi="仿宋" w:eastAsia="仿宋" w:cs="仿宋"/>
          <w:sz w:val="30"/>
          <w:szCs w:val="30"/>
        </w:rPr>
        <w:t>2021年基本支出年初预算数为47484.77万元，是指为保障单位机构正常运转、完成日常工作任务而发生的各项支出，包括用于基本工资、津贴补贴等人员经费以及办公费、印刷费、水电费、办公设备购置等日常公用经费。 </w:t>
      </w:r>
      <w:r>
        <w:rPr>
          <w:rFonts w:hint="eastAsia" w:ascii="仿宋" w:hAnsi="仿宋" w:eastAsia="仿宋" w:cs="仿宋"/>
          <w:sz w:val="30"/>
          <w:szCs w:val="30"/>
          <w:lang w:eastAsia="zh-CN"/>
        </w:rPr>
        <w:t>其中：工资福利支出</w:t>
      </w:r>
      <w:r>
        <w:rPr>
          <w:rFonts w:hint="eastAsia" w:ascii="仿宋" w:hAnsi="仿宋" w:eastAsia="仿宋" w:cs="仿宋"/>
          <w:sz w:val="30"/>
          <w:szCs w:val="30"/>
          <w:lang w:val="en-US" w:eastAsia="zh-CN"/>
        </w:rPr>
        <w:t>45908.99万元，办公费407.61万元，印刷费52.5万元，水费58.6万元，电费97.2万元，邮电费13.8万元，物业管理费24万元，差旅费47.5万元，维修（护）费277.29万元，租赁费2万元，会议费6万元，培训费95万元，公务接待费21万元，劳务费41.5万元，工会经费89.36万元，党建经费32.5万元，其他交通费22万元，税金及附加费2.4万元，其他商品和服务支出217.32万元。</w:t>
      </w:r>
    </w:p>
    <w:p>
      <w:pPr>
        <w:numPr>
          <w:ilvl w:val="0"/>
          <w:numId w:val="1"/>
        </w:num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项目支出情况</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2021年项目支出年初预算数为848.19万元，是指单位为完成特定行政工作任务或事业发展目标而发生的支出，包括离休医疗及护理费、民办教育专项发展基金、工会经费和特困大学生救助等。其中：离休医疗及护理费57.59万元，主要用于提高和保障离休教师的待遇；民办教育专项发展基金20万元，主要用于促进民办教育发展；工会经费110万元，主要用于教育系统工会会员工会活动的开展；特困大学生救助资金20万元，主要用于缓解家庭经济困难大学生上大学的经济问题。</w:t>
      </w:r>
    </w:p>
    <w:p>
      <w:pPr>
        <w:numPr>
          <w:ilvl w:val="0"/>
          <w:numId w:val="0"/>
        </w:numPr>
        <w:spacing w:line="580" w:lineRule="exact"/>
        <w:rPr>
          <w:rFonts w:ascii="Times New Roman" w:hAnsi="仿宋" w:eastAsia="仿宋" w:cs="Times New Roman"/>
          <w:sz w:val="32"/>
          <w:szCs w:val="32"/>
        </w:rPr>
      </w:pPr>
    </w:p>
    <w:p>
      <w:pPr>
        <w:numPr>
          <w:ilvl w:val="0"/>
          <w:numId w:val="2"/>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政府性基金预算支出情况</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我单位2021年没有政府性基金预算拨款，也没有使用政府性基金预算拨款支出。</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我单位2021年没有国有资本经营预算收入，也没有使用国有资本经营预算收入拨款安排的支出。</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我单位2021年没有社会保险基金预算拨款，也没有使用社会保险基金预算拨款支出。</w:t>
      </w:r>
    </w:p>
    <w:p>
      <w:pPr>
        <w:numPr>
          <w:ilvl w:val="0"/>
          <w:numId w:val="0"/>
        </w:numPr>
        <w:spacing w:line="580" w:lineRule="exact"/>
        <w:ind w:leftChars="200"/>
        <w:rPr>
          <w:rFonts w:ascii="Times New Roman" w:hAnsi="黑体" w:eastAsia="黑体"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00" w:firstLineChars="200"/>
        <w:jc w:val="both"/>
        <w:textAlignment w:val="auto"/>
        <w:outlineLvl w:val="9"/>
        <w:rPr>
          <w:rFonts w:hint="eastAsia" w:ascii="仿宋" w:hAnsi="仿宋" w:eastAsia="仿宋" w:cs="仿宋"/>
          <w:i w:val="0"/>
          <w:caps w:val="0"/>
          <w:color w:val="333333"/>
          <w:spacing w:val="0"/>
          <w:sz w:val="30"/>
          <w:szCs w:val="30"/>
          <w:u w:val="none"/>
        </w:rPr>
      </w:pPr>
      <w:r>
        <w:rPr>
          <w:rFonts w:hint="eastAsia" w:ascii="仿宋" w:hAnsi="仿宋" w:eastAsia="仿宋" w:cs="仿宋"/>
          <w:i w:val="0"/>
          <w:caps w:val="0"/>
          <w:color w:val="333333"/>
          <w:spacing w:val="0"/>
          <w:sz w:val="30"/>
          <w:szCs w:val="30"/>
          <w:u w:val="none"/>
          <w:lang w:eastAsia="zh-CN"/>
        </w:rPr>
        <w:t>2021</w:t>
      </w:r>
      <w:r>
        <w:rPr>
          <w:rFonts w:hint="eastAsia" w:ascii="仿宋" w:hAnsi="仿宋" w:eastAsia="仿宋" w:cs="仿宋"/>
          <w:i w:val="0"/>
          <w:caps w:val="0"/>
          <w:color w:val="333333"/>
          <w:spacing w:val="0"/>
          <w:sz w:val="30"/>
          <w:szCs w:val="30"/>
          <w:u w:val="none"/>
        </w:rPr>
        <w:t>年我局共支出</w:t>
      </w:r>
      <w:r>
        <w:rPr>
          <w:rFonts w:hint="eastAsia" w:ascii="仿宋" w:hAnsi="仿宋" w:eastAsia="仿宋" w:cs="仿宋"/>
          <w:i w:val="0"/>
          <w:caps w:val="0"/>
          <w:color w:val="333333"/>
          <w:spacing w:val="0"/>
          <w:sz w:val="30"/>
          <w:szCs w:val="30"/>
          <w:u w:val="none"/>
          <w:lang w:val="en-US" w:eastAsia="zh-CN"/>
        </w:rPr>
        <w:t>80268.89</w:t>
      </w:r>
      <w:r>
        <w:rPr>
          <w:rFonts w:hint="eastAsia" w:ascii="仿宋" w:hAnsi="仿宋" w:eastAsia="仿宋" w:cs="仿宋"/>
          <w:i w:val="0"/>
          <w:caps w:val="0"/>
          <w:color w:val="333333"/>
          <w:spacing w:val="0"/>
          <w:sz w:val="30"/>
          <w:szCs w:val="30"/>
          <w:u w:val="none"/>
        </w:rPr>
        <w:t>万元，其中包括在职人员工资、保险、离退休人员养老金、公用支出、各类考试支出、校园网络建设等各项支出、确保了各项教育工作顺利进行。</w:t>
      </w:r>
    </w:p>
    <w:p>
      <w:pPr>
        <w:keepNext w:val="0"/>
        <w:keepLines w:val="0"/>
        <w:pageBreakBefore w:val="0"/>
        <w:widowControl/>
        <w:kinsoku/>
        <w:wordWrap/>
        <w:overflowPunct/>
        <w:topLinePunct w:val="0"/>
        <w:autoSpaceDE/>
        <w:autoSpaceDN/>
        <w:bidi w:val="0"/>
        <w:adjustRightInd/>
        <w:snapToGrid/>
        <w:spacing w:line="360" w:lineRule="auto"/>
        <w:ind w:firstLine="600" w:firstLineChars="200"/>
        <w:contextualSpacing/>
        <w:textAlignment w:val="auto"/>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2021年，澧县教育局在县委、县政府正确领导下，在县人大、县政协的关心支持下，紧密围绕上级各部门工作安排部署，进一步理清思路，强化措施落实，综合施策、狠抓落实，切实提高教学质量，努力办好人民满意教育，确保了全年各项工作平稳有序推进，有力地推动了全县教育事业科学发展，主要取得了如下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rightChars="0" w:firstLine="420"/>
        <w:jc w:val="both"/>
        <w:textAlignment w:val="auto"/>
        <w:outlineLvl w:val="9"/>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（一）提高站位,强化党政引领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一是</w:t>
      </w:r>
      <w:r>
        <w:rPr>
          <w:rFonts w:hint="eastAsia" w:ascii="仿宋" w:hAnsi="仿宋" w:eastAsia="仿宋" w:cs="仿宋"/>
          <w:i w:val="0"/>
          <w:caps w:val="0"/>
          <w:color w:val="333333"/>
          <w:spacing w:val="0"/>
          <w:sz w:val="30"/>
          <w:szCs w:val="30"/>
          <w:u w:val="none"/>
          <w:lang w:val="zh-CN" w:eastAsia="zh-CN" w:bidi="ar-SA"/>
        </w:rPr>
        <w:t>扎实理论学习，提高政治站位。</w:t>
      </w:r>
      <w:r>
        <w:rPr>
          <w:rFonts w:ascii="仿宋_GB2312" w:eastAsia="仿宋_GB2312" w:cs="仿宋_GB2312"/>
          <w:kern w:val="0"/>
          <w:sz w:val="32"/>
          <w:szCs w:val="32"/>
          <w:lang w:val="zh-CN"/>
        </w:rPr>
        <w:t>2021</w:t>
      </w:r>
      <w:r>
        <w:rPr>
          <w:rFonts w:hint="eastAsia" w:ascii="仿宋_GB2312" w:eastAsia="仿宋_GB2312" w:cs="仿宋_GB2312"/>
          <w:kern w:val="0"/>
          <w:sz w:val="32"/>
          <w:szCs w:val="32"/>
          <w:lang w:val="zh-CN"/>
        </w:rPr>
        <w:t>年，</w:t>
      </w:r>
      <w:r>
        <w:rPr>
          <w:rFonts w:hint="eastAsia" w:ascii="仿宋" w:hAnsi="仿宋" w:eastAsia="仿宋" w:cs="仿宋"/>
          <w:i w:val="0"/>
          <w:caps w:val="0"/>
          <w:color w:val="333333"/>
          <w:spacing w:val="0"/>
          <w:sz w:val="30"/>
          <w:szCs w:val="30"/>
          <w:u w:val="none"/>
          <w:lang w:val="zh-CN" w:eastAsia="zh-CN" w:bidi="ar-SA"/>
        </w:rPr>
        <w:t>澧县教育局党组开展理论</w:t>
      </w:r>
      <w:r>
        <w:rPr>
          <w:rFonts w:hint="eastAsia" w:ascii="仿宋" w:hAnsi="仿宋" w:eastAsia="仿宋" w:cs="仿宋"/>
          <w:i w:val="0"/>
          <w:caps w:val="0"/>
          <w:color w:val="333333"/>
          <w:spacing w:val="0"/>
          <w:sz w:val="30"/>
          <w:szCs w:val="30"/>
          <w:u w:val="none"/>
          <w:lang w:val="en-US" w:eastAsia="zh-CN" w:bidi="ar-SA"/>
        </w:rPr>
        <w:t>学习</w:t>
      </w:r>
      <w:bookmarkStart w:id="0" w:name="_GoBack"/>
      <w:bookmarkEnd w:id="0"/>
      <w:r>
        <w:rPr>
          <w:rFonts w:hint="eastAsia" w:ascii="仿宋" w:hAnsi="仿宋" w:eastAsia="仿宋" w:cs="仿宋"/>
          <w:i w:val="0"/>
          <w:caps w:val="0"/>
          <w:color w:val="333333"/>
          <w:spacing w:val="0"/>
          <w:sz w:val="30"/>
          <w:szCs w:val="30"/>
          <w:u w:val="none"/>
          <w:lang w:val="zh-CN" w:eastAsia="zh-CN" w:bidi="ar-SA"/>
        </w:rPr>
        <w:t>中心组学习，各级党组织“三会一课”、主题党日开展集中学习1400余次,上传活动记录3800余条。二是认真开展党史学习教育。党史学习教育开展以来，第一时间制定《中共澧县教育局党组党史学习教育实施方案》。认真开展专题宣讲活动</w:t>
      </w:r>
      <w:r>
        <w:rPr>
          <w:rFonts w:hint="eastAsia" w:ascii="仿宋" w:hAnsi="仿宋" w:eastAsia="仿宋" w:cs="仿宋"/>
          <w:i w:val="0"/>
          <w:caps w:val="0"/>
          <w:color w:val="333333"/>
          <w:spacing w:val="0"/>
          <w:sz w:val="30"/>
          <w:szCs w:val="30"/>
          <w:u w:val="none"/>
          <w:lang w:val="en-US" w:eastAsia="zh-CN" w:bidi="ar-SA"/>
        </w:rPr>
        <w:t>。各</w:t>
      </w:r>
      <w:r>
        <w:rPr>
          <w:rFonts w:hint="eastAsia" w:ascii="仿宋" w:hAnsi="仿宋" w:eastAsia="仿宋" w:cs="仿宋"/>
          <w:i w:val="0"/>
          <w:caps w:val="0"/>
          <w:color w:val="333333"/>
          <w:spacing w:val="0"/>
          <w:sz w:val="30"/>
          <w:szCs w:val="30"/>
          <w:u w:val="none"/>
          <w:lang w:val="zh-CN" w:eastAsia="zh-CN" w:bidi="ar-SA"/>
        </w:rPr>
        <w:t>级党组织书记、思政课教师开展了微宣讲活动100余次；精心组织开展“党史学习教育进校园”主题系列活动：“从小学党史，永远跟党走，学习新思想，做好接班人”、“我当小红军，重走红军路”、“红心向党，快乐成长”、“做新时代好少年”演讲大赛、“诵读红色经典、歌唱红色歌曲、红色溢满校园”、“童心向党，礼赞百年”歌曲大赛等主题活动,根植了青少年红色基因。三是党支部“五化”建设全面提质。积极探索党支部工作基本制度体系。到2021年年底，澧县教育系统所有党组织“五化”建设已全部达标。县九澧教育集团党委被确定为湖南省两新组织领域“标杆党组织”。四是扎实做好党员管理工作。推行发展党员纪实管理制度，严格落实预审和政治审查制度，把好党员发展“入口关”。2021年已发展预备党员34人，预备党员转正12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rightChars="0" w:firstLine="420"/>
        <w:jc w:val="both"/>
        <w:textAlignment w:val="auto"/>
        <w:outlineLvl w:val="9"/>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（二)重民生、重点项目建设有序推进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zh-CN" w:eastAsia="zh-CN" w:bidi="ar-SA"/>
        </w:rPr>
        <w:t>一是农村三年行动项目完美收官。今年，农村三年行动项目共计22个，总投资9474万元，其中新建塑胶运动场8个，教师周转房13栋，共计347套，食堂1栋，建筑面积1600平方米。在市为民办实事项目检查中获得好评。二是芙蓉学校项目全面竣工。澧县芙蓉学校作为全省100所芙蓉学校项目之一，省级重大民生工程，6月底全面竣工，9月1日开办招生。该项目获得了省芙蓉学校建设优秀奖，奖励现金400万元。三是危改项目有序推进。根据澧县人民政府第十七届七十三次常务会议精神，计划对全县27个项目进行危房改造，总金额8697万元，其中14个维修改造项目已于2021年2月全部完成，新建项目已完成了立项、地勘、设计等前期准备。四是特教学校顺利开办。作为今年新成立的澧县特殊教育学校，学校维修改造、设备实施采购安装于8月底全部完成，9月1日顺利开学，本学期共招收特殊儿童84名，结束了我县无公办特教学校的历史。五是全县大班额全部消除。近两年，澧县教育局把消除大班额列为重点民生实事项目，截止到目前，109个66人及以上的超大班额已全部消除，393个56人及以上的大班额已完全消除。六是学前教育普惠行动有序推进。全县在园幼儿共18527人，其中公办幼儿园在园幼儿9680人，学前三年毛入园率达87%，公办园在园幼儿占比达到50.25%，公办园及普惠性民办幼儿园覆盖率为80.04%。七是义务教育发展基本均衡。截至2021年底，小学适龄儿童入学率达100%，初中适龄少年入学率达100%，九年义务教育巩固率达97.8%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rightChars="0" w:firstLine="420"/>
        <w:jc w:val="both"/>
        <w:textAlignment w:val="auto"/>
        <w:outlineLvl w:val="9"/>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(三)强管理，教育质量稳中有进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zh-CN" w:eastAsia="zh-CN" w:bidi="ar-SA"/>
        </w:rPr>
        <w:t>一是教育质量稳步前行。澧县教育局荣获“常德市黄炎培职业教育创业规划大赛组织奖”，澧县教育局被省教育厅授予“先进集体”称号。2021年我县高考本科上线2347人，上线率71.4%，空军飞行学院录取2人。二是教研教改成果丰硕。</w:t>
      </w:r>
      <w:r>
        <w:rPr>
          <w:rFonts w:hint="eastAsia" w:ascii="仿宋" w:hAnsi="仿宋" w:eastAsia="仿宋" w:cs="仿宋"/>
          <w:i w:val="0"/>
          <w:caps w:val="0"/>
          <w:color w:val="333333"/>
          <w:spacing w:val="0"/>
          <w:sz w:val="30"/>
          <w:szCs w:val="30"/>
          <w:u w:val="none"/>
          <w:lang w:val="en-US" w:eastAsia="zh-CN" w:bidi="ar-SA"/>
        </w:rPr>
        <w:t>今年全县教师参加提升语文能力国学教育征文大赛，30人次获市级奖项；立项开题省、市的课题7项，结题5项，其中获省级二等奖1项，良好等级1项。2021年度，我县教师参加各类优秀论文评选，共获省级奖210多篇，市级奖250多篇；教师参加各类教学竞赛，获省级奖4人次，市级奖27人次。</w:t>
      </w:r>
      <w:r>
        <w:rPr>
          <w:rFonts w:hint="eastAsia" w:ascii="仿宋" w:hAnsi="仿宋" w:eastAsia="仿宋" w:cs="仿宋"/>
          <w:i w:val="0"/>
          <w:caps w:val="0"/>
          <w:color w:val="333333"/>
          <w:spacing w:val="0"/>
          <w:sz w:val="30"/>
          <w:szCs w:val="30"/>
          <w:u w:val="none"/>
          <w:lang w:val="zh-CN" w:eastAsia="zh-CN" w:bidi="ar-SA"/>
        </w:rPr>
        <w:t>三是素质教育成绩喜人。</w:t>
      </w:r>
      <w:r>
        <w:rPr>
          <w:rFonts w:hint="eastAsia" w:ascii="仿宋" w:hAnsi="仿宋" w:eastAsia="仿宋" w:cs="仿宋"/>
          <w:i w:val="0"/>
          <w:caps w:val="0"/>
          <w:color w:val="333333"/>
          <w:spacing w:val="0"/>
          <w:sz w:val="30"/>
          <w:szCs w:val="30"/>
          <w:u w:val="none"/>
          <w:lang w:val="en-US" w:eastAsia="zh-CN" w:bidi="ar-SA"/>
        </w:rPr>
        <w:t>在省市技能大赛中，我县获省级二等奖6项，省级三等奖10项，市级一等奖2项，市级二等奖6项，市级三等奖8项。在黄炎培创业大赛中，我县职业中专荣获省级二等奖，市级二等奖各1人次，市级三等奖2人次。在省市文明风采大赛中，我县职业中专荣获省级奖4人次，市级奖19人次。在参加常德市校园足球联赛中，澧县小学女子代表队获得第一名。在湖南省青少年田径锦标赛中，澧县获得女子400米栏第一名，获得女子800米第三名，获得男子400米第二名。在常德市第七届中小学生艺术展演活动中，共获一等奖38个，二等奖20个，三等奖9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rightChars="0" w:firstLine="420"/>
        <w:jc w:val="both"/>
        <w:textAlignment w:val="auto"/>
        <w:outlineLvl w:val="9"/>
        <w:rPr>
          <w:rFonts w:hint="default"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（四）重落实，“双减”工作稳步推进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i w:val="0"/>
          <w:caps w:val="0"/>
          <w:color w:val="333333"/>
          <w:spacing w:val="0"/>
          <w:sz w:val="30"/>
          <w:szCs w:val="30"/>
          <w:u w:val="none"/>
          <w:lang w:val="zh-CN" w:eastAsia="zh-CN" w:bidi="ar-SA"/>
        </w:rPr>
      </w:pPr>
      <w:r>
        <w:rPr>
          <w:rFonts w:hint="eastAsia" w:ascii="仿宋" w:hAnsi="仿宋" w:eastAsia="仿宋" w:cs="仿宋"/>
          <w:i w:val="0"/>
          <w:caps w:val="0"/>
          <w:color w:val="333333"/>
          <w:spacing w:val="0"/>
          <w:sz w:val="30"/>
          <w:szCs w:val="30"/>
          <w:u w:val="none"/>
          <w:lang w:val="zh-CN" w:eastAsia="zh-CN" w:bidi="ar-SA"/>
        </w:rPr>
        <w:t>一是减轻学生校外培训负担。开展校外培训机构“整治规范月”专项行动，学科类培训机构申请转型26家，关停13家，继续营业23家。从业人员139人，减少551人；参加培训学生2160人，减少12340人。另外，对15家办学行为不规范或存在安全隐患的机构下达了整改通知书，责令限期整改到位。对30余家无证无照的非法机构列入了黑名单，责令限期关停。对4家非法开办的分支机构采取了强制关停。目前，全县正在营业的合法校外培训机构102家，和“双减”前相比，整体下降了15个百分点。整体推进校外培训机构的“营改非”工作，督促培训机构与银行签订资金合作协议，加强资金监管。二是减轻学生课业负担。修订了《澧县中小学教学常规管理实施办法》，对每个年级的作业量等都做了明确规定。各学校制定了切实可行的作业管理方案，布置作业做到定时量、定质量、定数量；完成作业做到定时间、定地点、定方式。学生学业负担明显减轻。三是提质学校课后服务。县教育局召开城区初中学校课后服务工作推进会，明确工作目标、压实工作责任、树立先进典型；多次组织对所有学校进行“双减”和课后服务落实情况督查，确保执行政策不走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rightChars="0" w:firstLine="420"/>
        <w:jc w:val="both"/>
        <w:textAlignment w:val="auto"/>
        <w:outlineLvl w:val="9"/>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（五）重管控，新冠疫情严密防控</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i w:val="0"/>
          <w:caps w:val="0"/>
          <w:color w:val="333333"/>
          <w:spacing w:val="0"/>
          <w:sz w:val="30"/>
          <w:szCs w:val="30"/>
          <w:u w:val="none"/>
          <w:lang w:val="zh-CN" w:eastAsia="zh-CN" w:bidi="ar-SA"/>
        </w:rPr>
      </w:pPr>
      <w:r>
        <w:rPr>
          <w:rFonts w:hint="eastAsia" w:ascii="仿宋" w:hAnsi="仿宋" w:eastAsia="仿宋" w:cs="仿宋"/>
          <w:i w:val="0"/>
          <w:caps w:val="0"/>
          <w:color w:val="333333"/>
          <w:spacing w:val="0"/>
          <w:sz w:val="30"/>
          <w:szCs w:val="30"/>
          <w:u w:val="none"/>
          <w:lang w:val="zh-CN" w:eastAsia="zh-CN" w:bidi="ar-SA"/>
        </w:rPr>
        <w:t>一是疫苗接种工作。县教育局组织发动各级各类学校教职员工接种，全县教职工接种8265人，</w:t>
      </w:r>
      <w:r>
        <w:rPr>
          <w:rFonts w:hint="eastAsia" w:ascii="仿宋" w:hAnsi="仿宋" w:eastAsia="仿宋" w:cs="仿宋"/>
          <w:i w:val="0"/>
          <w:caps w:val="0"/>
          <w:color w:val="333333"/>
          <w:spacing w:val="0"/>
          <w:sz w:val="30"/>
          <w:szCs w:val="30"/>
          <w:u w:val="none"/>
          <w:lang w:val="en-US" w:eastAsia="zh-CN" w:bidi="ar-SA"/>
        </w:rPr>
        <w:t>实现“清零目标”。</w:t>
      </w:r>
      <w:r>
        <w:rPr>
          <w:rFonts w:hint="eastAsia" w:ascii="仿宋" w:hAnsi="仿宋" w:eastAsia="仿宋" w:cs="仿宋"/>
          <w:i w:val="0"/>
          <w:caps w:val="0"/>
          <w:color w:val="333333"/>
          <w:spacing w:val="0"/>
          <w:sz w:val="30"/>
          <w:szCs w:val="30"/>
          <w:u w:val="none"/>
          <w:lang w:val="zh-CN" w:eastAsia="zh-CN" w:bidi="ar-SA"/>
        </w:rPr>
        <w:t>开展3-11周岁、12-17周岁学生疫苗接种工作，目前我县12-17周岁学生已接种38490人，3-11周岁学生已接种61337人,</w:t>
      </w:r>
      <w:r>
        <w:rPr>
          <w:rFonts w:hint="eastAsia" w:ascii="仿宋" w:hAnsi="仿宋" w:eastAsia="仿宋" w:cs="仿宋"/>
          <w:i w:val="0"/>
          <w:caps w:val="0"/>
          <w:color w:val="333333"/>
          <w:spacing w:val="0"/>
          <w:sz w:val="30"/>
          <w:szCs w:val="30"/>
          <w:u w:val="none"/>
          <w:lang w:val="en-US" w:eastAsia="zh-CN" w:bidi="ar-SA"/>
        </w:rPr>
        <w:t>全部完成了预定目标。</w:t>
      </w:r>
      <w:r>
        <w:rPr>
          <w:rFonts w:hint="eastAsia" w:ascii="仿宋" w:hAnsi="仿宋" w:eastAsia="仿宋" w:cs="仿宋"/>
          <w:i w:val="0"/>
          <w:caps w:val="0"/>
          <w:color w:val="333333"/>
          <w:spacing w:val="0"/>
          <w:sz w:val="30"/>
          <w:szCs w:val="30"/>
          <w:u w:val="none"/>
          <w:lang w:val="zh-CN" w:eastAsia="zh-CN" w:bidi="ar-SA"/>
        </w:rPr>
        <w:t>二是防疫储备工作。根据防疫要求，县教育局保健所目前储存有口罩16000个，测温枪500杆，洗手液120件，84消毒液20件。三是方案落实工作。县教育局制定了《澧县教育局关于常态化无疫校园建设实施方案》，制定了澧县中小学校新冠疫情防控工作清单，采取局领导包联组，股室包镇街，干部包学校的方式，达到了无疫校园目标。</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强安全，全力打造和谐校园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default"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 xml:space="preserve"> </w:t>
      </w:r>
      <w:r>
        <w:rPr>
          <w:rFonts w:hint="eastAsia" w:ascii="仿宋" w:hAnsi="仿宋" w:eastAsia="仿宋" w:cs="仿宋"/>
          <w:b w:val="0"/>
          <w:bCs/>
          <w:kern w:val="0"/>
          <w:sz w:val="30"/>
          <w:szCs w:val="30"/>
          <w:lang w:val="zh-CN"/>
        </w:rPr>
        <w:t>一是全力推进校园安防四项建设工作。全县中小学幼儿园配备专职保安员515名，专职保安员配备率达100%；全县中小学幼儿园封闭式管理达标率100%；全县中小学和城镇幼儿园一键式报警装置完成率达100%；全县中小学和城镇幼儿园监控视频系统达标率100%。二是深入开展学校安全隐患排查整治工作。本年度县教育局对学校安全工作进行了10次专项检查，下达了整改通知书27份。三是落实防溺水新举措。建立与镇（街）政府、相关县直部门联动的方式，进行了重点区域督查，全年未发生溺水事件。四是重点强化校车安全监管。加强了对校车驾驶员、随车照管员的培训，完成了203台校车保养、维修、检测续保和校车视频监控设备维护工作。五是大力加强学校食品安全工作。各学校均已完成“明厨亮灶”建设，“三纱四防”设备齐全，食品留样规范。食堂商店无“三无”食品、过期变质食品及原辅材料。各学校采购食品，索票索证规范，并签订了有效采购合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固根本，队伍建设收获成果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zh-CN" w:eastAsia="zh-CN" w:bidi="ar-SA"/>
        </w:rPr>
        <w:t>一是大力优化师资结构。</w:t>
      </w:r>
      <w:r>
        <w:rPr>
          <w:rFonts w:hint="eastAsia" w:ascii="仿宋" w:hAnsi="仿宋" w:eastAsia="仿宋" w:cs="仿宋"/>
          <w:i w:val="0"/>
          <w:caps w:val="0"/>
          <w:color w:val="333333"/>
          <w:spacing w:val="0"/>
          <w:sz w:val="30"/>
          <w:szCs w:val="30"/>
          <w:u w:val="none"/>
          <w:lang w:val="en-US" w:eastAsia="zh-CN" w:bidi="ar-SA"/>
        </w:rPr>
        <w:t>2021年全年减员232人，补充教师247人，达到了“退一补一”的工作要求，</w:t>
      </w:r>
      <w:r>
        <w:rPr>
          <w:rFonts w:hint="eastAsia" w:ascii="仿宋" w:hAnsi="仿宋" w:eastAsia="仿宋" w:cs="仿宋"/>
          <w:i w:val="0"/>
          <w:caps w:val="0"/>
          <w:color w:val="333333"/>
          <w:spacing w:val="0"/>
          <w:sz w:val="30"/>
          <w:szCs w:val="30"/>
          <w:u w:val="none"/>
          <w:lang w:val="zh-CN" w:eastAsia="zh-CN" w:bidi="ar-SA"/>
        </w:rPr>
        <w:t>有效缓解了我县教师年龄老化和学科结构失衡的矛盾。二是从严整治师德师风。县教育局成立了师德师风建设领导小组，建立教师政治理论学习制度、师德师风培训制度、教师行为负面清单。</w:t>
      </w:r>
      <w:r>
        <w:rPr>
          <w:rFonts w:hint="eastAsia" w:ascii="仿宋" w:hAnsi="仿宋" w:eastAsia="仿宋" w:cs="仿宋"/>
          <w:i w:val="0"/>
          <w:caps w:val="0"/>
          <w:color w:val="333333"/>
          <w:spacing w:val="0"/>
          <w:sz w:val="30"/>
          <w:szCs w:val="30"/>
          <w:u w:val="none"/>
          <w:lang w:val="en-US" w:eastAsia="zh-CN" w:bidi="ar-SA"/>
        </w:rPr>
        <w:t>2021年我县共评选澧州最美教师35人，师德标兵31人，优秀班主任30人，优秀青年教师33人，优秀支教教师10人，优秀特岗教师15人。评选第六届乡村红烛奖70名。推荐评选市级最美教师2人，师德标兵9人，优秀班主任9人，优秀青年教师4人，优秀支教教师4人。</w:t>
      </w:r>
      <w:r>
        <w:rPr>
          <w:rFonts w:hint="eastAsia" w:ascii="仿宋" w:hAnsi="仿宋" w:eastAsia="仿宋" w:cs="仿宋"/>
          <w:i w:val="0"/>
          <w:caps w:val="0"/>
          <w:color w:val="333333"/>
          <w:spacing w:val="0"/>
          <w:sz w:val="30"/>
          <w:szCs w:val="30"/>
          <w:u w:val="none"/>
          <w:lang w:val="zh-CN" w:eastAsia="zh-CN" w:bidi="ar-SA"/>
        </w:rPr>
        <w:t>三是全面提升业务能力。</w:t>
      </w:r>
      <w:r>
        <w:rPr>
          <w:rFonts w:hint="eastAsia" w:ascii="仿宋" w:hAnsi="仿宋" w:eastAsia="仿宋" w:cs="仿宋"/>
          <w:i w:val="0"/>
          <w:caps w:val="0"/>
          <w:color w:val="333333"/>
          <w:spacing w:val="0"/>
          <w:sz w:val="30"/>
          <w:szCs w:val="30"/>
          <w:u w:val="none"/>
          <w:lang w:val="en-US" w:eastAsia="zh-CN" w:bidi="ar-SA"/>
        </w:rPr>
        <w:t>县教育局组织普通话集中培训，培训人数600人，抽测50人，合格率、优秀率均超出全市平均水平。组织澧县中小学教师全员远程培训，1386名教师网上学习全部合格。全县教师的国培教育生成优质课121节，优质专题讲座58场，学员研修成果包540个，学员优秀反思论文820篇，专家课程资源包14个，培训总结报告62份、精品培训项目7个、优质培训课程7个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i w:val="0"/>
          <w:caps w:val="0"/>
          <w:color w:val="333333"/>
          <w:spacing w:val="0"/>
          <w:sz w:val="30"/>
          <w:szCs w:val="30"/>
          <w:u w:val="none"/>
          <w:lang w:val="en-US" w:eastAsia="zh-CN" w:bidi="ar-SA"/>
        </w:rPr>
      </w:pPr>
      <w:r>
        <w:rPr>
          <w:rFonts w:hint="eastAsia" w:ascii="仿宋" w:hAnsi="仿宋" w:eastAsia="仿宋" w:cs="仿宋"/>
          <w:i w:val="0"/>
          <w:caps w:val="0"/>
          <w:color w:val="333333"/>
          <w:spacing w:val="0"/>
          <w:sz w:val="30"/>
          <w:szCs w:val="30"/>
          <w:u w:val="none"/>
          <w:lang w:val="en-US" w:eastAsia="zh-CN" w:bidi="ar-SA"/>
        </w:rPr>
        <w:t>重落实，教育助力乡村振兴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i w:val="0"/>
          <w:caps w:val="0"/>
          <w:color w:val="333333"/>
          <w:spacing w:val="0"/>
          <w:sz w:val="30"/>
          <w:szCs w:val="30"/>
          <w:u w:val="none"/>
          <w:lang w:val="zh-CN" w:eastAsia="zh-CN" w:bidi="ar-SA"/>
        </w:rPr>
      </w:pPr>
      <w:r>
        <w:rPr>
          <w:rFonts w:hint="eastAsia" w:ascii="仿宋" w:hAnsi="仿宋" w:eastAsia="仿宋" w:cs="仿宋"/>
          <w:i w:val="0"/>
          <w:caps w:val="0"/>
          <w:color w:val="333333"/>
          <w:spacing w:val="0"/>
          <w:sz w:val="30"/>
          <w:szCs w:val="30"/>
          <w:u w:val="none"/>
          <w:lang w:val="zh-CN" w:eastAsia="zh-CN" w:bidi="ar-SA"/>
        </w:rPr>
        <w:t>一是落实教育资助政策不变。今年县教育局继续按2020年资助标准发放各类助学资金，义务教育阶段和高中教育阶段“四类学生”继续免教辅材料费，出省就读义务教育阶段原脱贫户学生继续兜底保障生活补助，家庭经济困难非寄宿生继续满额发放生活补助。二是落实义务阶段控辍保学工作任务。县教育局联合镇(街)政府制定了“三帮一”劝返复学方案，采取包干负责制，落实走访劝学“两条线制度”，全年无一名适龄少儿辍学。三是开展爱心公益助学。县民间教育助学公益组织“益启爱”团队成员每人每月捐助30元，资助家庭经济特别困难的学生。截至到2021年，已长期资助学生150人，资助金额达110万元。澧县教育基金会每年资助困难学生800多人，发放资助金110多万元,极大程度上解决了家庭经济特别困难学生的生活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i w:val="0"/>
          <w:caps w:val="0"/>
          <w:color w:val="333333"/>
          <w:spacing w:val="0"/>
          <w:sz w:val="30"/>
          <w:szCs w:val="30"/>
          <w:u w:val="none"/>
          <w:lang w:val="en-US" w:eastAsia="zh-CN" w:bidi="ar-SA"/>
        </w:rPr>
      </w:pPr>
    </w:p>
    <w:p>
      <w:pPr>
        <w:spacing w:line="580" w:lineRule="exact"/>
        <w:ind w:firstLine="640" w:firstLineChars="200"/>
        <w:rPr>
          <w:rFonts w:ascii="Times New Roman" w:hAnsi="黑体" w:eastAsia="黑体"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（一）预算执行存在偏差</w:t>
      </w:r>
    </w:p>
    <w:p>
      <w:pPr>
        <w:pStyle w:val="4"/>
        <w:widowControl/>
        <w:spacing w:beforeAutospacing="0" w:afterAutospacing="0" w:line="640" w:lineRule="exact"/>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由于项目支出指标每年要到三月份才下达指示，在预算执行中造成个别预算子项调剂现象。</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（二）固定资产管理水平有待提高</w:t>
      </w:r>
    </w:p>
    <w:p>
      <w:pPr>
        <w:pStyle w:val="4"/>
        <w:widowControl/>
        <w:spacing w:beforeAutospacing="0" w:afterAutospacing="0" w:line="640" w:lineRule="exact"/>
        <w:ind w:firstLine="600" w:firstLineChars="200"/>
        <w:jc w:val="both"/>
        <w:rPr>
          <w:rFonts w:hint="eastAsia" w:ascii="仿宋" w:hAnsi="仿宋" w:eastAsia="仿宋" w:cs="仿宋"/>
          <w:color w:val="333333"/>
          <w:sz w:val="30"/>
          <w:szCs w:val="30"/>
        </w:rPr>
      </w:pPr>
      <w:r>
        <w:rPr>
          <w:rFonts w:hint="eastAsia" w:ascii="仿宋" w:hAnsi="仿宋" w:eastAsia="仿宋" w:cs="仿宋"/>
          <w:color w:val="333333"/>
          <w:sz w:val="30"/>
          <w:szCs w:val="30"/>
        </w:rPr>
        <w:t>固定资产台账未及时与账面资产金额对账，且未与实物进行清点，固定资产管理有待加强。</w:t>
      </w:r>
    </w:p>
    <w:p>
      <w:pPr>
        <w:pStyle w:val="4"/>
        <w:widowControl/>
        <w:spacing w:beforeAutospacing="0" w:afterAutospacing="0" w:line="640" w:lineRule="exact"/>
        <w:ind w:firstLine="600" w:firstLineChars="200"/>
        <w:jc w:val="both"/>
        <w:rPr>
          <w:rFonts w:hint="eastAsia" w:ascii="仿宋" w:hAnsi="仿宋" w:eastAsia="仿宋" w:cs="仿宋"/>
          <w:color w:val="333333"/>
          <w:sz w:val="30"/>
          <w:szCs w:val="30"/>
        </w:rPr>
      </w:pPr>
    </w:p>
    <w:p>
      <w:pPr>
        <w:spacing w:line="580" w:lineRule="exact"/>
        <w:ind w:firstLine="640" w:firstLineChars="200"/>
        <w:rPr>
          <w:rFonts w:hint="eastAsia" w:ascii="Times New Roman" w:hAnsi="黑体" w:eastAsia="黑体" w:cs="Times New Roman"/>
          <w:sz w:val="32"/>
          <w:szCs w:val="32"/>
        </w:rPr>
      </w:pPr>
      <w:r>
        <w:rPr>
          <w:rFonts w:ascii="Times New Roman" w:hAnsi="黑体" w:eastAsia="黑体" w:cs="Times New Roman"/>
          <w:sz w:val="32"/>
          <w:szCs w:val="32"/>
        </w:rPr>
        <w:t>八、下一步改进措施</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（一）规范账务处理，提高财务信息质量</w:t>
      </w:r>
    </w:p>
    <w:p>
      <w:pPr>
        <w:pStyle w:val="4"/>
        <w:widowControl/>
        <w:spacing w:beforeAutospacing="0" w:afterAutospacing="0" w:line="640" w:lineRule="exact"/>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严格按照《会计法》、《行政单位会计制度》、《行政单位财务规则》等规定执行财务核算，并结合实际情况，完整、准确地披露相关信息，尽可能地做到决算与预算相衔接。</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（二）完善管理制度，进一步加强资产管理</w:t>
      </w:r>
    </w:p>
    <w:p>
      <w:pPr>
        <w:pStyle w:val="4"/>
        <w:widowControl/>
        <w:spacing w:beforeAutospacing="0" w:afterAutospacing="0" w:line="640" w:lineRule="exact"/>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（三）加强新行政单位会计制度和新预算法学习培训</w:t>
      </w:r>
    </w:p>
    <w:p>
      <w:pPr>
        <w:pStyle w:val="4"/>
        <w:widowControl/>
        <w:spacing w:beforeAutospacing="0" w:afterAutospacing="0" w:line="640" w:lineRule="exact"/>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pStyle w:val="4"/>
        <w:widowControl/>
        <w:spacing w:beforeAutospacing="0" w:afterAutospacing="0" w:line="640" w:lineRule="exac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（四）加强项目管理，提升绩效产出效果</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加强项目管理。建立项目台账和项目合同台账。认真审核合同签订、合同履行及项目验收程序，对已完工的工程项目进行验收，及时组织竣工决算，发现问题及时整改，确保工程质量符合技术要求，保证项目质量。</w:t>
      </w:r>
    </w:p>
    <w:p>
      <w:pPr>
        <w:ind w:firstLine="600" w:firstLineChars="200"/>
        <w:rPr>
          <w:rFonts w:ascii="仿宋" w:hAnsi="仿宋" w:eastAsia="仿宋" w:cs="仿宋"/>
          <w:color w:val="333333"/>
          <w:sz w:val="30"/>
          <w:szCs w:val="30"/>
        </w:rPr>
      </w:pPr>
      <w:r>
        <w:rPr>
          <w:rFonts w:hint="eastAsia" w:ascii="仿宋" w:hAnsi="仿宋" w:eastAsia="仿宋" w:cs="仿宋"/>
          <w:color w:val="333333"/>
          <w:sz w:val="30"/>
          <w:szCs w:val="30"/>
        </w:rPr>
        <w:t>提升绩效产出效果。加强时间节点管理，明确实施过程关键节点；开展绩效运行监控。对于完成情况不达标的，应向相关经办部门或站所下发预警通知，督查催工，确保项目产出。</w:t>
      </w:r>
    </w:p>
    <w:p>
      <w:pPr>
        <w:ind w:firstLine="600" w:firstLineChars="200"/>
        <w:rPr>
          <w:sz w:val="32"/>
          <w:szCs w:val="32"/>
        </w:rPr>
      </w:pPr>
      <w:r>
        <w:rPr>
          <w:rFonts w:hint="eastAsia" w:ascii="仿宋" w:hAnsi="仿宋" w:eastAsia="仿宋" w:cs="仿宋"/>
          <w:color w:val="333333"/>
          <w:sz w:val="30"/>
          <w:szCs w:val="30"/>
        </w:rPr>
        <w:t>提升满意度。认真对待教职工、学生家长提出的建议和意见，充分调研，解决切实存在的问题，建立与教师、家长沟通渠道平台，建立良好的信息反馈机制。</w:t>
      </w:r>
    </w:p>
    <w:p>
      <w:pPr>
        <w:numPr>
          <w:ilvl w:val="0"/>
          <w:numId w:val="4"/>
        </w:numPr>
        <w:spacing w:line="580" w:lineRule="exact"/>
        <w:ind w:firstLine="640" w:firstLineChars="200"/>
        <w:rPr>
          <w:rFonts w:hint="default" w:ascii="Times New Roman" w:hAnsi="黑体" w:eastAsia="黑体" w:cs="Times New Roman"/>
          <w:sz w:val="32"/>
          <w:szCs w:val="32"/>
          <w:lang w:val="en-US" w:eastAsia="zh-CN"/>
        </w:rPr>
      </w:pPr>
      <w:r>
        <w:rPr>
          <w:rFonts w:ascii="Times New Roman" w:hAnsi="黑体" w:eastAsia="黑体" w:cs="Times New Roman"/>
          <w:sz w:val="32"/>
          <w:szCs w:val="32"/>
        </w:rPr>
        <w:t>单位整体支出绩效自评结果拟应用和公开情况</w:t>
      </w:r>
    </w:p>
    <w:p>
      <w:pPr>
        <w:numPr>
          <w:ilvl w:val="0"/>
          <w:numId w:val="0"/>
        </w:numPr>
        <w:spacing w:line="580" w:lineRule="exact"/>
        <w:rPr>
          <w:rFonts w:hint="default" w:ascii="Times New Roman" w:hAnsi="Times New Roman" w:eastAsia="仿宋"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Times New Roman" w:eastAsia="仿宋" w:cs="Times New Roman"/>
          <w:sz w:val="32"/>
          <w:szCs w:val="32"/>
          <w:lang w:val="en-US" w:eastAsia="zh-CN"/>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无</w:t>
      </w:r>
    </w:p>
    <w:p>
      <w:pPr>
        <w:rPr>
          <w:rFonts w:ascii="Times New Roman" w:hAnsi="Times New Roman" w:eastAsia="仿宋" w:cs="Times New Roman"/>
        </w:rPr>
      </w:pPr>
    </w:p>
    <w:p>
      <w:pPr>
        <w:rPr>
          <w:rFonts w:ascii="Times New Roman" w:hAnsi="Times New Roman" w:eastAsia="仿宋" w:cs="Times New Roman"/>
        </w:rPr>
      </w:pPr>
    </w:p>
    <w:p>
      <w:pPr>
        <w:rPr>
          <w:rFonts w:hint="eastAsia" w:ascii="Times New Roman" w:hAnsi="Times New Roman" w:eastAsia="仿宋" w:cs="Times New Roman"/>
          <w:sz w:val="30"/>
          <w:szCs w:val="30"/>
          <w:lang w:val="en-US" w:eastAsia="zh-CN"/>
        </w:rPr>
      </w:pPr>
      <w:r>
        <w:rPr>
          <w:rFonts w:hint="eastAsia" w:ascii="Times New Roman" w:hAnsi="Times New Roman" w:eastAsia="仿宋" w:cs="Times New Roman"/>
          <w:lang w:val="en-US" w:eastAsia="zh-CN"/>
        </w:rPr>
        <w:t xml:space="preserve">                                                   </w:t>
      </w:r>
      <w:r>
        <w:rPr>
          <w:rFonts w:hint="eastAsia" w:ascii="Times New Roman" w:hAnsi="Times New Roman" w:eastAsia="仿宋" w:cs="Times New Roman"/>
          <w:sz w:val="30"/>
          <w:szCs w:val="30"/>
          <w:lang w:val="en-US" w:eastAsia="zh-CN"/>
        </w:rPr>
        <w:t xml:space="preserve">  澧县教育局</w:t>
      </w:r>
    </w:p>
    <w:p>
      <w:pPr>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 xml:space="preserve">                                  二零二二年六月十日</w:t>
      </w:r>
    </w:p>
    <w:sectPr>
      <w:pgSz w:w="11900" w:h="16840"/>
      <w:pgMar w:top="1440" w:right="1800" w:bottom="1440" w:left="1800" w:header="0" w:footer="600" w:gutter="0"/>
      <w:cols w:space="4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581BE"/>
    <w:multiLevelType w:val="singleLevel"/>
    <w:tmpl w:val="968581BE"/>
    <w:lvl w:ilvl="0" w:tentative="0">
      <w:start w:val="2"/>
      <w:numFmt w:val="chineseCounting"/>
      <w:suff w:val="nothing"/>
      <w:lvlText w:val="（%1）"/>
      <w:lvlJc w:val="left"/>
      <w:rPr>
        <w:rFonts w:hint="eastAsia"/>
      </w:rPr>
    </w:lvl>
  </w:abstractNum>
  <w:abstractNum w:abstractNumId="1">
    <w:nsid w:val="AB3D72FF"/>
    <w:multiLevelType w:val="singleLevel"/>
    <w:tmpl w:val="AB3D72FF"/>
    <w:lvl w:ilvl="0" w:tentative="0">
      <w:start w:val="3"/>
      <w:numFmt w:val="chineseCounting"/>
      <w:suff w:val="nothing"/>
      <w:lvlText w:val="%1、"/>
      <w:lvlJc w:val="left"/>
      <w:rPr>
        <w:rFonts w:hint="eastAsia"/>
      </w:rPr>
    </w:lvl>
  </w:abstractNum>
  <w:abstractNum w:abstractNumId="2">
    <w:nsid w:val="D3F8E0E9"/>
    <w:multiLevelType w:val="singleLevel"/>
    <w:tmpl w:val="D3F8E0E9"/>
    <w:lvl w:ilvl="0" w:tentative="0">
      <w:start w:val="9"/>
      <w:numFmt w:val="chineseCounting"/>
      <w:suff w:val="nothing"/>
      <w:lvlText w:val="%1、"/>
      <w:lvlJc w:val="left"/>
      <w:rPr>
        <w:rFonts w:hint="eastAsia"/>
      </w:rPr>
    </w:lvl>
  </w:abstractNum>
  <w:abstractNum w:abstractNumId="3">
    <w:nsid w:val="F81D0A60"/>
    <w:multiLevelType w:val="singleLevel"/>
    <w:tmpl w:val="F81D0A60"/>
    <w:lvl w:ilvl="0" w:tentative="0">
      <w:start w:val="6"/>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s>
  <w:rsids>
    <w:rsidRoot w:val="27D94564"/>
    <w:rsid w:val="00226E16"/>
    <w:rsid w:val="00245594"/>
    <w:rsid w:val="003C28DE"/>
    <w:rsid w:val="004348B3"/>
    <w:rsid w:val="005772E2"/>
    <w:rsid w:val="005A3C2A"/>
    <w:rsid w:val="00626EFA"/>
    <w:rsid w:val="006638A9"/>
    <w:rsid w:val="008469EF"/>
    <w:rsid w:val="00950240"/>
    <w:rsid w:val="00981C3B"/>
    <w:rsid w:val="00B9329D"/>
    <w:rsid w:val="00C140B6"/>
    <w:rsid w:val="00C6664C"/>
    <w:rsid w:val="00CD6E14"/>
    <w:rsid w:val="00D60255"/>
    <w:rsid w:val="00E40EA6"/>
    <w:rsid w:val="00F07D7E"/>
    <w:rsid w:val="00F92C09"/>
    <w:rsid w:val="012469EC"/>
    <w:rsid w:val="01346526"/>
    <w:rsid w:val="01C2280C"/>
    <w:rsid w:val="01DB7ED5"/>
    <w:rsid w:val="01FF3BC3"/>
    <w:rsid w:val="0213141D"/>
    <w:rsid w:val="02186A33"/>
    <w:rsid w:val="02CB1CF7"/>
    <w:rsid w:val="02CF7A3A"/>
    <w:rsid w:val="02E602C3"/>
    <w:rsid w:val="02E8096A"/>
    <w:rsid w:val="03457CFC"/>
    <w:rsid w:val="037C1244"/>
    <w:rsid w:val="040000C7"/>
    <w:rsid w:val="04812FB5"/>
    <w:rsid w:val="04E00DDB"/>
    <w:rsid w:val="04F76DD4"/>
    <w:rsid w:val="051F632A"/>
    <w:rsid w:val="0569626F"/>
    <w:rsid w:val="0571302A"/>
    <w:rsid w:val="057228FE"/>
    <w:rsid w:val="059E7B97"/>
    <w:rsid w:val="0630129B"/>
    <w:rsid w:val="06DA075B"/>
    <w:rsid w:val="08067D16"/>
    <w:rsid w:val="081440A4"/>
    <w:rsid w:val="08BF40AC"/>
    <w:rsid w:val="08D710E1"/>
    <w:rsid w:val="090719B9"/>
    <w:rsid w:val="091A640F"/>
    <w:rsid w:val="09CD45A7"/>
    <w:rsid w:val="0A0B6138"/>
    <w:rsid w:val="0A4B01E4"/>
    <w:rsid w:val="0A5D3B7D"/>
    <w:rsid w:val="0A785228"/>
    <w:rsid w:val="0A877A05"/>
    <w:rsid w:val="0AC27E84"/>
    <w:rsid w:val="0AC43BFC"/>
    <w:rsid w:val="0AE778EA"/>
    <w:rsid w:val="0B6202FE"/>
    <w:rsid w:val="0B856738"/>
    <w:rsid w:val="0B882E7B"/>
    <w:rsid w:val="0BE5531C"/>
    <w:rsid w:val="0CEC11E8"/>
    <w:rsid w:val="0D2766C4"/>
    <w:rsid w:val="0DE87C01"/>
    <w:rsid w:val="0E9C23DC"/>
    <w:rsid w:val="0EB126E9"/>
    <w:rsid w:val="0F1157A5"/>
    <w:rsid w:val="0F2A5FF8"/>
    <w:rsid w:val="0F334EAC"/>
    <w:rsid w:val="0F7D6A6F"/>
    <w:rsid w:val="0F916077"/>
    <w:rsid w:val="10EA0B23"/>
    <w:rsid w:val="10F16C99"/>
    <w:rsid w:val="110000C6"/>
    <w:rsid w:val="11113CCE"/>
    <w:rsid w:val="11427629"/>
    <w:rsid w:val="115B693C"/>
    <w:rsid w:val="11943BFC"/>
    <w:rsid w:val="11D82409"/>
    <w:rsid w:val="11D87F8D"/>
    <w:rsid w:val="120B2110"/>
    <w:rsid w:val="120C635A"/>
    <w:rsid w:val="122136E2"/>
    <w:rsid w:val="12C0739F"/>
    <w:rsid w:val="12DC585B"/>
    <w:rsid w:val="12F232D0"/>
    <w:rsid w:val="13767A5D"/>
    <w:rsid w:val="139D38DB"/>
    <w:rsid w:val="13A22600"/>
    <w:rsid w:val="13A91BE1"/>
    <w:rsid w:val="13AF4D1D"/>
    <w:rsid w:val="13C41560"/>
    <w:rsid w:val="1457163D"/>
    <w:rsid w:val="15577BF6"/>
    <w:rsid w:val="15E213DA"/>
    <w:rsid w:val="16003EE7"/>
    <w:rsid w:val="161F1372"/>
    <w:rsid w:val="1642631D"/>
    <w:rsid w:val="166B55C7"/>
    <w:rsid w:val="16B70B6C"/>
    <w:rsid w:val="174A5489"/>
    <w:rsid w:val="183B1275"/>
    <w:rsid w:val="18441ED8"/>
    <w:rsid w:val="18AC1E92"/>
    <w:rsid w:val="18B3705E"/>
    <w:rsid w:val="18F57676"/>
    <w:rsid w:val="1910625E"/>
    <w:rsid w:val="195A4C8F"/>
    <w:rsid w:val="19685D7F"/>
    <w:rsid w:val="19E27BFB"/>
    <w:rsid w:val="1A073B05"/>
    <w:rsid w:val="1A3348FA"/>
    <w:rsid w:val="1AAE3F81"/>
    <w:rsid w:val="1AB33345"/>
    <w:rsid w:val="1AE87493"/>
    <w:rsid w:val="1BBD091F"/>
    <w:rsid w:val="1BF956CF"/>
    <w:rsid w:val="1BFD3516"/>
    <w:rsid w:val="1CFD4D4B"/>
    <w:rsid w:val="1D2C5489"/>
    <w:rsid w:val="1D69418F"/>
    <w:rsid w:val="1E472722"/>
    <w:rsid w:val="1E4B6752"/>
    <w:rsid w:val="1E71779F"/>
    <w:rsid w:val="1EBD29E4"/>
    <w:rsid w:val="1F0C571A"/>
    <w:rsid w:val="1F3A5DE3"/>
    <w:rsid w:val="1F3F164B"/>
    <w:rsid w:val="1F42113B"/>
    <w:rsid w:val="1F5E5F75"/>
    <w:rsid w:val="1F9A0F77"/>
    <w:rsid w:val="1FA8489F"/>
    <w:rsid w:val="1FF16DE9"/>
    <w:rsid w:val="20041332"/>
    <w:rsid w:val="2079211C"/>
    <w:rsid w:val="20BF4418"/>
    <w:rsid w:val="20F070A1"/>
    <w:rsid w:val="211014F1"/>
    <w:rsid w:val="212B632B"/>
    <w:rsid w:val="21661111"/>
    <w:rsid w:val="2205092A"/>
    <w:rsid w:val="221715DA"/>
    <w:rsid w:val="22235254"/>
    <w:rsid w:val="222E307C"/>
    <w:rsid w:val="225C4890"/>
    <w:rsid w:val="22975D16"/>
    <w:rsid w:val="230A2EC3"/>
    <w:rsid w:val="23663808"/>
    <w:rsid w:val="23915A9E"/>
    <w:rsid w:val="2393640A"/>
    <w:rsid w:val="239D1036"/>
    <w:rsid w:val="23C91E2B"/>
    <w:rsid w:val="23D5208E"/>
    <w:rsid w:val="23F810FA"/>
    <w:rsid w:val="240E783E"/>
    <w:rsid w:val="24793F70"/>
    <w:rsid w:val="249441E7"/>
    <w:rsid w:val="24962CBD"/>
    <w:rsid w:val="25D23219"/>
    <w:rsid w:val="26153AFE"/>
    <w:rsid w:val="269F0C21"/>
    <w:rsid w:val="26C37006"/>
    <w:rsid w:val="27256144"/>
    <w:rsid w:val="27D94564"/>
    <w:rsid w:val="27FD1EB2"/>
    <w:rsid w:val="287C746C"/>
    <w:rsid w:val="28990676"/>
    <w:rsid w:val="28F45255"/>
    <w:rsid w:val="29542197"/>
    <w:rsid w:val="29F13224"/>
    <w:rsid w:val="2A0B2B0F"/>
    <w:rsid w:val="2A2E0C3A"/>
    <w:rsid w:val="2AF459E0"/>
    <w:rsid w:val="2AFA73B6"/>
    <w:rsid w:val="2B286C3A"/>
    <w:rsid w:val="2B342280"/>
    <w:rsid w:val="2B8C3E6A"/>
    <w:rsid w:val="2BC26D9E"/>
    <w:rsid w:val="2BE55328"/>
    <w:rsid w:val="2CAF3552"/>
    <w:rsid w:val="2D0F6B01"/>
    <w:rsid w:val="2D5B7F98"/>
    <w:rsid w:val="2D7D66FC"/>
    <w:rsid w:val="2D9626E6"/>
    <w:rsid w:val="2DE75388"/>
    <w:rsid w:val="2DEF248E"/>
    <w:rsid w:val="2E0E6DB8"/>
    <w:rsid w:val="2EDF69A7"/>
    <w:rsid w:val="2F9F7A4B"/>
    <w:rsid w:val="2FC265F7"/>
    <w:rsid w:val="2FE53B49"/>
    <w:rsid w:val="301B756B"/>
    <w:rsid w:val="30847806"/>
    <w:rsid w:val="30F32296"/>
    <w:rsid w:val="310E70CF"/>
    <w:rsid w:val="310E7E4A"/>
    <w:rsid w:val="31290573"/>
    <w:rsid w:val="31442AF1"/>
    <w:rsid w:val="31A16195"/>
    <w:rsid w:val="31B5579D"/>
    <w:rsid w:val="32036508"/>
    <w:rsid w:val="321E1594"/>
    <w:rsid w:val="323668DE"/>
    <w:rsid w:val="32650F71"/>
    <w:rsid w:val="326807A5"/>
    <w:rsid w:val="32764F2C"/>
    <w:rsid w:val="32902492"/>
    <w:rsid w:val="32C54228"/>
    <w:rsid w:val="33DC5263"/>
    <w:rsid w:val="33FC5905"/>
    <w:rsid w:val="340F5638"/>
    <w:rsid w:val="342F1837"/>
    <w:rsid w:val="34EC3BCC"/>
    <w:rsid w:val="34F52A80"/>
    <w:rsid w:val="35041A62"/>
    <w:rsid w:val="35635C3C"/>
    <w:rsid w:val="356E5F27"/>
    <w:rsid w:val="35835695"/>
    <w:rsid w:val="35B75F88"/>
    <w:rsid w:val="36571359"/>
    <w:rsid w:val="36B704B5"/>
    <w:rsid w:val="36D668E1"/>
    <w:rsid w:val="37170065"/>
    <w:rsid w:val="371B42F4"/>
    <w:rsid w:val="37411FAD"/>
    <w:rsid w:val="37677539"/>
    <w:rsid w:val="376D2DA2"/>
    <w:rsid w:val="37777384"/>
    <w:rsid w:val="37824373"/>
    <w:rsid w:val="38172D0E"/>
    <w:rsid w:val="38205FE2"/>
    <w:rsid w:val="390C0E36"/>
    <w:rsid w:val="3A2937CE"/>
    <w:rsid w:val="3A2A4F7A"/>
    <w:rsid w:val="3AC66776"/>
    <w:rsid w:val="3AD76784"/>
    <w:rsid w:val="3C5F2ED5"/>
    <w:rsid w:val="3C8D359E"/>
    <w:rsid w:val="3D4B0D36"/>
    <w:rsid w:val="3DA35B24"/>
    <w:rsid w:val="3DA556F2"/>
    <w:rsid w:val="3DB66B25"/>
    <w:rsid w:val="3DD31B91"/>
    <w:rsid w:val="3E1A70B4"/>
    <w:rsid w:val="3E5527E2"/>
    <w:rsid w:val="3EDD1C42"/>
    <w:rsid w:val="3F2301EA"/>
    <w:rsid w:val="3F980BD8"/>
    <w:rsid w:val="3FAB66F8"/>
    <w:rsid w:val="3FDC7ED5"/>
    <w:rsid w:val="405C1C05"/>
    <w:rsid w:val="40C1535D"/>
    <w:rsid w:val="410E2DF6"/>
    <w:rsid w:val="42057788"/>
    <w:rsid w:val="42165DE4"/>
    <w:rsid w:val="421D53C4"/>
    <w:rsid w:val="42F04887"/>
    <w:rsid w:val="433A3D54"/>
    <w:rsid w:val="436B1258"/>
    <w:rsid w:val="436B215F"/>
    <w:rsid w:val="43904747"/>
    <w:rsid w:val="4436276D"/>
    <w:rsid w:val="44BA7D18"/>
    <w:rsid w:val="44CE6E4A"/>
    <w:rsid w:val="44FB4821"/>
    <w:rsid w:val="45545F2C"/>
    <w:rsid w:val="45A82E9E"/>
    <w:rsid w:val="45B249FC"/>
    <w:rsid w:val="45B47DEE"/>
    <w:rsid w:val="45E918FC"/>
    <w:rsid w:val="466E2692"/>
    <w:rsid w:val="466F3B42"/>
    <w:rsid w:val="46AC6D17"/>
    <w:rsid w:val="46BA7686"/>
    <w:rsid w:val="47084895"/>
    <w:rsid w:val="473C1F47"/>
    <w:rsid w:val="481551AC"/>
    <w:rsid w:val="489363E0"/>
    <w:rsid w:val="48D6451F"/>
    <w:rsid w:val="49176791"/>
    <w:rsid w:val="491C4628"/>
    <w:rsid w:val="494B0E64"/>
    <w:rsid w:val="496164DE"/>
    <w:rsid w:val="49961E1D"/>
    <w:rsid w:val="49DC7913"/>
    <w:rsid w:val="4A7B35D0"/>
    <w:rsid w:val="4A7E6C1C"/>
    <w:rsid w:val="4AAE5753"/>
    <w:rsid w:val="4AD44F71"/>
    <w:rsid w:val="4B2A2DEB"/>
    <w:rsid w:val="4B775B0D"/>
    <w:rsid w:val="4BBC79FC"/>
    <w:rsid w:val="4BE64A79"/>
    <w:rsid w:val="4C6E57B5"/>
    <w:rsid w:val="4C7B1665"/>
    <w:rsid w:val="4D094EC3"/>
    <w:rsid w:val="4D1D271C"/>
    <w:rsid w:val="4D2717ED"/>
    <w:rsid w:val="4D325434"/>
    <w:rsid w:val="4D3B2BA3"/>
    <w:rsid w:val="4D4A242B"/>
    <w:rsid w:val="4D9549A9"/>
    <w:rsid w:val="4DDB6DD4"/>
    <w:rsid w:val="4DF309DF"/>
    <w:rsid w:val="4E2425FD"/>
    <w:rsid w:val="4E7E71EB"/>
    <w:rsid w:val="4EC12668"/>
    <w:rsid w:val="4F4A531F"/>
    <w:rsid w:val="4F8847C5"/>
    <w:rsid w:val="4FB46FFD"/>
    <w:rsid w:val="4FDC066D"/>
    <w:rsid w:val="503043CB"/>
    <w:rsid w:val="505446A7"/>
    <w:rsid w:val="50552C22"/>
    <w:rsid w:val="506F328F"/>
    <w:rsid w:val="50CD4459"/>
    <w:rsid w:val="50CF3D2E"/>
    <w:rsid w:val="50CF5915"/>
    <w:rsid w:val="50DD166C"/>
    <w:rsid w:val="50F73284"/>
    <w:rsid w:val="51746283"/>
    <w:rsid w:val="518B17A1"/>
    <w:rsid w:val="518E3BE9"/>
    <w:rsid w:val="51B15B29"/>
    <w:rsid w:val="51F021AD"/>
    <w:rsid w:val="523D116B"/>
    <w:rsid w:val="525C7843"/>
    <w:rsid w:val="525F75C7"/>
    <w:rsid w:val="52E63A37"/>
    <w:rsid w:val="53966D85"/>
    <w:rsid w:val="53F24D97"/>
    <w:rsid w:val="54181E8F"/>
    <w:rsid w:val="54332825"/>
    <w:rsid w:val="551E34D6"/>
    <w:rsid w:val="55570796"/>
    <w:rsid w:val="55A26B0F"/>
    <w:rsid w:val="55AF412E"/>
    <w:rsid w:val="55B17EA6"/>
    <w:rsid w:val="55EF1B4B"/>
    <w:rsid w:val="56101340"/>
    <w:rsid w:val="566B274A"/>
    <w:rsid w:val="56927CD7"/>
    <w:rsid w:val="56B86F8A"/>
    <w:rsid w:val="57032983"/>
    <w:rsid w:val="57CF1C65"/>
    <w:rsid w:val="57F138AA"/>
    <w:rsid w:val="58066325"/>
    <w:rsid w:val="58823D7B"/>
    <w:rsid w:val="5885457B"/>
    <w:rsid w:val="58B008E9"/>
    <w:rsid w:val="59280D3E"/>
    <w:rsid w:val="592F5809"/>
    <w:rsid w:val="593C2F1E"/>
    <w:rsid w:val="5AD36B10"/>
    <w:rsid w:val="5B2B4256"/>
    <w:rsid w:val="5BB66216"/>
    <w:rsid w:val="5BFD1B51"/>
    <w:rsid w:val="5C5D0D87"/>
    <w:rsid w:val="5CD56032"/>
    <w:rsid w:val="5D123920"/>
    <w:rsid w:val="5D426072"/>
    <w:rsid w:val="5DBE7604"/>
    <w:rsid w:val="5E421FE3"/>
    <w:rsid w:val="5E800D5D"/>
    <w:rsid w:val="5E84084D"/>
    <w:rsid w:val="5EA22A81"/>
    <w:rsid w:val="5EA93E10"/>
    <w:rsid w:val="5EEB4428"/>
    <w:rsid w:val="5EF41D40"/>
    <w:rsid w:val="5F1A0D4A"/>
    <w:rsid w:val="5F555D46"/>
    <w:rsid w:val="5F6B37BB"/>
    <w:rsid w:val="5FB213EA"/>
    <w:rsid w:val="5FF11F12"/>
    <w:rsid w:val="5FF27A39"/>
    <w:rsid w:val="60B46A9C"/>
    <w:rsid w:val="60CA4511"/>
    <w:rsid w:val="612E2CF2"/>
    <w:rsid w:val="61727622"/>
    <w:rsid w:val="62314848"/>
    <w:rsid w:val="6340252C"/>
    <w:rsid w:val="634560D1"/>
    <w:rsid w:val="646031C3"/>
    <w:rsid w:val="649015CE"/>
    <w:rsid w:val="649E3CEB"/>
    <w:rsid w:val="64BA24D5"/>
    <w:rsid w:val="64BC23C3"/>
    <w:rsid w:val="64D67929"/>
    <w:rsid w:val="64E04304"/>
    <w:rsid w:val="65085608"/>
    <w:rsid w:val="651D0FA7"/>
    <w:rsid w:val="653231E0"/>
    <w:rsid w:val="65474C27"/>
    <w:rsid w:val="658A3B53"/>
    <w:rsid w:val="65F87142"/>
    <w:rsid w:val="65FC516D"/>
    <w:rsid w:val="666920D7"/>
    <w:rsid w:val="67376291"/>
    <w:rsid w:val="678E6299"/>
    <w:rsid w:val="67B81A19"/>
    <w:rsid w:val="67E2087E"/>
    <w:rsid w:val="67F862ED"/>
    <w:rsid w:val="685F7C35"/>
    <w:rsid w:val="68752FB5"/>
    <w:rsid w:val="689749B9"/>
    <w:rsid w:val="68CF0917"/>
    <w:rsid w:val="692A7E68"/>
    <w:rsid w:val="692F13B6"/>
    <w:rsid w:val="69483DCE"/>
    <w:rsid w:val="69581AA7"/>
    <w:rsid w:val="69A04061"/>
    <w:rsid w:val="69C9180A"/>
    <w:rsid w:val="69F34AD9"/>
    <w:rsid w:val="6A5F216E"/>
    <w:rsid w:val="6AA6517E"/>
    <w:rsid w:val="6B841E99"/>
    <w:rsid w:val="6BA90661"/>
    <w:rsid w:val="6C0A7EB8"/>
    <w:rsid w:val="6C2C60C4"/>
    <w:rsid w:val="6C3C6B20"/>
    <w:rsid w:val="6CA402B6"/>
    <w:rsid w:val="6D0E5786"/>
    <w:rsid w:val="6D1014FE"/>
    <w:rsid w:val="6D370224"/>
    <w:rsid w:val="6E1D2124"/>
    <w:rsid w:val="6E315BD0"/>
    <w:rsid w:val="6E55366C"/>
    <w:rsid w:val="6E95615F"/>
    <w:rsid w:val="6F2B2745"/>
    <w:rsid w:val="6F5C6C7D"/>
    <w:rsid w:val="6FA97866"/>
    <w:rsid w:val="700C3082"/>
    <w:rsid w:val="703A6FBE"/>
    <w:rsid w:val="7060454A"/>
    <w:rsid w:val="709F5073"/>
    <w:rsid w:val="70B12FF8"/>
    <w:rsid w:val="719646C8"/>
    <w:rsid w:val="71D945B4"/>
    <w:rsid w:val="71FB79C9"/>
    <w:rsid w:val="72111FA0"/>
    <w:rsid w:val="725F7FA0"/>
    <w:rsid w:val="72993D45"/>
    <w:rsid w:val="72A2709C"/>
    <w:rsid w:val="72D059B7"/>
    <w:rsid w:val="72FF629D"/>
    <w:rsid w:val="731F693F"/>
    <w:rsid w:val="73593B14"/>
    <w:rsid w:val="735A03D1"/>
    <w:rsid w:val="737C62D9"/>
    <w:rsid w:val="7419338E"/>
    <w:rsid w:val="74B44E65"/>
    <w:rsid w:val="750117DC"/>
    <w:rsid w:val="75410DEE"/>
    <w:rsid w:val="755F74C6"/>
    <w:rsid w:val="7585250B"/>
    <w:rsid w:val="75F74937"/>
    <w:rsid w:val="761A519B"/>
    <w:rsid w:val="763D7808"/>
    <w:rsid w:val="77065E4C"/>
    <w:rsid w:val="776B1857"/>
    <w:rsid w:val="785036D1"/>
    <w:rsid w:val="78AD22F7"/>
    <w:rsid w:val="78D21D5D"/>
    <w:rsid w:val="791B54B2"/>
    <w:rsid w:val="794B7770"/>
    <w:rsid w:val="79986B03"/>
    <w:rsid w:val="79992BCF"/>
    <w:rsid w:val="79B31B8F"/>
    <w:rsid w:val="7A146AD1"/>
    <w:rsid w:val="7A392094"/>
    <w:rsid w:val="7A3F3423"/>
    <w:rsid w:val="7A61783D"/>
    <w:rsid w:val="7A861051"/>
    <w:rsid w:val="7ADB139D"/>
    <w:rsid w:val="7B034C9B"/>
    <w:rsid w:val="7C2D79D7"/>
    <w:rsid w:val="7C305719"/>
    <w:rsid w:val="7CAE108A"/>
    <w:rsid w:val="7CF6688B"/>
    <w:rsid w:val="7D3D3765"/>
    <w:rsid w:val="7D4A280A"/>
    <w:rsid w:val="7DA8331F"/>
    <w:rsid w:val="7DD338F9"/>
    <w:rsid w:val="7E4213C5"/>
    <w:rsid w:val="7E485408"/>
    <w:rsid w:val="7E492AC2"/>
    <w:rsid w:val="7E7F0292"/>
    <w:rsid w:val="7EA45F4A"/>
    <w:rsid w:val="7EA71F32"/>
    <w:rsid w:val="7EB57422"/>
    <w:rsid w:val="7EB971D3"/>
    <w:rsid w:val="7EC14D4E"/>
    <w:rsid w:val="7EFC7B34"/>
    <w:rsid w:val="7F463258"/>
    <w:rsid w:val="7F9B559F"/>
    <w:rsid w:val="7FCC1EC0"/>
    <w:rsid w:val="7FD34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sz w:val="24"/>
      <w:szCs w:val="24"/>
    </w:rPr>
  </w:style>
  <w:style w:type="character" w:styleId="7">
    <w:name w:val="Emphasis"/>
    <w:basedOn w:val="6"/>
    <w:qFormat/>
    <w:uiPriority w:val="0"/>
    <w:rPr>
      <w:i/>
      <w:iCs/>
    </w:rPr>
  </w:style>
  <w:style w:type="character" w:customStyle="1" w:styleId="8">
    <w:name w:val="页眉 Char"/>
    <w:basedOn w:val="6"/>
    <w:link w:val="3"/>
    <w:qFormat/>
    <w:uiPriority w:val="0"/>
    <w:rPr>
      <w:sz w:val="18"/>
      <w:szCs w:val="18"/>
    </w:rPr>
  </w:style>
  <w:style w:type="character" w:customStyle="1" w:styleId="9">
    <w:name w:val="ca-2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20</Pages>
  <Words>9922</Words>
  <Characters>10583</Characters>
  <Lines>39</Lines>
  <Paragraphs>11</Paragraphs>
  <TotalTime>0</TotalTime>
  <ScaleCrop>false</ScaleCrop>
  <LinksUpToDate>false</LinksUpToDate>
  <CharactersWithSpaces>10687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陈木沐</cp:lastModifiedBy>
  <cp:lastPrinted>2022-03-28T07:16:00Z</cp:lastPrinted>
  <dcterms:modified xsi:type="dcterms:W3CDTF">2025-07-18T03:20:34Z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2C748869A0314D468FCA60B514AE4557</vt:lpwstr>
  </property>
</Properties>
</file>