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1D8" w:rsidRDefault="00A801D8" w:rsidP="00A801D8">
      <w:pPr>
        <w:spacing w:line="560" w:lineRule="exact"/>
        <w:jc w:val="center"/>
        <w:rPr>
          <w:rFonts w:ascii="Times New Roman" w:eastAsiaTheme="majorEastAsia" w:hAnsi="Times New Roman"/>
          <w:b/>
          <w:kern w:val="0"/>
          <w:sz w:val="44"/>
          <w:szCs w:val="44"/>
        </w:rPr>
      </w:pPr>
      <w:r>
        <w:rPr>
          <w:rFonts w:ascii="Times New Roman" w:eastAsiaTheme="majorEastAsia" w:hAnsi="Times New Roman" w:hint="eastAsia"/>
          <w:b/>
          <w:kern w:val="0"/>
          <w:sz w:val="44"/>
          <w:szCs w:val="44"/>
        </w:rPr>
        <w:t>澧县教师进修学校</w:t>
      </w:r>
    </w:p>
    <w:p w:rsidR="00A801D8" w:rsidRDefault="00A801D8" w:rsidP="00A801D8">
      <w:pPr>
        <w:spacing w:line="560" w:lineRule="exact"/>
        <w:jc w:val="center"/>
        <w:rPr>
          <w:rFonts w:ascii="Times New Roman" w:eastAsiaTheme="majorEastAsia" w:hAnsi="Times New Roman"/>
          <w:b/>
          <w:kern w:val="0"/>
          <w:sz w:val="44"/>
          <w:szCs w:val="44"/>
        </w:rPr>
      </w:pPr>
      <w:r>
        <w:rPr>
          <w:rFonts w:ascii="Times New Roman" w:eastAsiaTheme="majorEastAsia" w:hAnsi="Times New Roman"/>
          <w:b/>
          <w:kern w:val="0"/>
          <w:sz w:val="44"/>
          <w:szCs w:val="44"/>
        </w:rPr>
        <w:t>20</w:t>
      </w:r>
      <w:r w:rsidR="00AA0CD0">
        <w:rPr>
          <w:rFonts w:ascii="Times New Roman" w:eastAsiaTheme="majorEastAsia" w:hAnsi="Times New Roman" w:hint="eastAsia"/>
          <w:b/>
          <w:kern w:val="0"/>
          <w:sz w:val="44"/>
          <w:szCs w:val="44"/>
        </w:rPr>
        <w:t>20</w:t>
      </w:r>
      <w:r>
        <w:rPr>
          <w:rFonts w:ascii="Times New Roman" w:eastAsiaTheme="majorEastAsia" w:hAnsi="Times New Roman"/>
          <w:b/>
          <w:kern w:val="0"/>
          <w:sz w:val="44"/>
          <w:szCs w:val="44"/>
        </w:rPr>
        <w:t>年度部门整体支出绩效报告</w:t>
      </w:r>
    </w:p>
    <w:p w:rsidR="00A801D8" w:rsidRDefault="00A801D8" w:rsidP="00A801D8">
      <w:pPr>
        <w:widowControl/>
        <w:spacing w:line="560" w:lineRule="exact"/>
        <w:ind w:firstLine="640"/>
        <w:rPr>
          <w:rFonts w:ascii="Times New Roman" w:eastAsia="仿宋_GB2312" w:hAnsi="Times New Roman"/>
          <w:color w:val="222222"/>
          <w:kern w:val="0"/>
          <w:sz w:val="32"/>
          <w:szCs w:val="32"/>
        </w:rPr>
      </w:pPr>
    </w:p>
    <w:p w:rsidR="00A801D8" w:rsidRDefault="00A801D8" w:rsidP="00A801D8">
      <w:pPr>
        <w:widowControl/>
        <w:ind w:firstLineChars="200" w:firstLine="640"/>
        <w:rPr>
          <w:rFonts w:ascii="黑体" w:eastAsia="黑体" w:hAnsi="黑体" w:cs="黑体"/>
          <w:color w:val="222222"/>
          <w:kern w:val="0"/>
          <w:sz w:val="32"/>
          <w:szCs w:val="32"/>
        </w:rPr>
      </w:pPr>
      <w:r>
        <w:rPr>
          <w:rFonts w:ascii="黑体" w:eastAsia="黑体" w:hAnsi="黑体" w:cs="黑体" w:hint="eastAsia"/>
          <w:color w:val="222222"/>
          <w:kern w:val="0"/>
          <w:sz w:val="32"/>
          <w:szCs w:val="32"/>
        </w:rPr>
        <w:t>一、部门概况</w:t>
      </w:r>
    </w:p>
    <w:p w:rsidR="00A801D8" w:rsidRPr="00231F9C" w:rsidRDefault="00A801D8" w:rsidP="00231F9C">
      <w:pPr>
        <w:widowControl/>
        <w:ind w:firstLineChars="200" w:firstLine="600"/>
        <w:rPr>
          <w:rFonts w:asciiTheme="minorEastAsia" w:eastAsiaTheme="minorEastAsia" w:hAnsiTheme="minorEastAsia" w:cs="仿宋"/>
          <w:color w:val="222222"/>
          <w:kern w:val="0"/>
          <w:sz w:val="30"/>
          <w:szCs w:val="30"/>
        </w:rPr>
      </w:pPr>
      <w:r w:rsidRPr="00231F9C">
        <w:rPr>
          <w:rFonts w:asciiTheme="minorEastAsia" w:eastAsiaTheme="minorEastAsia" w:hAnsiTheme="minorEastAsia" w:cs="仿宋" w:hint="eastAsia"/>
          <w:color w:val="222222"/>
          <w:kern w:val="0"/>
          <w:sz w:val="30"/>
          <w:szCs w:val="30"/>
        </w:rPr>
        <w:t>（一） 机构、人员构成</w:t>
      </w:r>
    </w:p>
    <w:p w:rsidR="00A801D8" w:rsidRPr="00231F9C" w:rsidRDefault="00A801D8" w:rsidP="00231F9C">
      <w:pPr>
        <w:widowControl/>
        <w:ind w:firstLineChars="200" w:firstLine="600"/>
        <w:rPr>
          <w:rFonts w:asciiTheme="minorEastAsia" w:eastAsiaTheme="minorEastAsia" w:hAnsiTheme="minorEastAsia" w:cs="仿宋"/>
          <w:color w:val="222222"/>
          <w:kern w:val="0"/>
          <w:sz w:val="30"/>
          <w:szCs w:val="30"/>
        </w:rPr>
      </w:pPr>
      <w:r w:rsidRPr="00231F9C">
        <w:rPr>
          <w:rFonts w:asciiTheme="minorEastAsia" w:eastAsiaTheme="minorEastAsia" w:hAnsiTheme="minorEastAsia" w:cs="仿宋" w:hint="eastAsia"/>
          <w:color w:val="222222"/>
          <w:kern w:val="0"/>
          <w:sz w:val="30"/>
          <w:szCs w:val="30"/>
        </w:rPr>
        <w:t>我校属一级预算单位，无二级预算单位。校年末在职人员</w:t>
      </w:r>
      <w:r w:rsidR="00776E55">
        <w:rPr>
          <w:rFonts w:asciiTheme="minorEastAsia" w:eastAsiaTheme="minorEastAsia" w:hAnsiTheme="minorEastAsia" w:cs="仿宋" w:hint="eastAsia"/>
          <w:color w:val="222222"/>
          <w:kern w:val="0"/>
          <w:sz w:val="30"/>
          <w:szCs w:val="30"/>
        </w:rPr>
        <w:t>34</w:t>
      </w:r>
      <w:r w:rsidRPr="00231F9C">
        <w:rPr>
          <w:rFonts w:asciiTheme="minorEastAsia" w:eastAsiaTheme="minorEastAsia" w:hAnsiTheme="minorEastAsia" w:cs="仿宋" w:hint="eastAsia"/>
          <w:color w:val="222222"/>
          <w:kern w:val="0"/>
          <w:sz w:val="30"/>
          <w:szCs w:val="30"/>
        </w:rPr>
        <w:t>人，退休人员3</w:t>
      </w:r>
      <w:r w:rsidR="00AA0CD0" w:rsidRPr="00231F9C">
        <w:rPr>
          <w:rFonts w:asciiTheme="minorEastAsia" w:eastAsiaTheme="minorEastAsia" w:hAnsiTheme="minorEastAsia" w:cs="仿宋" w:hint="eastAsia"/>
          <w:color w:val="222222"/>
          <w:kern w:val="0"/>
          <w:sz w:val="30"/>
          <w:szCs w:val="30"/>
        </w:rPr>
        <w:t>7</w:t>
      </w:r>
      <w:r w:rsidRPr="00231F9C">
        <w:rPr>
          <w:rFonts w:asciiTheme="minorEastAsia" w:eastAsiaTheme="minorEastAsia" w:hAnsiTheme="minorEastAsia" w:cs="仿宋" w:hint="eastAsia"/>
          <w:color w:val="222222"/>
          <w:kern w:val="0"/>
          <w:sz w:val="30"/>
          <w:szCs w:val="30"/>
        </w:rPr>
        <w:t>人。</w:t>
      </w:r>
    </w:p>
    <w:p w:rsidR="00A801D8" w:rsidRPr="00231F9C" w:rsidRDefault="00A801D8" w:rsidP="00231F9C">
      <w:pPr>
        <w:widowControl/>
        <w:ind w:firstLineChars="200" w:firstLine="600"/>
        <w:rPr>
          <w:rFonts w:asciiTheme="minorEastAsia" w:eastAsiaTheme="minorEastAsia" w:hAnsiTheme="minorEastAsia" w:cs="仿宋"/>
          <w:color w:val="222222"/>
          <w:kern w:val="0"/>
          <w:sz w:val="30"/>
          <w:szCs w:val="30"/>
        </w:rPr>
      </w:pPr>
      <w:r w:rsidRPr="00231F9C">
        <w:rPr>
          <w:rFonts w:asciiTheme="minorEastAsia" w:eastAsiaTheme="minorEastAsia" w:hAnsiTheme="minorEastAsia" w:cs="仿宋" w:hint="eastAsia"/>
          <w:color w:val="222222"/>
          <w:kern w:val="0"/>
          <w:sz w:val="30"/>
          <w:szCs w:val="30"/>
        </w:rPr>
        <w:t>（二） 单位主要职责</w:t>
      </w:r>
    </w:p>
    <w:p w:rsidR="00A801D8" w:rsidRPr="00231F9C" w:rsidRDefault="00DF4052" w:rsidP="00A801D8">
      <w:pPr>
        <w:pStyle w:val="a6"/>
        <w:rPr>
          <w:rFonts w:asciiTheme="minorEastAsia" w:hAnsiTheme="minorEastAsia" w:cs="仿宋"/>
          <w:kern w:val="0"/>
          <w:sz w:val="28"/>
          <w:szCs w:val="28"/>
        </w:rPr>
      </w:pPr>
      <w:r w:rsidRPr="00231F9C">
        <w:rPr>
          <w:rFonts w:asciiTheme="minorEastAsia" w:hAnsiTheme="minorEastAsia" w:cs="仿宋" w:hint="eastAsia"/>
          <w:kern w:val="0"/>
          <w:sz w:val="30"/>
          <w:szCs w:val="30"/>
        </w:rPr>
        <w:t xml:space="preserve">   </w:t>
      </w:r>
      <w:r w:rsidRPr="00231F9C">
        <w:rPr>
          <w:rFonts w:asciiTheme="minorEastAsia" w:hAnsiTheme="minorEastAsia" w:cs="仿宋" w:hint="eastAsia"/>
          <w:kern w:val="0"/>
          <w:sz w:val="28"/>
          <w:szCs w:val="28"/>
        </w:rPr>
        <w:t xml:space="preserve"> </w:t>
      </w:r>
      <w:r w:rsidR="00A801D8" w:rsidRPr="00231F9C">
        <w:rPr>
          <w:rFonts w:asciiTheme="minorEastAsia" w:hAnsiTheme="minorEastAsia" w:cs="仿宋" w:hint="eastAsia"/>
          <w:kern w:val="0"/>
          <w:sz w:val="28"/>
          <w:szCs w:val="28"/>
        </w:rPr>
        <w:t>澧县教师进修学校由湖南省澧县教师学习与资源中心、常德广播电视大学澧县分校、澧县社区学院组成，是澧县师资培训、高等学历教育、社区教育的重要基地，依法履行以下职责：</w:t>
      </w:r>
    </w:p>
    <w:p w:rsidR="00A801D8" w:rsidRPr="00231F9C" w:rsidRDefault="00DF4052" w:rsidP="00A801D8">
      <w:pPr>
        <w:pStyle w:val="a6"/>
        <w:rPr>
          <w:rFonts w:asciiTheme="minorEastAsia" w:hAnsiTheme="minorEastAsia" w:cs="仿宋"/>
          <w:kern w:val="0"/>
          <w:sz w:val="28"/>
          <w:szCs w:val="28"/>
        </w:rPr>
      </w:pPr>
      <w:r w:rsidRPr="00231F9C">
        <w:rPr>
          <w:rFonts w:asciiTheme="minorEastAsia" w:hAnsiTheme="minorEastAsia" w:cs="仿宋" w:hint="eastAsia"/>
          <w:kern w:val="0"/>
          <w:sz w:val="28"/>
          <w:szCs w:val="28"/>
        </w:rPr>
        <w:t xml:space="preserve">  </w:t>
      </w:r>
      <w:r w:rsidR="00A801D8" w:rsidRPr="00231F9C">
        <w:rPr>
          <w:rFonts w:asciiTheme="minorEastAsia" w:hAnsiTheme="minorEastAsia" w:cs="仿宋" w:hint="eastAsia"/>
          <w:kern w:val="0"/>
          <w:sz w:val="28"/>
          <w:szCs w:val="28"/>
        </w:rPr>
        <w:t>（一）承担全县中小学及幼儿园教师的全员远程培训，信息技术能力提升工程培训，普通话培训，短缺学科培训，中小学校长培训，新教师上岗培训及师训教学教研工作。整体提高了澧县中小学教师队伍素质，特别是促进了短缺学科教师的平衡。</w:t>
      </w:r>
    </w:p>
    <w:p w:rsidR="00A801D8" w:rsidRPr="00231F9C" w:rsidRDefault="00DF4052" w:rsidP="00A801D8">
      <w:pPr>
        <w:pStyle w:val="a6"/>
        <w:rPr>
          <w:rFonts w:asciiTheme="minorEastAsia" w:hAnsiTheme="minorEastAsia" w:cs="仿宋"/>
          <w:kern w:val="0"/>
          <w:sz w:val="28"/>
          <w:szCs w:val="28"/>
        </w:rPr>
      </w:pPr>
      <w:r w:rsidRPr="00231F9C">
        <w:rPr>
          <w:rFonts w:asciiTheme="minorEastAsia" w:hAnsiTheme="minorEastAsia" w:cs="仿宋" w:hint="eastAsia"/>
          <w:kern w:val="0"/>
          <w:sz w:val="28"/>
          <w:szCs w:val="28"/>
        </w:rPr>
        <w:t xml:space="preserve">  </w:t>
      </w:r>
      <w:r w:rsidR="00A801D8" w:rsidRPr="00231F9C">
        <w:rPr>
          <w:rFonts w:asciiTheme="minorEastAsia" w:hAnsiTheme="minorEastAsia" w:cs="仿宋" w:hint="eastAsia"/>
          <w:kern w:val="0"/>
          <w:sz w:val="28"/>
          <w:szCs w:val="28"/>
        </w:rPr>
        <w:t>（二）配合相关高校输送了专、本科毕业学员，澧县电大自成立以来，本着“服务学员、服务社会”的办学宗旨，为澧县经济建设和社会发展培养了大批实用型人才。</w:t>
      </w:r>
    </w:p>
    <w:p w:rsidR="00A801D8" w:rsidRPr="00231F9C" w:rsidRDefault="00DF4052" w:rsidP="00DF4052">
      <w:pPr>
        <w:pStyle w:val="a6"/>
        <w:rPr>
          <w:rFonts w:asciiTheme="minorEastAsia" w:hAnsiTheme="minorEastAsia" w:cs="仿宋"/>
          <w:kern w:val="0"/>
          <w:sz w:val="28"/>
          <w:szCs w:val="28"/>
        </w:rPr>
      </w:pPr>
      <w:r w:rsidRPr="00231F9C">
        <w:rPr>
          <w:rFonts w:asciiTheme="minorEastAsia" w:hAnsiTheme="minorEastAsia" w:cs="仿宋" w:hint="eastAsia"/>
          <w:kern w:val="0"/>
          <w:sz w:val="28"/>
          <w:szCs w:val="28"/>
        </w:rPr>
        <w:t xml:space="preserve">  </w:t>
      </w:r>
      <w:r w:rsidR="00A801D8" w:rsidRPr="00231F9C">
        <w:rPr>
          <w:rFonts w:asciiTheme="minorEastAsia" w:hAnsiTheme="minorEastAsia" w:cs="仿宋" w:hint="eastAsia"/>
          <w:kern w:val="0"/>
          <w:sz w:val="28"/>
          <w:szCs w:val="28"/>
        </w:rPr>
        <w:t>（三）承担澧县社区教育，提高全民素质。</w:t>
      </w:r>
    </w:p>
    <w:p w:rsidR="00A801D8" w:rsidRDefault="00A801D8" w:rsidP="00A801D8">
      <w:pPr>
        <w:widowControl/>
        <w:ind w:firstLineChars="200" w:firstLine="640"/>
        <w:rPr>
          <w:rFonts w:ascii="黑体" w:eastAsia="黑体" w:hAnsi="黑体" w:cs="黑体"/>
          <w:color w:val="222222"/>
          <w:kern w:val="0"/>
          <w:sz w:val="32"/>
          <w:szCs w:val="32"/>
        </w:rPr>
      </w:pPr>
      <w:r>
        <w:rPr>
          <w:rFonts w:ascii="黑体" w:eastAsia="黑体" w:hAnsi="黑体" w:cs="黑体" w:hint="eastAsia"/>
          <w:color w:val="222222"/>
          <w:kern w:val="0"/>
          <w:sz w:val="32"/>
          <w:szCs w:val="32"/>
        </w:rPr>
        <w:t>二、部门财务情况</w:t>
      </w:r>
    </w:p>
    <w:p w:rsidR="00A801D8" w:rsidRDefault="00A801D8" w:rsidP="00A801D8">
      <w:pPr>
        <w:widowControl/>
        <w:ind w:firstLineChars="200" w:firstLine="560"/>
        <w:rPr>
          <w:rFonts w:ascii="仿宋" w:eastAsia="仿宋" w:hAnsi="仿宋" w:cs="仿宋"/>
          <w:color w:val="222222"/>
          <w:kern w:val="0"/>
          <w:sz w:val="28"/>
          <w:szCs w:val="28"/>
        </w:rPr>
      </w:pPr>
      <w:r>
        <w:rPr>
          <w:rFonts w:ascii="仿宋" w:eastAsia="仿宋" w:hAnsi="仿宋" w:cs="仿宋" w:hint="eastAsia"/>
          <w:color w:val="222222"/>
          <w:kern w:val="0"/>
          <w:sz w:val="28"/>
          <w:szCs w:val="28"/>
        </w:rPr>
        <w:t>（一）部门整体支出情况</w:t>
      </w:r>
    </w:p>
    <w:p w:rsidR="00A801D8" w:rsidRPr="00231F9C" w:rsidRDefault="00AA0CD0" w:rsidP="00A801D8">
      <w:pPr>
        <w:widowControl/>
        <w:ind w:firstLineChars="200" w:firstLine="560"/>
        <w:rPr>
          <w:rFonts w:asciiTheme="minorEastAsia" w:eastAsiaTheme="minorEastAsia" w:hAnsiTheme="minorEastAsia" w:cs="仿宋"/>
          <w:color w:val="222222"/>
          <w:kern w:val="0"/>
          <w:sz w:val="28"/>
          <w:szCs w:val="28"/>
        </w:rPr>
      </w:pPr>
      <w:r w:rsidRPr="00231F9C">
        <w:rPr>
          <w:rFonts w:asciiTheme="minorEastAsia" w:eastAsiaTheme="minorEastAsia" w:hAnsiTheme="minorEastAsia" w:cs="仿宋" w:hint="eastAsia"/>
          <w:color w:val="222222"/>
          <w:kern w:val="0"/>
          <w:sz w:val="28"/>
          <w:szCs w:val="28"/>
        </w:rPr>
        <w:lastRenderedPageBreak/>
        <w:t>2020</w:t>
      </w:r>
      <w:r w:rsidR="00A801D8" w:rsidRPr="00231F9C">
        <w:rPr>
          <w:rFonts w:asciiTheme="minorEastAsia" w:eastAsiaTheme="minorEastAsia" w:hAnsiTheme="minorEastAsia" w:cs="仿宋" w:hint="eastAsia"/>
          <w:color w:val="222222"/>
          <w:kern w:val="0"/>
          <w:sz w:val="28"/>
          <w:szCs w:val="28"/>
        </w:rPr>
        <w:t>年本级决算支出为</w:t>
      </w:r>
      <w:r w:rsidR="00E66EF7" w:rsidRPr="00231F9C">
        <w:rPr>
          <w:rFonts w:asciiTheme="minorEastAsia" w:eastAsiaTheme="minorEastAsia" w:hAnsiTheme="minorEastAsia" w:cs="仿宋" w:hint="eastAsia"/>
          <w:color w:val="222222"/>
          <w:kern w:val="0"/>
          <w:sz w:val="28"/>
          <w:szCs w:val="28"/>
        </w:rPr>
        <w:t>619</w:t>
      </w:r>
      <w:r w:rsidR="00A801D8" w:rsidRPr="00231F9C">
        <w:rPr>
          <w:rFonts w:asciiTheme="minorEastAsia" w:eastAsiaTheme="minorEastAsia" w:hAnsiTheme="minorEastAsia" w:cs="仿宋" w:hint="eastAsia"/>
          <w:color w:val="222222"/>
          <w:kern w:val="0"/>
          <w:sz w:val="28"/>
          <w:szCs w:val="28"/>
        </w:rPr>
        <w:t>万元，其中基本支出</w:t>
      </w:r>
      <w:r w:rsidRPr="00231F9C">
        <w:rPr>
          <w:rFonts w:asciiTheme="minorEastAsia" w:eastAsiaTheme="minorEastAsia" w:hAnsiTheme="minorEastAsia" w:cs="仿宋" w:hint="eastAsia"/>
          <w:color w:val="222222"/>
          <w:kern w:val="0"/>
          <w:sz w:val="28"/>
          <w:szCs w:val="28"/>
        </w:rPr>
        <w:t>378.76</w:t>
      </w:r>
      <w:r w:rsidR="00A801D8" w:rsidRPr="00231F9C">
        <w:rPr>
          <w:rFonts w:asciiTheme="minorEastAsia" w:eastAsiaTheme="minorEastAsia" w:hAnsiTheme="minorEastAsia" w:cs="仿宋" w:hint="eastAsia"/>
          <w:color w:val="222222"/>
          <w:kern w:val="0"/>
          <w:sz w:val="28"/>
          <w:szCs w:val="28"/>
        </w:rPr>
        <w:t>万元，项目支出</w:t>
      </w:r>
      <w:r w:rsidRPr="00231F9C">
        <w:rPr>
          <w:rFonts w:asciiTheme="minorEastAsia" w:eastAsiaTheme="minorEastAsia" w:hAnsiTheme="minorEastAsia" w:cs="仿宋" w:hint="eastAsia"/>
          <w:color w:val="222222"/>
          <w:kern w:val="0"/>
          <w:sz w:val="28"/>
          <w:szCs w:val="28"/>
        </w:rPr>
        <w:t>240.24</w:t>
      </w:r>
      <w:r w:rsidR="00A801D8" w:rsidRPr="00231F9C">
        <w:rPr>
          <w:rFonts w:asciiTheme="minorEastAsia" w:eastAsiaTheme="minorEastAsia" w:hAnsiTheme="minorEastAsia" w:cs="仿宋" w:hint="eastAsia"/>
          <w:color w:val="222222"/>
          <w:kern w:val="0"/>
          <w:sz w:val="28"/>
          <w:szCs w:val="28"/>
        </w:rPr>
        <w:t>万元；基本支出中，工资福利支出</w:t>
      </w:r>
      <w:r w:rsidRPr="00231F9C">
        <w:rPr>
          <w:rFonts w:asciiTheme="minorEastAsia" w:eastAsiaTheme="minorEastAsia" w:hAnsiTheme="minorEastAsia" w:cs="仿宋" w:hint="eastAsia"/>
          <w:color w:val="222222"/>
          <w:kern w:val="0"/>
          <w:sz w:val="28"/>
          <w:szCs w:val="28"/>
        </w:rPr>
        <w:t>281.62</w:t>
      </w:r>
      <w:r w:rsidR="00A801D8" w:rsidRPr="00231F9C">
        <w:rPr>
          <w:rFonts w:asciiTheme="minorEastAsia" w:eastAsiaTheme="minorEastAsia" w:hAnsiTheme="minorEastAsia" w:cs="仿宋" w:hint="eastAsia"/>
          <w:color w:val="222222"/>
          <w:kern w:val="0"/>
          <w:sz w:val="28"/>
          <w:szCs w:val="28"/>
        </w:rPr>
        <w:t>万元，商品和服务支出</w:t>
      </w:r>
      <w:r w:rsidRPr="00231F9C">
        <w:rPr>
          <w:rFonts w:asciiTheme="minorEastAsia" w:eastAsiaTheme="minorEastAsia" w:hAnsiTheme="minorEastAsia" w:cs="仿宋" w:hint="eastAsia"/>
          <w:color w:val="222222"/>
          <w:kern w:val="0"/>
          <w:sz w:val="28"/>
          <w:szCs w:val="28"/>
        </w:rPr>
        <w:t>97.14</w:t>
      </w:r>
      <w:r w:rsidR="00A801D8" w:rsidRPr="00231F9C">
        <w:rPr>
          <w:rFonts w:asciiTheme="minorEastAsia" w:eastAsiaTheme="minorEastAsia" w:hAnsiTheme="minorEastAsia" w:cs="仿宋" w:hint="eastAsia"/>
          <w:color w:val="222222"/>
          <w:kern w:val="0"/>
          <w:sz w:val="28"/>
          <w:szCs w:val="28"/>
        </w:rPr>
        <w:t>万元。</w:t>
      </w:r>
    </w:p>
    <w:p w:rsidR="00A801D8" w:rsidRPr="00231F9C" w:rsidRDefault="00A801D8" w:rsidP="00A801D8">
      <w:pPr>
        <w:widowControl/>
        <w:ind w:firstLineChars="200" w:firstLine="560"/>
        <w:rPr>
          <w:rFonts w:asciiTheme="minorEastAsia" w:eastAsiaTheme="minorEastAsia" w:hAnsiTheme="minorEastAsia" w:cs="仿宋"/>
          <w:color w:val="222222"/>
          <w:kern w:val="0"/>
          <w:sz w:val="28"/>
          <w:szCs w:val="28"/>
        </w:rPr>
      </w:pPr>
      <w:r w:rsidRPr="00231F9C">
        <w:rPr>
          <w:rFonts w:asciiTheme="minorEastAsia" w:eastAsiaTheme="minorEastAsia" w:hAnsiTheme="minorEastAsia" w:cs="仿宋" w:hint="eastAsia"/>
          <w:color w:val="222222"/>
          <w:kern w:val="0"/>
          <w:sz w:val="28"/>
          <w:szCs w:val="28"/>
        </w:rPr>
        <w:t>（二）部门预算收支决算情况</w:t>
      </w:r>
    </w:p>
    <w:p w:rsidR="00A801D8" w:rsidRPr="00231F9C" w:rsidRDefault="00A801D8" w:rsidP="00A801D8">
      <w:pPr>
        <w:widowControl/>
        <w:ind w:firstLineChars="200" w:firstLine="560"/>
        <w:rPr>
          <w:rFonts w:asciiTheme="minorEastAsia" w:eastAsiaTheme="minorEastAsia" w:hAnsiTheme="minorEastAsia" w:cs="仿宋"/>
          <w:color w:val="222222"/>
          <w:kern w:val="0"/>
          <w:sz w:val="28"/>
          <w:szCs w:val="28"/>
        </w:rPr>
      </w:pPr>
      <w:r w:rsidRPr="00231F9C">
        <w:rPr>
          <w:rFonts w:asciiTheme="minorEastAsia" w:eastAsiaTheme="minorEastAsia" w:hAnsiTheme="minorEastAsia" w:cs="仿宋" w:hint="eastAsia"/>
          <w:color w:val="222222"/>
          <w:kern w:val="0"/>
          <w:sz w:val="28"/>
          <w:szCs w:val="28"/>
        </w:rPr>
        <w:t>20</w:t>
      </w:r>
      <w:r w:rsidR="00AA0CD0" w:rsidRPr="00231F9C">
        <w:rPr>
          <w:rFonts w:asciiTheme="minorEastAsia" w:eastAsiaTheme="minorEastAsia" w:hAnsiTheme="minorEastAsia" w:cs="仿宋" w:hint="eastAsia"/>
          <w:color w:val="222222"/>
          <w:kern w:val="0"/>
          <w:sz w:val="28"/>
          <w:szCs w:val="28"/>
        </w:rPr>
        <w:t>20</w:t>
      </w:r>
      <w:r w:rsidRPr="00231F9C">
        <w:rPr>
          <w:rFonts w:asciiTheme="minorEastAsia" w:eastAsiaTheme="minorEastAsia" w:hAnsiTheme="minorEastAsia" w:cs="仿宋" w:hint="eastAsia"/>
          <w:color w:val="222222"/>
          <w:kern w:val="0"/>
          <w:sz w:val="28"/>
          <w:szCs w:val="28"/>
        </w:rPr>
        <w:t>年校本级年初预算收入</w:t>
      </w:r>
      <w:r w:rsidR="00AA0CD0" w:rsidRPr="00231F9C">
        <w:rPr>
          <w:rFonts w:asciiTheme="minorEastAsia" w:eastAsiaTheme="minorEastAsia" w:hAnsiTheme="minorEastAsia" w:cs="仿宋" w:hint="eastAsia"/>
          <w:color w:val="222222"/>
          <w:kern w:val="0"/>
          <w:sz w:val="28"/>
          <w:szCs w:val="28"/>
        </w:rPr>
        <w:t>468.97</w:t>
      </w:r>
      <w:r w:rsidRPr="00231F9C">
        <w:rPr>
          <w:rFonts w:asciiTheme="minorEastAsia" w:eastAsiaTheme="minorEastAsia" w:hAnsiTheme="minorEastAsia" w:cs="仿宋" w:hint="eastAsia"/>
          <w:color w:val="222222"/>
          <w:kern w:val="0"/>
          <w:sz w:val="28"/>
          <w:szCs w:val="28"/>
        </w:rPr>
        <w:t>万元，年终决算收入为</w:t>
      </w:r>
      <w:r w:rsidR="00AA0CD0" w:rsidRPr="00231F9C">
        <w:rPr>
          <w:rFonts w:asciiTheme="minorEastAsia" w:eastAsiaTheme="minorEastAsia" w:hAnsiTheme="minorEastAsia" w:cs="仿宋" w:hint="eastAsia"/>
          <w:color w:val="222222"/>
          <w:kern w:val="0"/>
          <w:sz w:val="28"/>
          <w:szCs w:val="28"/>
        </w:rPr>
        <w:t>640.33</w:t>
      </w:r>
      <w:r w:rsidRPr="00231F9C">
        <w:rPr>
          <w:rFonts w:asciiTheme="minorEastAsia" w:eastAsiaTheme="minorEastAsia" w:hAnsiTheme="minorEastAsia" w:cs="仿宋" w:hint="eastAsia"/>
          <w:color w:val="222222"/>
          <w:kern w:val="0"/>
          <w:sz w:val="28"/>
          <w:szCs w:val="28"/>
        </w:rPr>
        <w:t>万元，预算</w:t>
      </w:r>
      <w:r w:rsidR="00A13FBB" w:rsidRPr="00231F9C">
        <w:rPr>
          <w:rFonts w:asciiTheme="minorEastAsia" w:eastAsiaTheme="minorEastAsia" w:hAnsiTheme="minorEastAsia" w:cs="仿宋" w:hint="eastAsia"/>
          <w:color w:val="222222"/>
          <w:kern w:val="0"/>
          <w:sz w:val="28"/>
          <w:szCs w:val="28"/>
        </w:rPr>
        <w:t>调整</w:t>
      </w:r>
      <w:r w:rsidR="00AA0CD0" w:rsidRPr="00231F9C">
        <w:rPr>
          <w:rFonts w:asciiTheme="minorEastAsia" w:eastAsiaTheme="minorEastAsia" w:hAnsiTheme="minorEastAsia" w:cs="仿宋" w:hint="eastAsia"/>
          <w:color w:val="222222"/>
          <w:kern w:val="0"/>
          <w:sz w:val="28"/>
          <w:szCs w:val="28"/>
        </w:rPr>
        <w:t>171.36</w:t>
      </w:r>
      <w:r w:rsidR="00A13FBB" w:rsidRPr="00231F9C">
        <w:rPr>
          <w:rFonts w:asciiTheme="minorEastAsia" w:eastAsiaTheme="minorEastAsia" w:hAnsiTheme="minorEastAsia" w:cs="仿宋" w:hint="eastAsia"/>
          <w:color w:val="222222"/>
          <w:kern w:val="0"/>
          <w:sz w:val="28"/>
          <w:szCs w:val="28"/>
        </w:rPr>
        <w:t>万元</w:t>
      </w:r>
      <w:r w:rsidRPr="00231F9C">
        <w:rPr>
          <w:rFonts w:asciiTheme="minorEastAsia" w:eastAsiaTheme="minorEastAsia" w:hAnsiTheme="minorEastAsia" w:cs="仿宋" w:hint="eastAsia"/>
          <w:color w:val="222222"/>
          <w:kern w:val="0"/>
          <w:sz w:val="28"/>
          <w:szCs w:val="28"/>
        </w:rPr>
        <w:t>。</w:t>
      </w:r>
    </w:p>
    <w:p w:rsidR="00A801D8" w:rsidRPr="00231F9C" w:rsidRDefault="00A801D8" w:rsidP="00A801D8">
      <w:pPr>
        <w:widowControl/>
        <w:ind w:firstLineChars="200" w:firstLine="560"/>
        <w:rPr>
          <w:rFonts w:asciiTheme="minorEastAsia" w:eastAsiaTheme="minorEastAsia" w:hAnsiTheme="minorEastAsia" w:cs="仿宋"/>
          <w:color w:val="222222"/>
          <w:kern w:val="0"/>
          <w:sz w:val="28"/>
          <w:szCs w:val="28"/>
        </w:rPr>
      </w:pPr>
      <w:r w:rsidRPr="00231F9C">
        <w:rPr>
          <w:rFonts w:asciiTheme="minorEastAsia" w:eastAsiaTheme="minorEastAsia" w:hAnsiTheme="minorEastAsia" w:cs="仿宋" w:hint="eastAsia"/>
          <w:color w:val="222222"/>
          <w:kern w:val="0"/>
          <w:sz w:val="28"/>
          <w:szCs w:val="28"/>
        </w:rPr>
        <w:t>（三） “三公经费”支出使用和管理情况</w:t>
      </w:r>
    </w:p>
    <w:p w:rsidR="00A801D8" w:rsidRPr="00231F9C" w:rsidRDefault="00A801D8" w:rsidP="00A801D8">
      <w:pPr>
        <w:rPr>
          <w:rFonts w:asciiTheme="minorEastAsia" w:eastAsiaTheme="minorEastAsia" w:hAnsiTheme="minorEastAsia" w:cs="仿宋"/>
          <w:sz w:val="28"/>
          <w:szCs w:val="28"/>
        </w:rPr>
      </w:pPr>
      <w:r w:rsidRPr="00231F9C">
        <w:rPr>
          <w:rFonts w:asciiTheme="minorEastAsia" w:eastAsiaTheme="minorEastAsia" w:hAnsiTheme="minorEastAsia" w:cs="仿宋" w:hint="eastAsia"/>
          <w:sz w:val="28"/>
          <w:szCs w:val="28"/>
        </w:rPr>
        <w:t xml:space="preserve">  </w:t>
      </w:r>
      <w:r w:rsidR="00A13FBB" w:rsidRPr="00231F9C">
        <w:rPr>
          <w:rFonts w:asciiTheme="minorEastAsia" w:eastAsiaTheme="minorEastAsia" w:hAnsiTheme="minorEastAsia" w:cs="仿宋" w:hint="eastAsia"/>
          <w:sz w:val="28"/>
          <w:szCs w:val="28"/>
        </w:rPr>
        <w:t xml:space="preserve">  </w:t>
      </w:r>
      <w:r w:rsidRPr="00231F9C">
        <w:rPr>
          <w:rFonts w:asciiTheme="minorEastAsia" w:eastAsiaTheme="minorEastAsia" w:hAnsiTheme="minorEastAsia" w:cs="仿宋" w:hint="eastAsia"/>
          <w:sz w:val="28"/>
          <w:szCs w:val="28"/>
        </w:rPr>
        <w:t>我校一般公共预算拨款中没有“三公”经费预算，。</w:t>
      </w:r>
      <w:r w:rsidR="00AA0CD0" w:rsidRPr="00231F9C">
        <w:rPr>
          <w:rFonts w:asciiTheme="minorEastAsia" w:eastAsiaTheme="minorEastAsia" w:hAnsiTheme="minorEastAsia" w:cs="仿宋" w:hint="eastAsia"/>
          <w:sz w:val="28"/>
          <w:szCs w:val="28"/>
        </w:rPr>
        <w:t>2020</w:t>
      </w:r>
      <w:r w:rsidRPr="00231F9C">
        <w:rPr>
          <w:rFonts w:asciiTheme="minorEastAsia" w:eastAsiaTheme="minorEastAsia" w:hAnsiTheme="minorEastAsia" w:cs="仿宋" w:hint="eastAsia"/>
          <w:sz w:val="28"/>
          <w:szCs w:val="28"/>
        </w:rPr>
        <w:t>年“三公”经费总预算</w:t>
      </w:r>
      <w:r w:rsidR="008B1609" w:rsidRPr="00231F9C">
        <w:rPr>
          <w:rFonts w:asciiTheme="minorEastAsia" w:eastAsiaTheme="minorEastAsia" w:hAnsiTheme="minorEastAsia" w:cs="仿宋" w:hint="eastAsia"/>
          <w:sz w:val="28"/>
          <w:szCs w:val="28"/>
        </w:rPr>
        <w:t>8.5</w:t>
      </w:r>
      <w:r w:rsidRPr="00231F9C">
        <w:rPr>
          <w:rFonts w:asciiTheme="minorEastAsia" w:eastAsiaTheme="minorEastAsia" w:hAnsiTheme="minorEastAsia" w:cs="仿宋" w:hint="eastAsia"/>
          <w:sz w:val="28"/>
          <w:szCs w:val="28"/>
        </w:rPr>
        <w:t>万元，</w:t>
      </w:r>
      <w:r w:rsidR="00A13FBB" w:rsidRPr="00231F9C">
        <w:rPr>
          <w:rFonts w:asciiTheme="minorEastAsia" w:eastAsiaTheme="minorEastAsia" w:hAnsiTheme="minorEastAsia" w:cs="仿宋" w:hint="eastAsia"/>
          <w:sz w:val="28"/>
          <w:szCs w:val="28"/>
        </w:rPr>
        <w:t>年终决算支付</w:t>
      </w:r>
      <w:r w:rsidR="008B1609" w:rsidRPr="00231F9C">
        <w:rPr>
          <w:rFonts w:asciiTheme="minorEastAsia" w:eastAsiaTheme="minorEastAsia" w:hAnsiTheme="minorEastAsia" w:cs="仿宋" w:hint="eastAsia"/>
          <w:sz w:val="28"/>
          <w:szCs w:val="28"/>
        </w:rPr>
        <w:t>8.5</w:t>
      </w:r>
      <w:r w:rsidR="00A13FBB" w:rsidRPr="00231F9C">
        <w:rPr>
          <w:rFonts w:asciiTheme="minorEastAsia" w:eastAsiaTheme="minorEastAsia" w:hAnsiTheme="minorEastAsia" w:cs="仿宋" w:hint="eastAsia"/>
          <w:sz w:val="28"/>
          <w:szCs w:val="28"/>
        </w:rPr>
        <w:t>万元</w:t>
      </w:r>
      <w:r w:rsidRPr="00231F9C">
        <w:rPr>
          <w:rFonts w:asciiTheme="minorEastAsia" w:eastAsiaTheme="minorEastAsia" w:hAnsiTheme="minorEastAsia" w:cs="仿宋" w:hint="eastAsia"/>
          <w:sz w:val="28"/>
          <w:szCs w:val="28"/>
        </w:rPr>
        <w:t>在纳入专户管理的非税收入中解决，公务接待费</w:t>
      </w:r>
      <w:r w:rsidR="008B1609" w:rsidRPr="00231F9C">
        <w:rPr>
          <w:rFonts w:asciiTheme="minorEastAsia" w:eastAsiaTheme="minorEastAsia" w:hAnsiTheme="minorEastAsia" w:cs="仿宋" w:hint="eastAsia"/>
          <w:sz w:val="28"/>
          <w:szCs w:val="28"/>
        </w:rPr>
        <w:t>5</w:t>
      </w:r>
      <w:r w:rsidRPr="00231F9C">
        <w:rPr>
          <w:rFonts w:asciiTheme="minorEastAsia" w:eastAsiaTheme="minorEastAsia" w:hAnsiTheme="minorEastAsia" w:cs="仿宋" w:hint="eastAsia"/>
          <w:sz w:val="28"/>
          <w:szCs w:val="28"/>
        </w:rPr>
        <w:t>万元</w:t>
      </w:r>
      <w:r w:rsidR="00A13FBB" w:rsidRPr="00231F9C">
        <w:rPr>
          <w:rFonts w:asciiTheme="minorEastAsia" w:eastAsiaTheme="minorEastAsia" w:hAnsiTheme="minorEastAsia" w:cs="仿宋" w:hint="eastAsia"/>
          <w:sz w:val="28"/>
          <w:szCs w:val="28"/>
        </w:rPr>
        <w:t>，</w:t>
      </w:r>
      <w:r w:rsidRPr="00231F9C">
        <w:rPr>
          <w:rFonts w:asciiTheme="minorEastAsia" w:eastAsiaTheme="minorEastAsia" w:hAnsiTheme="minorEastAsia" w:cs="仿宋" w:hint="eastAsia"/>
          <w:sz w:val="28"/>
          <w:szCs w:val="28"/>
        </w:rPr>
        <w:t>其他交通费用3.5</w:t>
      </w:r>
      <w:r w:rsidR="00A13FBB" w:rsidRPr="00231F9C">
        <w:rPr>
          <w:rFonts w:asciiTheme="minorEastAsia" w:eastAsiaTheme="minorEastAsia" w:hAnsiTheme="minorEastAsia" w:cs="仿宋" w:hint="eastAsia"/>
          <w:sz w:val="28"/>
          <w:szCs w:val="28"/>
        </w:rPr>
        <w:t>万元。</w:t>
      </w:r>
    </w:p>
    <w:p w:rsidR="00A801D8" w:rsidRDefault="00A801D8" w:rsidP="00A801D8">
      <w:pPr>
        <w:widowControl/>
        <w:ind w:firstLineChars="200" w:firstLine="640"/>
        <w:rPr>
          <w:rFonts w:ascii="黑体" w:eastAsia="黑体" w:hAnsi="黑体" w:cs="黑体"/>
          <w:color w:val="222222"/>
          <w:kern w:val="0"/>
          <w:sz w:val="32"/>
          <w:szCs w:val="32"/>
        </w:rPr>
      </w:pPr>
      <w:r>
        <w:rPr>
          <w:rFonts w:ascii="黑体" w:eastAsia="黑体" w:hAnsi="黑体" w:cs="黑体" w:hint="eastAsia"/>
          <w:color w:val="222222"/>
          <w:kern w:val="0"/>
          <w:sz w:val="32"/>
          <w:szCs w:val="32"/>
        </w:rPr>
        <w:t>三、部门绩效目标</w:t>
      </w:r>
    </w:p>
    <w:p w:rsidR="00A801D8" w:rsidRPr="00231F9C" w:rsidRDefault="00A801D8" w:rsidP="00A801D8">
      <w:pPr>
        <w:widowControl/>
        <w:ind w:firstLineChars="200" w:firstLine="560"/>
        <w:rPr>
          <w:rFonts w:asciiTheme="minorEastAsia" w:eastAsiaTheme="minorEastAsia" w:hAnsiTheme="minorEastAsia" w:cs="仿宋"/>
          <w:color w:val="222222"/>
          <w:kern w:val="0"/>
          <w:sz w:val="28"/>
          <w:szCs w:val="28"/>
        </w:rPr>
      </w:pPr>
      <w:r w:rsidRPr="00231F9C">
        <w:rPr>
          <w:rFonts w:asciiTheme="minorEastAsia" w:eastAsiaTheme="minorEastAsia" w:hAnsiTheme="minorEastAsia" w:cs="仿宋" w:hint="eastAsia"/>
          <w:color w:val="222222"/>
          <w:kern w:val="0"/>
          <w:sz w:val="28"/>
          <w:szCs w:val="28"/>
        </w:rPr>
        <w:t>（一）部门绩效总目标</w:t>
      </w:r>
    </w:p>
    <w:p w:rsidR="00A801D8" w:rsidRPr="00231F9C" w:rsidRDefault="00A801D8" w:rsidP="00A801D8">
      <w:pPr>
        <w:autoSpaceDE w:val="0"/>
        <w:snapToGrid w:val="0"/>
        <w:spacing w:line="360" w:lineRule="auto"/>
        <w:ind w:firstLineChars="100" w:firstLine="280"/>
        <w:rPr>
          <w:rFonts w:asciiTheme="minorEastAsia" w:eastAsiaTheme="minorEastAsia" w:hAnsiTheme="minorEastAsia" w:cs="仿宋"/>
          <w:bCs/>
          <w:sz w:val="28"/>
          <w:szCs w:val="28"/>
        </w:rPr>
      </w:pPr>
      <w:r w:rsidRPr="00231F9C">
        <w:rPr>
          <w:rFonts w:asciiTheme="minorEastAsia" w:eastAsiaTheme="minorEastAsia" w:hAnsiTheme="minorEastAsia" w:cs="仿宋" w:hint="eastAsia"/>
          <w:bCs/>
          <w:sz w:val="28"/>
          <w:szCs w:val="28"/>
        </w:rPr>
        <w:t>1.加强党的建设，深入开展十九大宣讲工作；</w:t>
      </w:r>
    </w:p>
    <w:p w:rsidR="00A801D8" w:rsidRPr="00231F9C" w:rsidRDefault="00A801D8" w:rsidP="00A801D8">
      <w:pPr>
        <w:autoSpaceDE w:val="0"/>
        <w:snapToGrid w:val="0"/>
        <w:spacing w:line="360" w:lineRule="auto"/>
        <w:ind w:firstLineChars="100" w:firstLine="280"/>
        <w:rPr>
          <w:rFonts w:asciiTheme="minorEastAsia" w:eastAsiaTheme="minorEastAsia" w:hAnsiTheme="minorEastAsia" w:cs="仿宋"/>
          <w:bCs/>
          <w:sz w:val="28"/>
          <w:szCs w:val="28"/>
        </w:rPr>
      </w:pPr>
      <w:r w:rsidRPr="00231F9C">
        <w:rPr>
          <w:rFonts w:asciiTheme="minorEastAsia" w:eastAsiaTheme="minorEastAsia" w:hAnsiTheme="minorEastAsia" w:cs="仿宋" w:hint="eastAsia"/>
          <w:bCs/>
          <w:sz w:val="28"/>
          <w:szCs w:val="28"/>
        </w:rPr>
        <w:t>2.全面构建为全县中小学幼儿园教师继续教育的服务体系；</w:t>
      </w:r>
    </w:p>
    <w:p w:rsidR="00A801D8" w:rsidRPr="00231F9C" w:rsidRDefault="00A801D8" w:rsidP="00A801D8">
      <w:pPr>
        <w:autoSpaceDE w:val="0"/>
        <w:snapToGrid w:val="0"/>
        <w:spacing w:line="360" w:lineRule="auto"/>
        <w:ind w:firstLineChars="100" w:firstLine="280"/>
        <w:rPr>
          <w:rFonts w:asciiTheme="minorEastAsia" w:eastAsiaTheme="minorEastAsia" w:hAnsiTheme="minorEastAsia" w:cs="仿宋"/>
          <w:bCs/>
          <w:sz w:val="28"/>
          <w:szCs w:val="28"/>
        </w:rPr>
      </w:pPr>
      <w:r w:rsidRPr="00231F9C">
        <w:rPr>
          <w:rFonts w:asciiTheme="minorEastAsia" w:eastAsiaTheme="minorEastAsia" w:hAnsiTheme="minorEastAsia" w:cs="仿宋" w:hint="eastAsia"/>
          <w:bCs/>
          <w:sz w:val="28"/>
          <w:szCs w:val="28"/>
        </w:rPr>
        <w:t>3.</w:t>
      </w:r>
      <w:r w:rsidRPr="00231F9C">
        <w:rPr>
          <w:rFonts w:asciiTheme="minorEastAsia" w:eastAsiaTheme="minorEastAsia" w:hAnsiTheme="minorEastAsia" w:cs="仿宋" w:hint="eastAsia"/>
          <w:sz w:val="28"/>
          <w:szCs w:val="28"/>
        </w:rPr>
        <w:t>制定全县中小学教师的各项培训制度，努力提升教师的教育教学能力</w:t>
      </w:r>
      <w:r w:rsidRPr="00231F9C">
        <w:rPr>
          <w:rFonts w:asciiTheme="minorEastAsia" w:eastAsiaTheme="minorEastAsia" w:hAnsiTheme="minorEastAsia" w:cs="仿宋" w:hint="eastAsia"/>
          <w:bCs/>
          <w:sz w:val="28"/>
          <w:szCs w:val="28"/>
        </w:rPr>
        <w:t>；</w:t>
      </w:r>
    </w:p>
    <w:p w:rsidR="00A801D8" w:rsidRDefault="00A801D8" w:rsidP="00A801D8">
      <w:pPr>
        <w:widowControl/>
        <w:ind w:firstLineChars="200" w:firstLine="640"/>
        <w:rPr>
          <w:rFonts w:ascii="Times New Roman" w:eastAsia="仿宋_GB2312" w:hAnsi="Times New Roman"/>
          <w:color w:val="222222"/>
          <w:kern w:val="0"/>
          <w:sz w:val="32"/>
          <w:szCs w:val="32"/>
        </w:rPr>
      </w:pPr>
      <w:r>
        <w:rPr>
          <w:rFonts w:ascii="Times New Roman" w:eastAsia="仿宋_GB2312" w:hAnsi="Times New Roman"/>
          <w:color w:val="222222"/>
          <w:kern w:val="0"/>
          <w:sz w:val="32"/>
          <w:szCs w:val="32"/>
        </w:rPr>
        <w:t>（二）</w:t>
      </w:r>
      <w:r w:rsidR="00AA0CD0">
        <w:rPr>
          <w:rFonts w:ascii="Times New Roman" w:eastAsia="仿宋_GB2312" w:hAnsi="Times New Roman" w:hint="eastAsia"/>
          <w:color w:val="222222"/>
          <w:kern w:val="0"/>
          <w:sz w:val="32"/>
          <w:szCs w:val="32"/>
        </w:rPr>
        <w:t>2020</w:t>
      </w:r>
      <w:r>
        <w:rPr>
          <w:rFonts w:ascii="Times New Roman" w:eastAsia="仿宋_GB2312" w:hAnsi="Times New Roman"/>
          <w:color w:val="222222"/>
          <w:kern w:val="0"/>
          <w:sz w:val="32"/>
          <w:szCs w:val="32"/>
        </w:rPr>
        <w:t>年度部门绩效目标</w:t>
      </w:r>
    </w:p>
    <w:p w:rsidR="00A801D8" w:rsidRDefault="00A801D8" w:rsidP="00A801D8">
      <w:pPr>
        <w:widowControl/>
        <w:ind w:firstLineChars="200" w:firstLine="560"/>
        <w:rPr>
          <w:rFonts w:ascii="仿宋" w:eastAsia="仿宋" w:hAnsi="仿宋" w:cs="仿宋"/>
          <w:color w:val="222222"/>
          <w:kern w:val="0"/>
          <w:sz w:val="28"/>
          <w:szCs w:val="28"/>
        </w:rPr>
      </w:pPr>
      <w:r>
        <w:rPr>
          <w:rFonts w:ascii="仿宋" w:eastAsia="仿宋" w:hAnsi="仿宋" w:cs="仿宋" w:hint="eastAsia"/>
          <w:color w:val="222222"/>
          <w:kern w:val="0"/>
          <w:sz w:val="28"/>
          <w:szCs w:val="28"/>
        </w:rPr>
        <w:t>全面完成全年的各项培训工作任务。</w:t>
      </w:r>
    </w:p>
    <w:p w:rsidR="00A801D8" w:rsidRDefault="00A801D8" w:rsidP="00A801D8">
      <w:pPr>
        <w:widowControl/>
        <w:ind w:firstLineChars="200" w:firstLine="640"/>
        <w:rPr>
          <w:rFonts w:ascii="黑体" w:eastAsia="黑体" w:hAnsi="黑体" w:cs="黑体"/>
          <w:color w:val="222222"/>
          <w:kern w:val="0"/>
          <w:sz w:val="32"/>
          <w:szCs w:val="32"/>
        </w:rPr>
      </w:pPr>
      <w:r>
        <w:rPr>
          <w:rFonts w:ascii="黑体" w:eastAsia="黑体" w:hAnsi="黑体" w:cs="黑体" w:hint="eastAsia"/>
          <w:color w:val="222222"/>
          <w:kern w:val="0"/>
          <w:sz w:val="32"/>
          <w:szCs w:val="32"/>
        </w:rPr>
        <w:t>四、绩效评价工作情况</w:t>
      </w:r>
    </w:p>
    <w:p w:rsidR="00A801D8" w:rsidRPr="00231F9C" w:rsidRDefault="00A801D8" w:rsidP="00A801D8">
      <w:pPr>
        <w:spacing w:line="450" w:lineRule="atLeast"/>
        <w:ind w:firstLine="645"/>
        <w:rPr>
          <w:rFonts w:asciiTheme="minorEastAsia" w:eastAsiaTheme="minorEastAsia" w:hAnsiTheme="minorEastAsia" w:cs="仿宋"/>
          <w:color w:val="5E5E5E"/>
          <w:sz w:val="28"/>
          <w:szCs w:val="28"/>
        </w:rPr>
      </w:pPr>
      <w:r w:rsidRPr="00231F9C">
        <w:rPr>
          <w:rFonts w:asciiTheme="minorEastAsia" w:eastAsiaTheme="minorEastAsia" w:hAnsiTheme="minorEastAsia" w:cs="仿宋" w:hint="eastAsia"/>
          <w:color w:val="5E5E5E"/>
          <w:sz w:val="28"/>
          <w:szCs w:val="28"/>
        </w:rPr>
        <w:t>学校根据年度工作任务编制年度财务收支计划，通过全面推进单位内部控制建设，强化各部门各单位的责任主体意识，细致梳理各类经济活动的规章制度及其业务流程，实现各类经济活动决策、执行、监督的有效分离。在此基础上，学校各部门组织了年度考核和相关检查，对学校整体情况进行自评。</w:t>
      </w:r>
    </w:p>
    <w:p w:rsidR="00A801D8" w:rsidRDefault="00A801D8" w:rsidP="00A801D8">
      <w:pPr>
        <w:widowControl/>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lastRenderedPageBreak/>
        <w:t>五、综合评价结果</w:t>
      </w:r>
    </w:p>
    <w:p w:rsidR="00A801D8" w:rsidRPr="00231F9C" w:rsidRDefault="00A801D8" w:rsidP="00A801D8">
      <w:pPr>
        <w:spacing w:line="360" w:lineRule="auto"/>
        <w:ind w:firstLine="435"/>
        <w:rPr>
          <w:rFonts w:asciiTheme="minorEastAsia" w:eastAsiaTheme="minorEastAsia" w:hAnsiTheme="minorEastAsia" w:cs="仿宋"/>
          <w:bCs/>
          <w:color w:val="000000"/>
          <w:sz w:val="28"/>
          <w:szCs w:val="28"/>
        </w:rPr>
      </w:pPr>
      <w:r w:rsidRPr="00231F9C">
        <w:rPr>
          <w:rFonts w:asciiTheme="minorEastAsia" w:eastAsiaTheme="minorEastAsia" w:hAnsiTheme="minorEastAsia" w:cs="仿宋" w:hint="eastAsia"/>
          <w:bCs/>
          <w:color w:val="000000"/>
          <w:sz w:val="28"/>
          <w:szCs w:val="28"/>
        </w:rPr>
        <w:t>1、举办二期普通话培训与测试，2</w:t>
      </w:r>
      <w:r w:rsidR="00AA0CD0" w:rsidRPr="00231F9C">
        <w:rPr>
          <w:rFonts w:asciiTheme="minorEastAsia" w:eastAsiaTheme="minorEastAsia" w:hAnsiTheme="minorEastAsia" w:cs="仿宋" w:hint="eastAsia"/>
          <w:bCs/>
          <w:color w:val="000000"/>
          <w:sz w:val="28"/>
          <w:szCs w:val="28"/>
        </w:rPr>
        <w:t>41</w:t>
      </w:r>
      <w:r w:rsidRPr="00231F9C">
        <w:rPr>
          <w:rFonts w:asciiTheme="minorEastAsia" w:eastAsiaTheme="minorEastAsia" w:hAnsiTheme="minorEastAsia" w:cs="仿宋" w:hint="eastAsia"/>
          <w:bCs/>
          <w:color w:val="000000"/>
          <w:sz w:val="28"/>
          <w:szCs w:val="28"/>
        </w:rPr>
        <w:t>名参培人员全部进行了测试，测试合格率达到99%；</w:t>
      </w:r>
    </w:p>
    <w:p w:rsidR="008B1609" w:rsidRPr="00231F9C" w:rsidRDefault="00A801D8" w:rsidP="00A801D8">
      <w:pPr>
        <w:spacing w:line="360" w:lineRule="auto"/>
        <w:ind w:firstLine="435"/>
        <w:rPr>
          <w:rFonts w:asciiTheme="minorEastAsia" w:eastAsiaTheme="minorEastAsia" w:hAnsiTheme="minorEastAsia"/>
          <w:color w:val="000000"/>
          <w:sz w:val="28"/>
          <w:szCs w:val="28"/>
        </w:rPr>
      </w:pPr>
      <w:r w:rsidRPr="00231F9C">
        <w:rPr>
          <w:rFonts w:asciiTheme="minorEastAsia" w:eastAsiaTheme="minorEastAsia" w:hAnsiTheme="minorEastAsia" w:cs="仿宋" w:hint="eastAsia"/>
          <w:bCs/>
          <w:color w:val="000000"/>
          <w:sz w:val="28"/>
          <w:szCs w:val="28"/>
        </w:rPr>
        <w:t>2、</w:t>
      </w:r>
      <w:r w:rsidR="00AA0CD0" w:rsidRPr="00231F9C">
        <w:rPr>
          <w:rFonts w:asciiTheme="minorEastAsia" w:eastAsiaTheme="minorEastAsia" w:hAnsiTheme="minorEastAsia" w:cs="仿宋" w:hint="eastAsia"/>
          <w:bCs/>
          <w:color w:val="000000"/>
          <w:sz w:val="28"/>
          <w:szCs w:val="28"/>
        </w:rPr>
        <w:t>国培管理者</w:t>
      </w:r>
      <w:r w:rsidR="008B1609" w:rsidRPr="00231F9C">
        <w:rPr>
          <w:rFonts w:asciiTheme="minorEastAsia" w:eastAsiaTheme="minorEastAsia" w:hAnsiTheme="minorEastAsia" w:hint="eastAsia"/>
          <w:color w:val="000000"/>
          <w:sz w:val="28"/>
          <w:szCs w:val="28"/>
        </w:rPr>
        <w:t>培训者团队研修</w:t>
      </w:r>
      <w:r w:rsidR="00AA0CD0" w:rsidRPr="00231F9C">
        <w:rPr>
          <w:rFonts w:asciiTheme="minorEastAsia" w:eastAsiaTheme="minorEastAsia" w:hAnsiTheme="minorEastAsia" w:hint="eastAsia"/>
          <w:color w:val="000000"/>
          <w:sz w:val="28"/>
          <w:szCs w:val="28"/>
        </w:rPr>
        <w:t>60</w:t>
      </w:r>
      <w:r w:rsidR="008B1609" w:rsidRPr="00231F9C">
        <w:rPr>
          <w:rFonts w:asciiTheme="minorEastAsia" w:eastAsiaTheme="minorEastAsia" w:hAnsiTheme="minorEastAsia" w:hint="eastAsia"/>
          <w:color w:val="000000"/>
          <w:sz w:val="28"/>
          <w:szCs w:val="28"/>
        </w:rPr>
        <w:t>人，</w:t>
      </w:r>
    </w:p>
    <w:p w:rsidR="00A801D8" w:rsidRPr="00231F9C" w:rsidRDefault="00A801D8" w:rsidP="00A801D8">
      <w:pPr>
        <w:spacing w:line="360" w:lineRule="auto"/>
        <w:ind w:firstLine="435"/>
        <w:rPr>
          <w:rFonts w:asciiTheme="minorEastAsia" w:eastAsiaTheme="minorEastAsia" w:hAnsiTheme="minorEastAsia" w:cs="仿宋"/>
          <w:bCs/>
          <w:color w:val="000000"/>
          <w:sz w:val="28"/>
          <w:szCs w:val="28"/>
        </w:rPr>
      </w:pPr>
      <w:r w:rsidRPr="00231F9C">
        <w:rPr>
          <w:rFonts w:asciiTheme="minorEastAsia" w:eastAsiaTheme="minorEastAsia" w:hAnsiTheme="minorEastAsia" w:cs="仿宋" w:hint="eastAsia"/>
          <w:bCs/>
          <w:color w:val="000000"/>
          <w:sz w:val="28"/>
          <w:szCs w:val="28"/>
        </w:rPr>
        <w:t>3、举办一期中小学幼儿园教师全员远程培训，共参培</w:t>
      </w:r>
      <w:r w:rsidR="008B1609" w:rsidRPr="00231F9C">
        <w:rPr>
          <w:rFonts w:asciiTheme="minorEastAsia" w:eastAsiaTheme="minorEastAsia" w:hAnsiTheme="minorEastAsia" w:cs="仿宋" w:hint="eastAsia"/>
          <w:bCs/>
          <w:color w:val="000000"/>
          <w:sz w:val="28"/>
          <w:szCs w:val="28"/>
        </w:rPr>
        <w:t>876</w:t>
      </w:r>
      <w:r w:rsidRPr="00231F9C">
        <w:rPr>
          <w:rFonts w:asciiTheme="minorEastAsia" w:eastAsiaTheme="minorEastAsia" w:hAnsiTheme="minorEastAsia" w:cs="仿宋" w:hint="eastAsia"/>
          <w:bCs/>
          <w:color w:val="000000"/>
          <w:sz w:val="28"/>
          <w:szCs w:val="28"/>
        </w:rPr>
        <w:t>人，全部合格。</w:t>
      </w:r>
    </w:p>
    <w:p w:rsidR="008B1609" w:rsidRPr="00231F9C" w:rsidRDefault="00A801D8" w:rsidP="008B1609">
      <w:pPr>
        <w:spacing w:line="360" w:lineRule="auto"/>
        <w:ind w:firstLine="435"/>
        <w:rPr>
          <w:rFonts w:asciiTheme="minorEastAsia" w:eastAsiaTheme="minorEastAsia" w:hAnsiTheme="minorEastAsia"/>
          <w:color w:val="000000"/>
          <w:sz w:val="28"/>
          <w:szCs w:val="28"/>
        </w:rPr>
      </w:pPr>
      <w:r w:rsidRPr="00231F9C">
        <w:rPr>
          <w:rFonts w:asciiTheme="minorEastAsia" w:eastAsiaTheme="minorEastAsia" w:hAnsiTheme="minorEastAsia" w:cs="仿宋" w:hint="eastAsia"/>
          <w:bCs/>
          <w:color w:val="000000"/>
          <w:sz w:val="28"/>
          <w:szCs w:val="28"/>
        </w:rPr>
        <w:t>4、</w:t>
      </w:r>
      <w:r w:rsidR="0069418B" w:rsidRPr="00231F9C">
        <w:rPr>
          <w:rFonts w:asciiTheme="minorEastAsia" w:eastAsiaTheme="minorEastAsia" w:hAnsiTheme="minorEastAsia" w:hint="eastAsia"/>
          <w:color w:val="000000"/>
          <w:sz w:val="28"/>
          <w:szCs w:val="28"/>
        </w:rPr>
        <w:t>国培工作坊3个，送教下乡5个培训团队。</w:t>
      </w:r>
    </w:p>
    <w:p w:rsidR="008B1609" w:rsidRPr="00231F9C" w:rsidRDefault="008B1609" w:rsidP="008B1609">
      <w:pPr>
        <w:spacing w:line="360" w:lineRule="auto"/>
        <w:ind w:firstLine="435"/>
        <w:rPr>
          <w:rFonts w:asciiTheme="minorEastAsia" w:eastAsiaTheme="minorEastAsia" w:hAnsiTheme="minorEastAsia"/>
          <w:color w:val="000000"/>
          <w:sz w:val="28"/>
          <w:szCs w:val="28"/>
        </w:rPr>
      </w:pPr>
      <w:r w:rsidRPr="00231F9C">
        <w:rPr>
          <w:rFonts w:asciiTheme="minorEastAsia" w:eastAsiaTheme="minorEastAsia" w:hAnsiTheme="minorEastAsia" w:hint="eastAsia"/>
          <w:color w:val="000000"/>
          <w:sz w:val="28"/>
          <w:szCs w:val="28"/>
        </w:rPr>
        <w:t>5、襄阳备考培训会3批次，</w:t>
      </w:r>
    </w:p>
    <w:p w:rsidR="00A801D8" w:rsidRPr="00231F9C" w:rsidRDefault="00A801D8" w:rsidP="008B1609">
      <w:pPr>
        <w:spacing w:line="360" w:lineRule="auto"/>
        <w:ind w:firstLine="435"/>
        <w:rPr>
          <w:rFonts w:asciiTheme="minorEastAsia" w:eastAsiaTheme="minorEastAsia" w:hAnsiTheme="minorEastAsia" w:cs="仿宋"/>
          <w:bCs/>
          <w:color w:val="000000"/>
          <w:sz w:val="28"/>
          <w:szCs w:val="28"/>
        </w:rPr>
      </w:pPr>
      <w:r w:rsidRPr="00231F9C">
        <w:rPr>
          <w:rFonts w:asciiTheme="minorEastAsia" w:eastAsiaTheme="minorEastAsia" w:hAnsiTheme="minorEastAsia" w:cs="仿宋" w:hint="eastAsia"/>
          <w:bCs/>
          <w:color w:val="000000"/>
          <w:sz w:val="28"/>
          <w:szCs w:val="28"/>
        </w:rPr>
        <w:t>5、举办一期</w:t>
      </w:r>
      <w:r w:rsidR="0069418B" w:rsidRPr="00231F9C">
        <w:rPr>
          <w:rFonts w:asciiTheme="minorEastAsia" w:eastAsiaTheme="minorEastAsia" w:hAnsiTheme="minorEastAsia" w:cs="仿宋" w:hint="eastAsia"/>
          <w:bCs/>
          <w:color w:val="000000"/>
          <w:sz w:val="28"/>
          <w:szCs w:val="28"/>
        </w:rPr>
        <w:t>新入编及</w:t>
      </w:r>
      <w:r w:rsidR="008B1609" w:rsidRPr="00231F9C">
        <w:rPr>
          <w:rFonts w:asciiTheme="minorEastAsia" w:eastAsiaTheme="minorEastAsia" w:hAnsiTheme="minorEastAsia" w:cs="仿宋" w:hint="eastAsia"/>
          <w:bCs/>
          <w:color w:val="000000"/>
          <w:sz w:val="28"/>
          <w:szCs w:val="28"/>
        </w:rPr>
        <w:t>特岗教师</w:t>
      </w:r>
      <w:r w:rsidRPr="00231F9C">
        <w:rPr>
          <w:rFonts w:asciiTheme="minorEastAsia" w:eastAsiaTheme="minorEastAsia" w:hAnsiTheme="minorEastAsia" w:cs="仿宋" w:hint="eastAsia"/>
          <w:bCs/>
          <w:color w:val="000000"/>
          <w:sz w:val="28"/>
          <w:szCs w:val="28"/>
        </w:rPr>
        <w:t>上岗培训，</w:t>
      </w:r>
      <w:r w:rsidR="0069418B" w:rsidRPr="00231F9C">
        <w:rPr>
          <w:rFonts w:asciiTheme="minorEastAsia" w:eastAsiaTheme="minorEastAsia" w:hAnsiTheme="minorEastAsia" w:cs="仿宋" w:hint="eastAsia"/>
          <w:bCs/>
          <w:color w:val="000000"/>
          <w:sz w:val="28"/>
          <w:szCs w:val="28"/>
        </w:rPr>
        <w:t>所有</w:t>
      </w:r>
      <w:r w:rsidRPr="00231F9C">
        <w:rPr>
          <w:rFonts w:asciiTheme="minorEastAsia" w:eastAsiaTheme="minorEastAsia" w:hAnsiTheme="minorEastAsia" w:cs="仿宋" w:hint="eastAsia"/>
          <w:bCs/>
          <w:color w:val="000000"/>
          <w:sz w:val="28"/>
          <w:szCs w:val="28"/>
        </w:rPr>
        <w:t>新教师全部持证上岗。</w:t>
      </w:r>
    </w:p>
    <w:p w:rsidR="00A801D8" w:rsidRPr="00231F9C" w:rsidRDefault="008B1609" w:rsidP="008B1609">
      <w:pPr>
        <w:spacing w:line="360" w:lineRule="auto"/>
        <w:ind w:firstLineChars="150" w:firstLine="420"/>
        <w:rPr>
          <w:rFonts w:asciiTheme="minorEastAsia" w:eastAsiaTheme="minorEastAsia" w:hAnsiTheme="minorEastAsia" w:cs="仿宋"/>
          <w:bCs/>
          <w:color w:val="000000"/>
          <w:sz w:val="28"/>
          <w:szCs w:val="28"/>
        </w:rPr>
      </w:pPr>
      <w:r w:rsidRPr="00231F9C">
        <w:rPr>
          <w:rFonts w:asciiTheme="minorEastAsia" w:eastAsiaTheme="minorEastAsia" w:hAnsiTheme="minorEastAsia" w:cs="仿宋" w:hint="eastAsia"/>
          <w:bCs/>
          <w:color w:val="000000"/>
          <w:sz w:val="28"/>
          <w:szCs w:val="28"/>
        </w:rPr>
        <w:t>6</w:t>
      </w:r>
      <w:r w:rsidR="00A801D8" w:rsidRPr="00231F9C">
        <w:rPr>
          <w:rFonts w:asciiTheme="minorEastAsia" w:eastAsiaTheme="minorEastAsia" w:hAnsiTheme="minorEastAsia" w:cs="仿宋" w:hint="eastAsia"/>
          <w:bCs/>
          <w:color w:val="000000"/>
          <w:sz w:val="28"/>
          <w:szCs w:val="28"/>
        </w:rPr>
        <w:t>、完成农民大学生培养计划：招收20</w:t>
      </w:r>
      <w:r w:rsidR="0069418B" w:rsidRPr="00231F9C">
        <w:rPr>
          <w:rFonts w:asciiTheme="minorEastAsia" w:eastAsiaTheme="minorEastAsia" w:hAnsiTheme="minorEastAsia" w:cs="仿宋" w:hint="eastAsia"/>
          <w:bCs/>
          <w:color w:val="000000"/>
          <w:sz w:val="28"/>
          <w:szCs w:val="28"/>
        </w:rPr>
        <w:t>20</w:t>
      </w:r>
      <w:r w:rsidR="00A801D8" w:rsidRPr="00231F9C">
        <w:rPr>
          <w:rFonts w:asciiTheme="minorEastAsia" w:eastAsiaTheme="minorEastAsia" w:hAnsiTheme="minorEastAsia" w:cs="仿宋" w:hint="eastAsia"/>
          <w:bCs/>
          <w:color w:val="000000"/>
          <w:sz w:val="28"/>
          <w:szCs w:val="28"/>
        </w:rPr>
        <w:t>年农民大学生15</w:t>
      </w:r>
      <w:r w:rsidR="0069418B" w:rsidRPr="00231F9C">
        <w:rPr>
          <w:rFonts w:asciiTheme="minorEastAsia" w:eastAsiaTheme="minorEastAsia" w:hAnsiTheme="minorEastAsia" w:cs="仿宋" w:hint="eastAsia"/>
          <w:bCs/>
          <w:color w:val="000000"/>
          <w:sz w:val="28"/>
          <w:szCs w:val="28"/>
        </w:rPr>
        <w:t>0</w:t>
      </w:r>
      <w:r w:rsidR="00A801D8" w:rsidRPr="00231F9C">
        <w:rPr>
          <w:rFonts w:asciiTheme="minorEastAsia" w:eastAsiaTheme="minorEastAsia" w:hAnsiTheme="minorEastAsia" w:cs="仿宋" w:hint="eastAsia"/>
          <w:bCs/>
          <w:color w:val="000000"/>
          <w:sz w:val="28"/>
          <w:szCs w:val="28"/>
        </w:rPr>
        <w:t>人，电大开放大学专本科学员</w:t>
      </w:r>
      <w:r w:rsidR="00B40D14" w:rsidRPr="00231F9C">
        <w:rPr>
          <w:rFonts w:asciiTheme="minorEastAsia" w:eastAsiaTheme="minorEastAsia" w:hAnsiTheme="minorEastAsia" w:cs="仿宋" w:hint="eastAsia"/>
          <w:bCs/>
          <w:color w:val="000000"/>
          <w:sz w:val="28"/>
          <w:szCs w:val="28"/>
        </w:rPr>
        <w:t>2</w:t>
      </w:r>
      <w:r w:rsidR="0069418B" w:rsidRPr="00231F9C">
        <w:rPr>
          <w:rFonts w:asciiTheme="minorEastAsia" w:eastAsiaTheme="minorEastAsia" w:hAnsiTheme="minorEastAsia" w:cs="仿宋" w:hint="eastAsia"/>
          <w:bCs/>
          <w:color w:val="000000"/>
          <w:sz w:val="28"/>
          <w:szCs w:val="28"/>
        </w:rPr>
        <w:t>35</w:t>
      </w:r>
      <w:r w:rsidR="00A801D8" w:rsidRPr="00231F9C">
        <w:rPr>
          <w:rFonts w:asciiTheme="minorEastAsia" w:eastAsiaTheme="minorEastAsia" w:hAnsiTheme="minorEastAsia" w:cs="仿宋" w:hint="eastAsia"/>
          <w:bCs/>
          <w:color w:val="000000"/>
          <w:sz w:val="28"/>
          <w:szCs w:val="28"/>
        </w:rPr>
        <w:t>人。</w:t>
      </w:r>
    </w:p>
    <w:p w:rsidR="00A801D8" w:rsidRPr="00231F9C" w:rsidRDefault="008B1609" w:rsidP="00B40D14">
      <w:pPr>
        <w:pStyle w:val="1"/>
        <w:ind w:firstLineChars="150" w:firstLine="420"/>
        <w:rPr>
          <w:rFonts w:asciiTheme="minorEastAsia" w:eastAsiaTheme="minorEastAsia" w:hAnsiTheme="minorEastAsia" w:cstheme="minorEastAsia"/>
          <w:bCs/>
          <w:color w:val="000000"/>
          <w:sz w:val="28"/>
          <w:szCs w:val="28"/>
        </w:rPr>
      </w:pPr>
      <w:r w:rsidRPr="00231F9C">
        <w:rPr>
          <w:rFonts w:asciiTheme="minorEastAsia" w:eastAsiaTheme="minorEastAsia" w:hAnsiTheme="minorEastAsia" w:cs="仿宋" w:hint="eastAsia"/>
          <w:bCs/>
          <w:color w:val="000000"/>
          <w:sz w:val="28"/>
          <w:szCs w:val="28"/>
        </w:rPr>
        <w:t>7</w:t>
      </w:r>
      <w:r w:rsidR="00A801D8" w:rsidRPr="00231F9C">
        <w:rPr>
          <w:rFonts w:asciiTheme="minorEastAsia" w:eastAsiaTheme="minorEastAsia" w:hAnsiTheme="minorEastAsia" w:cs="仿宋" w:hint="eastAsia"/>
          <w:bCs/>
          <w:color w:val="000000"/>
          <w:sz w:val="28"/>
          <w:szCs w:val="28"/>
        </w:rPr>
        <w:t>、社区学院活动丰富多彩，,</w:t>
      </w:r>
      <w:r w:rsidR="00A801D8" w:rsidRPr="00231F9C">
        <w:rPr>
          <w:rFonts w:asciiTheme="minorEastAsia" w:eastAsiaTheme="minorEastAsia" w:hAnsiTheme="minorEastAsia" w:cs="仿宋" w:hint="eastAsia"/>
          <w:sz w:val="28"/>
          <w:szCs w:val="28"/>
        </w:rPr>
        <w:t>工作稳步推进，</w:t>
      </w:r>
      <w:r w:rsidR="00B40D14" w:rsidRPr="00231F9C">
        <w:rPr>
          <w:rFonts w:asciiTheme="minorEastAsia" w:eastAsiaTheme="minorEastAsia" w:hAnsiTheme="minorEastAsia" w:cs="仿宋" w:hint="eastAsia"/>
          <w:sz w:val="28"/>
          <w:szCs w:val="28"/>
        </w:rPr>
        <w:t>新河社区学习中心评为“市优秀学习中心”</w:t>
      </w:r>
      <w:r w:rsidR="00A801D8" w:rsidRPr="00231F9C">
        <w:rPr>
          <w:rFonts w:asciiTheme="minorEastAsia" w:eastAsiaTheme="minorEastAsia" w:hAnsiTheme="minorEastAsia" w:cs="仿宋" w:hint="eastAsia"/>
          <w:sz w:val="28"/>
          <w:szCs w:val="28"/>
        </w:rPr>
        <w:t>。</w:t>
      </w:r>
      <w:r w:rsidR="00B40D14" w:rsidRPr="00231F9C">
        <w:rPr>
          <w:rFonts w:asciiTheme="minorEastAsia" w:eastAsiaTheme="minorEastAsia" w:hAnsiTheme="minorEastAsia" w:cs="仿宋" w:hint="eastAsia"/>
          <w:sz w:val="28"/>
          <w:szCs w:val="28"/>
        </w:rPr>
        <w:t>我们举办的摄影讲堂为市级“终身教育学习品牌”。</w:t>
      </w:r>
    </w:p>
    <w:p w:rsidR="00A801D8" w:rsidRDefault="00A801D8" w:rsidP="00A801D8">
      <w:pPr>
        <w:widowControl/>
        <w:ind w:firstLineChars="200" w:firstLine="640"/>
        <w:rPr>
          <w:rFonts w:ascii="黑体" w:eastAsia="黑体" w:hAnsi="黑体" w:cs="黑体"/>
          <w:color w:val="222222"/>
          <w:kern w:val="0"/>
          <w:sz w:val="32"/>
          <w:szCs w:val="32"/>
        </w:rPr>
      </w:pPr>
      <w:r>
        <w:rPr>
          <w:rFonts w:ascii="黑体" w:eastAsia="黑体" w:hAnsi="黑体" w:cs="黑体" w:hint="eastAsia"/>
          <w:color w:val="222222"/>
          <w:kern w:val="0"/>
          <w:sz w:val="32"/>
          <w:szCs w:val="32"/>
        </w:rPr>
        <w:t>六、部门整体支出绩效情况</w:t>
      </w:r>
    </w:p>
    <w:p w:rsidR="00A801D8" w:rsidRPr="00231F9C" w:rsidRDefault="00A801D8" w:rsidP="00A801D8">
      <w:pPr>
        <w:spacing w:line="450" w:lineRule="atLeast"/>
        <w:ind w:firstLine="645"/>
        <w:rPr>
          <w:rFonts w:asciiTheme="minorEastAsia" w:eastAsiaTheme="minorEastAsia" w:hAnsiTheme="minorEastAsia" w:cs="仿宋"/>
          <w:sz w:val="28"/>
          <w:szCs w:val="28"/>
        </w:rPr>
      </w:pPr>
      <w:r w:rsidRPr="00231F9C">
        <w:rPr>
          <w:rFonts w:asciiTheme="minorEastAsia" w:eastAsiaTheme="minorEastAsia" w:hAnsiTheme="minorEastAsia" w:cs="仿宋" w:hint="eastAsia"/>
          <w:sz w:val="28"/>
          <w:szCs w:val="28"/>
        </w:rPr>
        <w:t>今年以来，由于财政部门对我们的关心，各项资金拨款到位，对我们完成全年各项工作目标任务有了财力保障。一是做好了学校日常各项工作包括教师培训和农民大学生培养工作，共举办各类培训班10期，培训人数4</w:t>
      </w:r>
      <w:r w:rsidR="00231F9C">
        <w:rPr>
          <w:rFonts w:asciiTheme="minorEastAsia" w:eastAsiaTheme="minorEastAsia" w:hAnsiTheme="minorEastAsia" w:cs="仿宋" w:hint="eastAsia"/>
          <w:sz w:val="28"/>
          <w:szCs w:val="28"/>
        </w:rPr>
        <w:t>000</w:t>
      </w:r>
      <w:r w:rsidRPr="00231F9C">
        <w:rPr>
          <w:rFonts w:asciiTheme="minorEastAsia" w:eastAsiaTheme="minorEastAsia" w:hAnsiTheme="minorEastAsia" w:cs="仿宋" w:hint="eastAsia"/>
          <w:sz w:val="28"/>
          <w:szCs w:val="28"/>
        </w:rPr>
        <w:t>人次，招收20</w:t>
      </w:r>
      <w:r w:rsidR="0069418B" w:rsidRPr="00231F9C">
        <w:rPr>
          <w:rFonts w:asciiTheme="minorEastAsia" w:eastAsiaTheme="minorEastAsia" w:hAnsiTheme="minorEastAsia" w:cs="仿宋" w:hint="eastAsia"/>
          <w:sz w:val="28"/>
          <w:szCs w:val="28"/>
        </w:rPr>
        <w:t>20</w:t>
      </w:r>
      <w:r w:rsidRPr="00231F9C">
        <w:rPr>
          <w:rFonts w:asciiTheme="minorEastAsia" w:eastAsiaTheme="minorEastAsia" w:hAnsiTheme="minorEastAsia" w:cs="仿宋" w:hint="eastAsia"/>
          <w:sz w:val="28"/>
          <w:szCs w:val="28"/>
        </w:rPr>
        <w:t>年农民大学生15</w:t>
      </w:r>
      <w:r w:rsidR="00C50333" w:rsidRPr="00231F9C">
        <w:rPr>
          <w:rFonts w:asciiTheme="minorEastAsia" w:eastAsiaTheme="minorEastAsia" w:hAnsiTheme="minorEastAsia" w:cs="仿宋" w:hint="eastAsia"/>
          <w:sz w:val="28"/>
          <w:szCs w:val="28"/>
        </w:rPr>
        <w:t>0</w:t>
      </w:r>
      <w:r w:rsidRPr="00231F9C">
        <w:rPr>
          <w:rFonts w:asciiTheme="minorEastAsia" w:eastAsiaTheme="minorEastAsia" w:hAnsiTheme="minorEastAsia" w:cs="仿宋" w:hint="eastAsia"/>
          <w:sz w:val="28"/>
          <w:szCs w:val="28"/>
        </w:rPr>
        <w:t>人，全年招收开放大学专本科学员</w:t>
      </w:r>
      <w:r w:rsidR="00B40D14" w:rsidRPr="00231F9C">
        <w:rPr>
          <w:rFonts w:asciiTheme="minorEastAsia" w:eastAsiaTheme="minorEastAsia" w:hAnsiTheme="minorEastAsia" w:cs="仿宋" w:hint="eastAsia"/>
          <w:sz w:val="28"/>
          <w:szCs w:val="28"/>
        </w:rPr>
        <w:t>2</w:t>
      </w:r>
      <w:r w:rsidR="0069418B" w:rsidRPr="00231F9C">
        <w:rPr>
          <w:rFonts w:asciiTheme="minorEastAsia" w:eastAsiaTheme="minorEastAsia" w:hAnsiTheme="minorEastAsia" w:cs="仿宋" w:hint="eastAsia"/>
          <w:sz w:val="28"/>
          <w:szCs w:val="28"/>
        </w:rPr>
        <w:t>35</w:t>
      </w:r>
      <w:r w:rsidRPr="00231F9C">
        <w:rPr>
          <w:rFonts w:asciiTheme="minorEastAsia" w:eastAsiaTheme="minorEastAsia" w:hAnsiTheme="minorEastAsia" w:cs="仿宋" w:hint="eastAsia"/>
          <w:sz w:val="28"/>
          <w:szCs w:val="28"/>
        </w:rPr>
        <w:t>人；二是开展了国培和省培远程教育；三是完成了县委、县政府交办的其他各项工作。</w:t>
      </w:r>
    </w:p>
    <w:p w:rsidR="00A801D8" w:rsidRDefault="00A801D8" w:rsidP="00A801D8">
      <w:pPr>
        <w:widowControl/>
        <w:ind w:firstLineChars="200" w:firstLine="640"/>
        <w:rPr>
          <w:rFonts w:ascii="黑体" w:eastAsia="黑体" w:hAnsi="黑体" w:cs="黑体"/>
          <w:color w:val="222222"/>
          <w:kern w:val="0"/>
          <w:sz w:val="32"/>
          <w:szCs w:val="32"/>
        </w:rPr>
      </w:pPr>
      <w:r>
        <w:rPr>
          <w:rFonts w:ascii="黑体" w:eastAsia="黑体" w:hAnsi="黑体" w:cs="黑体" w:hint="eastAsia"/>
          <w:color w:val="222222"/>
          <w:kern w:val="0"/>
          <w:sz w:val="32"/>
          <w:szCs w:val="32"/>
        </w:rPr>
        <w:t>七、存在的主要问题</w:t>
      </w:r>
    </w:p>
    <w:p w:rsidR="00A801D8" w:rsidRPr="00231F9C" w:rsidRDefault="00A801D8" w:rsidP="00A801D8">
      <w:pPr>
        <w:spacing w:line="360" w:lineRule="auto"/>
        <w:ind w:firstLineChars="300" w:firstLine="840"/>
        <w:rPr>
          <w:rFonts w:asciiTheme="minorEastAsia" w:eastAsiaTheme="minorEastAsia" w:hAnsiTheme="minorEastAsia" w:cs="仿宋"/>
          <w:sz w:val="28"/>
          <w:szCs w:val="28"/>
        </w:rPr>
      </w:pPr>
      <w:r w:rsidRPr="00231F9C">
        <w:rPr>
          <w:rFonts w:asciiTheme="minorEastAsia" w:eastAsiaTheme="minorEastAsia" w:hAnsiTheme="minorEastAsia" w:cs="仿宋" w:hint="eastAsia"/>
          <w:sz w:val="28"/>
          <w:szCs w:val="28"/>
        </w:rPr>
        <w:t>在做好上述培训工作同时也还存在以下问题：1、培训管理的措施</w:t>
      </w:r>
      <w:r w:rsidRPr="00231F9C">
        <w:rPr>
          <w:rFonts w:asciiTheme="minorEastAsia" w:eastAsiaTheme="minorEastAsia" w:hAnsiTheme="minorEastAsia" w:cs="仿宋" w:hint="eastAsia"/>
          <w:sz w:val="28"/>
          <w:szCs w:val="28"/>
        </w:rPr>
        <w:lastRenderedPageBreak/>
        <w:t>不到位，在一定程度上影响培训效果；2、本校教师队伍结构存在不合理，学校内部管理尚缺有效机制，少数教师缺乏责任感与事业心也会影响培训效果。3、根据常政办函[2006]62号常德市人民政府办公室关于印发《常德市深化农村义务教育经费保障机制改革实施方案》中要求确保教师培训经费。公用经费的5%用于教师培训；各区县（市）要按中小学教师工资总额的1.5%安排中小学教师继续教育经费，而我们是没有拨付到位的，培训经费的不足也会影响培训效果。</w:t>
      </w:r>
    </w:p>
    <w:p w:rsidR="00A801D8" w:rsidRPr="00231F9C" w:rsidRDefault="00A801D8" w:rsidP="00231F9C">
      <w:pPr>
        <w:widowControl/>
        <w:ind w:firstLineChars="200" w:firstLine="643"/>
        <w:rPr>
          <w:rFonts w:asciiTheme="minorEastAsia" w:eastAsiaTheme="minorEastAsia" w:hAnsiTheme="minorEastAsia" w:cs="黑体"/>
          <w:b/>
          <w:color w:val="000000"/>
          <w:sz w:val="32"/>
          <w:szCs w:val="32"/>
        </w:rPr>
      </w:pPr>
      <w:r w:rsidRPr="00231F9C">
        <w:rPr>
          <w:rFonts w:asciiTheme="minorEastAsia" w:eastAsiaTheme="minorEastAsia" w:hAnsiTheme="minorEastAsia" w:cs="黑体" w:hint="eastAsia"/>
          <w:b/>
          <w:color w:val="000000"/>
          <w:sz w:val="32"/>
          <w:szCs w:val="32"/>
        </w:rPr>
        <w:t>八、有关建议</w:t>
      </w:r>
    </w:p>
    <w:p w:rsidR="00A801D8" w:rsidRPr="00231F9C" w:rsidRDefault="00A801D8" w:rsidP="00A801D8">
      <w:pPr>
        <w:pStyle w:val="a5"/>
        <w:spacing w:before="0" w:beforeAutospacing="0" w:after="0" w:afterAutospacing="0" w:line="540" w:lineRule="atLeast"/>
        <w:ind w:firstLine="570"/>
        <w:jc w:val="both"/>
        <w:rPr>
          <w:rFonts w:asciiTheme="minorEastAsia" w:eastAsiaTheme="minorEastAsia" w:hAnsiTheme="minorEastAsia" w:cs="仿宋"/>
          <w:sz w:val="28"/>
          <w:szCs w:val="28"/>
        </w:rPr>
      </w:pPr>
      <w:r w:rsidRPr="00231F9C">
        <w:rPr>
          <w:rFonts w:asciiTheme="minorEastAsia" w:eastAsiaTheme="minorEastAsia" w:hAnsiTheme="minorEastAsia" w:cs="仿宋" w:hint="eastAsia"/>
          <w:sz w:val="28"/>
          <w:szCs w:val="28"/>
        </w:rPr>
        <w:t>1、继续加强教育经费管理、依法、规范、科学、透明地实施财务管理。坚持以“改革创新规范”为目标，深化各项财务制度改革，创新财务体制机制，强化财务工作公共服务职能，着力营造“阳光财务”、“法制财务”。切实规范我校经费使用程序，严格报批手续，严格按照批准预算安排支出，严格执行国家规定的开支范围及标准，各项支出应按实际发生数列支。不得在学校公用经费中开支人员经费，不得挤占和挪用专项资金，严禁私设小金库、账外帐、公款私存、虚列支出等。</w:t>
      </w:r>
    </w:p>
    <w:p w:rsidR="00A801D8" w:rsidRPr="00231F9C" w:rsidRDefault="00A801D8" w:rsidP="00A801D8">
      <w:pPr>
        <w:pStyle w:val="a5"/>
        <w:spacing w:before="0" w:beforeAutospacing="0" w:after="0" w:afterAutospacing="0" w:line="540" w:lineRule="atLeast"/>
        <w:ind w:firstLine="570"/>
        <w:jc w:val="both"/>
        <w:rPr>
          <w:rFonts w:asciiTheme="minorEastAsia" w:eastAsiaTheme="minorEastAsia" w:hAnsiTheme="minorEastAsia" w:cs="仿宋"/>
          <w:sz w:val="28"/>
          <w:szCs w:val="28"/>
        </w:rPr>
      </w:pPr>
      <w:r w:rsidRPr="00231F9C">
        <w:rPr>
          <w:rFonts w:asciiTheme="minorEastAsia" w:eastAsiaTheme="minorEastAsia" w:hAnsiTheme="minorEastAsia" w:cs="仿宋" w:hint="eastAsia"/>
          <w:sz w:val="28"/>
          <w:szCs w:val="28"/>
        </w:rPr>
        <w:t>2、严格财务透明化。要围绕财务日常工作，创新督办工作机制。我校将实行一切财务透明化的制度，使我校的财务工作更加透明。</w:t>
      </w:r>
    </w:p>
    <w:p w:rsidR="00A801D8" w:rsidRPr="00231F9C" w:rsidRDefault="00A801D8" w:rsidP="00A801D8">
      <w:pPr>
        <w:pStyle w:val="a5"/>
        <w:spacing w:before="0" w:beforeAutospacing="0" w:after="0" w:afterAutospacing="0" w:line="540" w:lineRule="atLeast"/>
        <w:ind w:firstLine="570"/>
        <w:jc w:val="both"/>
        <w:rPr>
          <w:rFonts w:asciiTheme="minorEastAsia" w:eastAsiaTheme="minorEastAsia" w:hAnsiTheme="minorEastAsia" w:cs="仿宋"/>
          <w:sz w:val="28"/>
          <w:szCs w:val="28"/>
        </w:rPr>
      </w:pPr>
      <w:r w:rsidRPr="00231F9C">
        <w:rPr>
          <w:rFonts w:asciiTheme="minorEastAsia" w:eastAsiaTheme="minorEastAsia" w:hAnsiTheme="minorEastAsia" w:cs="仿宋" w:hint="eastAsia"/>
          <w:sz w:val="28"/>
          <w:szCs w:val="28"/>
        </w:rPr>
        <w:t>3、加强财务人员的管理和培训。我校财务人员自身加强业务自修和积极参与财务部门举办的各种培训，以便更好地管理财务工作。</w:t>
      </w:r>
    </w:p>
    <w:p w:rsidR="00A801D8" w:rsidRDefault="00A801D8" w:rsidP="00A801D8">
      <w:pPr>
        <w:widowControl/>
        <w:jc w:val="left"/>
        <w:rPr>
          <w:rFonts w:ascii="Times New Roman" w:eastAsia="黑体" w:hAnsi="Times New Roman"/>
          <w:color w:val="000000"/>
          <w:sz w:val="32"/>
          <w:szCs w:val="32"/>
        </w:rPr>
      </w:pPr>
      <w:bookmarkStart w:id="0" w:name="_GoBack"/>
      <w:bookmarkEnd w:id="0"/>
    </w:p>
    <w:p w:rsidR="00866E10" w:rsidRDefault="00866E10" w:rsidP="00A801D8">
      <w:pPr>
        <w:widowControl/>
        <w:jc w:val="left"/>
        <w:rPr>
          <w:rFonts w:ascii="Times New Roman" w:eastAsia="黑体" w:hAnsi="Times New Roman"/>
          <w:color w:val="000000"/>
          <w:sz w:val="32"/>
          <w:szCs w:val="32"/>
        </w:rPr>
      </w:pPr>
    </w:p>
    <w:p w:rsidR="0069418B" w:rsidRDefault="0069418B" w:rsidP="00A801D8">
      <w:pPr>
        <w:widowControl/>
        <w:jc w:val="left"/>
        <w:rPr>
          <w:rFonts w:ascii="Times New Roman" w:eastAsia="黑体" w:hAnsi="Times New Roman"/>
          <w:color w:val="000000"/>
          <w:sz w:val="32"/>
          <w:szCs w:val="32"/>
        </w:rPr>
      </w:pPr>
    </w:p>
    <w:p w:rsidR="00A801D8" w:rsidRDefault="00A801D8" w:rsidP="00A801D8">
      <w:pPr>
        <w:spacing w:line="560" w:lineRule="exact"/>
        <w:jc w:val="center"/>
        <w:rPr>
          <w:rFonts w:asciiTheme="majorEastAsia" w:eastAsiaTheme="majorEastAsia" w:hAnsiTheme="majorEastAsia" w:cstheme="majorEastAsia"/>
          <w:b/>
          <w:bCs/>
          <w:kern w:val="0"/>
          <w:sz w:val="36"/>
          <w:szCs w:val="36"/>
        </w:rPr>
      </w:pPr>
      <w:r>
        <w:rPr>
          <w:rFonts w:asciiTheme="majorEastAsia" w:eastAsiaTheme="majorEastAsia" w:hAnsiTheme="majorEastAsia" w:cstheme="majorEastAsia" w:hint="eastAsia"/>
          <w:b/>
          <w:bCs/>
          <w:kern w:val="0"/>
          <w:sz w:val="36"/>
          <w:szCs w:val="36"/>
        </w:rPr>
        <w:lastRenderedPageBreak/>
        <w:t>部门整体支出绩效评价指标表</w:t>
      </w:r>
    </w:p>
    <w:p w:rsidR="00A801D8" w:rsidRDefault="00A801D8" w:rsidP="00A801D8">
      <w:pPr>
        <w:spacing w:line="560" w:lineRule="exact"/>
        <w:jc w:val="center"/>
        <w:rPr>
          <w:rFonts w:ascii="Times New Roman" w:hAnsi="Times New Roman"/>
          <w:kern w:val="0"/>
          <w:sz w:val="24"/>
        </w:rPr>
      </w:pPr>
    </w:p>
    <w:tbl>
      <w:tblPr>
        <w:tblW w:w="10771" w:type="dxa"/>
        <w:jc w:val="center"/>
        <w:tblInd w:w="-171" w:type="dxa"/>
        <w:tblLayout w:type="fixed"/>
        <w:tblLook w:val="04A0"/>
      </w:tblPr>
      <w:tblGrid>
        <w:gridCol w:w="678"/>
        <w:gridCol w:w="516"/>
        <w:gridCol w:w="659"/>
        <w:gridCol w:w="516"/>
        <w:gridCol w:w="1074"/>
        <w:gridCol w:w="516"/>
        <w:gridCol w:w="2878"/>
        <w:gridCol w:w="3312"/>
        <w:gridCol w:w="622"/>
      </w:tblGrid>
      <w:tr w:rsidR="00A801D8" w:rsidTr="00CF748B">
        <w:trPr>
          <w:tblHeader/>
          <w:jc w:val="center"/>
        </w:trPr>
        <w:tc>
          <w:tcPr>
            <w:tcW w:w="678" w:type="dxa"/>
            <w:tcBorders>
              <w:top w:val="single" w:sz="4" w:space="0" w:color="auto"/>
              <w:left w:val="single" w:sz="4" w:space="0" w:color="auto"/>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一级指标</w:t>
            </w:r>
          </w:p>
        </w:tc>
        <w:tc>
          <w:tcPr>
            <w:tcW w:w="516"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分值</w:t>
            </w:r>
          </w:p>
        </w:tc>
        <w:tc>
          <w:tcPr>
            <w:tcW w:w="659"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二级指标</w:t>
            </w:r>
          </w:p>
        </w:tc>
        <w:tc>
          <w:tcPr>
            <w:tcW w:w="516"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分值</w:t>
            </w:r>
          </w:p>
        </w:tc>
        <w:tc>
          <w:tcPr>
            <w:tcW w:w="1074"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三级</w:t>
            </w:r>
          </w:p>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指标</w:t>
            </w:r>
          </w:p>
        </w:tc>
        <w:tc>
          <w:tcPr>
            <w:tcW w:w="516"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分值</w:t>
            </w:r>
          </w:p>
        </w:tc>
        <w:tc>
          <w:tcPr>
            <w:tcW w:w="2878"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评价标准</w:t>
            </w:r>
          </w:p>
        </w:tc>
        <w:tc>
          <w:tcPr>
            <w:tcW w:w="3312"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指标说明</w:t>
            </w:r>
          </w:p>
        </w:tc>
        <w:tc>
          <w:tcPr>
            <w:tcW w:w="622"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得分</w:t>
            </w:r>
          </w:p>
        </w:tc>
      </w:tr>
      <w:tr w:rsidR="00A801D8" w:rsidTr="00CF748B">
        <w:trPr>
          <w:trHeight w:val="1814"/>
          <w:jc w:val="center"/>
        </w:trPr>
        <w:tc>
          <w:tcPr>
            <w:tcW w:w="678" w:type="dxa"/>
            <w:vMerge w:val="restart"/>
            <w:tcBorders>
              <w:top w:val="nil"/>
              <w:left w:val="single" w:sz="4" w:space="0" w:color="auto"/>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投入</w:t>
            </w:r>
          </w:p>
        </w:tc>
        <w:tc>
          <w:tcPr>
            <w:tcW w:w="516" w:type="dxa"/>
            <w:vMerge w:val="restart"/>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13</w:t>
            </w:r>
          </w:p>
        </w:tc>
        <w:tc>
          <w:tcPr>
            <w:tcW w:w="659" w:type="dxa"/>
            <w:vMerge w:val="restart"/>
            <w:tcBorders>
              <w:top w:val="nil"/>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预算配置</w:t>
            </w:r>
          </w:p>
        </w:tc>
        <w:tc>
          <w:tcPr>
            <w:tcW w:w="516" w:type="dxa"/>
            <w:vMerge w:val="restart"/>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13</w:t>
            </w: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在职人员控制率</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nil"/>
              <w:right w:val="nil"/>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以</w:t>
            </w:r>
            <w:r>
              <w:rPr>
                <w:rFonts w:ascii="Times New Roman" w:eastAsia="仿宋_GB2312" w:hAnsi="Times New Roman"/>
                <w:kern w:val="0"/>
                <w:sz w:val="20"/>
                <w:szCs w:val="20"/>
              </w:rPr>
              <w:t>100%</w:t>
            </w:r>
            <w:r>
              <w:rPr>
                <w:rFonts w:ascii="Times New Roman" w:eastAsia="仿宋_GB2312" w:hAnsi="Times New Roman"/>
                <w:kern w:val="0"/>
                <w:sz w:val="20"/>
                <w:szCs w:val="20"/>
              </w:rPr>
              <w:t>为标准。在职人员控制率</w:t>
            </w:r>
            <w:r>
              <w:rPr>
                <w:rFonts w:ascii="Times New Roman" w:hAnsi="Times New Roman"/>
                <w:kern w:val="0"/>
                <w:sz w:val="20"/>
                <w:szCs w:val="20"/>
              </w:rPr>
              <w:t>≦</w:t>
            </w:r>
            <w:r>
              <w:rPr>
                <w:rFonts w:ascii="Times New Roman" w:eastAsia="仿宋_GB2312" w:hAnsi="Times New Roman"/>
                <w:kern w:val="0"/>
                <w:sz w:val="20"/>
                <w:szCs w:val="20"/>
              </w:rPr>
              <w:t>100%</w:t>
            </w:r>
            <w:r>
              <w:rPr>
                <w:rFonts w:ascii="Times New Roman" w:eastAsia="仿宋_GB2312" w:hAnsi="Times New Roman"/>
                <w:kern w:val="0"/>
                <w:sz w:val="20"/>
                <w:szCs w:val="20"/>
              </w:rPr>
              <w:t>，计</w:t>
            </w:r>
            <w:r>
              <w:rPr>
                <w:rFonts w:ascii="Times New Roman" w:eastAsia="仿宋_GB2312" w:hAnsi="Times New Roman"/>
                <w:kern w:val="0"/>
                <w:sz w:val="20"/>
                <w:szCs w:val="20"/>
              </w:rPr>
              <w:t>5</w:t>
            </w:r>
            <w:r>
              <w:rPr>
                <w:rFonts w:ascii="Times New Roman" w:eastAsia="仿宋_GB2312" w:hAnsi="Times New Roman"/>
                <w:kern w:val="0"/>
                <w:sz w:val="20"/>
                <w:szCs w:val="20"/>
              </w:rPr>
              <w:t>分；每超过一个百分点扣</w:t>
            </w:r>
            <w:r>
              <w:rPr>
                <w:rFonts w:ascii="Times New Roman" w:eastAsia="仿宋_GB2312" w:hAnsi="Times New Roman"/>
                <w:kern w:val="0"/>
                <w:sz w:val="20"/>
                <w:szCs w:val="20"/>
              </w:rPr>
              <w:t>0.5</w:t>
            </w:r>
            <w:r>
              <w:rPr>
                <w:rFonts w:ascii="Times New Roman" w:eastAsia="仿宋_GB2312" w:hAnsi="Times New Roman"/>
                <w:kern w:val="0"/>
                <w:sz w:val="20"/>
                <w:szCs w:val="20"/>
              </w:rPr>
              <w:t>分，扣完为止。</w:t>
            </w:r>
          </w:p>
        </w:tc>
        <w:tc>
          <w:tcPr>
            <w:tcW w:w="3312" w:type="dxa"/>
            <w:tcBorders>
              <w:top w:val="nil"/>
              <w:left w:val="single" w:sz="4" w:space="0" w:color="auto"/>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在职人员控制率</w:t>
            </w:r>
            <w:r>
              <w:rPr>
                <w:rFonts w:ascii="Times New Roman" w:eastAsia="仿宋_GB2312" w:hAnsi="Times New Roman"/>
                <w:kern w:val="0"/>
                <w:sz w:val="20"/>
                <w:szCs w:val="20"/>
              </w:rPr>
              <w:t>=</w:t>
            </w:r>
            <w:r>
              <w:rPr>
                <w:rFonts w:ascii="Times New Roman" w:eastAsia="仿宋_GB2312" w:hAnsi="Times New Roman"/>
                <w:kern w:val="0"/>
                <w:sz w:val="20"/>
                <w:szCs w:val="20"/>
              </w:rPr>
              <w:t>（在职人员数</w:t>
            </w:r>
            <w:r>
              <w:rPr>
                <w:rFonts w:ascii="Times New Roman" w:eastAsia="仿宋_GB2312" w:hAnsi="Times New Roman"/>
                <w:kern w:val="0"/>
                <w:sz w:val="20"/>
                <w:szCs w:val="20"/>
              </w:rPr>
              <w:t>/</w:t>
            </w:r>
            <w:r>
              <w:rPr>
                <w:rFonts w:ascii="Times New Roman" w:eastAsia="仿宋_GB2312" w:hAnsi="Times New Roman"/>
                <w:kern w:val="0"/>
                <w:sz w:val="20"/>
                <w:szCs w:val="20"/>
              </w:rPr>
              <w:t>编制数）</w:t>
            </w:r>
            <w:r>
              <w:rPr>
                <w:rFonts w:ascii="Times New Roman" w:eastAsia="仿宋_GB2312" w:hAnsi="Times New Roman"/>
                <w:kern w:val="0"/>
                <w:sz w:val="20"/>
                <w:szCs w:val="20"/>
              </w:rPr>
              <w:t>×100%</w:t>
            </w:r>
            <w:r>
              <w:rPr>
                <w:rFonts w:ascii="Times New Roman" w:eastAsia="仿宋_GB2312" w:hAnsi="Times New Roman"/>
                <w:kern w:val="0"/>
                <w:sz w:val="20"/>
                <w:szCs w:val="20"/>
              </w:rPr>
              <w:t>，在职人员数：部门（单位）实际在职人数，以财政局确定的部门决算编制口径为准。</w:t>
            </w:r>
            <w:r>
              <w:rPr>
                <w:rFonts w:ascii="Times New Roman" w:eastAsia="仿宋_GB2312" w:hAnsi="Times New Roman"/>
                <w:kern w:val="0"/>
                <w:sz w:val="20"/>
                <w:szCs w:val="20"/>
              </w:rPr>
              <w:br/>
            </w:r>
            <w:r>
              <w:rPr>
                <w:rFonts w:ascii="Times New Roman" w:eastAsia="仿宋_GB2312" w:hAnsi="Times New Roman"/>
                <w:kern w:val="0"/>
                <w:sz w:val="20"/>
                <w:szCs w:val="20"/>
              </w:rPr>
              <w:t>编制数：机构编制部门核定批复的部门（单位）的人员编制数。</w:t>
            </w:r>
          </w:p>
        </w:tc>
        <w:tc>
          <w:tcPr>
            <w:tcW w:w="622" w:type="dxa"/>
            <w:tcBorders>
              <w:top w:val="nil"/>
              <w:left w:val="nil"/>
              <w:bottom w:val="single" w:sz="4" w:space="0" w:color="auto"/>
              <w:right w:val="single" w:sz="4" w:space="0" w:color="auto"/>
            </w:tcBorders>
            <w:vAlign w:val="center"/>
          </w:tcPr>
          <w:p w:rsidR="00A801D8" w:rsidRDefault="00A801D8" w:rsidP="0069418B">
            <w:pPr>
              <w:widowControl/>
              <w:spacing w:line="300" w:lineRule="exact"/>
              <w:jc w:val="left"/>
              <w:rPr>
                <w:rFonts w:ascii="Times New Roman" w:hAnsi="Times New Roman"/>
                <w:kern w:val="0"/>
                <w:sz w:val="24"/>
              </w:rPr>
            </w:pPr>
            <w:r>
              <w:rPr>
                <w:rFonts w:ascii="Times New Roman" w:hAnsi="Times New Roman"/>
                <w:kern w:val="0"/>
                <w:sz w:val="24"/>
              </w:rPr>
              <w:t xml:space="preserve">　</w:t>
            </w:r>
            <w:r w:rsidR="0069418B">
              <w:rPr>
                <w:rFonts w:ascii="Times New Roman" w:hAnsi="Times New Roman" w:hint="eastAsia"/>
                <w:kern w:val="0"/>
                <w:sz w:val="24"/>
              </w:rPr>
              <w:t>4</w:t>
            </w:r>
          </w:p>
        </w:tc>
      </w:tr>
      <w:tr w:rsidR="00A801D8" w:rsidTr="00CF748B">
        <w:trPr>
          <w:trHeight w:val="1418"/>
          <w:jc w:val="center"/>
        </w:trPr>
        <w:tc>
          <w:tcPr>
            <w:tcW w:w="678" w:type="dxa"/>
            <w:vMerge/>
            <w:tcBorders>
              <w:top w:val="nil"/>
              <w:left w:val="single" w:sz="4" w:space="0" w:color="auto"/>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变动率</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变动率</w:t>
            </w:r>
            <w:r>
              <w:rPr>
                <w:rFonts w:ascii="Times New Roman" w:hAnsi="Times New Roman"/>
                <w:kern w:val="0"/>
                <w:sz w:val="20"/>
                <w:szCs w:val="20"/>
              </w:rPr>
              <w:t>≦</w:t>
            </w:r>
            <w:r>
              <w:rPr>
                <w:rFonts w:ascii="Times New Roman" w:eastAsia="仿宋_GB2312" w:hAnsi="Times New Roman"/>
                <w:kern w:val="0"/>
                <w:sz w:val="20"/>
                <w:szCs w:val="20"/>
              </w:rPr>
              <w:t>0,</w:t>
            </w:r>
            <w:r>
              <w:rPr>
                <w:rFonts w:ascii="Times New Roman" w:eastAsia="仿宋_GB2312" w:hAnsi="Times New Roman"/>
                <w:kern w:val="0"/>
                <w:sz w:val="20"/>
                <w:szCs w:val="20"/>
              </w:rPr>
              <w:t>计</w:t>
            </w:r>
            <w:r>
              <w:rPr>
                <w:rFonts w:ascii="Times New Roman" w:eastAsia="仿宋_GB2312" w:hAnsi="Times New Roman"/>
                <w:kern w:val="0"/>
                <w:sz w:val="20"/>
                <w:szCs w:val="20"/>
              </w:rPr>
              <w:t>8</w:t>
            </w:r>
            <w:r>
              <w:rPr>
                <w:rFonts w:ascii="Times New Roman" w:eastAsia="仿宋_GB2312" w:hAnsi="Times New Roman"/>
                <w:kern w:val="0"/>
                <w:sz w:val="20"/>
                <w:szCs w:val="20"/>
              </w:rPr>
              <w:t>分；</w:t>
            </w: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w:t>
            </w:r>
            <w:r>
              <w:rPr>
                <w:rFonts w:ascii="Times New Roman" w:eastAsia="仿宋_GB2312" w:hAnsi="Times New Roman"/>
                <w:kern w:val="0"/>
                <w:sz w:val="20"/>
                <w:szCs w:val="20"/>
              </w:rPr>
              <w:t>0</w:t>
            </w:r>
            <w:r>
              <w:rPr>
                <w:rFonts w:ascii="Times New Roman" w:eastAsia="仿宋_GB2312" w:hAnsi="Times New Roman"/>
                <w:kern w:val="0"/>
                <w:sz w:val="20"/>
                <w:szCs w:val="20"/>
              </w:rPr>
              <w:t>，每超过一个百分点扣</w:t>
            </w:r>
            <w:r>
              <w:rPr>
                <w:rFonts w:ascii="Times New Roman" w:eastAsia="仿宋_GB2312" w:hAnsi="Times New Roman"/>
                <w:kern w:val="0"/>
                <w:sz w:val="20"/>
                <w:szCs w:val="20"/>
              </w:rPr>
              <w:t>0.8</w:t>
            </w:r>
            <w:r>
              <w:rPr>
                <w:rFonts w:ascii="Times New Roman" w:eastAsia="仿宋_GB2312" w:hAnsi="Times New Roman"/>
                <w:kern w:val="0"/>
                <w:sz w:val="20"/>
                <w:szCs w:val="20"/>
              </w:rPr>
              <w:t>分，扣完为止。</w:t>
            </w:r>
          </w:p>
        </w:tc>
        <w:tc>
          <w:tcPr>
            <w:tcW w:w="331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变动率</w:t>
            </w:r>
            <w:r>
              <w:rPr>
                <w:rFonts w:ascii="Times New Roman" w:eastAsia="仿宋_GB2312" w:hAnsi="Times New Roman"/>
                <w:kern w:val="0"/>
                <w:sz w:val="20"/>
                <w:szCs w:val="20"/>
              </w:rPr>
              <w:t>=[</w:t>
            </w:r>
            <w:r>
              <w:rPr>
                <w:rFonts w:ascii="Times New Roman" w:eastAsia="仿宋_GB2312" w:hAnsi="Times New Roman"/>
                <w:kern w:val="0"/>
                <w:sz w:val="20"/>
                <w:szCs w:val="20"/>
              </w:rPr>
              <w:t>（本年度</w:t>
            </w: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预算数</w:t>
            </w:r>
            <w:r>
              <w:rPr>
                <w:rFonts w:ascii="Times New Roman" w:eastAsia="仿宋_GB2312" w:hAnsi="Times New Roman"/>
                <w:kern w:val="0"/>
                <w:sz w:val="20"/>
                <w:szCs w:val="20"/>
              </w:rPr>
              <w:t>-</w:t>
            </w:r>
            <w:r>
              <w:rPr>
                <w:rFonts w:ascii="Times New Roman" w:eastAsia="仿宋_GB2312" w:hAnsi="Times New Roman"/>
                <w:kern w:val="0"/>
                <w:sz w:val="20"/>
                <w:szCs w:val="20"/>
              </w:rPr>
              <w:t>上年度</w:t>
            </w: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预算数）</w:t>
            </w:r>
            <w:r>
              <w:rPr>
                <w:rFonts w:ascii="Times New Roman" w:eastAsia="仿宋_GB2312" w:hAnsi="Times New Roman"/>
                <w:kern w:val="0"/>
                <w:sz w:val="20"/>
                <w:szCs w:val="20"/>
              </w:rPr>
              <w:t>/</w:t>
            </w:r>
            <w:r>
              <w:rPr>
                <w:rFonts w:ascii="Times New Roman" w:eastAsia="仿宋_GB2312" w:hAnsi="Times New Roman"/>
                <w:kern w:val="0"/>
                <w:sz w:val="20"/>
                <w:szCs w:val="20"/>
              </w:rPr>
              <w:t>上年度</w:t>
            </w: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预算数</w:t>
            </w:r>
            <w:r>
              <w:rPr>
                <w:rFonts w:ascii="Times New Roman" w:eastAsia="仿宋_GB2312" w:hAnsi="Times New Roman"/>
                <w:kern w:val="0"/>
                <w:sz w:val="20"/>
                <w:szCs w:val="20"/>
              </w:rPr>
              <w:t>]×100%</w:t>
            </w:r>
          </w:p>
        </w:tc>
        <w:tc>
          <w:tcPr>
            <w:tcW w:w="62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8</w:t>
            </w:r>
          </w:p>
        </w:tc>
      </w:tr>
      <w:tr w:rsidR="00A801D8" w:rsidTr="00CF748B">
        <w:trPr>
          <w:jc w:val="center"/>
        </w:trPr>
        <w:tc>
          <w:tcPr>
            <w:tcW w:w="678" w:type="dxa"/>
            <w:vMerge w:val="restart"/>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过</w:t>
            </w:r>
            <w:r>
              <w:rPr>
                <w:rFonts w:ascii="Times New Roman" w:eastAsia="仿宋_GB2312" w:hAnsi="Times New Roman"/>
                <w:kern w:val="0"/>
                <w:sz w:val="20"/>
                <w:szCs w:val="20"/>
              </w:rPr>
              <w:t xml:space="preserve">                                                                                                                                       </w:t>
            </w:r>
            <w:r>
              <w:rPr>
                <w:rFonts w:ascii="Times New Roman" w:eastAsia="仿宋_GB2312" w:hAnsi="Times New Roman"/>
                <w:kern w:val="0"/>
                <w:sz w:val="20"/>
                <w:szCs w:val="20"/>
              </w:rPr>
              <w:t>程</w:t>
            </w:r>
          </w:p>
        </w:tc>
        <w:tc>
          <w:tcPr>
            <w:tcW w:w="516" w:type="dxa"/>
            <w:vMerge w:val="restart"/>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61</w:t>
            </w:r>
          </w:p>
        </w:tc>
        <w:tc>
          <w:tcPr>
            <w:tcW w:w="659" w:type="dxa"/>
            <w:vMerge w:val="restart"/>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预算执行</w:t>
            </w:r>
          </w:p>
        </w:tc>
        <w:tc>
          <w:tcPr>
            <w:tcW w:w="516" w:type="dxa"/>
            <w:vMerge w:val="restart"/>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20</w:t>
            </w: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预算完成率</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kern w:val="0"/>
                <w:sz w:val="20"/>
                <w:szCs w:val="20"/>
              </w:rPr>
              <w:t>计满分，每低于</w:t>
            </w:r>
            <w:r>
              <w:rPr>
                <w:rFonts w:ascii="Times New Roman" w:eastAsia="仿宋_GB2312" w:hAnsi="Times New Roman"/>
                <w:kern w:val="0"/>
                <w:sz w:val="20"/>
                <w:szCs w:val="20"/>
              </w:rPr>
              <w:t>5%</w:t>
            </w:r>
            <w:r>
              <w:rPr>
                <w:rFonts w:ascii="Times New Roman" w:eastAsia="仿宋_GB2312" w:hAnsi="Times New Roman"/>
                <w:kern w:val="0"/>
                <w:sz w:val="20"/>
                <w:szCs w:val="20"/>
              </w:rPr>
              <w:t>扣</w:t>
            </w:r>
            <w:r>
              <w:rPr>
                <w:rFonts w:ascii="Times New Roman" w:eastAsia="仿宋_GB2312" w:hAnsi="Times New Roman"/>
                <w:kern w:val="0"/>
                <w:sz w:val="20"/>
                <w:szCs w:val="20"/>
              </w:rPr>
              <w:t>2</w:t>
            </w:r>
            <w:r>
              <w:rPr>
                <w:rFonts w:ascii="Times New Roman" w:eastAsia="仿宋_GB2312" w:hAnsi="Times New Roman"/>
                <w:kern w:val="0"/>
                <w:sz w:val="20"/>
                <w:szCs w:val="20"/>
              </w:rPr>
              <w:t>分，扣完为止。</w:t>
            </w:r>
          </w:p>
        </w:tc>
        <w:tc>
          <w:tcPr>
            <w:tcW w:w="331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预算完成率</w:t>
            </w:r>
            <w:r>
              <w:rPr>
                <w:rFonts w:ascii="Times New Roman" w:eastAsia="仿宋_GB2312" w:hAnsi="Times New Roman"/>
                <w:kern w:val="0"/>
                <w:sz w:val="20"/>
                <w:szCs w:val="20"/>
              </w:rPr>
              <w:t>=</w:t>
            </w:r>
            <w:r>
              <w:rPr>
                <w:rFonts w:ascii="Times New Roman" w:eastAsia="仿宋_GB2312" w:hAnsi="Times New Roman"/>
                <w:kern w:val="0"/>
                <w:sz w:val="20"/>
                <w:szCs w:val="20"/>
              </w:rPr>
              <w:t>（上年结转</w:t>
            </w:r>
            <w:r>
              <w:rPr>
                <w:rFonts w:ascii="Times New Roman" w:eastAsia="仿宋_GB2312" w:hAnsi="Times New Roman"/>
                <w:kern w:val="0"/>
                <w:sz w:val="20"/>
                <w:szCs w:val="20"/>
              </w:rPr>
              <w:t>+</w:t>
            </w:r>
            <w:r>
              <w:rPr>
                <w:rFonts w:ascii="Times New Roman" w:eastAsia="仿宋_GB2312" w:hAnsi="Times New Roman"/>
                <w:kern w:val="0"/>
                <w:sz w:val="20"/>
                <w:szCs w:val="20"/>
              </w:rPr>
              <w:t>年初预算</w:t>
            </w:r>
            <w:r>
              <w:rPr>
                <w:rFonts w:ascii="Times New Roman" w:eastAsia="仿宋_GB2312" w:hAnsi="Times New Roman"/>
                <w:kern w:val="0"/>
                <w:sz w:val="20"/>
                <w:szCs w:val="20"/>
              </w:rPr>
              <w:t>+</w:t>
            </w:r>
            <w:r>
              <w:rPr>
                <w:rFonts w:ascii="Times New Roman" w:eastAsia="仿宋_GB2312" w:hAnsi="Times New Roman"/>
                <w:kern w:val="0"/>
                <w:sz w:val="20"/>
                <w:szCs w:val="20"/>
              </w:rPr>
              <w:t>本年追加预算</w:t>
            </w:r>
            <w:r>
              <w:rPr>
                <w:rFonts w:ascii="Times New Roman" w:eastAsia="仿宋_GB2312" w:hAnsi="Times New Roman"/>
                <w:kern w:val="0"/>
                <w:sz w:val="20"/>
                <w:szCs w:val="20"/>
              </w:rPr>
              <w:t>-</w:t>
            </w:r>
            <w:r>
              <w:rPr>
                <w:rFonts w:ascii="Times New Roman" w:eastAsia="仿宋_GB2312" w:hAnsi="Times New Roman"/>
                <w:kern w:val="0"/>
                <w:sz w:val="20"/>
                <w:szCs w:val="20"/>
              </w:rPr>
              <w:t>年末结余）</w:t>
            </w:r>
            <w:r>
              <w:rPr>
                <w:rFonts w:ascii="Times New Roman" w:eastAsia="仿宋_GB2312" w:hAnsi="Times New Roman"/>
                <w:kern w:val="0"/>
                <w:sz w:val="20"/>
                <w:szCs w:val="20"/>
              </w:rPr>
              <w:t>/</w:t>
            </w:r>
            <w:r>
              <w:rPr>
                <w:rFonts w:ascii="Times New Roman" w:eastAsia="仿宋_GB2312" w:hAnsi="Times New Roman"/>
                <w:kern w:val="0"/>
                <w:sz w:val="20"/>
                <w:szCs w:val="20"/>
              </w:rPr>
              <w:t>（上年结转</w:t>
            </w:r>
            <w:r>
              <w:rPr>
                <w:rFonts w:ascii="Times New Roman" w:eastAsia="仿宋_GB2312" w:hAnsi="Times New Roman"/>
                <w:kern w:val="0"/>
                <w:sz w:val="20"/>
                <w:szCs w:val="20"/>
              </w:rPr>
              <w:t>+</w:t>
            </w:r>
            <w:r>
              <w:rPr>
                <w:rFonts w:ascii="Times New Roman" w:eastAsia="仿宋_GB2312" w:hAnsi="Times New Roman"/>
                <w:kern w:val="0"/>
                <w:sz w:val="20"/>
                <w:szCs w:val="20"/>
              </w:rPr>
              <w:t>年初预算</w:t>
            </w:r>
            <w:r>
              <w:rPr>
                <w:rFonts w:ascii="Times New Roman" w:eastAsia="仿宋_GB2312" w:hAnsi="Times New Roman"/>
                <w:kern w:val="0"/>
                <w:sz w:val="20"/>
                <w:szCs w:val="20"/>
              </w:rPr>
              <w:t>+</w:t>
            </w:r>
            <w:r>
              <w:rPr>
                <w:rFonts w:ascii="Times New Roman" w:eastAsia="仿宋_GB2312" w:hAnsi="Times New Roman"/>
                <w:kern w:val="0"/>
                <w:sz w:val="20"/>
                <w:szCs w:val="20"/>
              </w:rPr>
              <w:t>本年追加预算）</w:t>
            </w:r>
            <w:r>
              <w:rPr>
                <w:rFonts w:ascii="Times New Roman" w:eastAsia="仿宋_GB2312" w:hAnsi="Times New Roman"/>
                <w:kern w:val="0"/>
                <w:sz w:val="20"/>
                <w:szCs w:val="20"/>
              </w:rPr>
              <w:t>×100%</w:t>
            </w:r>
            <w:r>
              <w:rPr>
                <w:rFonts w:ascii="Times New Roman" w:eastAsia="仿宋_GB2312" w:hAnsi="Times New Roman"/>
                <w:kern w:val="0"/>
                <w:sz w:val="20"/>
                <w:szCs w:val="20"/>
              </w:rPr>
              <w:t>。</w:t>
            </w:r>
          </w:p>
        </w:tc>
        <w:tc>
          <w:tcPr>
            <w:tcW w:w="62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4</w:t>
            </w:r>
          </w:p>
        </w:tc>
      </w:tr>
      <w:tr w:rsidR="00A801D8" w:rsidTr="00CF748B">
        <w:trPr>
          <w:trHeight w:val="1273"/>
          <w:jc w:val="center"/>
        </w:trPr>
        <w:tc>
          <w:tcPr>
            <w:tcW w:w="678"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预算控制率</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预算控制率</w:t>
            </w:r>
            <w:r>
              <w:rPr>
                <w:rFonts w:ascii="Times New Roman" w:eastAsia="仿宋_GB2312" w:hAnsi="Times New Roman"/>
                <w:kern w:val="0"/>
                <w:sz w:val="20"/>
                <w:szCs w:val="20"/>
              </w:rPr>
              <w:t>=0</w:t>
            </w:r>
            <w:r>
              <w:rPr>
                <w:rFonts w:ascii="Times New Roman" w:eastAsia="仿宋_GB2312" w:hAnsi="Times New Roman"/>
                <w:kern w:val="0"/>
                <w:sz w:val="20"/>
                <w:szCs w:val="20"/>
              </w:rPr>
              <w:t>，计</w:t>
            </w:r>
            <w:r>
              <w:rPr>
                <w:rFonts w:ascii="Times New Roman" w:eastAsia="仿宋_GB2312" w:hAnsi="Times New Roman"/>
                <w:kern w:val="0"/>
                <w:sz w:val="20"/>
                <w:szCs w:val="20"/>
              </w:rPr>
              <w:t>5</w:t>
            </w:r>
            <w:r>
              <w:rPr>
                <w:rFonts w:ascii="Times New Roman" w:eastAsia="仿宋_GB2312" w:hAnsi="Times New Roman"/>
                <w:kern w:val="0"/>
                <w:sz w:val="20"/>
                <w:szCs w:val="20"/>
              </w:rPr>
              <w:t>分；</w:t>
            </w:r>
            <w:r>
              <w:rPr>
                <w:rFonts w:ascii="Times New Roman" w:eastAsia="仿宋_GB2312" w:hAnsi="Times New Roman"/>
                <w:kern w:val="0"/>
                <w:sz w:val="20"/>
                <w:szCs w:val="20"/>
              </w:rPr>
              <w:t>0-10%</w:t>
            </w:r>
            <w:r>
              <w:rPr>
                <w:rFonts w:ascii="Times New Roman" w:eastAsia="仿宋_GB2312" w:hAnsi="Times New Roman"/>
                <w:kern w:val="0"/>
                <w:sz w:val="20"/>
                <w:szCs w:val="20"/>
              </w:rPr>
              <w:t>（含），计</w:t>
            </w:r>
            <w:r>
              <w:rPr>
                <w:rFonts w:ascii="Times New Roman" w:eastAsia="仿宋_GB2312" w:hAnsi="Times New Roman"/>
                <w:kern w:val="0"/>
                <w:sz w:val="20"/>
                <w:szCs w:val="20"/>
              </w:rPr>
              <w:t>4</w:t>
            </w:r>
            <w:r>
              <w:rPr>
                <w:rFonts w:ascii="Times New Roman" w:eastAsia="仿宋_GB2312" w:hAnsi="Times New Roman"/>
                <w:kern w:val="0"/>
                <w:sz w:val="20"/>
                <w:szCs w:val="20"/>
              </w:rPr>
              <w:t>分；</w:t>
            </w:r>
            <w:r>
              <w:rPr>
                <w:rFonts w:ascii="Times New Roman" w:eastAsia="仿宋_GB2312" w:hAnsi="Times New Roman"/>
                <w:kern w:val="0"/>
                <w:sz w:val="20"/>
                <w:szCs w:val="20"/>
              </w:rPr>
              <w:t>10-20%</w:t>
            </w:r>
            <w:r>
              <w:rPr>
                <w:rFonts w:ascii="Times New Roman" w:eastAsia="仿宋_GB2312" w:hAnsi="Times New Roman"/>
                <w:kern w:val="0"/>
                <w:sz w:val="20"/>
                <w:szCs w:val="20"/>
              </w:rPr>
              <w:t>（含），计</w:t>
            </w:r>
            <w:r>
              <w:rPr>
                <w:rFonts w:ascii="Times New Roman" w:eastAsia="仿宋_GB2312" w:hAnsi="Times New Roman"/>
                <w:kern w:val="0"/>
                <w:sz w:val="20"/>
                <w:szCs w:val="20"/>
              </w:rPr>
              <w:t>3</w:t>
            </w:r>
            <w:r>
              <w:rPr>
                <w:rFonts w:ascii="Times New Roman" w:eastAsia="仿宋_GB2312" w:hAnsi="Times New Roman"/>
                <w:kern w:val="0"/>
                <w:sz w:val="20"/>
                <w:szCs w:val="20"/>
              </w:rPr>
              <w:t>分；</w:t>
            </w:r>
            <w:r>
              <w:rPr>
                <w:rFonts w:ascii="Times New Roman" w:eastAsia="仿宋_GB2312" w:hAnsi="Times New Roman"/>
                <w:kern w:val="0"/>
                <w:sz w:val="20"/>
                <w:szCs w:val="20"/>
              </w:rPr>
              <w:t>20-30%</w:t>
            </w:r>
            <w:r>
              <w:rPr>
                <w:rFonts w:ascii="Times New Roman" w:eastAsia="仿宋_GB2312" w:hAnsi="Times New Roman"/>
                <w:kern w:val="0"/>
                <w:sz w:val="20"/>
                <w:szCs w:val="20"/>
              </w:rPr>
              <w:t>（含），计</w:t>
            </w:r>
            <w:r>
              <w:rPr>
                <w:rFonts w:ascii="Times New Roman" w:eastAsia="仿宋_GB2312" w:hAnsi="Times New Roman"/>
                <w:kern w:val="0"/>
                <w:sz w:val="20"/>
                <w:szCs w:val="20"/>
              </w:rPr>
              <w:t>2</w:t>
            </w:r>
            <w:r>
              <w:rPr>
                <w:rFonts w:ascii="Times New Roman" w:eastAsia="仿宋_GB2312" w:hAnsi="Times New Roman"/>
                <w:kern w:val="0"/>
                <w:sz w:val="20"/>
                <w:szCs w:val="20"/>
              </w:rPr>
              <w:t>分；大于</w:t>
            </w:r>
            <w:r>
              <w:rPr>
                <w:rFonts w:ascii="Times New Roman" w:eastAsia="仿宋_GB2312" w:hAnsi="Times New Roman"/>
                <w:kern w:val="0"/>
                <w:sz w:val="20"/>
                <w:szCs w:val="20"/>
              </w:rPr>
              <w:t>30%</w:t>
            </w:r>
            <w:r>
              <w:rPr>
                <w:rFonts w:ascii="Times New Roman" w:eastAsia="仿宋_GB2312" w:hAnsi="Times New Roman"/>
                <w:kern w:val="0"/>
                <w:sz w:val="20"/>
                <w:szCs w:val="20"/>
              </w:rPr>
              <w:t>不得分。</w:t>
            </w:r>
          </w:p>
        </w:tc>
        <w:tc>
          <w:tcPr>
            <w:tcW w:w="331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预算控制率</w:t>
            </w:r>
            <w:r>
              <w:rPr>
                <w:rFonts w:ascii="Times New Roman" w:eastAsia="仿宋_GB2312" w:hAnsi="Times New Roman"/>
                <w:kern w:val="0"/>
                <w:sz w:val="20"/>
                <w:szCs w:val="20"/>
              </w:rPr>
              <w:t>=</w:t>
            </w:r>
            <w:r>
              <w:rPr>
                <w:rFonts w:ascii="Times New Roman" w:eastAsia="仿宋_GB2312" w:hAnsi="Times New Roman"/>
                <w:kern w:val="0"/>
                <w:sz w:val="20"/>
                <w:szCs w:val="20"/>
              </w:rPr>
              <w:t>（本年追加预算</w:t>
            </w:r>
            <w:r>
              <w:rPr>
                <w:rFonts w:ascii="Times New Roman" w:eastAsia="仿宋_GB2312" w:hAnsi="Times New Roman"/>
                <w:kern w:val="0"/>
                <w:sz w:val="20"/>
                <w:szCs w:val="20"/>
              </w:rPr>
              <w:t>/</w:t>
            </w:r>
            <w:r>
              <w:rPr>
                <w:rFonts w:ascii="Times New Roman" w:eastAsia="仿宋_GB2312" w:hAnsi="Times New Roman"/>
                <w:kern w:val="0"/>
                <w:sz w:val="20"/>
                <w:szCs w:val="20"/>
              </w:rPr>
              <w:t>年初预算）</w:t>
            </w:r>
            <w:r>
              <w:rPr>
                <w:rFonts w:ascii="Times New Roman" w:eastAsia="仿宋_GB2312" w:hAnsi="Times New Roman"/>
                <w:kern w:val="0"/>
                <w:sz w:val="20"/>
                <w:szCs w:val="20"/>
              </w:rPr>
              <w:t>×100%</w:t>
            </w:r>
            <w:r>
              <w:rPr>
                <w:rFonts w:ascii="Times New Roman" w:eastAsia="仿宋_GB2312" w:hAnsi="Times New Roman"/>
                <w:kern w:val="0"/>
                <w:sz w:val="20"/>
                <w:szCs w:val="20"/>
              </w:rPr>
              <w:t>。</w:t>
            </w:r>
          </w:p>
        </w:tc>
        <w:tc>
          <w:tcPr>
            <w:tcW w:w="62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4</w:t>
            </w:r>
          </w:p>
        </w:tc>
      </w:tr>
      <w:tr w:rsidR="00A801D8" w:rsidTr="00CF748B">
        <w:trPr>
          <w:trHeight w:val="1160"/>
          <w:jc w:val="center"/>
        </w:trPr>
        <w:tc>
          <w:tcPr>
            <w:tcW w:w="678"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新建楼堂馆所面积控制率</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kern w:val="0"/>
                <w:sz w:val="20"/>
                <w:szCs w:val="20"/>
              </w:rPr>
              <w:t>以下（含）计满分，每超出</w:t>
            </w:r>
            <w:r>
              <w:rPr>
                <w:rFonts w:ascii="Times New Roman" w:eastAsia="仿宋_GB2312" w:hAnsi="Times New Roman"/>
                <w:kern w:val="0"/>
                <w:sz w:val="20"/>
                <w:szCs w:val="20"/>
              </w:rPr>
              <w:t>5%</w:t>
            </w:r>
            <w:r>
              <w:rPr>
                <w:rFonts w:ascii="Times New Roman" w:eastAsia="仿宋_GB2312" w:hAnsi="Times New Roman"/>
                <w:kern w:val="0"/>
                <w:sz w:val="20"/>
                <w:szCs w:val="20"/>
              </w:rPr>
              <w:t>扣</w:t>
            </w:r>
            <w:r>
              <w:rPr>
                <w:rFonts w:ascii="Times New Roman" w:eastAsia="仿宋_GB2312" w:hAnsi="Times New Roman"/>
                <w:kern w:val="0"/>
                <w:sz w:val="20"/>
                <w:szCs w:val="20"/>
              </w:rPr>
              <w:t>2</w:t>
            </w:r>
            <w:r>
              <w:rPr>
                <w:rFonts w:ascii="Times New Roman" w:eastAsia="仿宋_GB2312" w:hAnsi="Times New Roman"/>
                <w:kern w:val="0"/>
                <w:sz w:val="20"/>
                <w:szCs w:val="20"/>
              </w:rPr>
              <w:t>分，扣完为止。没有楼堂馆所项目的部门按满分计算。</w:t>
            </w:r>
          </w:p>
        </w:tc>
        <w:tc>
          <w:tcPr>
            <w:tcW w:w="331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楼堂馆所面积控制率</w:t>
            </w:r>
            <w:r>
              <w:rPr>
                <w:rFonts w:ascii="Times New Roman" w:eastAsia="仿宋_GB2312" w:hAnsi="Times New Roman"/>
                <w:kern w:val="0"/>
                <w:sz w:val="20"/>
                <w:szCs w:val="20"/>
              </w:rPr>
              <w:t>=</w:t>
            </w:r>
            <w:r>
              <w:rPr>
                <w:rFonts w:ascii="Times New Roman" w:eastAsia="仿宋_GB2312" w:hAnsi="Times New Roman"/>
                <w:kern w:val="0"/>
                <w:sz w:val="20"/>
                <w:szCs w:val="20"/>
              </w:rPr>
              <w:t>实际建设面积</w:t>
            </w:r>
            <w:r>
              <w:rPr>
                <w:rFonts w:ascii="Times New Roman" w:eastAsia="仿宋_GB2312" w:hAnsi="Times New Roman"/>
                <w:kern w:val="0"/>
                <w:sz w:val="20"/>
                <w:szCs w:val="20"/>
              </w:rPr>
              <w:t>/</w:t>
            </w:r>
            <w:r>
              <w:rPr>
                <w:rFonts w:ascii="Times New Roman" w:eastAsia="仿宋_GB2312" w:hAnsi="Times New Roman"/>
                <w:kern w:val="0"/>
                <w:sz w:val="20"/>
                <w:szCs w:val="20"/>
              </w:rPr>
              <w:t>批准建设面积</w:t>
            </w:r>
            <w:r>
              <w:rPr>
                <w:rFonts w:ascii="Times New Roman" w:eastAsia="仿宋_GB2312" w:hAnsi="Times New Roman"/>
                <w:kern w:val="0"/>
                <w:sz w:val="20"/>
                <w:szCs w:val="20"/>
              </w:rPr>
              <w:t xml:space="preserve">×100% </w:t>
            </w:r>
            <w:r>
              <w:rPr>
                <w:rFonts w:ascii="Times New Roman" w:eastAsia="仿宋_GB2312" w:hAnsi="Times New Roman"/>
                <w:kern w:val="0"/>
                <w:sz w:val="20"/>
                <w:szCs w:val="20"/>
              </w:rPr>
              <w:t>。</w:t>
            </w:r>
            <w:r>
              <w:rPr>
                <w:rFonts w:ascii="Times New Roman" w:eastAsia="仿宋_GB2312" w:hAnsi="Times New Roman"/>
                <w:kern w:val="0"/>
                <w:sz w:val="20"/>
                <w:szCs w:val="20"/>
              </w:rPr>
              <w:br/>
            </w:r>
            <w:r>
              <w:rPr>
                <w:rFonts w:ascii="Times New Roman" w:eastAsia="仿宋_GB2312" w:hAnsi="Times New Roman"/>
                <w:kern w:val="0"/>
                <w:sz w:val="20"/>
                <w:szCs w:val="20"/>
              </w:rPr>
              <w:t>该指标以</w:t>
            </w:r>
            <w:r>
              <w:rPr>
                <w:rFonts w:ascii="Times New Roman" w:eastAsia="仿宋_GB2312" w:hAnsi="Times New Roman"/>
                <w:kern w:val="0"/>
                <w:sz w:val="20"/>
                <w:szCs w:val="20"/>
              </w:rPr>
              <w:t>2015</w:t>
            </w:r>
            <w:r>
              <w:rPr>
                <w:rFonts w:ascii="Times New Roman" w:eastAsia="仿宋_GB2312" w:hAnsi="Times New Roman"/>
                <w:kern w:val="0"/>
                <w:sz w:val="20"/>
                <w:szCs w:val="20"/>
              </w:rPr>
              <w:t>年完工的新建楼堂馆所为评价内容。</w:t>
            </w:r>
          </w:p>
        </w:tc>
        <w:tc>
          <w:tcPr>
            <w:tcW w:w="62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5</w:t>
            </w:r>
          </w:p>
        </w:tc>
      </w:tr>
      <w:tr w:rsidR="00A801D8" w:rsidTr="00CF748B">
        <w:trPr>
          <w:trHeight w:val="1306"/>
          <w:jc w:val="center"/>
        </w:trPr>
        <w:tc>
          <w:tcPr>
            <w:tcW w:w="678"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新建楼堂馆所投资概算控制率</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kern w:val="0"/>
                <w:sz w:val="20"/>
                <w:szCs w:val="20"/>
              </w:rPr>
              <w:t>以下（含）计满分，每超出</w:t>
            </w:r>
            <w:r>
              <w:rPr>
                <w:rFonts w:ascii="Times New Roman" w:eastAsia="仿宋_GB2312" w:hAnsi="Times New Roman"/>
                <w:kern w:val="0"/>
                <w:sz w:val="20"/>
                <w:szCs w:val="20"/>
              </w:rPr>
              <w:t>5%</w:t>
            </w:r>
            <w:r>
              <w:rPr>
                <w:rFonts w:ascii="Times New Roman" w:eastAsia="仿宋_GB2312" w:hAnsi="Times New Roman"/>
                <w:kern w:val="0"/>
                <w:sz w:val="20"/>
                <w:szCs w:val="20"/>
              </w:rPr>
              <w:t>扣</w:t>
            </w:r>
            <w:r>
              <w:rPr>
                <w:rFonts w:ascii="Times New Roman" w:eastAsia="仿宋_GB2312" w:hAnsi="Times New Roman"/>
                <w:kern w:val="0"/>
                <w:sz w:val="20"/>
                <w:szCs w:val="20"/>
              </w:rPr>
              <w:t>2</w:t>
            </w:r>
            <w:r>
              <w:rPr>
                <w:rFonts w:ascii="Times New Roman" w:eastAsia="仿宋_GB2312" w:hAnsi="Times New Roman"/>
                <w:kern w:val="0"/>
                <w:sz w:val="20"/>
                <w:szCs w:val="20"/>
              </w:rPr>
              <w:t>分，扣完为止。</w:t>
            </w:r>
          </w:p>
        </w:tc>
        <w:tc>
          <w:tcPr>
            <w:tcW w:w="331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楼堂馆所投资预算控制率</w:t>
            </w:r>
            <w:r>
              <w:rPr>
                <w:rFonts w:ascii="Times New Roman" w:eastAsia="仿宋_GB2312" w:hAnsi="Times New Roman"/>
                <w:kern w:val="0"/>
                <w:sz w:val="20"/>
                <w:szCs w:val="20"/>
              </w:rPr>
              <w:t>=</w:t>
            </w:r>
            <w:r>
              <w:rPr>
                <w:rFonts w:ascii="Times New Roman" w:eastAsia="仿宋_GB2312" w:hAnsi="Times New Roman"/>
                <w:kern w:val="0"/>
                <w:sz w:val="20"/>
                <w:szCs w:val="20"/>
              </w:rPr>
              <w:t>实际投资金额</w:t>
            </w:r>
            <w:r>
              <w:rPr>
                <w:rFonts w:ascii="Times New Roman" w:eastAsia="仿宋_GB2312" w:hAnsi="Times New Roman"/>
                <w:kern w:val="0"/>
                <w:sz w:val="20"/>
                <w:szCs w:val="20"/>
              </w:rPr>
              <w:t>/</w:t>
            </w:r>
            <w:r>
              <w:rPr>
                <w:rFonts w:ascii="Times New Roman" w:eastAsia="仿宋_GB2312" w:hAnsi="Times New Roman"/>
                <w:kern w:val="0"/>
                <w:sz w:val="20"/>
                <w:szCs w:val="20"/>
              </w:rPr>
              <w:t>批准投资金额</w:t>
            </w:r>
            <w:r>
              <w:rPr>
                <w:rFonts w:ascii="Times New Roman" w:eastAsia="仿宋_GB2312" w:hAnsi="Times New Roman"/>
                <w:kern w:val="0"/>
                <w:sz w:val="20"/>
                <w:szCs w:val="20"/>
              </w:rPr>
              <w:t xml:space="preserve">×100% </w:t>
            </w:r>
            <w:r>
              <w:rPr>
                <w:rFonts w:ascii="Times New Roman" w:eastAsia="仿宋_GB2312" w:hAnsi="Times New Roman"/>
                <w:kern w:val="0"/>
                <w:sz w:val="20"/>
                <w:szCs w:val="20"/>
              </w:rPr>
              <w:t>。</w:t>
            </w:r>
            <w:r>
              <w:rPr>
                <w:rFonts w:ascii="Times New Roman" w:eastAsia="仿宋_GB2312" w:hAnsi="Times New Roman"/>
                <w:kern w:val="0"/>
                <w:sz w:val="20"/>
                <w:szCs w:val="20"/>
              </w:rPr>
              <w:br/>
            </w:r>
            <w:r>
              <w:rPr>
                <w:rFonts w:ascii="Times New Roman" w:eastAsia="仿宋_GB2312" w:hAnsi="Times New Roman"/>
                <w:kern w:val="0"/>
                <w:sz w:val="20"/>
                <w:szCs w:val="20"/>
              </w:rPr>
              <w:t>该指标以</w:t>
            </w:r>
            <w:r>
              <w:rPr>
                <w:rFonts w:ascii="Times New Roman" w:eastAsia="仿宋_GB2312" w:hAnsi="Times New Roman"/>
                <w:kern w:val="0"/>
                <w:sz w:val="20"/>
                <w:szCs w:val="20"/>
              </w:rPr>
              <w:t>2015</w:t>
            </w:r>
            <w:r>
              <w:rPr>
                <w:rFonts w:ascii="Times New Roman" w:eastAsia="仿宋_GB2312" w:hAnsi="Times New Roman"/>
                <w:kern w:val="0"/>
                <w:sz w:val="20"/>
                <w:szCs w:val="20"/>
              </w:rPr>
              <w:t>年完工的新建楼堂馆所为评价内容。</w:t>
            </w:r>
          </w:p>
        </w:tc>
        <w:tc>
          <w:tcPr>
            <w:tcW w:w="62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5</w:t>
            </w:r>
          </w:p>
        </w:tc>
      </w:tr>
      <w:tr w:rsidR="00A801D8" w:rsidTr="00CF748B">
        <w:trPr>
          <w:trHeight w:val="1672"/>
          <w:jc w:val="center"/>
        </w:trPr>
        <w:tc>
          <w:tcPr>
            <w:tcW w:w="678"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659" w:type="dxa"/>
            <w:vMerge w:val="restart"/>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预算管理</w:t>
            </w:r>
          </w:p>
        </w:tc>
        <w:tc>
          <w:tcPr>
            <w:tcW w:w="516" w:type="dxa"/>
            <w:vMerge w:val="restart"/>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41</w:t>
            </w: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公用经费控制率</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kern w:val="0"/>
                <w:sz w:val="20"/>
                <w:szCs w:val="20"/>
              </w:rPr>
              <w:t>以下（含）计满分，每超出</w:t>
            </w:r>
            <w:r>
              <w:rPr>
                <w:rFonts w:ascii="Times New Roman" w:eastAsia="仿宋_GB2312" w:hAnsi="Times New Roman"/>
                <w:kern w:val="0"/>
                <w:sz w:val="20"/>
                <w:szCs w:val="20"/>
              </w:rPr>
              <w:t>1%</w:t>
            </w:r>
            <w:r>
              <w:rPr>
                <w:rFonts w:ascii="Times New Roman" w:eastAsia="仿宋_GB2312" w:hAnsi="Times New Roman"/>
                <w:kern w:val="0"/>
                <w:sz w:val="20"/>
                <w:szCs w:val="20"/>
              </w:rPr>
              <w:t>扣</w:t>
            </w:r>
            <w:r>
              <w:rPr>
                <w:rFonts w:ascii="Times New Roman" w:eastAsia="仿宋_GB2312" w:hAnsi="Times New Roman"/>
                <w:kern w:val="0"/>
                <w:sz w:val="20"/>
                <w:szCs w:val="20"/>
              </w:rPr>
              <w:t>1</w:t>
            </w:r>
            <w:r>
              <w:rPr>
                <w:rFonts w:ascii="Times New Roman" w:eastAsia="仿宋_GB2312" w:hAnsi="Times New Roman"/>
                <w:kern w:val="0"/>
                <w:sz w:val="20"/>
                <w:szCs w:val="20"/>
              </w:rPr>
              <w:t>分，扣完为止。</w:t>
            </w:r>
          </w:p>
        </w:tc>
        <w:tc>
          <w:tcPr>
            <w:tcW w:w="331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公用经费控制率</w:t>
            </w:r>
            <w:r>
              <w:rPr>
                <w:rFonts w:ascii="Times New Roman" w:eastAsia="仿宋_GB2312" w:hAnsi="Times New Roman"/>
                <w:kern w:val="0"/>
                <w:sz w:val="20"/>
                <w:szCs w:val="20"/>
              </w:rPr>
              <w:t>=</w:t>
            </w:r>
            <w:r>
              <w:rPr>
                <w:rFonts w:ascii="Times New Roman" w:eastAsia="仿宋_GB2312" w:hAnsi="Times New Roman"/>
                <w:kern w:val="0"/>
                <w:sz w:val="20"/>
                <w:szCs w:val="20"/>
              </w:rPr>
              <w:t>（实际支出公用经费总额</w:t>
            </w:r>
            <w:r>
              <w:rPr>
                <w:rFonts w:ascii="Times New Roman" w:eastAsia="仿宋_GB2312" w:hAnsi="Times New Roman"/>
                <w:kern w:val="0"/>
                <w:sz w:val="20"/>
                <w:szCs w:val="20"/>
              </w:rPr>
              <w:t>/</w:t>
            </w:r>
            <w:r>
              <w:rPr>
                <w:rFonts w:ascii="Times New Roman" w:eastAsia="仿宋_GB2312" w:hAnsi="Times New Roman"/>
                <w:kern w:val="0"/>
                <w:sz w:val="20"/>
                <w:szCs w:val="20"/>
              </w:rPr>
              <w:t>预算安排公用经费总额）</w:t>
            </w:r>
            <w:r>
              <w:rPr>
                <w:rFonts w:ascii="Times New Roman" w:eastAsia="仿宋_GB2312" w:hAnsi="Times New Roman"/>
                <w:kern w:val="0"/>
                <w:sz w:val="20"/>
                <w:szCs w:val="20"/>
              </w:rPr>
              <w:t>×100%</w:t>
            </w:r>
            <w:r>
              <w:rPr>
                <w:rFonts w:ascii="Times New Roman" w:eastAsia="仿宋_GB2312" w:hAnsi="Times New Roman"/>
                <w:kern w:val="0"/>
                <w:sz w:val="20"/>
                <w:szCs w:val="20"/>
              </w:rPr>
              <w:t>。</w:t>
            </w:r>
            <w:r>
              <w:rPr>
                <w:rFonts w:ascii="Times New Roman" w:eastAsia="仿宋_GB2312" w:hAnsi="Times New Roman"/>
                <w:kern w:val="0"/>
                <w:sz w:val="20"/>
                <w:szCs w:val="20"/>
              </w:rPr>
              <w:br/>
            </w:r>
            <w:r>
              <w:rPr>
                <w:rFonts w:ascii="Times New Roman" w:eastAsia="仿宋_GB2312" w:hAnsi="Times New Roman"/>
                <w:kern w:val="0"/>
                <w:sz w:val="20"/>
                <w:szCs w:val="20"/>
              </w:rPr>
              <w:t>公用经费支出是指部门基本支出中的一般商品和服务支出。</w:t>
            </w:r>
          </w:p>
        </w:tc>
        <w:tc>
          <w:tcPr>
            <w:tcW w:w="62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8</w:t>
            </w:r>
          </w:p>
        </w:tc>
      </w:tr>
      <w:tr w:rsidR="00A801D8" w:rsidTr="00CF748B">
        <w:trPr>
          <w:trHeight w:val="1073"/>
          <w:jc w:val="center"/>
        </w:trPr>
        <w:tc>
          <w:tcPr>
            <w:tcW w:w="678"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控制率</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kern w:val="0"/>
                <w:sz w:val="20"/>
                <w:szCs w:val="20"/>
              </w:rPr>
              <w:t>以下（含）计满分，每超出</w:t>
            </w:r>
            <w:r>
              <w:rPr>
                <w:rFonts w:ascii="Times New Roman" w:eastAsia="仿宋_GB2312" w:hAnsi="Times New Roman"/>
                <w:kern w:val="0"/>
                <w:sz w:val="20"/>
                <w:szCs w:val="20"/>
              </w:rPr>
              <w:t>1%</w:t>
            </w:r>
            <w:r>
              <w:rPr>
                <w:rFonts w:ascii="Times New Roman" w:eastAsia="仿宋_GB2312" w:hAnsi="Times New Roman"/>
                <w:kern w:val="0"/>
                <w:sz w:val="20"/>
                <w:szCs w:val="20"/>
              </w:rPr>
              <w:t>扣</w:t>
            </w:r>
            <w:r>
              <w:rPr>
                <w:rFonts w:ascii="Times New Roman" w:eastAsia="仿宋_GB2312" w:hAnsi="Times New Roman"/>
                <w:kern w:val="0"/>
                <w:sz w:val="20"/>
                <w:szCs w:val="20"/>
              </w:rPr>
              <w:t>1</w:t>
            </w:r>
            <w:r>
              <w:rPr>
                <w:rFonts w:ascii="Times New Roman" w:eastAsia="仿宋_GB2312" w:hAnsi="Times New Roman"/>
                <w:kern w:val="0"/>
                <w:sz w:val="20"/>
                <w:szCs w:val="20"/>
              </w:rPr>
              <w:t>分，扣完为止。</w:t>
            </w:r>
          </w:p>
        </w:tc>
        <w:tc>
          <w:tcPr>
            <w:tcW w:w="331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控制率</w:t>
            </w:r>
            <w:r>
              <w:rPr>
                <w:rFonts w:ascii="Times New Roman" w:eastAsia="仿宋_GB2312" w:hAnsi="Times New Roman"/>
                <w:kern w:val="0"/>
                <w:sz w:val="20"/>
                <w:szCs w:val="20"/>
              </w:rPr>
              <w:t>-</w:t>
            </w:r>
            <w:r>
              <w:rPr>
                <w:rFonts w:ascii="Times New Roman" w:eastAsia="仿宋_GB2312" w:hAnsi="Times New Roman"/>
                <w:kern w:val="0"/>
                <w:sz w:val="20"/>
                <w:szCs w:val="20"/>
              </w:rPr>
              <w:t>（</w:t>
            </w: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实际支出数</w:t>
            </w:r>
            <w:r>
              <w:rPr>
                <w:rFonts w:ascii="Times New Roman" w:eastAsia="仿宋_GB2312" w:hAnsi="Times New Roman"/>
                <w:kern w:val="0"/>
                <w:sz w:val="20"/>
                <w:szCs w:val="20"/>
              </w:rPr>
              <w:t>/“</w:t>
            </w:r>
            <w:r>
              <w:rPr>
                <w:rFonts w:ascii="Times New Roman" w:eastAsia="仿宋_GB2312" w:hAnsi="Times New Roman"/>
                <w:kern w:val="0"/>
                <w:sz w:val="20"/>
                <w:szCs w:val="20"/>
              </w:rPr>
              <w:t>三公经费</w:t>
            </w:r>
            <w:r>
              <w:rPr>
                <w:rFonts w:ascii="Times New Roman" w:eastAsia="仿宋_GB2312" w:hAnsi="Times New Roman"/>
                <w:kern w:val="0"/>
                <w:sz w:val="20"/>
                <w:szCs w:val="20"/>
              </w:rPr>
              <w:t>”</w:t>
            </w:r>
            <w:r>
              <w:rPr>
                <w:rFonts w:ascii="Times New Roman" w:eastAsia="仿宋_GB2312" w:hAnsi="Times New Roman"/>
                <w:kern w:val="0"/>
                <w:sz w:val="20"/>
                <w:szCs w:val="20"/>
              </w:rPr>
              <w:t>预算安排数）</w:t>
            </w:r>
            <w:r>
              <w:rPr>
                <w:rFonts w:ascii="Times New Roman" w:eastAsia="仿宋_GB2312" w:hAnsi="Times New Roman"/>
                <w:kern w:val="0"/>
                <w:sz w:val="20"/>
                <w:szCs w:val="20"/>
              </w:rPr>
              <w:t>×100%</w:t>
            </w:r>
            <w:r>
              <w:rPr>
                <w:rFonts w:ascii="Times New Roman" w:eastAsia="仿宋_GB2312" w:hAnsi="Times New Roman"/>
                <w:kern w:val="0"/>
                <w:sz w:val="20"/>
                <w:szCs w:val="20"/>
              </w:rPr>
              <w:t>。</w:t>
            </w:r>
          </w:p>
        </w:tc>
        <w:tc>
          <w:tcPr>
            <w:tcW w:w="62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8</w:t>
            </w:r>
          </w:p>
        </w:tc>
      </w:tr>
      <w:tr w:rsidR="00A801D8" w:rsidTr="00CF748B">
        <w:trPr>
          <w:trHeight w:val="1085"/>
          <w:jc w:val="center"/>
        </w:trPr>
        <w:tc>
          <w:tcPr>
            <w:tcW w:w="678" w:type="dxa"/>
            <w:vMerge/>
            <w:tcBorders>
              <w:top w:val="nil"/>
              <w:left w:val="single" w:sz="4" w:space="0" w:color="auto"/>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政府采购执行率</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kern w:val="0"/>
                <w:sz w:val="20"/>
                <w:szCs w:val="20"/>
              </w:rPr>
              <w:t>计满分，每超过（降低）</w:t>
            </w:r>
            <w:r>
              <w:rPr>
                <w:rFonts w:ascii="Times New Roman" w:eastAsia="仿宋_GB2312" w:hAnsi="Times New Roman"/>
                <w:kern w:val="0"/>
                <w:sz w:val="20"/>
                <w:szCs w:val="20"/>
              </w:rPr>
              <w:t>5%</w:t>
            </w:r>
            <w:r>
              <w:rPr>
                <w:rFonts w:ascii="Times New Roman" w:eastAsia="仿宋_GB2312" w:hAnsi="Times New Roman"/>
                <w:kern w:val="0"/>
                <w:sz w:val="20"/>
                <w:szCs w:val="20"/>
              </w:rPr>
              <w:t>扣</w:t>
            </w:r>
            <w:r>
              <w:rPr>
                <w:rFonts w:ascii="Times New Roman" w:eastAsia="仿宋_GB2312" w:hAnsi="Times New Roman"/>
                <w:kern w:val="0"/>
                <w:sz w:val="20"/>
                <w:szCs w:val="20"/>
              </w:rPr>
              <w:t>2</w:t>
            </w:r>
            <w:r>
              <w:rPr>
                <w:rFonts w:ascii="Times New Roman" w:eastAsia="仿宋_GB2312" w:hAnsi="Times New Roman"/>
                <w:kern w:val="0"/>
                <w:sz w:val="20"/>
                <w:szCs w:val="20"/>
              </w:rPr>
              <w:t>分。扣完为止。</w:t>
            </w:r>
          </w:p>
        </w:tc>
        <w:tc>
          <w:tcPr>
            <w:tcW w:w="331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政府采购执行率</w:t>
            </w:r>
            <w:r>
              <w:rPr>
                <w:rFonts w:ascii="Times New Roman" w:eastAsia="仿宋_GB2312" w:hAnsi="Times New Roman"/>
                <w:kern w:val="0"/>
                <w:sz w:val="20"/>
                <w:szCs w:val="20"/>
              </w:rPr>
              <w:t>=</w:t>
            </w:r>
            <w:r>
              <w:rPr>
                <w:rFonts w:ascii="Times New Roman" w:eastAsia="仿宋_GB2312" w:hAnsi="Times New Roman"/>
                <w:kern w:val="0"/>
                <w:sz w:val="20"/>
                <w:szCs w:val="20"/>
              </w:rPr>
              <w:t>（实际政府采购金额</w:t>
            </w:r>
            <w:r>
              <w:rPr>
                <w:rFonts w:ascii="Times New Roman" w:eastAsia="仿宋_GB2312" w:hAnsi="Times New Roman"/>
                <w:kern w:val="0"/>
                <w:sz w:val="20"/>
                <w:szCs w:val="20"/>
              </w:rPr>
              <w:t>/</w:t>
            </w:r>
            <w:r>
              <w:rPr>
                <w:rFonts w:ascii="Times New Roman" w:eastAsia="仿宋_GB2312" w:hAnsi="Times New Roman"/>
                <w:kern w:val="0"/>
                <w:sz w:val="20"/>
                <w:szCs w:val="20"/>
              </w:rPr>
              <w:t>政府采购预算数）</w:t>
            </w:r>
            <w:r>
              <w:rPr>
                <w:rFonts w:ascii="Times New Roman" w:eastAsia="仿宋_GB2312" w:hAnsi="Times New Roman"/>
                <w:kern w:val="0"/>
                <w:sz w:val="20"/>
                <w:szCs w:val="20"/>
              </w:rPr>
              <w:t>×100%</w:t>
            </w:r>
          </w:p>
        </w:tc>
        <w:tc>
          <w:tcPr>
            <w:tcW w:w="62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6</w:t>
            </w:r>
          </w:p>
        </w:tc>
      </w:tr>
      <w:tr w:rsidR="00A801D8" w:rsidTr="00CF748B">
        <w:trPr>
          <w:jc w:val="center"/>
        </w:trPr>
        <w:tc>
          <w:tcPr>
            <w:tcW w:w="678" w:type="dxa"/>
            <w:vMerge w:val="restart"/>
            <w:tcBorders>
              <w:top w:val="single" w:sz="4" w:space="0" w:color="auto"/>
              <w:left w:val="single" w:sz="4" w:space="0" w:color="auto"/>
              <w:bottom w:val="single" w:sz="4" w:space="0" w:color="000000"/>
              <w:right w:val="single" w:sz="4" w:space="0" w:color="auto"/>
            </w:tcBorders>
            <w:vAlign w:val="center"/>
          </w:tcPr>
          <w:p w:rsidR="00A801D8" w:rsidRDefault="00A801D8" w:rsidP="00CF748B">
            <w:pPr>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lastRenderedPageBreak/>
              <w:t>过</w:t>
            </w:r>
            <w:r>
              <w:rPr>
                <w:rFonts w:ascii="Times New Roman" w:eastAsia="仿宋_GB2312" w:hAnsi="Times New Roman"/>
                <w:kern w:val="0"/>
                <w:sz w:val="20"/>
                <w:szCs w:val="20"/>
              </w:rPr>
              <w:t xml:space="preserve">                                                                                                                                       </w:t>
            </w:r>
            <w:r>
              <w:rPr>
                <w:rFonts w:ascii="Times New Roman" w:eastAsia="仿宋_GB2312" w:hAnsi="Times New Roman"/>
                <w:kern w:val="0"/>
                <w:sz w:val="20"/>
                <w:szCs w:val="20"/>
              </w:rPr>
              <w:t>程</w:t>
            </w:r>
          </w:p>
        </w:tc>
        <w:tc>
          <w:tcPr>
            <w:tcW w:w="516" w:type="dxa"/>
            <w:vMerge w:val="restart"/>
            <w:tcBorders>
              <w:top w:val="single" w:sz="4" w:space="0" w:color="auto"/>
              <w:left w:val="single" w:sz="4" w:space="0" w:color="auto"/>
              <w:bottom w:val="single" w:sz="4" w:space="0" w:color="000000"/>
              <w:right w:val="single" w:sz="4" w:space="0" w:color="auto"/>
            </w:tcBorders>
            <w:vAlign w:val="center"/>
          </w:tcPr>
          <w:p w:rsidR="00A801D8" w:rsidRDefault="00A801D8" w:rsidP="00CF748B">
            <w:pPr>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61</w:t>
            </w:r>
          </w:p>
        </w:tc>
        <w:tc>
          <w:tcPr>
            <w:tcW w:w="659" w:type="dxa"/>
            <w:vMerge w:val="restart"/>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预算管理</w:t>
            </w: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管理制度健全性</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①</w:t>
            </w:r>
            <w:r>
              <w:rPr>
                <w:rFonts w:ascii="Times New Roman" w:eastAsia="仿宋_GB2312" w:hAnsi="Times New Roman"/>
                <w:kern w:val="0"/>
                <w:sz w:val="20"/>
                <w:szCs w:val="20"/>
              </w:rPr>
              <w:t>有内部财务管理制度、会计核算制度等管理制度，</w:t>
            </w:r>
            <w:r>
              <w:rPr>
                <w:rFonts w:ascii="Times New Roman" w:eastAsia="仿宋_GB2312" w:hAnsi="Times New Roman"/>
                <w:kern w:val="0"/>
                <w:sz w:val="20"/>
                <w:szCs w:val="20"/>
              </w:rPr>
              <w:t>2</w:t>
            </w:r>
            <w:r>
              <w:rPr>
                <w:rFonts w:ascii="Times New Roman" w:eastAsia="仿宋_GB2312" w:hAnsi="Times New Roman"/>
                <w:kern w:val="0"/>
                <w:sz w:val="20"/>
                <w:szCs w:val="20"/>
              </w:rPr>
              <w:t>分；</w:t>
            </w:r>
            <w:r>
              <w:rPr>
                <w:rFonts w:ascii="Times New Roman" w:eastAsia="仿宋_GB2312" w:hAnsi="Times New Roman"/>
                <w:kern w:val="0"/>
                <w:sz w:val="20"/>
                <w:szCs w:val="20"/>
              </w:rPr>
              <w:br/>
              <w:t>②</w:t>
            </w:r>
            <w:r>
              <w:rPr>
                <w:rFonts w:ascii="Times New Roman" w:eastAsia="仿宋_GB2312" w:hAnsi="Times New Roman"/>
                <w:kern w:val="0"/>
                <w:sz w:val="20"/>
                <w:szCs w:val="20"/>
              </w:rPr>
              <w:t>有本部门厉行节约制度</w:t>
            </w:r>
            <w:r>
              <w:rPr>
                <w:rFonts w:ascii="Times New Roman" w:eastAsia="仿宋_GB2312" w:hAnsi="Times New Roman"/>
                <w:kern w:val="0"/>
                <w:sz w:val="20"/>
                <w:szCs w:val="20"/>
              </w:rPr>
              <w:t>,2</w:t>
            </w:r>
            <w:r>
              <w:rPr>
                <w:rFonts w:ascii="Times New Roman" w:eastAsia="仿宋_GB2312" w:hAnsi="Times New Roman"/>
                <w:kern w:val="0"/>
                <w:sz w:val="20"/>
                <w:szCs w:val="20"/>
              </w:rPr>
              <w:t>分；</w:t>
            </w:r>
            <w:r>
              <w:rPr>
                <w:rFonts w:ascii="Times New Roman" w:eastAsia="仿宋_GB2312" w:hAnsi="Times New Roman"/>
                <w:kern w:val="0"/>
                <w:sz w:val="20"/>
                <w:szCs w:val="20"/>
              </w:rPr>
              <w:br/>
              <w:t>③</w:t>
            </w:r>
            <w:r>
              <w:rPr>
                <w:rFonts w:ascii="Times New Roman" w:eastAsia="仿宋_GB2312" w:hAnsi="Times New Roman"/>
                <w:kern w:val="0"/>
                <w:sz w:val="20"/>
                <w:szCs w:val="20"/>
              </w:rPr>
              <w:t>相关管理制度合法、合规、完整，</w:t>
            </w:r>
            <w:r>
              <w:rPr>
                <w:rFonts w:ascii="Times New Roman" w:eastAsia="仿宋_GB2312" w:hAnsi="Times New Roman"/>
                <w:kern w:val="0"/>
                <w:sz w:val="20"/>
                <w:szCs w:val="20"/>
              </w:rPr>
              <w:t>2</w:t>
            </w:r>
            <w:r>
              <w:rPr>
                <w:rFonts w:ascii="Times New Roman" w:eastAsia="仿宋_GB2312" w:hAnsi="Times New Roman"/>
                <w:kern w:val="0"/>
                <w:sz w:val="20"/>
                <w:szCs w:val="20"/>
              </w:rPr>
              <w:t>分；</w:t>
            </w:r>
            <w:r>
              <w:rPr>
                <w:rFonts w:ascii="Times New Roman" w:eastAsia="仿宋_GB2312" w:hAnsi="Times New Roman"/>
                <w:kern w:val="0"/>
                <w:sz w:val="20"/>
                <w:szCs w:val="20"/>
              </w:rPr>
              <w:t>④</w:t>
            </w:r>
            <w:r>
              <w:rPr>
                <w:rFonts w:ascii="Times New Roman" w:eastAsia="仿宋_GB2312" w:hAnsi="Times New Roman"/>
                <w:kern w:val="0"/>
                <w:sz w:val="20"/>
                <w:szCs w:val="20"/>
              </w:rPr>
              <w:t>相关管理制度得到有效执行，</w:t>
            </w:r>
            <w:r>
              <w:rPr>
                <w:rFonts w:ascii="Times New Roman" w:eastAsia="仿宋_GB2312" w:hAnsi="Times New Roman"/>
                <w:kern w:val="0"/>
                <w:sz w:val="20"/>
                <w:szCs w:val="20"/>
              </w:rPr>
              <w:t>2</w:t>
            </w:r>
            <w:r>
              <w:rPr>
                <w:rFonts w:ascii="Times New Roman" w:eastAsia="仿宋_GB2312" w:hAnsi="Times New Roman"/>
                <w:kern w:val="0"/>
                <w:sz w:val="20"/>
                <w:szCs w:val="20"/>
              </w:rPr>
              <w:t>分。</w:t>
            </w:r>
          </w:p>
        </w:tc>
        <w:tc>
          <w:tcPr>
            <w:tcW w:w="3312"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 xml:space="preserve">　</w:t>
            </w:r>
          </w:p>
        </w:tc>
        <w:tc>
          <w:tcPr>
            <w:tcW w:w="62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8</w:t>
            </w:r>
          </w:p>
        </w:tc>
      </w:tr>
      <w:tr w:rsidR="00A801D8" w:rsidTr="00CF748B">
        <w:trPr>
          <w:jc w:val="center"/>
        </w:trPr>
        <w:tc>
          <w:tcPr>
            <w:tcW w:w="678"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资金使用合规性</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①</w:t>
            </w:r>
            <w:r>
              <w:rPr>
                <w:rFonts w:ascii="Times New Roman" w:eastAsia="仿宋_GB2312" w:hAnsi="Times New Roman"/>
                <w:kern w:val="0"/>
                <w:sz w:val="20"/>
                <w:szCs w:val="20"/>
              </w:rPr>
              <w:t>支出符合国家财经法规和财务管理制度规定以及有关专项资金管理办法的规定；</w:t>
            </w:r>
            <w:r>
              <w:rPr>
                <w:rFonts w:ascii="Times New Roman" w:eastAsia="仿宋_GB2312" w:hAnsi="Times New Roman"/>
                <w:kern w:val="0"/>
                <w:sz w:val="20"/>
                <w:szCs w:val="20"/>
              </w:rPr>
              <w:t>②</w:t>
            </w:r>
            <w:r>
              <w:rPr>
                <w:rFonts w:ascii="Times New Roman" w:eastAsia="仿宋_GB2312" w:hAnsi="Times New Roman"/>
                <w:kern w:val="0"/>
                <w:sz w:val="20"/>
                <w:szCs w:val="20"/>
              </w:rPr>
              <w:t>资金拨付有完整的审批程序和手续；</w:t>
            </w:r>
            <w:r>
              <w:rPr>
                <w:rFonts w:ascii="Times New Roman" w:eastAsia="仿宋_GB2312" w:hAnsi="Times New Roman"/>
                <w:kern w:val="0"/>
                <w:sz w:val="20"/>
                <w:szCs w:val="20"/>
              </w:rPr>
              <w:t>③</w:t>
            </w:r>
            <w:r>
              <w:rPr>
                <w:rFonts w:ascii="Times New Roman" w:eastAsia="仿宋_GB2312" w:hAnsi="Times New Roman"/>
                <w:kern w:val="0"/>
                <w:sz w:val="20"/>
                <w:szCs w:val="20"/>
              </w:rPr>
              <w:t>项目支出按规定经过评估论证；</w:t>
            </w:r>
            <w:r>
              <w:rPr>
                <w:rFonts w:ascii="Times New Roman" w:eastAsia="仿宋_GB2312" w:hAnsi="Times New Roman"/>
                <w:kern w:val="0"/>
                <w:sz w:val="20"/>
                <w:szCs w:val="20"/>
              </w:rPr>
              <w:t>④</w:t>
            </w:r>
            <w:r>
              <w:rPr>
                <w:rFonts w:ascii="Times New Roman" w:eastAsia="仿宋_GB2312" w:hAnsi="Times New Roman"/>
                <w:kern w:val="0"/>
                <w:sz w:val="20"/>
                <w:szCs w:val="20"/>
              </w:rPr>
              <w:t>支出符合部门预算批复的用途；</w:t>
            </w:r>
            <w:r>
              <w:rPr>
                <w:rFonts w:ascii="Times New Roman" w:eastAsia="仿宋_GB2312" w:hAnsi="Times New Roman"/>
                <w:kern w:val="0"/>
                <w:sz w:val="20"/>
                <w:szCs w:val="20"/>
              </w:rPr>
              <w:t>⑤</w:t>
            </w:r>
            <w:r>
              <w:rPr>
                <w:rFonts w:ascii="Times New Roman" w:eastAsia="仿宋_GB2312" w:hAnsi="Times New Roman"/>
                <w:kern w:val="0"/>
                <w:sz w:val="20"/>
                <w:szCs w:val="20"/>
              </w:rPr>
              <w:t>资金使用无截留、挤占、挪用、虚列支出等情况。</w:t>
            </w:r>
            <w:r>
              <w:rPr>
                <w:rFonts w:ascii="Times New Roman" w:eastAsia="仿宋_GB2312" w:hAnsi="Times New Roman"/>
                <w:kern w:val="0"/>
                <w:sz w:val="20"/>
                <w:szCs w:val="20"/>
              </w:rPr>
              <w:br/>
            </w:r>
            <w:r>
              <w:rPr>
                <w:rFonts w:ascii="Times New Roman" w:eastAsia="仿宋_GB2312" w:hAnsi="Times New Roman"/>
                <w:kern w:val="0"/>
                <w:sz w:val="20"/>
                <w:szCs w:val="20"/>
              </w:rPr>
              <w:t>以上情况每出现一例不符合要求的扣</w:t>
            </w:r>
            <w:r>
              <w:rPr>
                <w:rFonts w:ascii="Times New Roman" w:eastAsia="仿宋_GB2312" w:hAnsi="Times New Roman"/>
                <w:kern w:val="0"/>
                <w:sz w:val="20"/>
                <w:szCs w:val="20"/>
              </w:rPr>
              <w:t>1</w:t>
            </w:r>
            <w:r>
              <w:rPr>
                <w:rFonts w:ascii="Times New Roman" w:eastAsia="仿宋_GB2312" w:hAnsi="Times New Roman"/>
                <w:kern w:val="0"/>
                <w:sz w:val="20"/>
                <w:szCs w:val="20"/>
              </w:rPr>
              <w:t>分，扣完为止。</w:t>
            </w:r>
          </w:p>
        </w:tc>
        <w:tc>
          <w:tcPr>
            <w:tcW w:w="3312"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 xml:space="preserve">　</w:t>
            </w:r>
          </w:p>
        </w:tc>
        <w:tc>
          <w:tcPr>
            <w:tcW w:w="62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6</w:t>
            </w:r>
          </w:p>
        </w:tc>
      </w:tr>
      <w:tr w:rsidR="00A801D8" w:rsidTr="00CF748B">
        <w:trPr>
          <w:jc w:val="center"/>
        </w:trPr>
        <w:tc>
          <w:tcPr>
            <w:tcW w:w="678"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预决算信息公开性</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①</w:t>
            </w:r>
            <w:r>
              <w:rPr>
                <w:rFonts w:ascii="Times New Roman" w:eastAsia="仿宋_GB2312" w:hAnsi="Times New Roman"/>
                <w:kern w:val="0"/>
                <w:sz w:val="20"/>
                <w:szCs w:val="20"/>
              </w:rPr>
              <w:t>按规定内容公开预决算信息，</w:t>
            </w:r>
            <w:r>
              <w:rPr>
                <w:rFonts w:ascii="Times New Roman" w:eastAsia="仿宋_GB2312" w:hAnsi="Times New Roman"/>
                <w:kern w:val="0"/>
                <w:sz w:val="20"/>
                <w:szCs w:val="20"/>
              </w:rPr>
              <w:t>1</w:t>
            </w:r>
            <w:r>
              <w:rPr>
                <w:rFonts w:ascii="Times New Roman" w:eastAsia="仿宋_GB2312" w:hAnsi="Times New Roman"/>
                <w:kern w:val="0"/>
                <w:sz w:val="20"/>
                <w:szCs w:val="20"/>
              </w:rPr>
              <w:t>分；</w:t>
            </w:r>
            <w:r>
              <w:rPr>
                <w:rFonts w:ascii="Times New Roman" w:eastAsia="仿宋_GB2312" w:hAnsi="Times New Roman"/>
                <w:kern w:val="0"/>
                <w:sz w:val="20"/>
                <w:szCs w:val="20"/>
              </w:rPr>
              <w:t>②</w:t>
            </w:r>
            <w:r>
              <w:rPr>
                <w:rFonts w:ascii="Times New Roman" w:eastAsia="仿宋_GB2312" w:hAnsi="Times New Roman"/>
                <w:kern w:val="0"/>
                <w:sz w:val="20"/>
                <w:szCs w:val="20"/>
              </w:rPr>
              <w:t>按规定时限公开预决算信息，</w:t>
            </w:r>
            <w:r>
              <w:rPr>
                <w:rFonts w:ascii="Times New Roman" w:eastAsia="仿宋_GB2312" w:hAnsi="Times New Roman"/>
                <w:kern w:val="0"/>
                <w:sz w:val="20"/>
                <w:szCs w:val="20"/>
              </w:rPr>
              <w:t>1</w:t>
            </w:r>
            <w:r>
              <w:rPr>
                <w:rFonts w:ascii="Times New Roman" w:eastAsia="仿宋_GB2312" w:hAnsi="Times New Roman"/>
                <w:kern w:val="0"/>
                <w:sz w:val="20"/>
                <w:szCs w:val="20"/>
              </w:rPr>
              <w:t>分；</w:t>
            </w:r>
            <w:r>
              <w:rPr>
                <w:rFonts w:ascii="Times New Roman" w:eastAsia="仿宋_GB2312" w:hAnsi="Times New Roman"/>
                <w:kern w:val="0"/>
                <w:sz w:val="20"/>
                <w:szCs w:val="20"/>
              </w:rPr>
              <w:t>③</w:t>
            </w:r>
            <w:r>
              <w:rPr>
                <w:rFonts w:ascii="Times New Roman" w:eastAsia="仿宋_GB2312" w:hAnsi="Times New Roman"/>
                <w:kern w:val="0"/>
                <w:sz w:val="20"/>
                <w:szCs w:val="20"/>
              </w:rPr>
              <w:t>基础数据信息和会计信息资料真实，</w:t>
            </w:r>
            <w:r>
              <w:rPr>
                <w:rFonts w:ascii="Times New Roman" w:eastAsia="仿宋_GB2312" w:hAnsi="Times New Roman"/>
                <w:kern w:val="0"/>
                <w:sz w:val="20"/>
                <w:szCs w:val="20"/>
              </w:rPr>
              <w:t>1</w:t>
            </w:r>
            <w:r>
              <w:rPr>
                <w:rFonts w:ascii="Times New Roman" w:eastAsia="仿宋_GB2312" w:hAnsi="Times New Roman"/>
                <w:kern w:val="0"/>
                <w:sz w:val="20"/>
                <w:szCs w:val="20"/>
              </w:rPr>
              <w:t>分；</w:t>
            </w:r>
            <w:r>
              <w:rPr>
                <w:rFonts w:ascii="Times New Roman" w:eastAsia="仿宋_GB2312" w:hAnsi="Times New Roman"/>
                <w:kern w:val="0"/>
                <w:sz w:val="20"/>
                <w:szCs w:val="20"/>
              </w:rPr>
              <w:t>④</w:t>
            </w:r>
            <w:r>
              <w:rPr>
                <w:rFonts w:ascii="Times New Roman" w:eastAsia="仿宋_GB2312" w:hAnsi="Times New Roman"/>
                <w:kern w:val="0"/>
                <w:sz w:val="20"/>
                <w:szCs w:val="20"/>
              </w:rPr>
              <w:t>基础数据信息和会计信息资料完整，</w:t>
            </w:r>
            <w:r>
              <w:rPr>
                <w:rFonts w:ascii="Times New Roman" w:eastAsia="仿宋_GB2312" w:hAnsi="Times New Roman"/>
                <w:kern w:val="0"/>
                <w:sz w:val="20"/>
                <w:szCs w:val="20"/>
              </w:rPr>
              <w:t>1</w:t>
            </w:r>
            <w:r>
              <w:rPr>
                <w:rFonts w:ascii="Times New Roman" w:eastAsia="仿宋_GB2312" w:hAnsi="Times New Roman"/>
                <w:kern w:val="0"/>
                <w:sz w:val="20"/>
                <w:szCs w:val="20"/>
              </w:rPr>
              <w:t>分；</w:t>
            </w:r>
            <w:r>
              <w:rPr>
                <w:rFonts w:ascii="Times New Roman" w:eastAsia="仿宋_GB2312" w:hAnsi="Times New Roman"/>
                <w:kern w:val="0"/>
                <w:sz w:val="20"/>
                <w:szCs w:val="20"/>
              </w:rPr>
              <w:t>⑤</w:t>
            </w:r>
            <w:r>
              <w:rPr>
                <w:rFonts w:ascii="Times New Roman" w:eastAsia="仿宋_GB2312" w:hAnsi="Times New Roman"/>
                <w:kern w:val="0"/>
                <w:sz w:val="20"/>
                <w:szCs w:val="20"/>
              </w:rPr>
              <w:t>基础数据信息和汇集信息资料准确，</w:t>
            </w:r>
            <w:r>
              <w:rPr>
                <w:rFonts w:ascii="Times New Roman" w:eastAsia="仿宋_GB2312" w:hAnsi="Times New Roman"/>
                <w:kern w:val="0"/>
                <w:sz w:val="20"/>
                <w:szCs w:val="20"/>
              </w:rPr>
              <w:t>1</w:t>
            </w:r>
            <w:r>
              <w:rPr>
                <w:rFonts w:ascii="Times New Roman" w:eastAsia="仿宋_GB2312" w:hAnsi="Times New Roman"/>
                <w:kern w:val="0"/>
                <w:sz w:val="20"/>
                <w:szCs w:val="20"/>
              </w:rPr>
              <w:t>分。</w:t>
            </w:r>
            <w:r>
              <w:rPr>
                <w:rFonts w:ascii="Times New Roman" w:eastAsia="仿宋_GB2312" w:hAnsi="Times New Roman"/>
                <w:kern w:val="0"/>
                <w:sz w:val="20"/>
                <w:szCs w:val="20"/>
              </w:rPr>
              <w:t xml:space="preserve">  </w:t>
            </w:r>
          </w:p>
        </w:tc>
        <w:tc>
          <w:tcPr>
            <w:tcW w:w="3312"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预决算信息是指与部门预算、执行、决算、监督、绩效等管理相关的信息。</w:t>
            </w:r>
          </w:p>
        </w:tc>
        <w:tc>
          <w:tcPr>
            <w:tcW w:w="62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5</w:t>
            </w:r>
          </w:p>
        </w:tc>
      </w:tr>
      <w:tr w:rsidR="00A801D8" w:rsidTr="00CF748B">
        <w:trPr>
          <w:jc w:val="center"/>
        </w:trPr>
        <w:tc>
          <w:tcPr>
            <w:tcW w:w="678" w:type="dxa"/>
            <w:vMerge w:val="restart"/>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产出及效率</w:t>
            </w:r>
          </w:p>
        </w:tc>
        <w:tc>
          <w:tcPr>
            <w:tcW w:w="516" w:type="dxa"/>
            <w:vMerge w:val="restart"/>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26</w:t>
            </w:r>
          </w:p>
        </w:tc>
        <w:tc>
          <w:tcPr>
            <w:tcW w:w="659"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职责履行</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1074" w:type="dxa"/>
            <w:tcBorders>
              <w:top w:val="nil"/>
              <w:left w:val="nil"/>
              <w:bottom w:val="nil"/>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重点工作实际完成率</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根据绩效办</w:t>
            </w:r>
            <w:r>
              <w:rPr>
                <w:rFonts w:ascii="Times New Roman" w:eastAsia="仿宋_GB2312" w:hAnsi="Times New Roman"/>
                <w:kern w:val="0"/>
                <w:sz w:val="20"/>
                <w:szCs w:val="20"/>
              </w:rPr>
              <w:t>2015</w:t>
            </w:r>
            <w:r>
              <w:rPr>
                <w:rFonts w:ascii="Times New Roman" w:eastAsia="仿宋_GB2312" w:hAnsi="Times New Roman"/>
                <w:kern w:val="0"/>
                <w:sz w:val="20"/>
                <w:szCs w:val="20"/>
              </w:rPr>
              <w:t>年对各部门为民办实事和部门重点工程与重点工作考核分数折算。</w:t>
            </w:r>
            <w:r>
              <w:rPr>
                <w:rFonts w:ascii="Times New Roman" w:eastAsia="仿宋_GB2312" w:hAnsi="Times New Roman"/>
                <w:kern w:val="0"/>
                <w:sz w:val="20"/>
                <w:szCs w:val="20"/>
              </w:rPr>
              <w:br/>
            </w:r>
            <w:r>
              <w:rPr>
                <w:rFonts w:ascii="Times New Roman" w:eastAsia="仿宋_GB2312" w:hAnsi="Times New Roman"/>
                <w:kern w:val="0"/>
                <w:sz w:val="20"/>
                <w:szCs w:val="20"/>
              </w:rPr>
              <w:t>该项得分</w:t>
            </w:r>
            <w:r>
              <w:rPr>
                <w:rFonts w:ascii="Times New Roman" w:eastAsia="仿宋_GB2312" w:hAnsi="Times New Roman"/>
                <w:kern w:val="0"/>
                <w:sz w:val="20"/>
                <w:szCs w:val="20"/>
              </w:rPr>
              <w:t>=</w:t>
            </w:r>
            <w:r>
              <w:rPr>
                <w:rFonts w:ascii="Times New Roman" w:eastAsia="仿宋_GB2312" w:hAnsi="Times New Roman"/>
                <w:kern w:val="0"/>
                <w:sz w:val="20"/>
                <w:szCs w:val="20"/>
              </w:rPr>
              <w:t>（绩效办对应部分考核得分</w:t>
            </w:r>
            <w:r>
              <w:rPr>
                <w:rFonts w:ascii="Times New Roman" w:eastAsia="仿宋_GB2312" w:hAnsi="Times New Roman"/>
                <w:kern w:val="0"/>
                <w:sz w:val="20"/>
                <w:szCs w:val="20"/>
              </w:rPr>
              <w:t>/500</w:t>
            </w:r>
            <w:r>
              <w:rPr>
                <w:rFonts w:ascii="Times New Roman" w:eastAsia="仿宋_GB2312" w:hAnsi="Times New Roman"/>
                <w:kern w:val="0"/>
                <w:sz w:val="20"/>
                <w:szCs w:val="20"/>
              </w:rPr>
              <w:t>）</w:t>
            </w:r>
            <w:r>
              <w:rPr>
                <w:rFonts w:ascii="Times New Roman" w:eastAsia="仿宋_GB2312" w:hAnsi="Times New Roman"/>
                <w:kern w:val="0"/>
                <w:sz w:val="20"/>
                <w:szCs w:val="20"/>
              </w:rPr>
              <w:t>*8</w:t>
            </w:r>
          </w:p>
        </w:tc>
        <w:tc>
          <w:tcPr>
            <w:tcW w:w="3312"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 xml:space="preserve">　</w:t>
            </w:r>
          </w:p>
        </w:tc>
        <w:tc>
          <w:tcPr>
            <w:tcW w:w="62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8</w:t>
            </w:r>
          </w:p>
        </w:tc>
      </w:tr>
      <w:tr w:rsidR="00A801D8" w:rsidTr="00CF748B">
        <w:trPr>
          <w:jc w:val="center"/>
        </w:trPr>
        <w:tc>
          <w:tcPr>
            <w:tcW w:w="678"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659" w:type="dxa"/>
            <w:vMerge w:val="restart"/>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履职</w:t>
            </w:r>
            <w:r>
              <w:rPr>
                <w:rFonts w:ascii="Times New Roman" w:eastAsia="仿宋_GB2312" w:hAnsi="Times New Roman"/>
                <w:kern w:val="0"/>
                <w:sz w:val="20"/>
                <w:szCs w:val="20"/>
              </w:rPr>
              <w:t xml:space="preserve"> </w:t>
            </w:r>
            <w:r>
              <w:rPr>
                <w:rFonts w:ascii="Times New Roman" w:eastAsia="仿宋_GB2312" w:hAnsi="Times New Roman"/>
                <w:kern w:val="0"/>
                <w:sz w:val="20"/>
                <w:szCs w:val="20"/>
              </w:rPr>
              <w:t>效益</w:t>
            </w:r>
          </w:p>
        </w:tc>
        <w:tc>
          <w:tcPr>
            <w:tcW w:w="516" w:type="dxa"/>
            <w:vMerge w:val="restart"/>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1074"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经济效益</w:t>
            </w:r>
          </w:p>
        </w:tc>
        <w:tc>
          <w:tcPr>
            <w:tcW w:w="516" w:type="dxa"/>
            <w:vMerge w:val="restart"/>
            <w:tcBorders>
              <w:top w:val="nil"/>
              <w:left w:val="single" w:sz="4" w:space="0" w:color="auto"/>
              <w:bottom w:val="nil"/>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6190" w:type="dxa"/>
            <w:gridSpan w:val="2"/>
            <w:vMerge w:val="restart"/>
            <w:tcBorders>
              <w:top w:val="single" w:sz="4" w:space="0" w:color="auto"/>
              <w:left w:val="single" w:sz="4" w:space="0" w:color="auto"/>
              <w:bottom w:val="nil"/>
              <w:right w:val="single" w:sz="4" w:space="0" w:color="000000"/>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p>
        </w:tc>
      </w:tr>
      <w:tr w:rsidR="00A801D8" w:rsidTr="00CF748B">
        <w:trPr>
          <w:trHeight w:val="758"/>
          <w:jc w:val="center"/>
        </w:trPr>
        <w:tc>
          <w:tcPr>
            <w:tcW w:w="678"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社会效益</w:t>
            </w:r>
          </w:p>
        </w:tc>
        <w:tc>
          <w:tcPr>
            <w:tcW w:w="516" w:type="dxa"/>
            <w:vMerge/>
            <w:tcBorders>
              <w:top w:val="nil"/>
              <w:left w:val="single" w:sz="4" w:space="0" w:color="auto"/>
              <w:bottom w:val="nil"/>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6190" w:type="dxa"/>
            <w:gridSpan w:val="2"/>
            <w:vMerge/>
            <w:tcBorders>
              <w:top w:val="single" w:sz="4" w:space="0" w:color="auto"/>
              <w:left w:val="single" w:sz="4" w:space="0" w:color="auto"/>
              <w:bottom w:val="nil"/>
              <w:right w:val="single" w:sz="4" w:space="0" w:color="000000"/>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622" w:type="dxa"/>
            <w:tcBorders>
              <w:top w:val="nil"/>
              <w:left w:val="nil"/>
              <w:bottom w:val="nil"/>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6</w:t>
            </w:r>
          </w:p>
        </w:tc>
      </w:tr>
      <w:tr w:rsidR="00A801D8" w:rsidTr="00CF748B">
        <w:trPr>
          <w:jc w:val="center"/>
        </w:trPr>
        <w:tc>
          <w:tcPr>
            <w:tcW w:w="678"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516" w:type="dxa"/>
            <w:vMerge w:val="restart"/>
            <w:tcBorders>
              <w:top w:val="nil"/>
              <w:left w:val="single" w:sz="4" w:space="0" w:color="auto"/>
              <w:bottom w:val="single" w:sz="4" w:space="0" w:color="000000"/>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12</w:t>
            </w: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行政效能</w:t>
            </w:r>
          </w:p>
        </w:tc>
        <w:tc>
          <w:tcPr>
            <w:tcW w:w="516"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促进部门改进文风会风，加强经费及资产管理，推动网上办事，提高行政效率，降低行政成本效果较好的计</w:t>
            </w:r>
            <w:r>
              <w:rPr>
                <w:rFonts w:ascii="Times New Roman" w:eastAsia="仿宋_GB2312" w:hAnsi="Times New Roman"/>
                <w:kern w:val="0"/>
                <w:sz w:val="20"/>
                <w:szCs w:val="20"/>
              </w:rPr>
              <w:t>6</w:t>
            </w:r>
            <w:r>
              <w:rPr>
                <w:rFonts w:ascii="Times New Roman" w:eastAsia="仿宋_GB2312" w:hAnsi="Times New Roman"/>
                <w:kern w:val="0"/>
                <w:sz w:val="20"/>
                <w:szCs w:val="20"/>
              </w:rPr>
              <w:t>分；一般</w:t>
            </w:r>
            <w:r>
              <w:rPr>
                <w:rFonts w:ascii="Times New Roman" w:eastAsia="仿宋_GB2312" w:hAnsi="Times New Roman"/>
                <w:kern w:val="0"/>
                <w:sz w:val="20"/>
                <w:szCs w:val="20"/>
              </w:rPr>
              <w:t>3</w:t>
            </w:r>
            <w:r>
              <w:rPr>
                <w:rFonts w:ascii="Times New Roman" w:eastAsia="仿宋_GB2312" w:hAnsi="Times New Roman"/>
                <w:kern w:val="0"/>
                <w:sz w:val="20"/>
                <w:szCs w:val="20"/>
              </w:rPr>
              <w:t>分；无效果或者效果不明显</w:t>
            </w:r>
            <w:r>
              <w:rPr>
                <w:rFonts w:ascii="Times New Roman" w:eastAsia="仿宋_GB2312" w:hAnsi="Times New Roman"/>
                <w:kern w:val="0"/>
                <w:sz w:val="20"/>
                <w:szCs w:val="20"/>
              </w:rPr>
              <w:t>0</w:t>
            </w:r>
            <w:r>
              <w:rPr>
                <w:rFonts w:ascii="Times New Roman" w:eastAsia="仿宋_GB2312" w:hAnsi="Times New Roman"/>
                <w:kern w:val="0"/>
                <w:sz w:val="20"/>
                <w:szCs w:val="20"/>
              </w:rPr>
              <w:t>分。</w:t>
            </w:r>
          </w:p>
        </w:tc>
        <w:tc>
          <w:tcPr>
            <w:tcW w:w="3312"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根据部门自评材料评定。</w:t>
            </w:r>
          </w:p>
        </w:tc>
        <w:tc>
          <w:tcPr>
            <w:tcW w:w="622"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hint="eastAsia"/>
                <w:kern w:val="0"/>
                <w:sz w:val="24"/>
              </w:rPr>
              <w:t>6</w:t>
            </w:r>
            <w:r>
              <w:rPr>
                <w:rFonts w:ascii="Times New Roman" w:hAnsi="Times New Roman"/>
                <w:kern w:val="0"/>
                <w:sz w:val="24"/>
              </w:rPr>
              <w:t xml:space="preserve">　</w:t>
            </w:r>
          </w:p>
        </w:tc>
      </w:tr>
      <w:tr w:rsidR="00A801D8" w:rsidTr="00CF748B">
        <w:trPr>
          <w:jc w:val="center"/>
        </w:trPr>
        <w:tc>
          <w:tcPr>
            <w:tcW w:w="678" w:type="dxa"/>
            <w:vMerge/>
            <w:tcBorders>
              <w:top w:val="nil"/>
              <w:left w:val="single" w:sz="4" w:space="0" w:color="auto"/>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社会公众或服务对象满意度</w:t>
            </w:r>
          </w:p>
        </w:tc>
        <w:tc>
          <w:tcPr>
            <w:tcW w:w="516"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90%</w:t>
            </w:r>
            <w:r>
              <w:rPr>
                <w:rFonts w:ascii="Times New Roman" w:eastAsia="仿宋_GB2312" w:hAnsi="Times New Roman"/>
                <w:kern w:val="0"/>
                <w:sz w:val="20"/>
                <w:szCs w:val="20"/>
              </w:rPr>
              <w:t>（含）以上计</w:t>
            </w:r>
            <w:r>
              <w:rPr>
                <w:rFonts w:ascii="Times New Roman" w:eastAsia="仿宋_GB2312" w:hAnsi="Times New Roman"/>
                <w:kern w:val="0"/>
                <w:sz w:val="20"/>
                <w:szCs w:val="20"/>
              </w:rPr>
              <w:t>6</w:t>
            </w:r>
            <w:r>
              <w:rPr>
                <w:rFonts w:ascii="Times New Roman" w:eastAsia="仿宋_GB2312" w:hAnsi="Times New Roman"/>
                <w:kern w:val="0"/>
                <w:sz w:val="20"/>
                <w:szCs w:val="20"/>
              </w:rPr>
              <w:t>分；</w:t>
            </w:r>
            <w:r>
              <w:rPr>
                <w:rFonts w:ascii="Times New Roman" w:eastAsia="仿宋_GB2312" w:hAnsi="Times New Roman"/>
                <w:kern w:val="0"/>
                <w:sz w:val="20"/>
                <w:szCs w:val="20"/>
              </w:rPr>
              <w:br/>
              <w:t>80%</w:t>
            </w:r>
            <w:r>
              <w:rPr>
                <w:rFonts w:ascii="Times New Roman" w:eastAsia="仿宋_GB2312" w:hAnsi="Times New Roman"/>
                <w:kern w:val="0"/>
                <w:sz w:val="20"/>
                <w:szCs w:val="20"/>
              </w:rPr>
              <w:t>（含）</w:t>
            </w:r>
            <w:r>
              <w:rPr>
                <w:rFonts w:ascii="Times New Roman" w:eastAsia="仿宋_GB2312" w:hAnsi="Times New Roman"/>
                <w:kern w:val="0"/>
                <w:sz w:val="20"/>
                <w:szCs w:val="20"/>
              </w:rPr>
              <w:t>-90%</w:t>
            </w:r>
            <w:r>
              <w:rPr>
                <w:rFonts w:ascii="Times New Roman" w:eastAsia="仿宋_GB2312" w:hAnsi="Times New Roman"/>
                <w:kern w:val="0"/>
                <w:sz w:val="20"/>
                <w:szCs w:val="20"/>
              </w:rPr>
              <w:t>，计</w:t>
            </w:r>
            <w:r>
              <w:rPr>
                <w:rFonts w:ascii="Times New Roman" w:eastAsia="仿宋_GB2312" w:hAnsi="Times New Roman"/>
                <w:kern w:val="0"/>
                <w:sz w:val="20"/>
                <w:szCs w:val="20"/>
              </w:rPr>
              <w:t>4</w:t>
            </w:r>
            <w:r>
              <w:rPr>
                <w:rFonts w:ascii="Times New Roman" w:eastAsia="仿宋_GB2312" w:hAnsi="Times New Roman"/>
                <w:kern w:val="0"/>
                <w:sz w:val="20"/>
                <w:szCs w:val="20"/>
              </w:rPr>
              <w:t>分；</w:t>
            </w:r>
            <w:r>
              <w:rPr>
                <w:rFonts w:ascii="Times New Roman" w:eastAsia="仿宋_GB2312" w:hAnsi="Times New Roman"/>
                <w:kern w:val="0"/>
                <w:sz w:val="20"/>
                <w:szCs w:val="20"/>
              </w:rPr>
              <w:br/>
              <w:t>70%</w:t>
            </w:r>
            <w:r>
              <w:rPr>
                <w:rFonts w:ascii="Times New Roman" w:eastAsia="仿宋_GB2312" w:hAnsi="Times New Roman"/>
                <w:kern w:val="0"/>
                <w:sz w:val="20"/>
                <w:szCs w:val="20"/>
              </w:rPr>
              <w:t>（含）</w:t>
            </w:r>
            <w:r>
              <w:rPr>
                <w:rFonts w:ascii="Times New Roman" w:eastAsia="仿宋_GB2312" w:hAnsi="Times New Roman"/>
                <w:kern w:val="0"/>
                <w:sz w:val="20"/>
                <w:szCs w:val="20"/>
              </w:rPr>
              <w:t>-80%</w:t>
            </w:r>
            <w:r>
              <w:rPr>
                <w:rFonts w:ascii="Times New Roman" w:eastAsia="仿宋_GB2312" w:hAnsi="Times New Roman"/>
                <w:kern w:val="0"/>
                <w:sz w:val="20"/>
                <w:szCs w:val="20"/>
              </w:rPr>
              <w:t>，计</w:t>
            </w:r>
            <w:r>
              <w:rPr>
                <w:rFonts w:ascii="Times New Roman" w:eastAsia="仿宋_GB2312" w:hAnsi="Times New Roman"/>
                <w:kern w:val="0"/>
                <w:sz w:val="20"/>
                <w:szCs w:val="20"/>
              </w:rPr>
              <w:t>2</w:t>
            </w:r>
            <w:r>
              <w:rPr>
                <w:rFonts w:ascii="Times New Roman" w:eastAsia="仿宋_GB2312" w:hAnsi="Times New Roman"/>
                <w:kern w:val="0"/>
                <w:sz w:val="20"/>
                <w:szCs w:val="20"/>
              </w:rPr>
              <w:t>分；</w:t>
            </w:r>
            <w:r>
              <w:rPr>
                <w:rFonts w:ascii="Times New Roman" w:eastAsia="仿宋_GB2312" w:hAnsi="Times New Roman"/>
                <w:kern w:val="0"/>
                <w:sz w:val="20"/>
                <w:szCs w:val="20"/>
              </w:rPr>
              <w:br/>
            </w:r>
            <w:r>
              <w:rPr>
                <w:rFonts w:ascii="Times New Roman" w:eastAsia="仿宋_GB2312" w:hAnsi="Times New Roman"/>
                <w:kern w:val="0"/>
                <w:sz w:val="20"/>
                <w:szCs w:val="20"/>
              </w:rPr>
              <w:t>低于</w:t>
            </w:r>
            <w:r>
              <w:rPr>
                <w:rFonts w:ascii="Times New Roman" w:eastAsia="仿宋_GB2312" w:hAnsi="Times New Roman"/>
                <w:kern w:val="0"/>
                <w:sz w:val="20"/>
                <w:szCs w:val="20"/>
              </w:rPr>
              <w:t>70%</w:t>
            </w:r>
            <w:r>
              <w:rPr>
                <w:rFonts w:ascii="Times New Roman" w:eastAsia="仿宋_GB2312" w:hAnsi="Times New Roman"/>
                <w:kern w:val="0"/>
                <w:sz w:val="20"/>
                <w:szCs w:val="20"/>
              </w:rPr>
              <w:t>计</w:t>
            </w:r>
            <w:r>
              <w:rPr>
                <w:rFonts w:ascii="Times New Roman" w:eastAsia="仿宋_GB2312" w:hAnsi="Times New Roman"/>
                <w:kern w:val="0"/>
                <w:sz w:val="20"/>
                <w:szCs w:val="20"/>
              </w:rPr>
              <w:t>0</w:t>
            </w:r>
            <w:r>
              <w:rPr>
                <w:rFonts w:ascii="Times New Roman" w:eastAsia="仿宋_GB2312" w:hAnsi="Times New Roman"/>
                <w:kern w:val="0"/>
                <w:sz w:val="20"/>
                <w:szCs w:val="20"/>
              </w:rPr>
              <w:t>分。</w:t>
            </w:r>
          </w:p>
        </w:tc>
        <w:tc>
          <w:tcPr>
            <w:tcW w:w="3312" w:type="dxa"/>
            <w:tcBorders>
              <w:top w:val="nil"/>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社会公众或服务对象是指部门（单位）履行职责而影响到的部门、群体或个人，一般采取社会调查的方式。</w:t>
            </w:r>
          </w:p>
        </w:tc>
        <w:tc>
          <w:tcPr>
            <w:tcW w:w="622" w:type="dxa"/>
            <w:tcBorders>
              <w:top w:val="nil"/>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kern w:val="0"/>
                <w:sz w:val="24"/>
              </w:rPr>
              <w:t xml:space="preserve">　</w:t>
            </w:r>
            <w:r>
              <w:rPr>
                <w:rFonts w:ascii="Times New Roman" w:hAnsi="Times New Roman" w:hint="eastAsia"/>
                <w:kern w:val="0"/>
                <w:sz w:val="24"/>
              </w:rPr>
              <w:t>6</w:t>
            </w:r>
          </w:p>
        </w:tc>
      </w:tr>
      <w:tr w:rsidR="00A801D8" w:rsidTr="00CF748B">
        <w:trPr>
          <w:jc w:val="center"/>
        </w:trPr>
        <w:tc>
          <w:tcPr>
            <w:tcW w:w="678" w:type="dxa"/>
            <w:tcBorders>
              <w:top w:val="single" w:sz="4" w:space="0" w:color="auto"/>
              <w:left w:val="single" w:sz="4" w:space="0" w:color="auto"/>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合计</w:t>
            </w:r>
          </w:p>
        </w:tc>
        <w:tc>
          <w:tcPr>
            <w:tcW w:w="516" w:type="dxa"/>
            <w:tcBorders>
              <w:top w:val="single" w:sz="4" w:space="0" w:color="auto"/>
              <w:left w:val="single" w:sz="4" w:space="0" w:color="auto"/>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659" w:type="dxa"/>
            <w:tcBorders>
              <w:top w:val="single" w:sz="4" w:space="0" w:color="auto"/>
              <w:left w:val="single" w:sz="4" w:space="0" w:color="auto"/>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516" w:type="dxa"/>
            <w:tcBorders>
              <w:top w:val="single" w:sz="4" w:space="0" w:color="auto"/>
              <w:left w:val="single" w:sz="4" w:space="0" w:color="auto"/>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1074"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516"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2878"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3312"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280" w:lineRule="exact"/>
              <w:jc w:val="left"/>
              <w:rPr>
                <w:rFonts w:ascii="Times New Roman" w:eastAsia="仿宋_GB2312" w:hAnsi="Times New Roman"/>
                <w:kern w:val="0"/>
                <w:sz w:val="20"/>
                <w:szCs w:val="20"/>
              </w:rPr>
            </w:pPr>
          </w:p>
        </w:tc>
        <w:tc>
          <w:tcPr>
            <w:tcW w:w="622" w:type="dxa"/>
            <w:tcBorders>
              <w:top w:val="single" w:sz="4" w:space="0" w:color="auto"/>
              <w:left w:val="nil"/>
              <w:bottom w:val="single" w:sz="4" w:space="0" w:color="auto"/>
              <w:right w:val="single" w:sz="4" w:space="0" w:color="auto"/>
            </w:tcBorders>
            <w:vAlign w:val="center"/>
          </w:tcPr>
          <w:p w:rsidR="00A801D8" w:rsidRDefault="00A801D8" w:rsidP="00CF748B">
            <w:pPr>
              <w:widowControl/>
              <w:spacing w:line="300" w:lineRule="exact"/>
              <w:jc w:val="left"/>
              <w:rPr>
                <w:rFonts w:ascii="Times New Roman" w:hAnsi="Times New Roman"/>
                <w:kern w:val="0"/>
                <w:sz w:val="24"/>
              </w:rPr>
            </w:pPr>
            <w:r>
              <w:rPr>
                <w:rFonts w:ascii="Times New Roman" w:hAnsi="Times New Roman" w:hint="eastAsia"/>
                <w:kern w:val="0"/>
                <w:sz w:val="24"/>
              </w:rPr>
              <w:t>93</w:t>
            </w:r>
          </w:p>
        </w:tc>
      </w:tr>
    </w:tbl>
    <w:p w:rsidR="00F41AE1" w:rsidRDefault="00F41AE1" w:rsidP="00F41AE1">
      <w:pPr>
        <w:spacing w:line="560" w:lineRule="exact"/>
        <w:rPr>
          <w:rFonts w:ascii="Times New Roman" w:eastAsia="黑体" w:hAnsi="Times New Roman"/>
          <w:sz w:val="28"/>
          <w:szCs w:val="28"/>
        </w:rPr>
      </w:pPr>
    </w:p>
    <w:p w:rsidR="00F41AE1" w:rsidRPr="00F41AE1" w:rsidRDefault="00F41AE1" w:rsidP="00F41AE1">
      <w:pPr>
        <w:spacing w:line="560" w:lineRule="exact"/>
        <w:jc w:val="center"/>
        <w:rPr>
          <w:rFonts w:ascii="Times New Roman" w:hAnsi="Times New Roman"/>
        </w:rPr>
      </w:pPr>
      <w:r>
        <w:rPr>
          <w:rFonts w:asciiTheme="majorEastAsia" w:eastAsiaTheme="majorEastAsia" w:hAnsiTheme="majorEastAsia" w:cstheme="majorEastAsia" w:hint="eastAsia"/>
          <w:b/>
          <w:bCs/>
          <w:kern w:val="0"/>
          <w:sz w:val="36"/>
          <w:szCs w:val="36"/>
        </w:rPr>
        <w:lastRenderedPageBreak/>
        <w:t>部门整体支出绩效评价基础数据表</w:t>
      </w:r>
    </w:p>
    <w:p w:rsidR="00F41AE1" w:rsidRDefault="00F41AE1" w:rsidP="00F41AE1">
      <w:pPr>
        <w:widowControl/>
        <w:tabs>
          <w:tab w:val="left" w:pos="3611"/>
          <w:tab w:val="left" w:pos="4791"/>
          <w:tab w:val="left" w:pos="5951"/>
          <w:tab w:val="left" w:pos="7071"/>
          <w:tab w:val="left" w:pos="8191"/>
          <w:tab w:val="left" w:pos="9311"/>
        </w:tabs>
        <w:ind w:left="91"/>
        <w:jc w:val="left"/>
        <w:rPr>
          <w:rFonts w:ascii="Times New Roman" w:eastAsia="仿宋_GB2312" w:hAnsi="Times New Roman"/>
          <w:kern w:val="0"/>
          <w:sz w:val="24"/>
        </w:rPr>
      </w:pPr>
      <w:r>
        <w:rPr>
          <w:rFonts w:ascii="Times New Roman" w:eastAsia="仿宋_GB2312" w:hAnsi="Times New Roman"/>
          <w:kern w:val="0"/>
          <w:sz w:val="24"/>
        </w:rPr>
        <w:t>填报单位：</w:t>
      </w:r>
      <w:r>
        <w:rPr>
          <w:rFonts w:ascii="Times New Roman" w:eastAsia="仿宋_GB2312" w:hAnsi="Times New Roman" w:hint="eastAsia"/>
          <w:kern w:val="0"/>
          <w:sz w:val="24"/>
        </w:rPr>
        <w:t>澧县教师进修学校</w:t>
      </w:r>
    </w:p>
    <w:tbl>
      <w:tblPr>
        <w:tblW w:w="10339" w:type="dxa"/>
        <w:jc w:val="center"/>
        <w:tblLayout w:type="fixed"/>
        <w:tblLook w:val="04A0"/>
      </w:tblPr>
      <w:tblGrid>
        <w:gridCol w:w="3550"/>
        <w:gridCol w:w="1190"/>
        <w:gridCol w:w="1170"/>
        <w:gridCol w:w="1130"/>
        <w:gridCol w:w="1465"/>
        <w:gridCol w:w="970"/>
        <w:gridCol w:w="864"/>
      </w:tblGrid>
      <w:tr w:rsidR="00F41AE1" w:rsidTr="009E4FF6">
        <w:trPr>
          <w:trHeight w:val="417"/>
          <w:jc w:val="center"/>
        </w:trPr>
        <w:tc>
          <w:tcPr>
            <w:tcW w:w="3550" w:type="dxa"/>
            <w:vMerge w:val="restart"/>
            <w:tcBorders>
              <w:top w:val="single" w:sz="4" w:space="0" w:color="auto"/>
              <w:left w:val="single" w:sz="4" w:space="0" w:color="auto"/>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财政供养人员情况</w:t>
            </w:r>
          </w:p>
        </w:tc>
        <w:tc>
          <w:tcPr>
            <w:tcW w:w="2360" w:type="dxa"/>
            <w:gridSpan w:val="2"/>
            <w:tcBorders>
              <w:top w:val="single" w:sz="4" w:space="0" w:color="auto"/>
              <w:left w:val="nil"/>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b/>
                <w:bCs/>
                <w:kern w:val="0"/>
                <w:sz w:val="24"/>
              </w:rPr>
            </w:pPr>
            <w:r>
              <w:rPr>
                <w:rFonts w:ascii="Times New Roman" w:eastAsia="仿宋_GB2312" w:hAnsi="Times New Roman"/>
                <w:b/>
                <w:bCs/>
                <w:kern w:val="0"/>
                <w:sz w:val="24"/>
              </w:rPr>
              <w:t>编制数</w:t>
            </w:r>
          </w:p>
        </w:tc>
        <w:tc>
          <w:tcPr>
            <w:tcW w:w="2595" w:type="dxa"/>
            <w:gridSpan w:val="2"/>
            <w:tcBorders>
              <w:top w:val="single" w:sz="4" w:space="0" w:color="auto"/>
              <w:left w:val="nil"/>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b/>
                <w:bCs/>
                <w:kern w:val="0"/>
                <w:sz w:val="24"/>
              </w:rPr>
            </w:pPr>
            <w:r>
              <w:rPr>
                <w:rFonts w:ascii="Times New Roman" w:eastAsia="仿宋_GB2312" w:hAnsi="Times New Roman"/>
                <w:b/>
                <w:bCs/>
                <w:kern w:val="0"/>
                <w:sz w:val="24"/>
              </w:rPr>
              <w:t>20</w:t>
            </w:r>
            <w:r>
              <w:rPr>
                <w:rFonts w:ascii="Times New Roman" w:eastAsia="仿宋_GB2312" w:hAnsi="Times New Roman" w:hint="eastAsia"/>
                <w:b/>
                <w:bCs/>
                <w:kern w:val="0"/>
                <w:sz w:val="24"/>
              </w:rPr>
              <w:t>20</w:t>
            </w:r>
            <w:r>
              <w:rPr>
                <w:rFonts w:ascii="Times New Roman" w:eastAsia="仿宋_GB2312" w:hAnsi="Times New Roman"/>
                <w:b/>
                <w:bCs/>
                <w:kern w:val="0"/>
                <w:sz w:val="24"/>
              </w:rPr>
              <w:t>年实际在职人数</w:t>
            </w:r>
          </w:p>
        </w:tc>
        <w:tc>
          <w:tcPr>
            <w:tcW w:w="1834" w:type="dxa"/>
            <w:gridSpan w:val="2"/>
            <w:tcBorders>
              <w:top w:val="single" w:sz="4" w:space="0" w:color="auto"/>
              <w:left w:val="nil"/>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b/>
                <w:bCs/>
                <w:kern w:val="0"/>
                <w:sz w:val="24"/>
              </w:rPr>
            </w:pPr>
            <w:r>
              <w:rPr>
                <w:rFonts w:ascii="Times New Roman" w:eastAsia="仿宋_GB2312" w:hAnsi="Times New Roman"/>
                <w:b/>
                <w:bCs/>
                <w:kern w:val="0"/>
                <w:sz w:val="24"/>
              </w:rPr>
              <w:t>控制率</w:t>
            </w:r>
          </w:p>
        </w:tc>
      </w:tr>
      <w:tr w:rsidR="00F41AE1" w:rsidTr="009E4FF6">
        <w:trPr>
          <w:trHeight w:val="177"/>
          <w:jc w:val="center"/>
        </w:trPr>
        <w:tc>
          <w:tcPr>
            <w:tcW w:w="3550" w:type="dxa"/>
            <w:vMerge/>
            <w:tcBorders>
              <w:top w:val="single" w:sz="4" w:space="0" w:color="auto"/>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p>
        </w:tc>
        <w:tc>
          <w:tcPr>
            <w:tcW w:w="2360" w:type="dxa"/>
            <w:gridSpan w:val="2"/>
            <w:tcBorders>
              <w:top w:val="single" w:sz="4" w:space="0" w:color="auto"/>
              <w:left w:val="nil"/>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r>
              <w:rPr>
                <w:rFonts w:ascii="Times New Roman" w:eastAsia="仿宋_GB2312" w:hAnsi="Times New Roman" w:hint="eastAsia"/>
                <w:kern w:val="0"/>
                <w:sz w:val="24"/>
              </w:rPr>
              <w:t>44</w:t>
            </w:r>
          </w:p>
        </w:tc>
        <w:tc>
          <w:tcPr>
            <w:tcW w:w="2595" w:type="dxa"/>
            <w:gridSpan w:val="2"/>
            <w:tcBorders>
              <w:top w:val="single" w:sz="4" w:space="0" w:color="auto"/>
              <w:left w:val="nil"/>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hint="eastAsia"/>
                <w:kern w:val="0"/>
                <w:sz w:val="24"/>
              </w:rPr>
              <w:t>34</w:t>
            </w:r>
            <w:r>
              <w:rPr>
                <w:rFonts w:ascii="Times New Roman" w:eastAsia="仿宋_GB2312" w:hAnsi="Times New Roman"/>
                <w:kern w:val="0"/>
                <w:sz w:val="24"/>
              </w:rPr>
              <w:t xml:space="preserve">　</w:t>
            </w:r>
          </w:p>
        </w:tc>
        <w:tc>
          <w:tcPr>
            <w:tcW w:w="1834" w:type="dxa"/>
            <w:gridSpan w:val="2"/>
            <w:tcBorders>
              <w:top w:val="single" w:sz="4" w:space="0" w:color="auto"/>
              <w:left w:val="nil"/>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r>
              <w:rPr>
                <w:rFonts w:ascii="Times New Roman" w:eastAsia="仿宋_GB2312" w:hAnsi="Times New Roman" w:hint="eastAsia"/>
                <w:kern w:val="0"/>
                <w:sz w:val="24"/>
              </w:rPr>
              <w:t>77.27%</w:t>
            </w:r>
          </w:p>
        </w:tc>
      </w:tr>
      <w:tr w:rsidR="00F41AE1" w:rsidTr="009E4FF6">
        <w:trPr>
          <w:trHeight w:val="37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经费控制情况</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b/>
                <w:bCs/>
                <w:kern w:val="0"/>
                <w:sz w:val="24"/>
              </w:rPr>
            </w:pPr>
            <w:r>
              <w:rPr>
                <w:rFonts w:ascii="Times New Roman" w:eastAsia="仿宋_GB2312" w:hAnsi="Times New Roman"/>
                <w:b/>
                <w:bCs/>
                <w:kern w:val="0"/>
                <w:sz w:val="24"/>
              </w:rPr>
              <w:t>201</w:t>
            </w:r>
            <w:r>
              <w:rPr>
                <w:rFonts w:ascii="Times New Roman" w:eastAsia="仿宋_GB2312" w:hAnsi="Times New Roman" w:hint="eastAsia"/>
                <w:b/>
                <w:bCs/>
                <w:kern w:val="0"/>
                <w:sz w:val="24"/>
              </w:rPr>
              <w:t>9</w:t>
            </w:r>
            <w:r>
              <w:rPr>
                <w:rFonts w:ascii="Times New Roman" w:eastAsia="仿宋_GB2312" w:hAnsi="Times New Roman"/>
                <w:b/>
                <w:bCs/>
                <w:kern w:val="0"/>
                <w:sz w:val="24"/>
              </w:rPr>
              <w:t>年决算数</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b/>
                <w:bCs/>
                <w:kern w:val="0"/>
                <w:sz w:val="24"/>
              </w:rPr>
            </w:pPr>
            <w:r>
              <w:rPr>
                <w:rFonts w:ascii="Times New Roman" w:eastAsia="仿宋_GB2312" w:hAnsi="Times New Roman"/>
                <w:b/>
                <w:bCs/>
                <w:kern w:val="0"/>
                <w:sz w:val="24"/>
              </w:rPr>
              <w:t>20</w:t>
            </w:r>
            <w:r>
              <w:rPr>
                <w:rFonts w:ascii="Times New Roman" w:eastAsia="仿宋_GB2312" w:hAnsi="Times New Roman" w:hint="eastAsia"/>
                <w:b/>
                <w:bCs/>
                <w:kern w:val="0"/>
                <w:sz w:val="24"/>
              </w:rPr>
              <w:t>20</w:t>
            </w:r>
            <w:r>
              <w:rPr>
                <w:rFonts w:ascii="Times New Roman" w:eastAsia="仿宋_GB2312" w:hAnsi="Times New Roman"/>
                <w:b/>
                <w:bCs/>
                <w:kern w:val="0"/>
                <w:sz w:val="24"/>
              </w:rPr>
              <w:t>年预算数</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b/>
                <w:bCs/>
                <w:kern w:val="0"/>
                <w:sz w:val="24"/>
              </w:rPr>
            </w:pPr>
            <w:r>
              <w:rPr>
                <w:rFonts w:ascii="Times New Roman" w:eastAsia="仿宋_GB2312" w:hAnsi="Times New Roman"/>
                <w:b/>
                <w:bCs/>
                <w:kern w:val="0"/>
                <w:sz w:val="24"/>
              </w:rPr>
              <w:t>20</w:t>
            </w:r>
            <w:r>
              <w:rPr>
                <w:rFonts w:ascii="Times New Roman" w:eastAsia="仿宋_GB2312" w:hAnsi="Times New Roman" w:hint="eastAsia"/>
                <w:b/>
                <w:bCs/>
                <w:kern w:val="0"/>
                <w:sz w:val="24"/>
              </w:rPr>
              <w:t>20</w:t>
            </w:r>
            <w:r>
              <w:rPr>
                <w:rFonts w:ascii="Times New Roman" w:eastAsia="仿宋_GB2312" w:hAnsi="Times New Roman"/>
                <w:b/>
                <w:bCs/>
                <w:kern w:val="0"/>
                <w:sz w:val="24"/>
              </w:rPr>
              <w:t>年决算数</w:t>
            </w:r>
          </w:p>
        </w:tc>
      </w:tr>
      <w:tr w:rsidR="00F41AE1" w:rsidTr="009E4FF6">
        <w:trPr>
          <w:trHeight w:val="37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三公经费</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r>
      <w:tr w:rsidR="00F41AE1" w:rsidTr="009E4FF6">
        <w:trPr>
          <w:trHeight w:val="39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 xml:space="preserve">   1</w:t>
            </w:r>
            <w:r>
              <w:rPr>
                <w:rFonts w:ascii="Times New Roman" w:eastAsia="仿宋_GB2312" w:hAnsi="Times New Roman"/>
                <w:kern w:val="0"/>
                <w:sz w:val="24"/>
              </w:rPr>
              <w:t>、公务用车购置和维护经费</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r>
      <w:tr w:rsidR="00F41AE1" w:rsidTr="009E4FF6">
        <w:trPr>
          <w:trHeight w:val="37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其中：公车购置</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r>
      <w:tr w:rsidR="00F41AE1" w:rsidTr="009E4FF6">
        <w:trPr>
          <w:trHeight w:val="37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公车运行维护</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r>
      <w:tr w:rsidR="00F41AE1" w:rsidTr="009E4FF6">
        <w:trPr>
          <w:trHeight w:val="37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 xml:space="preserve">   2</w:t>
            </w:r>
            <w:r>
              <w:rPr>
                <w:rFonts w:ascii="Times New Roman" w:eastAsia="仿宋_GB2312" w:hAnsi="Times New Roman"/>
                <w:kern w:val="0"/>
                <w:sz w:val="24"/>
              </w:rPr>
              <w:t>、出国经费</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r>
      <w:tr w:rsidR="00F41AE1" w:rsidTr="009E4FF6">
        <w:trPr>
          <w:trHeight w:val="37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 xml:space="preserve">   3</w:t>
            </w:r>
            <w:r>
              <w:rPr>
                <w:rFonts w:ascii="Times New Roman" w:eastAsia="仿宋_GB2312" w:hAnsi="Times New Roman"/>
                <w:kern w:val="0"/>
                <w:sz w:val="24"/>
              </w:rPr>
              <w:t>、公务接待</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hint="eastAsia"/>
                <w:kern w:val="0"/>
                <w:sz w:val="24"/>
              </w:rPr>
              <w:t>5</w:t>
            </w:r>
            <w:r>
              <w:rPr>
                <w:rFonts w:ascii="Times New Roman" w:eastAsia="仿宋_GB2312" w:hAnsi="Times New Roman" w:hint="eastAsia"/>
                <w:kern w:val="0"/>
                <w:sz w:val="24"/>
              </w:rPr>
              <w:t>万元</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681D53" w:rsidP="009E4FF6">
            <w:pPr>
              <w:widowControl/>
              <w:jc w:val="center"/>
              <w:rPr>
                <w:rFonts w:ascii="Times New Roman" w:eastAsia="仿宋_GB2312" w:hAnsi="Times New Roman"/>
                <w:kern w:val="0"/>
                <w:sz w:val="24"/>
              </w:rPr>
            </w:pPr>
            <w:r>
              <w:rPr>
                <w:rFonts w:ascii="Times New Roman" w:eastAsia="仿宋_GB2312" w:hAnsi="Times New Roman" w:hint="eastAsia"/>
                <w:kern w:val="0"/>
                <w:sz w:val="24"/>
              </w:rPr>
              <w:t>5</w:t>
            </w:r>
            <w:r>
              <w:rPr>
                <w:rFonts w:ascii="Times New Roman" w:eastAsia="仿宋_GB2312" w:hAnsi="Times New Roman" w:hint="eastAsia"/>
                <w:kern w:val="0"/>
                <w:sz w:val="24"/>
              </w:rPr>
              <w:t>万元</w:t>
            </w:r>
            <w:r w:rsidR="00F41AE1">
              <w:rPr>
                <w:rFonts w:ascii="Times New Roman" w:eastAsia="仿宋_GB2312" w:hAnsi="Times New Roman"/>
                <w:kern w:val="0"/>
                <w:sz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681D53" w:rsidP="009E4FF6">
            <w:pPr>
              <w:widowControl/>
              <w:jc w:val="center"/>
              <w:rPr>
                <w:rFonts w:ascii="Times New Roman" w:eastAsia="仿宋_GB2312" w:hAnsi="Times New Roman"/>
                <w:kern w:val="0"/>
                <w:sz w:val="24"/>
              </w:rPr>
            </w:pPr>
            <w:r>
              <w:rPr>
                <w:rFonts w:ascii="Times New Roman" w:eastAsia="仿宋_GB2312" w:hAnsi="Times New Roman" w:hint="eastAsia"/>
                <w:kern w:val="0"/>
                <w:sz w:val="24"/>
              </w:rPr>
              <w:t>5</w:t>
            </w:r>
            <w:r>
              <w:rPr>
                <w:rFonts w:ascii="Times New Roman" w:eastAsia="仿宋_GB2312" w:hAnsi="Times New Roman" w:hint="eastAsia"/>
                <w:kern w:val="0"/>
                <w:sz w:val="24"/>
              </w:rPr>
              <w:t>万元</w:t>
            </w:r>
            <w:r w:rsidR="00F41AE1">
              <w:rPr>
                <w:rFonts w:ascii="Times New Roman" w:eastAsia="仿宋_GB2312" w:hAnsi="Times New Roman"/>
                <w:kern w:val="0"/>
                <w:sz w:val="24"/>
              </w:rPr>
              <w:t xml:space="preserve">　</w:t>
            </w:r>
          </w:p>
        </w:tc>
      </w:tr>
      <w:tr w:rsidR="00F41AE1" w:rsidTr="009E4FF6">
        <w:trPr>
          <w:trHeight w:val="39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项目支出：</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r>
      <w:tr w:rsidR="00F41AE1" w:rsidTr="009E4FF6">
        <w:trPr>
          <w:trHeight w:val="37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 xml:space="preserve">    1</w:t>
            </w:r>
            <w:r>
              <w:rPr>
                <w:rFonts w:ascii="Times New Roman" w:eastAsia="仿宋_GB2312" w:hAnsi="Times New Roman"/>
                <w:kern w:val="0"/>
                <w:sz w:val="24"/>
              </w:rPr>
              <w:t>、业务工作专项</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r w:rsidR="00681D53">
              <w:rPr>
                <w:rFonts w:ascii="Times New Roman" w:eastAsia="仿宋_GB2312" w:hAnsi="Times New Roman" w:hint="eastAsia"/>
                <w:kern w:val="0"/>
                <w:sz w:val="24"/>
              </w:rPr>
              <w:t>258.39</w:t>
            </w:r>
            <w:r w:rsidR="00574CBC">
              <w:rPr>
                <w:rFonts w:ascii="Times New Roman" w:eastAsia="仿宋_GB2312" w:hAnsi="Times New Roman" w:hint="eastAsia"/>
                <w:kern w:val="0"/>
                <w:sz w:val="24"/>
              </w:rPr>
              <w:t>万元</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574CBC" w:rsidP="009E4FF6">
            <w:pPr>
              <w:widowControl/>
              <w:jc w:val="center"/>
              <w:rPr>
                <w:rFonts w:ascii="Times New Roman" w:eastAsia="仿宋_GB2312" w:hAnsi="Times New Roman"/>
                <w:kern w:val="0"/>
                <w:sz w:val="24"/>
              </w:rPr>
            </w:pPr>
            <w:r>
              <w:rPr>
                <w:rFonts w:ascii="Times New Roman" w:eastAsia="仿宋_GB2312" w:hAnsi="Times New Roman" w:hint="eastAsia"/>
                <w:kern w:val="0"/>
                <w:sz w:val="24"/>
              </w:rPr>
              <w:t>169.37</w:t>
            </w:r>
            <w:r>
              <w:rPr>
                <w:rFonts w:ascii="Times New Roman" w:eastAsia="仿宋_GB2312" w:hAnsi="Times New Roman" w:hint="eastAsia"/>
                <w:kern w:val="0"/>
                <w:sz w:val="24"/>
              </w:rPr>
              <w:t>万元</w:t>
            </w:r>
            <w:r w:rsidR="00F41AE1">
              <w:rPr>
                <w:rFonts w:ascii="Times New Roman" w:eastAsia="仿宋_GB2312" w:hAnsi="Times New Roman"/>
                <w:kern w:val="0"/>
                <w:sz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681D53" w:rsidP="009E4FF6">
            <w:pPr>
              <w:widowControl/>
              <w:jc w:val="center"/>
              <w:rPr>
                <w:rFonts w:ascii="Times New Roman" w:eastAsia="仿宋_GB2312" w:hAnsi="Times New Roman"/>
                <w:kern w:val="0"/>
                <w:sz w:val="24"/>
              </w:rPr>
            </w:pPr>
            <w:r>
              <w:rPr>
                <w:rFonts w:ascii="Times New Roman" w:eastAsia="仿宋_GB2312" w:hAnsi="Times New Roman" w:hint="eastAsia"/>
                <w:kern w:val="0"/>
                <w:sz w:val="24"/>
              </w:rPr>
              <w:t>240.24</w:t>
            </w:r>
            <w:r w:rsidR="00574CBC">
              <w:rPr>
                <w:rFonts w:ascii="Times New Roman" w:eastAsia="仿宋_GB2312" w:hAnsi="Times New Roman" w:hint="eastAsia"/>
                <w:kern w:val="0"/>
                <w:sz w:val="24"/>
              </w:rPr>
              <w:t>万元</w:t>
            </w:r>
            <w:r w:rsidR="00F41AE1">
              <w:rPr>
                <w:rFonts w:ascii="Times New Roman" w:eastAsia="仿宋_GB2312" w:hAnsi="Times New Roman"/>
                <w:kern w:val="0"/>
                <w:sz w:val="24"/>
              </w:rPr>
              <w:t xml:space="preserve">　</w:t>
            </w:r>
          </w:p>
        </w:tc>
      </w:tr>
      <w:tr w:rsidR="00F41AE1" w:rsidTr="009E4FF6">
        <w:trPr>
          <w:trHeight w:val="37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 xml:space="preserve">    2</w:t>
            </w:r>
            <w:r>
              <w:rPr>
                <w:rFonts w:ascii="Times New Roman" w:eastAsia="仿宋_GB2312" w:hAnsi="Times New Roman"/>
                <w:kern w:val="0"/>
                <w:sz w:val="24"/>
              </w:rPr>
              <w:t>、运行维护专项</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r>
      <w:tr w:rsidR="00F41AE1" w:rsidTr="009E4FF6">
        <w:trPr>
          <w:trHeight w:val="37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r>
      <w:tr w:rsidR="00F41AE1" w:rsidTr="009E4FF6">
        <w:trPr>
          <w:trHeight w:val="37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公用经费</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hint="eastAsia"/>
                <w:kern w:val="0"/>
                <w:sz w:val="24"/>
              </w:rPr>
              <w:t>29.3</w:t>
            </w:r>
            <w:r>
              <w:rPr>
                <w:rFonts w:ascii="Times New Roman" w:eastAsia="仿宋_GB2312" w:hAnsi="Times New Roman" w:hint="eastAsia"/>
                <w:kern w:val="0"/>
                <w:sz w:val="24"/>
              </w:rPr>
              <w:t>万元</w:t>
            </w:r>
            <w:r>
              <w:rPr>
                <w:rFonts w:ascii="Times New Roman" w:eastAsia="仿宋_GB2312" w:hAnsi="Times New Roman"/>
                <w:kern w:val="0"/>
                <w:sz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681D53" w:rsidP="009E4FF6">
            <w:pPr>
              <w:widowControl/>
              <w:jc w:val="center"/>
              <w:rPr>
                <w:rFonts w:ascii="Times New Roman" w:eastAsia="仿宋_GB2312" w:hAnsi="Times New Roman"/>
                <w:kern w:val="0"/>
                <w:sz w:val="24"/>
              </w:rPr>
            </w:pPr>
            <w:r>
              <w:rPr>
                <w:rFonts w:ascii="Times New Roman" w:eastAsia="仿宋_GB2312" w:hAnsi="Times New Roman" w:hint="eastAsia"/>
                <w:kern w:val="0"/>
                <w:sz w:val="24"/>
              </w:rPr>
              <w:t>22.38</w:t>
            </w:r>
            <w:r>
              <w:rPr>
                <w:rFonts w:ascii="Times New Roman" w:eastAsia="仿宋_GB2312" w:hAnsi="Times New Roman" w:hint="eastAsia"/>
                <w:kern w:val="0"/>
                <w:sz w:val="24"/>
              </w:rPr>
              <w:t>万元</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681D53" w:rsidP="009E4FF6">
            <w:pPr>
              <w:widowControl/>
              <w:jc w:val="center"/>
              <w:rPr>
                <w:rFonts w:ascii="Times New Roman" w:eastAsia="仿宋_GB2312" w:hAnsi="Times New Roman"/>
                <w:kern w:val="0"/>
                <w:sz w:val="24"/>
              </w:rPr>
            </w:pPr>
            <w:r>
              <w:rPr>
                <w:rFonts w:ascii="Times New Roman" w:eastAsia="仿宋_GB2312" w:hAnsi="Times New Roman" w:hint="eastAsia"/>
                <w:kern w:val="0"/>
                <w:sz w:val="24"/>
              </w:rPr>
              <w:t>23.5</w:t>
            </w:r>
            <w:r>
              <w:rPr>
                <w:rFonts w:ascii="Times New Roman" w:eastAsia="仿宋_GB2312" w:hAnsi="Times New Roman" w:hint="eastAsia"/>
                <w:kern w:val="0"/>
                <w:sz w:val="24"/>
              </w:rPr>
              <w:t>万元</w:t>
            </w:r>
          </w:p>
        </w:tc>
      </w:tr>
      <w:tr w:rsidR="00F41AE1" w:rsidTr="009E4FF6">
        <w:trPr>
          <w:trHeight w:val="39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其中：办公经费</w:t>
            </w:r>
          </w:p>
        </w:tc>
        <w:tc>
          <w:tcPr>
            <w:tcW w:w="2360" w:type="dxa"/>
            <w:gridSpan w:val="2"/>
            <w:tcBorders>
              <w:top w:val="single" w:sz="4" w:space="0" w:color="auto"/>
              <w:left w:val="nil"/>
              <w:bottom w:val="single" w:sz="4" w:space="0" w:color="auto"/>
              <w:right w:val="single" w:sz="4" w:space="0" w:color="000000"/>
            </w:tcBorders>
            <w:vAlign w:val="center"/>
          </w:tcPr>
          <w:p w:rsidR="00F41AE1" w:rsidRPr="004D46AF" w:rsidRDefault="00F41AE1" w:rsidP="009E4FF6">
            <w:pPr>
              <w:widowControl/>
              <w:jc w:val="center"/>
              <w:rPr>
                <w:rFonts w:ascii="Times New Roman" w:eastAsia="仿宋_GB2312" w:hAnsi="Times New Roman"/>
                <w:kern w:val="0"/>
                <w:sz w:val="24"/>
              </w:rPr>
            </w:pPr>
            <w:r w:rsidRPr="004D46AF">
              <w:rPr>
                <w:rFonts w:ascii="Times New Roman" w:eastAsia="仿宋_GB2312" w:hAnsi="Times New Roman" w:hint="eastAsia"/>
                <w:kern w:val="0"/>
                <w:sz w:val="24"/>
              </w:rPr>
              <w:t>3</w:t>
            </w:r>
            <w:r w:rsidRPr="004D46AF">
              <w:rPr>
                <w:rFonts w:ascii="Times New Roman" w:eastAsia="仿宋_GB2312" w:hAnsi="Times New Roman" w:hint="eastAsia"/>
                <w:kern w:val="0"/>
                <w:sz w:val="24"/>
              </w:rPr>
              <w:t>万元</w:t>
            </w:r>
            <w:r w:rsidRPr="004D46AF">
              <w:rPr>
                <w:rFonts w:ascii="Times New Roman" w:eastAsia="仿宋_GB2312" w:hAnsi="Times New Roman"/>
                <w:kern w:val="0"/>
                <w:sz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F41AE1" w:rsidRPr="004D46AF" w:rsidRDefault="00F41AE1" w:rsidP="009E4FF6">
            <w:pPr>
              <w:widowControl/>
              <w:jc w:val="center"/>
              <w:rPr>
                <w:rFonts w:ascii="Times New Roman" w:eastAsia="仿宋_GB2312" w:hAnsi="Times New Roman"/>
                <w:kern w:val="0"/>
                <w:sz w:val="24"/>
              </w:rPr>
            </w:pPr>
            <w:r w:rsidRPr="004D46AF">
              <w:rPr>
                <w:rFonts w:ascii="Times New Roman" w:eastAsia="仿宋_GB2312" w:hAnsi="Times New Roman"/>
                <w:kern w:val="0"/>
                <w:sz w:val="24"/>
              </w:rPr>
              <w:t xml:space="preserve">　</w:t>
            </w:r>
            <w:r w:rsidR="00681D53" w:rsidRPr="004D46AF">
              <w:rPr>
                <w:rFonts w:ascii="Times New Roman" w:eastAsia="仿宋_GB2312" w:hAnsi="Times New Roman" w:hint="eastAsia"/>
                <w:kern w:val="0"/>
                <w:sz w:val="24"/>
              </w:rPr>
              <w:t>1.5</w:t>
            </w:r>
            <w:r w:rsidR="00681D53" w:rsidRPr="004D46AF">
              <w:rPr>
                <w:rFonts w:ascii="Times New Roman" w:eastAsia="仿宋_GB2312" w:hAnsi="Times New Roman" w:hint="eastAsia"/>
                <w:kern w:val="0"/>
                <w:sz w:val="24"/>
              </w:rPr>
              <w:t>万元</w:t>
            </w:r>
          </w:p>
        </w:tc>
        <w:tc>
          <w:tcPr>
            <w:tcW w:w="1834" w:type="dxa"/>
            <w:gridSpan w:val="2"/>
            <w:tcBorders>
              <w:top w:val="single" w:sz="4" w:space="0" w:color="auto"/>
              <w:left w:val="nil"/>
              <w:bottom w:val="single" w:sz="4" w:space="0" w:color="auto"/>
              <w:right w:val="single" w:sz="4" w:space="0" w:color="000000"/>
            </w:tcBorders>
            <w:vAlign w:val="center"/>
          </w:tcPr>
          <w:p w:rsidR="00F41AE1" w:rsidRPr="004D46AF" w:rsidRDefault="00681D53" w:rsidP="009E4FF6">
            <w:pPr>
              <w:widowControl/>
              <w:jc w:val="center"/>
              <w:rPr>
                <w:rFonts w:ascii="Times New Roman" w:eastAsia="仿宋_GB2312" w:hAnsi="Times New Roman"/>
                <w:kern w:val="0"/>
                <w:sz w:val="24"/>
              </w:rPr>
            </w:pPr>
            <w:r w:rsidRPr="004D46AF">
              <w:rPr>
                <w:rFonts w:ascii="Times New Roman" w:eastAsia="仿宋_GB2312" w:hAnsi="Times New Roman" w:hint="eastAsia"/>
                <w:kern w:val="0"/>
                <w:sz w:val="24"/>
              </w:rPr>
              <w:t>3</w:t>
            </w:r>
            <w:r w:rsidRPr="004D46AF">
              <w:rPr>
                <w:rFonts w:ascii="Times New Roman" w:eastAsia="仿宋_GB2312" w:hAnsi="Times New Roman" w:hint="eastAsia"/>
                <w:kern w:val="0"/>
                <w:sz w:val="24"/>
              </w:rPr>
              <w:t>万元</w:t>
            </w:r>
            <w:r w:rsidR="00F41AE1" w:rsidRPr="004D46AF">
              <w:rPr>
                <w:rFonts w:ascii="Times New Roman" w:eastAsia="仿宋_GB2312" w:hAnsi="Times New Roman"/>
                <w:kern w:val="0"/>
                <w:sz w:val="24"/>
              </w:rPr>
              <w:t xml:space="preserve">　</w:t>
            </w:r>
          </w:p>
        </w:tc>
      </w:tr>
      <w:tr w:rsidR="00F41AE1" w:rsidTr="00F41AE1">
        <w:trPr>
          <w:trHeight w:val="484"/>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水费、电费、差旅费</w:t>
            </w:r>
          </w:p>
        </w:tc>
        <w:tc>
          <w:tcPr>
            <w:tcW w:w="2360" w:type="dxa"/>
            <w:gridSpan w:val="2"/>
            <w:tcBorders>
              <w:top w:val="single" w:sz="4" w:space="0" w:color="auto"/>
              <w:left w:val="nil"/>
              <w:bottom w:val="single" w:sz="4" w:space="0" w:color="auto"/>
              <w:right w:val="single" w:sz="4" w:space="0" w:color="000000"/>
            </w:tcBorders>
            <w:vAlign w:val="center"/>
          </w:tcPr>
          <w:p w:rsidR="00F41AE1" w:rsidRPr="004D46AF" w:rsidRDefault="00F41AE1" w:rsidP="009E4FF6">
            <w:pPr>
              <w:widowControl/>
              <w:jc w:val="center"/>
              <w:rPr>
                <w:rFonts w:ascii="Times New Roman" w:eastAsia="仿宋_GB2312" w:hAnsi="Times New Roman"/>
                <w:kern w:val="0"/>
                <w:sz w:val="24"/>
              </w:rPr>
            </w:pPr>
            <w:r w:rsidRPr="004D46AF">
              <w:rPr>
                <w:rFonts w:ascii="Times New Roman" w:eastAsia="仿宋_GB2312" w:hAnsi="Times New Roman" w:hint="eastAsia"/>
                <w:kern w:val="0"/>
                <w:sz w:val="24"/>
              </w:rPr>
              <w:t>6</w:t>
            </w:r>
            <w:r w:rsidRPr="004D46AF">
              <w:rPr>
                <w:rFonts w:ascii="Times New Roman" w:eastAsia="仿宋_GB2312" w:hAnsi="Times New Roman" w:hint="eastAsia"/>
                <w:kern w:val="0"/>
                <w:sz w:val="24"/>
              </w:rPr>
              <w:t>万元</w:t>
            </w:r>
            <w:r w:rsidRPr="004D46AF">
              <w:rPr>
                <w:rFonts w:ascii="Times New Roman" w:eastAsia="仿宋_GB2312" w:hAnsi="Times New Roman"/>
                <w:kern w:val="0"/>
                <w:sz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F41AE1" w:rsidRPr="004D46AF" w:rsidRDefault="00F41AE1" w:rsidP="009E4FF6">
            <w:pPr>
              <w:widowControl/>
              <w:jc w:val="center"/>
              <w:rPr>
                <w:rFonts w:ascii="Times New Roman" w:eastAsia="仿宋_GB2312" w:hAnsi="Times New Roman"/>
                <w:kern w:val="0"/>
                <w:sz w:val="24"/>
              </w:rPr>
            </w:pPr>
            <w:r w:rsidRPr="004D46AF">
              <w:rPr>
                <w:rFonts w:ascii="Times New Roman" w:eastAsia="仿宋_GB2312" w:hAnsi="Times New Roman"/>
                <w:kern w:val="0"/>
                <w:sz w:val="24"/>
              </w:rPr>
              <w:t xml:space="preserve">　</w:t>
            </w:r>
            <w:r w:rsidR="00681D53" w:rsidRPr="004D46AF">
              <w:rPr>
                <w:rFonts w:ascii="Times New Roman" w:eastAsia="仿宋_GB2312" w:hAnsi="Times New Roman" w:hint="eastAsia"/>
                <w:kern w:val="0"/>
                <w:sz w:val="24"/>
              </w:rPr>
              <w:t>4</w:t>
            </w:r>
            <w:r w:rsidR="00681D53" w:rsidRPr="004D46AF">
              <w:rPr>
                <w:rFonts w:ascii="Times New Roman" w:eastAsia="仿宋_GB2312" w:hAnsi="Times New Roman" w:hint="eastAsia"/>
                <w:kern w:val="0"/>
                <w:sz w:val="24"/>
              </w:rPr>
              <w:t>万元</w:t>
            </w:r>
          </w:p>
        </w:tc>
        <w:tc>
          <w:tcPr>
            <w:tcW w:w="1834" w:type="dxa"/>
            <w:gridSpan w:val="2"/>
            <w:tcBorders>
              <w:top w:val="single" w:sz="4" w:space="0" w:color="auto"/>
              <w:left w:val="nil"/>
              <w:bottom w:val="single" w:sz="4" w:space="0" w:color="auto"/>
              <w:right w:val="single" w:sz="4" w:space="0" w:color="000000"/>
            </w:tcBorders>
            <w:vAlign w:val="center"/>
          </w:tcPr>
          <w:p w:rsidR="00F41AE1" w:rsidRPr="004D46AF" w:rsidRDefault="00F41AE1" w:rsidP="009E4FF6">
            <w:pPr>
              <w:widowControl/>
              <w:jc w:val="center"/>
              <w:rPr>
                <w:rFonts w:ascii="Times New Roman" w:eastAsia="仿宋_GB2312" w:hAnsi="Times New Roman"/>
                <w:kern w:val="0"/>
                <w:sz w:val="24"/>
              </w:rPr>
            </w:pPr>
            <w:r w:rsidRPr="004D46AF">
              <w:rPr>
                <w:rFonts w:ascii="Times New Roman" w:eastAsia="仿宋_GB2312" w:hAnsi="Times New Roman"/>
                <w:kern w:val="0"/>
                <w:sz w:val="24"/>
              </w:rPr>
              <w:t xml:space="preserve">　</w:t>
            </w:r>
            <w:r w:rsidR="00681D53" w:rsidRPr="004D46AF">
              <w:rPr>
                <w:rFonts w:ascii="Times New Roman" w:eastAsia="仿宋_GB2312" w:hAnsi="Times New Roman" w:hint="eastAsia"/>
                <w:kern w:val="0"/>
                <w:sz w:val="24"/>
              </w:rPr>
              <w:t>6</w:t>
            </w:r>
            <w:r w:rsidR="00681D53" w:rsidRPr="004D46AF">
              <w:rPr>
                <w:rFonts w:ascii="Times New Roman" w:eastAsia="仿宋_GB2312" w:hAnsi="Times New Roman" w:hint="eastAsia"/>
                <w:kern w:val="0"/>
                <w:sz w:val="24"/>
              </w:rPr>
              <w:t>万元</w:t>
            </w:r>
          </w:p>
        </w:tc>
      </w:tr>
      <w:tr w:rsidR="00F41AE1" w:rsidTr="00F41AE1">
        <w:trPr>
          <w:trHeight w:val="436"/>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会议费、培训费</w:t>
            </w:r>
          </w:p>
        </w:tc>
        <w:tc>
          <w:tcPr>
            <w:tcW w:w="2360" w:type="dxa"/>
            <w:gridSpan w:val="2"/>
            <w:tcBorders>
              <w:top w:val="single" w:sz="4" w:space="0" w:color="auto"/>
              <w:left w:val="nil"/>
              <w:bottom w:val="single" w:sz="4" w:space="0" w:color="auto"/>
              <w:right w:val="single" w:sz="4" w:space="0" w:color="000000"/>
            </w:tcBorders>
            <w:vAlign w:val="center"/>
          </w:tcPr>
          <w:p w:rsidR="00F41AE1" w:rsidRPr="004D46AF" w:rsidRDefault="00F41AE1" w:rsidP="009E4FF6">
            <w:pPr>
              <w:widowControl/>
              <w:jc w:val="center"/>
              <w:rPr>
                <w:rFonts w:ascii="Times New Roman" w:eastAsia="仿宋_GB2312" w:hAnsi="Times New Roman"/>
                <w:kern w:val="0"/>
                <w:sz w:val="24"/>
              </w:rPr>
            </w:pPr>
            <w:r w:rsidRPr="004D46AF">
              <w:rPr>
                <w:rFonts w:ascii="Times New Roman" w:eastAsia="仿宋_GB2312" w:hAnsi="Times New Roman" w:hint="eastAsia"/>
                <w:kern w:val="0"/>
                <w:sz w:val="24"/>
              </w:rPr>
              <w:t>2</w:t>
            </w:r>
            <w:r w:rsidRPr="004D46AF">
              <w:rPr>
                <w:rFonts w:ascii="Times New Roman" w:eastAsia="仿宋_GB2312" w:hAnsi="Times New Roman" w:hint="eastAsia"/>
                <w:kern w:val="0"/>
                <w:sz w:val="24"/>
              </w:rPr>
              <w:t>万元</w:t>
            </w:r>
            <w:r w:rsidRPr="004D46AF">
              <w:rPr>
                <w:rFonts w:ascii="Times New Roman" w:eastAsia="仿宋_GB2312" w:hAnsi="Times New Roman"/>
                <w:kern w:val="0"/>
                <w:sz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F41AE1" w:rsidRPr="004D46AF" w:rsidRDefault="00F41AE1" w:rsidP="009E4FF6">
            <w:pPr>
              <w:widowControl/>
              <w:jc w:val="center"/>
              <w:rPr>
                <w:rFonts w:ascii="Times New Roman" w:eastAsia="仿宋_GB2312" w:hAnsi="Times New Roman"/>
                <w:kern w:val="0"/>
                <w:sz w:val="24"/>
              </w:rPr>
            </w:pPr>
            <w:r w:rsidRPr="004D46AF">
              <w:rPr>
                <w:rFonts w:ascii="Times New Roman" w:eastAsia="仿宋_GB2312" w:hAnsi="Times New Roman"/>
                <w:kern w:val="0"/>
                <w:sz w:val="24"/>
              </w:rPr>
              <w:t xml:space="preserve">　</w:t>
            </w:r>
            <w:r w:rsidR="00681D53" w:rsidRPr="004D46AF">
              <w:rPr>
                <w:rFonts w:ascii="Times New Roman" w:eastAsia="仿宋_GB2312" w:hAnsi="Times New Roman" w:hint="eastAsia"/>
                <w:kern w:val="0"/>
                <w:sz w:val="24"/>
              </w:rPr>
              <w:t>2</w:t>
            </w:r>
            <w:r w:rsidR="00681D53" w:rsidRPr="004D46AF">
              <w:rPr>
                <w:rFonts w:ascii="Times New Roman" w:eastAsia="仿宋_GB2312" w:hAnsi="Times New Roman" w:hint="eastAsia"/>
                <w:kern w:val="0"/>
                <w:sz w:val="24"/>
              </w:rPr>
              <w:t>万元</w:t>
            </w:r>
          </w:p>
        </w:tc>
        <w:tc>
          <w:tcPr>
            <w:tcW w:w="1834" w:type="dxa"/>
            <w:gridSpan w:val="2"/>
            <w:tcBorders>
              <w:top w:val="single" w:sz="4" w:space="0" w:color="auto"/>
              <w:left w:val="nil"/>
              <w:bottom w:val="single" w:sz="4" w:space="0" w:color="auto"/>
              <w:right w:val="single" w:sz="4" w:space="0" w:color="000000"/>
            </w:tcBorders>
            <w:vAlign w:val="center"/>
          </w:tcPr>
          <w:p w:rsidR="00F41AE1" w:rsidRPr="004D46AF" w:rsidRDefault="00F41AE1" w:rsidP="009E4FF6">
            <w:pPr>
              <w:widowControl/>
              <w:jc w:val="center"/>
              <w:rPr>
                <w:rFonts w:ascii="Times New Roman" w:eastAsia="仿宋_GB2312" w:hAnsi="Times New Roman"/>
                <w:kern w:val="0"/>
                <w:sz w:val="24"/>
              </w:rPr>
            </w:pPr>
            <w:r w:rsidRPr="004D46AF">
              <w:rPr>
                <w:rFonts w:ascii="Times New Roman" w:eastAsia="仿宋_GB2312" w:hAnsi="Times New Roman"/>
                <w:kern w:val="0"/>
                <w:sz w:val="24"/>
              </w:rPr>
              <w:t xml:space="preserve">　</w:t>
            </w:r>
            <w:r w:rsidR="00681D53" w:rsidRPr="004D46AF">
              <w:rPr>
                <w:rFonts w:ascii="Times New Roman" w:eastAsia="仿宋_GB2312" w:hAnsi="Times New Roman" w:hint="eastAsia"/>
                <w:kern w:val="0"/>
                <w:sz w:val="24"/>
              </w:rPr>
              <w:t>2</w:t>
            </w:r>
            <w:r w:rsidR="00681D53" w:rsidRPr="004D46AF">
              <w:rPr>
                <w:rFonts w:ascii="Times New Roman" w:eastAsia="仿宋_GB2312" w:hAnsi="Times New Roman" w:hint="eastAsia"/>
                <w:kern w:val="0"/>
                <w:sz w:val="24"/>
              </w:rPr>
              <w:t>万元</w:t>
            </w:r>
          </w:p>
        </w:tc>
      </w:tr>
      <w:tr w:rsidR="00F41AE1" w:rsidTr="009E4FF6">
        <w:trPr>
          <w:trHeight w:val="37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政府采购金额</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r w:rsidR="00574CBC">
              <w:rPr>
                <w:rFonts w:ascii="Times New Roman" w:eastAsia="仿宋_GB2312" w:hAnsi="Times New Roman" w:hint="eastAsia"/>
                <w:kern w:val="0"/>
                <w:sz w:val="24"/>
              </w:rPr>
              <w:t>20</w:t>
            </w:r>
            <w:r w:rsidR="00574CBC">
              <w:rPr>
                <w:rFonts w:ascii="Times New Roman" w:eastAsia="仿宋_GB2312" w:hAnsi="Times New Roman" w:hint="eastAsia"/>
                <w:kern w:val="0"/>
                <w:sz w:val="24"/>
              </w:rPr>
              <w:t>万元</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681D53" w:rsidP="009E4FF6">
            <w:pPr>
              <w:widowControl/>
              <w:jc w:val="center"/>
              <w:rPr>
                <w:rFonts w:ascii="Times New Roman" w:eastAsia="仿宋_GB2312" w:hAnsi="Times New Roman"/>
                <w:kern w:val="0"/>
                <w:sz w:val="24"/>
              </w:rPr>
            </w:pPr>
            <w:r>
              <w:rPr>
                <w:rFonts w:ascii="Times New Roman" w:eastAsia="仿宋_GB2312" w:hAnsi="Times New Roman" w:hint="eastAsia"/>
                <w:kern w:val="0"/>
                <w:sz w:val="24"/>
              </w:rPr>
              <w:t>13.73</w:t>
            </w:r>
            <w:r>
              <w:rPr>
                <w:rFonts w:ascii="Times New Roman" w:eastAsia="仿宋_GB2312" w:hAnsi="Times New Roman" w:hint="eastAsia"/>
                <w:kern w:val="0"/>
                <w:sz w:val="24"/>
              </w:rPr>
              <w:t>万元</w:t>
            </w:r>
            <w:r w:rsidR="00F41AE1">
              <w:rPr>
                <w:rFonts w:ascii="Times New Roman" w:eastAsia="仿宋_GB2312" w:hAnsi="Times New Roman"/>
                <w:kern w:val="0"/>
                <w:sz w:val="24"/>
              </w:rPr>
              <w:t xml:space="preserve">　</w:t>
            </w:r>
          </w:p>
        </w:tc>
      </w:tr>
      <w:tr w:rsidR="00F41AE1" w:rsidTr="009E4FF6">
        <w:trPr>
          <w:trHeight w:val="37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部门整体支出预算调整</w:t>
            </w:r>
          </w:p>
        </w:tc>
        <w:tc>
          <w:tcPr>
            <w:tcW w:w="2360"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w:t>
            </w:r>
          </w:p>
        </w:tc>
        <w:tc>
          <w:tcPr>
            <w:tcW w:w="2595" w:type="dxa"/>
            <w:gridSpan w:val="2"/>
            <w:tcBorders>
              <w:top w:val="single" w:sz="4" w:space="0" w:color="auto"/>
              <w:left w:val="nil"/>
              <w:bottom w:val="single" w:sz="4" w:space="0" w:color="auto"/>
              <w:right w:val="single" w:sz="4" w:space="0" w:color="000000"/>
            </w:tcBorders>
            <w:vAlign w:val="center"/>
          </w:tcPr>
          <w:p w:rsidR="00F41AE1" w:rsidRDefault="00574CBC" w:rsidP="009E4FF6">
            <w:pPr>
              <w:widowControl/>
              <w:jc w:val="center"/>
              <w:rPr>
                <w:rFonts w:ascii="Times New Roman" w:eastAsia="仿宋_GB2312" w:hAnsi="Times New Roman"/>
                <w:kern w:val="0"/>
                <w:sz w:val="24"/>
              </w:rPr>
            </w:pPr>
            <w:r>
              <w:rPr>
                <w:rFonts w:ascii="Times New Roman" w:eastAsia="仿宋_GB2312" w:hAnsi="Times New Roman" w:hint="eastAsia"/>
                <w:kern w:val="0"/>
                <w:sz w:val="24"/>
              </w:rPr>
              <w:t>468.97</w:t>
            </w:r>
            <w:r>
              <w:rPr>
                <w:rFonts w:ascii="Times New Roman" w:eastAsia="仿宋_GB2312" w:hAnsi="Times New Roman" w:hint="eastAsia"/>
                <w:kern w:val="0"/>
                <w:sz w:val="24"/>
              </w:rPr>
              <w:t>万元</w:t>
            </w:r>
            <w:r w:rsidR="00F41AE1">
              <w:rPr>
                <w:rFonts w:ascii="Times New Roman" w:eastAsia="仿宋_GB2312" w:hAnsi="Times New Roman"/>
                <w:kern w:val="0"/>
                <w:sz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r w:rsidR="00681D53">
              <w:rPr>
                <w:rFonts w:ascii="Times New Roman" w:eastAsia="仿宋_GB2312" w:hAnsi="Times New Roman" w:hint="eastAsia"/>
                <w:kern w:val="0"/>
                <w:sz w:val="24"/>
              </w:rPr>
              <w:t>672.61</w:t>
            </w:r>
            <w:r w:rsidR="00681D53">
              <w:rPr>
                <w:rFonts w:ascii="Times New Roman" w:eastAsia="仿宋_GB2312" w:hAnsi="Times New Roman" w:hint="eastAsia"/>
                <w:kern w:val="0"/>
                <w:sz w:val="24"/>
              </w:rPr>
              <w:t>万元</w:t>
            </w:r>
          </w:p>
        </w:tc>
      </w:tr>
      <w:tr w:rsidR="00F41AE1" w:rsidTr="009E4FF6">
        <w:trPr>
          <w:trHeight w:val="1154"/>
          <w:jc w:val="center"/>
        </w:trPr>
        <w:tc>
          <w:tcPr>
            <w:tcW w:w="3550" w:type="dxa"/>
            <w:vMerge w:val="restart"/>
            <w:tcBorders>
              <w:top w:val="nil"/>
              <w:left w:val="single" w:sz="4" w:space="0" w:color="auto"/>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楼堂馆所控制情况</w:t>
            </w:r>
            <w:r>
              <w:rPr>
                <w:rFonts w:ascii="Times New Roman" w:eastAsia="仿宋_GB2312" w:hAnsi="Times New Roman"/>
                <w:kern w:val="0"/>
                <w:sz w:val="24"/>
              </w:rPr>
              <w:br/>
            </w:r>
            <w:r>
              <w:rPr>
                <w:rFonts w:ascii="Times New Roman" w:eastAsia="仿宋_GB2312" w:hAnsi="Times New Roman"/>
                <w:kern w:val="0"/>
                <w:sz w:val="24"/>
              </w:rPr>
              <w:t>（</w:t>
            </w:r>
            <w:r>
              <w:rPr>
                <w:rFonts w:ascii="Times New Roman" w:eastAsia="仿宋_GB2312" w:hAnsi="Times New Roman"/>
                <w:kern w:val="0"/>
                <w:sz w:val="24"/>
              </w:rPr>
              <w:t>20</w:t>
            </w:r>
            <w:r>
              <w:rPr>
                <w:rFonts w:ascii="Times New Roman" w:eastAsia="仿宋_GB2312" w:hAnsi="Times New Roman" w:hint="eastAsia"/>
                <w:kern w:val="0"/>
                <w:sz w:val="24"/>
              </w:rPr>
              <w:t>20</w:t>
            </w:r>
            <w:r>
              <w:rPr>
                <w:rFonts w:ascii="Times New Roman" w:eastAsia="仿宋_GB2312" w:hAnsi="Times New Roman"/>
                <w:kern w:val="0"/>
                <w:sz w:val="24"/>
              </w:rPr>
              <w:t>年完工项目）</w:t>
            </w:r>
          </w:p>
        </w:tc>
        <w:tc>
          <w:tcPr>
            <w:tcW w:w="1190" w:type="dxa"/>
            <w:tcBorders>
              <w:top w:val="nil"/>
              <w:left w:val="nil"/>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b/>
                <w:bCs/>
                <w:kern w:val="0"/>
                <w:sz w:val="24"/>
              </w:rPr>
            </w:pPr>
            <w:r>
              <w:rPr>
                <w:rFonts w:ascii="Times New Roman" w:eastAsia="仿宋_GB2312" w:hAnsi="Times New Roman"/>
                <w:b/>
                <w:bCs/>
                <w:kern w:val="0"/>
                <w:sz w:val="24"/>
              </w:rPr>
              <w:t>批复规模</w:t>
            </w:r>
            <w:r>
              <w:rPr>
                <w:rFonts w:ascii="Times New Roman" w:eastAsia="仿宋_GB2312" w:hAnsi="Times New Roman"/>
                <w:b/>
                <w:bCs/>
                <w:kern w:val="0"/>
                <w:sz w:val="24"/>
              </w:rPr>
              <w:br/>
            </w:r>
            <w:r>
              <w:rPr>
                <w:rFonts w:ascii="Times New Roman" w:eastAsia="仿宋_GB2312" w:hAnsi="Times New Roman"/>
                <w:b/>
                <w:bCs/>
                <w:kern w:val="0"/>
                <w:sz w:val="24"/>
              </w:rPr>
              <w:t>（</w:t>
            </w:r>
            <w:r>
              <w:rPr>
                <w:rFonts w:ascii="Times New Roman" w:hAnsi="Times New Roman"/>
                <w:b/>
                <w:bCs/>
                <w:kern w:val="0"/>
                <w:sz w:val="24"/>
              </w:rPr>
              <w:t>㎡</w:t>
            </w:r>
            <w:r>
              <w:rPr>
                <w:rFonts w:ascii="Times New Roman" w:eastAsia="仿宋_GB2312" w:hAnsi="Times New Roman"/>
                <w:b/>
                <w:bCs/>
                <w:kern w:val="0"/>
                <w:sz w:val="24"/>
              </w:rPr>
              <w:t>）</w:t>
            </w:r>
          </w:p>
        </w:tc>
        <w:tc>
          <w:tcPr>
            <w:tcW w:w="1170" w:type="dxa"/>
            <w:tcBorders>
              <w:top w:val="nil"/>
              <w:left w:val="nil"/>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b/>
                <w:bCs/>
                <w:kern w:val="0"/>
                <w:sz w:val="24"/>
              </w:rPr>
            </w:pPr>
            <w:r>
              <w:rPr>
                <w:rFonts w:ascii="Times New Roman" w:eastAsia="仿宋_GB2312" w:hAnsi="Times New Roman"/>
                <w:b/>
                <w:bCs/>
                <w:kern w:val="0"/>
                <w:sz w:val="24"/>
              </w:rPr>
              <w:t>实际规模（</w:t>
            </w:r>
            <w:r>
              <w:rPr>
                <w:rFonts w:ascii="Times New Roman" w:hAnsi="Times New Roman"/>
                <w:b/>
                <w:bCs/>
                <w:kern w:val="0"/>
                <w:sz w:val="24"/>
              </w:rPr>
              <w:t>㎡</w:t>
            </w:r>
            <w:r>
              <w:rPr>
                <w:rFonts w:ascii="Times New Roman" w:eastAsia="仿宋_GB2312" w:hAnsi="Times New Roman"/>
                <w:b/>
                <w:bCs/>
                <w:kern w:val="0"/>
                <w:sz w:val="24"/>
              </w:rPr>
              <w:t>）</w:t>
            </w:r>
          </w:p>
        </w:tc>
        <w:tc>
          <w:tcPr>
            <w:tcW w:w="1130" w:type="dxa"/>
            <w:tcBorders>
              <w:top w:val="nil"/>
              <w:left w:val="nil"/>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b/>
                <w:bCs/>
                <w:kern w:val="0"/>
                <w:sz w:val="24"/>
              </w:rPr>
            </w:pPr>
            <w:r>
              <w:rPr>
                <w:rFonts w:ascii="Times New Roman" w:eastAsia="仿宋_GB2312" w:hAnsi="Times New Roman"/>
                <w:b/>
                <w:bCs/>
                <w:kern w:val="0"/>
                <w:sz w:val="24"/>
              </w:rPr>
              <w:t>规模控制率</w:t>
            </w:r>
          </w:p>
        </w:tc>
        <w:tc>
          <w:tcPr>
            <w:tcW w:w="1465" w:type="dxa"/>
            <w:tcBorders>
              <w:top w:val="nil"/>
              <w:left w:val="nil"/>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b/>
                <w:bCs/>
                <w:kern w:val="0"/>
                <w:sz w:val="24"/>
              </w:rPr>
            </w:pPr>
            <w:r>
              <w:rPr>
                <w:rFonts w:ascii="Times New Roman" w:eastAsia="仿宋_GB2312" w:hAnsi="Times New Roman"/>
                <w:b/>
                <w:bCs/>
                <w:kern w:val="0"/>
                <w:sz w:val="24"/>
              </w:rPr>
              <w:t>预算投资（万元）</w:t>
            </w:r>
          </w:p>
        </w:tc>
        <w:tc>
          <w:tcPr>
            <w:tcW w:w="970" w:type="dxa"/>
            <w:tcBorders>
              <w:top w:val="nil"/>
              <w:left w:val="nil"/>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b/>
                <w:bCs/>
                <w:kern w:val="0"/>
                <w:sz w:val="24"/>
              </w:rPr>
            </w:pPr>
            <w:r>
              <w:rPr>
                <w:rFonts w:ascii="Times New Roman" w:eastAsia="仿宋_GB2312" w:hAnsi="Times New Roman"/>
                <w:b/>
                <w:bCs/>
                <w:kern w:val="0"/>
                <w:sz w:val="24"/>
              </w:rPr>
              <w:t>实际投资（万</w:t>
            </w:r>
            <w:r>
              <w:rPr>
                <w:rFonts w:ascii="Times New Roman" w:eastAsia="仿宋_GB2312" w:hAnsi="Times New Roman"/>
                <w:b/>
                <w:bCs/>
                <w:kern w:val="0"/>
                <w:sz w:val="24"/>
              </w:rPr>
              <w:lastRenderedPageBreak/>
              <w:t>元）</w:t>
            </w:r>
          </w:p>
        </w:tc>
        <w:tc>
          <w:tcPr>
            <w:tcW w:w="864" w:type="dxa"/>
            <w:tcBorders>
              <w:top w:val="nil"/>
              <w:left w:val="nil"/>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b/>
                <w:bCs/>
                <w:kern w:val="0"/>
                <w:sz w:val="24"/>
              </w:rPr>
            </w:pPr>
            <w:r>
              <w:rPr>
                <w:rFonts w:ascii="Times New Roman" w:eastAsia="仿宋_GB2312" w:hAnsi="Times New Roman"/>
                <w:b/>
                <w:bCs/>
                <w:kern w:val="0"/>
                <w:sz w:val="24"/>
              </w:rPr>
              <w:lastRenderedPageBreak/>
              <w:t>投资概算</w:t>
            </w:r>
            <w:r>
              <w:rPr>
                <w:rFonts w:ascii="Times New Roman" w:eastAsia="仿宋_GB2312" w:hAnsi="Times New Roman"/>
                <w:b/>
                <w:bCs/>
                <w:kern w:val="0"/>
                <w:sz w:val="24"/>
              </w:rPr>
              <w:lastRenderedPageBreak/>
              <w:t>控制率</w:t>
            </w:r>
          </w:p>
        </w:tc>
      </w:tr>
      <w:tr w:rsidR="00F41AE1" w:rsidTr="009E4FF6">
        <w:trPr>
          <w:trHeight w:val="177"/>
          <w:jc w:val="center"/>
        </w:trPr>
        <w:tc>
          <w:tcPr>
            <w:tcW w:w="3550" w:type="dxa"/>
            <w:vMerge/>
            <w:tcBorders>
              <w:top w:val="nil"/>
              <w:left w:val="single" w:sz="4" w:space="0" w:color="auto"/>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p>
        </w:tc>
        <w:tc>
          <w:tcPr>
            <w:tcW w:w="1190" w:type="dxa"/>
            <w:tcBorders>
              <w:top w:val="nil"/>
              <w:left w:val="nil"/>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c>
          <w:tcPr>
            <w:tcW w:w="1170" w:type="dxa"/>
            <w:tcBorders>
              <w:top w:val="nil"/>
              <w:left w:val="nil"/>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 xml:space="preserve">　</w:t>
            </w:r>
          </w:p>
        </w:tc>
        <w:tc>
          <w:tcPr>
            <w:tcW w:w="1130" w:type="dxa"/>
            <w:tcBorders>
              <w:top w:val="nil"/>
              <w:left w:val="nil"/>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 xml:space="preserve">　</w:t>
            </w:r>
          </w:p>
        </w:tc>
        <w:tc>
          <w:tcPr>
            <w:tcW w:w="1465" w:type="dxa"/>
            <w:tcBorders>
              <w:top w:val="nil"/>
              <w:left w:val="nil"/>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 xml:space="preserve">　</w:t>
            </w:r>
          </w:p>
        </w:tc>
        <w:tc>
          <w:tcPr>
            <w:tcW w:w="970" w:type="dxa"/>
            <w:tcBorders>
              <w:top w:val="nil"/>
              <w:left w:val="nil"/>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 xml:space="preserve">　</w:t>
            </w:r>
          </w:p>
        </w:tc>
        <w:tc>
          <w:tcPr>
            <w:tcW w:w="864" w:type="dxa"/>
            <w:tcBorders>
              <w:top w:val="nil"/>
              <w:left w:val="nil"/>
              <w:bottom w:val="single" w:sz="4" w:space="0" w:color="auto"/>
              <w:right w:val="single" w:sz="4" w:space="0" w:color="auto"/>
            </w:tcBorders>
            <w:vAlign w:val="center"/>
          </w:tcPr>
          <w:p w:rsidR="00F41AE1" w:rsidRDefault="00F41AE1" w:rsidP="009E4FF6">
            <w:pPr>
              <w:widowControl/>
              <w:jc w:val="left"/>
              <w:rPr>
                <w:rFonts w:ascii="Times New Roman" w:eastAsia="仿宋_GB2312" w:hAnsi="Times New Roman"/>
                <w:kern w:val="0"/>
                <w:sz w:val="24"/>
              </w:rPr>
            </w:pPr>
            <w:r>
              <w:rPr>
                <w:rFonts w:ascii="Times New Roman" w:eastAsia="仿宋_GB2312" w:hAnsi="Times New Roman"/>
                <w:kern w:val="0"/>
                <w:sz w:val="24"/>
              </w:rPr>
              <w:t xml:space="preserve">　</w:t>
            </w:r>
          </w:p>
        </w:tc>
      </w:tr>
      <w:tr w:rsidR="00F41AE1" w:rsidTr="009E4FF6">
        <w:trPr>
          <w:trHeight w:val="371"/>
          <w:jc w:val="center"/>
        </w:trPr>
        <w:tc>
          <w:tcPr>
            <w:tcW w:w="3550" w:type="dxa"/>
            <w:tcBorders>
              <w:top w:val="nil"/>
              <w:left w:val="single" w:sz="4" w:space="0" w:color="auto"/>
              <w:bottom w:val="single" w:sz="4" w:space="0" w:color="auto"/>
              <w:right w:val="single" w:sz="4" w:space="0" w:color="auto"/>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厉行节约保障措施</w:t>
            </w:r>
          </w:p>
        </w:tc>
        <w:tc>
          <w:tcPr>
            <w:tcW w:w="6789" w:type="dxa"/>
            <w:gridSpan w:val="6"/>
            <w:tcBorders>
              <w:top w:val="single" w:sz="4" w:space="0" w:color="auto"/>
              <w:left w:val="nil"/>
              <w:bottom w:val="single" w:sz="4" w:space="0" w:color="auto"/>
              <w:right w:val="single" w:sz="4" w:space="0" w:color="000000"/>
            </w:tcBorders>
            <w:vAlign w:val="center"/>
          </w:tcPr>
          <w:p w:rsidR="00F41AE1" w:rsidRDefault="00F41AE1" w:rsidP="009E4FF6">
            <w:pPr>
              <w:widowControl/>
              <w:jc w:val="center"/>
              <w:rPr>
                <w:rFonts w:ascii="Times New Roman" w:eastAsia="仿宋_GB2312" w:hAnsi="Times New Roman"/>
                <w:kern w:val="0"/>
                <w:sz w:val="24"/>
              </w:rPr>
            </w:pPr>
            <w:r>
              <w:rPr>
                <w:rFonts w:ascii="Times New Roman" w:eastAsia="仿宋_GB2312" w:hAnsi="Times New Roman"/>
                <w:kern w:val="0"/>
                <w:sz w:val="24"/>
              </w:rPr>
              <w:t xml:space="preserve">　</w:t>
            </w:r>
          </w:p>
        </w:tc>
      </w:tr>
    </w:tbl>
    <w:p w:rsidR="00F41AE1" w:rsidRDefault="00F41AE1" w:rsidP="00F41AE1">
      <w:pPr>
        <w:widowControl/>
        <w:jc w:val="left"/>
        <w:rPr>
          <w:rFonts w:ascii="Times New Roman" w:hAnsi="Times New Roman"/>
        </w:rPr>
      </w:pPr>
      <w:r>
        <w:rPr>
          <w:rFonts w:ascii="Times New Roman" w:eastAsia="仿宋_GB2312" w:hAnsi="Times New Roman"/>
          <w:kern w:val="0"/>
          <w:sz w:val="22"/>
        </w:rPr>
        <w:t>说明：</w:t>
      </w:r>
      <w:r>
        <w:rPr>
          <w:rFonts w:ascii="Times New Roman" w:eastAsia="仿宋_GB2312" w:hAnsi="Times New Roman"/>
          <w:kern w:val="0"/>
          <w:sz w:val="22"/>
        </w:rPr>
        <w:t>“</w:t>
      </w:r>
      <w:r>
        <w:rPr>
          <w:rFonts w:ascii="Times New Roman" w:eastAsia="仿宋_GB2312" w:hAnsi="Times New Roman"/>
          <w:kern w:val="0"/>
          <w:sz w:val="22"/>
        </w:rPr>
        <w:t>项目支出</w:t>
      </w:r>
      <w:r>
        <w:rPr>
          <w:rFonts w:ascii="Times New Roman" w:eastAsia="仿宋_GB2312" w:hAnsi="Times New Roman"/>
          <w:kern w:val="0"/>
          <w:sz w:val="22"/>
        </w:rPr>
        <w:t>”</w:t>
      </w:r>
      <w:r>
        <w:rPr>
          <w:rFonts w:ascii="Times New Roman" w:eastAsia="仿宋_GB2312" w:hAnsi="Times New Roman"/>
          <w:kern w:val="0"/>
          <w:sz w:val="22"/>
        </w:rPr>
        <w:t>需要填报除专项资金和基本支出以外的所有项目情况，包括业务工作项目、运行维护项目等；</w:t>
      </w:r>
      <w:r>
        <w:rPr>
          <w:rFonts w:ascii="Times New Roman" w:eastAsia="仿宋_GB2312" w:hAnsi="Times New Roman"/>
          <w:kern w:val="0"/>
          <w:sz w:val="22"/>
        </w:rPr>
        <w:t>“</w:t>
      </w:r>
      <w:r>
        <w:rPr>
          <w:rFonts w:ascii="Times New Roman" w:eastAsia="仿宋_GB2312" w:hAnsi="Times New Roman"/>
          <w:kern w:val="0"/>
          <w:sz w:val="22"/>
        </w:rPr>
        <w:t>公用经费</w:t>
      </w:r>
      <w:r>
        <w:rPr>
          <w:rFonts w:ascii="Times New Roman" w:eastAsia="仿宋_GB2312" w:hAnsi="Times New Roman"/>
          <w:kern w:val="0"/>
          <w:sz w:val="22"/>
        </w:rPr>
        <w:t>”</w:t>
      </w:r>
      <w:r>
        <w:rPr>
          <w:rFonts w:ascii="Times New Roman" w:eastAsia="仿宋_GB2312" w:hAnsi="Times New Roman"/>
          <w:kern w:val="0"/>
          <w:sz w:val="22"/>
        </w:rPr>
        <w:t>填报基本支出中的一般商品和服务支出。</w:t>
      </w:r>
    </w:p>
    <w:p w:rsidR="00F41AE1" w:rsidRDefault="00F41AE1" w:rsidP="00F41AE1">
      <w:pPr>
        <w:widowControl/>
        <w:spacing w:line="560" w:lineRule="exact"/>
        <w:rPr>
          <w:rFonts w:ascii="Times New Roman" w:eastAsia="黑体" w:hAnsi="Times New Roman"/>
          <w:color w:val="000000"/>
          <w:sz w:val="32"/>
          <w:szCs w:val="32"/>
        </w:rPr>
      </w:pPr>
    </w:p>
    <w:p w:rsidR="009F5BC6" w:rsidRPr="00F41AE1" w:rsidRDefault="009F5BC6"/>
    <w:sectPr w:rsidR="009F5BC6" w:rsidRPr="00F41AE1" w:rsidSect="00306C60">
      <w:headerReference w:type="default" r:id="rId6"/>
      <w:pgSz w:w="11906" w:h="16838"/>
      <w:pgMar w:top="1361" w:right="1418"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70D" w:rsidRDefault="007B570D" w:rsidP="00A801D8">
      <w:r>
        <w:separator/>
      </w:r>
    </w:p>
  </w:endnote>
  <w:endnote w:type="continuationSeparator" w:id="1">
    <w:p w:rsidR="007B570D" w:rsidRDefault="007B570D" w:rsidP="00A801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70D" w:rsidRDefault="007B570D" w:rsidP="00A801D8">
      <w:r>
        <w:separator/>
      </w:r>
    </w:p>
  </w:footnote>
  <w:footnote w:type="continuationSeparator" w:id="1">
    <w:p w:rsidR="007B570D" w:rsidRDefault="007B570D" w:rsidP="00A80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C60" w:rsidRDefault="007B570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01D8"/>
    <w:rsid w:val="000B1999"/>
    <w:rsid w:val="001538FB"/>
    <w:rsid w:val="00202F36"/>
    <w:rsid w:val="00231F9C"/>
    <w:rsid w:val="00302E26"/>
    <w:rsid w:val="003624D5"/>
    <w:rsid w:val="003D1498"/>
    <w:rsid w:val="003E4760"/>
    <w:rsid w:val="004641D5"/>
    <w:rsid w:val="00473C85"/>
    <w:rsid w:val="004D46AF"/>
    <w:rsid w:val="005369C1"/>
    <w:rsid w:val="00574CBC"/>
    <w:rsid w:val="005868F1"/>
    <w:rsid w:val="00681D53"/>
    <w:rsid w:val="0069418B"/>
    <w:rsid w:val="00776E55"/>
    <w:rsid w:val="007B570D"/>
    <w:rsid w:val="007E43F7"/>
    <w:rsid w:val="00866E10"/>
    <w:rsid w:val="008B1609"/>
    <w:rsid w:val="00942D12"/>
    <w:rsid w:val="009610DD"/>
    <w:rsid w:val="009D0EB1"/>
    <w:rsid w:val="009F5BC6"/>
    <w:rsid w:val="00A13FBB"/>
    <w:rsid w:val="00A801D8"/>
    <w:rsid w:val="00AA0CD0"/>
    <w:rsid w:val="00AD45ED"/>
    <w:rsid w:val="00B125A6"/>
    <w:rsid w:val="00B27072"/>
    <w:rsid w:val="00B40D14"/>
    <w:rsid w:val="00B7307A"/>
    <w:rsid w:val="00C50333"/>
    <w:rsid w:val="00C9615F"/>
    <w:rsid w:val="00D56A65"/>
    <w:rsid w:val="00DF4052"/>
    <w:rsid w:val="00E66EF7"/>
    <w:rsid w:val="00F27A01"/>
    <w:rsid w:val="00F41AE1"/>
    <w:rsid w:val="00F42EF5"/>
    <w:rsid w:val="00F743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1D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qFormat/>
    <w:rsid w:val="00A801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qFormat/>
    <w:rsid w:val="00A801D8"/>
    <w:rPr>
      <w:sz w:val="18"/>
      <w:szCs w:val="18"/>
    </w:rPr>
  </w:style>
  <w:style w:type="paragraph" w:styleId="a4">
    <w:name w:val="footer"/>
    <w:basedOn w:val="a"/>
    <w:link w:val="Char0"/>
    <w:uiPriority w:val="99"/>
    <w:semiHidden/>
    <w:unhideWhenUsed/>
    <w:rsid w:val="00A801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801D8"/>
    <w:rPr>
      <w:sz w:val="18"/>
      <w:szCs w:val="18"/>
    </w:rPr>
  </w:style>
  <w:style w:type="paragraph" w:styleId="a5">
    <w:name w:val="Normal (Web)"/>
    <w:basedOn w:val="a"/>
    <w:uiPriority w:val="99"/>
    <w:qFormat/>
    <w:rsid w:val="00A801D8"/>
    <w:pPr>
      <w:widowControl/>
      <w:spacing w:before="100" w:beforeAutospacing="1" w:after="100" w:afterAutospacing="1"/>
      <w:jc w:val="left"/>
    </w:pPr>
    <w:rPr>
      <w:rFonts w:ascii="宋体" w:hAnsi="宋体" w:cs="宋体"/>
      <w:kern w:val="0"/>
      <w:sz w:val="24"/>
      <w:szCs w:val="24"/>
    </w:rPr>
  </w:style>
  <w:style w:type="paragraph" w:styleId="a6">
    <w:name w:val="No Spacing"/>
    <w:uiPriority w:val="1"/>
    <w:qFormat/>
    <w:rsid w:val="00A801D8"/>
    <w:pPr>
      <w:widowControl w:val="0"/>
      <w:jc w:val="both"/>
    </w:pPr>
  </w:style>
  <w:style w:type="paragraph" w:customStyle="1" w:styleId="1">
    <w:name w:val="正文1"/>
    <w:rsid w:val="00A801D8"/>
    <w:pPr>
      <w:jc w:val="both"/>
    </w:pPr>
    <w:rPr>
      <w:rFonts w:ascii="Calibri" w:eastAsia="宋体" w:hAnsi="Calibri" w:cs="宋体"/>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726</Words>
  <Characters>4144</Characters>
  <Application>Microsoft Office Word</Application>
  <DocSecurity>0</DocSecurity>
  <Lines>34</Lines>
  <Paragraphs>9</Paragraphs>
  <ScaleCrop>false</ScaleCrop>
  <Company>Micorosoft</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20</cp:revision>
  <dcterms:created xsi:type="dcterms:W3CDTF">2019-06-25T06:56:00Z</dcterms:created>
  <dcterms:modified xsi:type="dcterms:W3CDTF">2021-08-16T09:53:00Z</dcterms:modified>
</cp:coreProperties>
</file>