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ascii="宋体" w:hAnsi="宋体"/>
          <w:b/>
          <w:sz w:val="44"/>
          <w:szCs w:val="44"/>
        </w:rPr>
        <w:t>20</w:t>
      </w:r>
      <w:r>
        <w:rPr>
          <w:rFonts w:hint="eastAsia" w:ascii="宋体" w:hAnsi="宋体"/>
          <w:b/>
          <w:sz w:val="44"/>
          <w:szCs w:val="44"/>
          <w:lang w:val="en-US" w:eastAsia="zh-CN"/>
        </w:rPr>
        <w:t>20</w:t>
      </w:r>
      <w:r>
        <w:rPr>
          <w:rFonts w:hint="eastAsia" w:ascii="宋体" w:hAnsi="宋体"/>
          <w:b/>
          <w:sz w:val="44"/>
          <w:szCs w:val="44"/>
        </w:rPr>
        <w:t>年度澧县文化旅游广电体育局</w:t>
      </w:r>
    </w:p>
    <w:p>
      <w:pPr>
        <w:jc w:val="center"/>
        <w:rPr>
          <w:rFonts w:ascii="宋体"/>
          <w:b/>
          <w:sz w:val="44"/>
          <w:szCs w:val="44"/>
        </w:rPr>
      </w:pPr>
      <w:r>
        <w:rPr>
          <w:rFonts w:hint="eastAsia" w:ascii="宋体" w:hAnsi="宋体"/>
          <w:b/>
          <w:sz w:val="44"/>
          <w:szCs w:val="44"/>
        </w:rPr>
        <w:t>部门整体支出绩效</w:t>
      </w:r>
      <w:r>
        <w:rPr>
          <w:rFonts w:hint="eastAsia" w:ascii="宋体" w:hAnsi="宋体"/>
          <w:b/>
          <w:sz w:val="44"/>
          <w:szCs w:val="44"/>
          <w:lang w:eastAsia="zh-CN"/>
        </w:rPr>
        <w:t>自评</w:t>
      </w:r>
      <w:r>
        <w:rPr>
          <w:rFonts w:hint="eastAsia" w:ascii="宋体" w:hAnsi="宋体"/>
          <w:b/>
          <w:sz w:val="44"/>
          <w:szCs w:val="44"/>
        </w:rPr>
        <w:t>报告</w:t>
      </w:r>
    </w:p>
    <w:p/>
    <w:p>
      <w:pPr>
        <w:ind w:firstLine="703" w:firstLineChars="250"/>
        <w:jc w:val="left"/>
        <w:rPr>
          <w:rFonts w:ascii="宋体"/>
          <w:b/>
          <w:sz w:val="28"/>
          <w:szCs w:val="28"/>
        </w:rPr>
      </w:pPr>
      <w:r>
        <w:rPr>
          <w:rFonts w:hint="eastAsia" w:ascii="宋体" w:hAnsi="宋体"/>
          <w:b/>
          <w:sz w:val="28"/>
          <w:szCs w:val="28"/>
        </w:rPr>
        <w:t>一、部门概况</w:t>
      </w:r>
    </w:p>
    <w:p>
      <w:pPr>
        <w:spacing w:line="360" w:lineRule="auto"/>
        <w:ind w:left="-718" w:leftChars="-342" w:firstLine="1124" w:firstLineChars="400"/>
        <w:jc w:val="left"/>
        <w:rPr>
          <w:rFonts w:ascii="宋体"/>
          <w:b/>
          <w:sz w:val="28"/>
          <w:szCs w:val="28"/>
        </w:rPr>
      </w:pPr>
      <w:r>
        <w:rPr>
          <w:rFonts w:hint="eastAsia" w:ascii="宋体" w:hAnsi="宋体"/>
          <w:b/>
          <w:sz w:val="28"/>
          <w:szCs w:val="28"/>
        </w:rPr>
        <w:t>（一）机构、人员构成</w:t>
      </w:r>
    </w:p>
    <w:p>
      <w:pPr>
        <w:snapToGrid w:val="0"/>
        <w:spacing w:line="360" w:lineRule="auto"/>
        <w:ind w:firstLine="560" w:firstLineChars="200"/>
        <w:rPr>
          <w:rFonts w:ascii="宋体" w:cs="仿宋_GB2312"/>
          <w:color w:val="000000"/>
          <w:sz w:val="28"/>
          <w:szCs w:val="28"/>
        </w:rPr>
      </w:pPr>
      <w:r>
        <w:rPr>
          <w:rFonts w:hint="eastAsia" w:ascii="宋体" w:hAnsi="宋体"/>
          <w:sz w:val="28"/>
          <w:szCs w:val="28"/>
        </w:rPr>
        <w:t>澧县文旅广体局是</w:t>
      </w:r>
      <w:r>
        <w:rPr>
          <w:rFonts w:hint="eastAsia" w:ascii="宋体" w:hAnsi="宋体"/>
          <w:color w:val="000000"/>
          <w:sz w:val="28"/>
          <w:szCs w:val="28"/>
        </w:rPr>
        <w:t>正科级一</w:t>
      </w:r>
      <w:r>
        <w:rPr>
          <w:rFonts w:hint="eastAsia" w:ascii="宋体" w:hAnsi="宋体"/>
          <w:sz w:val="28"/>
          <w:szCs w:val="28"/>
        </w:rPr>
        <w:t>级预算单位，</w:t>
      </w:r>
      <w:r>
        <w:rPr>
          <w:rFonts w:hint="eastAsia" w:ascii="宋体" w:hAnsi="宋体"/>
          <w:color w:val="000000"/>
          <w:sz w:val="28"/>
          <w:szCs w:val="28"/>
        </w:rPr>
        <w:t>内设综合</w:t>
      </w:r>
      <w:r>
        <w:rPr>
          <w:rFonts w:hint="eastAsia" w:ascii="宋体" w:hAnsi="宋体"/>
          <w:sz w:val="28"/>
          <w:szCs w:val="28"/>
        </w:rPr>
        <w:t>办公室（人事和党建股、财务股、政策法规股）、市场管理股（行政审批服务办公室）、公共文化艺术股、旅游与产业发展股、广电股、体育股（体彩站）、文物股，文化市场综合执法大队、全民健身服务中心、博物馆、文化馆、图书馆、荆河剧院、文化艺术研究所、全域旅游发展中心、文物执法监察大队、非物质文化遗产保护中心</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年局本级核定编制22人，年末实际在职人数</w:t>
      </w:r>
      <w:r>
        <w:rPr>
          <w:rFonts w:hint="eastAsia" w:ascii="宋体" w:hAnsi="宋体"/>
          <w:sz w:val="28"/>
          <w:szCs w:val="28"/>
          <w:lang w:val="en-US" w:eastAsia="zh-CN"/>
        </w:rPr>
        <w:t>20</w:t>
      </w:r>
      <w:r>
        <w:rPr>
          <w:rFonts w:hint="eastAsia" w:ascii="宋体" w:hAnsi="宋体"/>
          <w:sz w:val="28"/>
          <w:szCs w:val="28"/>
        </w:rPr>
        <w:t>人，离退休人员</w:t>
      </w:r>
      <w:r>
        <w:rPr>
          <w:rFonts w:hint="eastAsia" w:ascii="宋体" w:hAnsi="宋体"/>
          <w:sz w:val="28"/>
          <w:szCs w:val="28"/>
          <w:lang w:val="en-US" w:eastAsia="zh-CN"/>
        </w:rPr>
        <w:t>34</w:t>
      </w:r>
      <w:r>
        <w:rPr>
          <w:rFonts w:hint="eastAsia" w:ascii="宋体" w:hAnsi="宋体"/>
          <w:sz w:val="28"/>
          <w:szCs w:val="28"/>
        </w:rPr>
        <w:t>人，单位负责人</w:t>
      </w:r>
      <w:r>
        <w:rPr>
          <w:rFonts w:ascii="宋体" w:hAnsi="宋体"/>
          <w:sz w:val="28"/>
          <w:szCs w:val="28"/>
        </w:rPr>
        <w:t>:</w:t>
      </w:r>
      <w:r>
        <w:rPr>
          <w:rFonts w:hint="eastAsia" w:ascii="宋体" w:hAnsi="宋体"/>
          <w:sz w:val="28"/>
          <w:szCs w:val="28"/>
          <w:lang w:eastAsia="zh-CN"/>
        </w:rPr>
        <w:t>关洪日</w:t>
      </w:r>
      <w:r>
        <w:rPr>
          <w:rFonts w:hint="eastAsia" w:ascii="宋体" w:hAnsi="宋体"/>
          <w:sz w:val="28"/>
          <w:szCs w:val="28"/>
        </w:rPr>
        <w:t>，办公地址</w:t>
      </w:r>
      <w:r>
        <w:rPr>
          <w:rFonts w:ascii="宋体" w:hAnsi="宋体"/>
          <w:sz w:val="28"/>
          <w:szCs w:val="28"/>
        </w:rPr>
        <w:t>:</w:t>
      </w:r>
      <w:r>
        <w:rPr>
          <w:rFonts w:hint="eastAsia" w:ascii="宋体" w:hAnsi="宋体" w:cs="仿宋_GB2312"/>
          <w:color w:val="000000"/>
          <w:sz w:val="28"/>
          <w:szCs w:val="28"/>
        </w:rPr>
        <w:t>澧县澧浦街道任家巷社区。</w:t>
      </w:r>
    </w:p>
    <w:p>
      <w:pPr>
        <w:numPr>
          <w:ilvl w:val="0"/>
          <w:numId w:val="1"/>
        </w:numPr>
        <w:spacing w:line="360" w:lineRule="auto"/>
        <w:ind w:firstLine="562" w:firstLineChars="200"/>
        <w:jc w:val="left"/>
        <w:rPr>
          <w:rFonts w:ascii="宋体"/>
          <w:b/>
          <w:sz w:val="28"/>
          <w:szCs w:val="28"/>
        </w:rPr>
      </w:pPr>
      <w:r>
        <w:rPr>
          <w:rFonts w:hint="eastAsia" w:ascii="宋体" w:hAnsi="宋体"/>
          <w:b/>
          <w:sz w:val="28"/>
          <w:szCs w:val="28"/>
        </w:rPr>
        <w:t>单位主要职责</w:t>
      </w:r>
    </w:p>
    <w:p>
      <w:pPr>
        <w:ind w:firstLine="560" w:firstLineChars="200"/>
        <w:rPr>
          <w:rFonts w:ascii="宋体" w:cs="宋体"/>
          <w:sz w:val="28"/>
          <w:szCs w:val="28"/>
        </w:rPr>
      </w:pPr>
      <w:r>
        <w:rPr>
          <w:rFonts w:ascii="宋体" w:hAnsi="宋体"/>
          <w:bCs/>
          <w:sz w:val="28"/>
          <w:szCs w:val="28"/>
        </w:rPr>
        <w:t>1</w:t>
      </w:r>
      <w:r>
        <w:rPr>
          <w:rFonts w:hint="eastAsia" w:ascii="宋体" w:hAnsi="宋体"/>
          <w:bCs/>
          <w:sz w:val="28"/>
          <w:szCs w:val="28"/>
        </w:rPr>
        <w:t>、</w:t>
      </w:r>
      <w:r>
        <w:rPr>
          <w:rFonts w:hint="eastAsia" w:ascii="宋体" w:hAnsi="宋体" w:cs="宋体"/>
          <w:sz w:val="28"/>
          <w:szCs w:val="28"/>
        </w:rPr>
        <w:t>贯彻落实中央、省、市有关文化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、旅游、广播电视、体育的政策、法规；起草有关地方规范性文件。</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、统筹规划全县文化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、旅游、广播电视、体育事业产业发展</w:t>
      </w:r>
      <w:r>
        <w:rPr>
          <w:rFonts w:ascii="宋体" w:cs="宋体"/>
          <w:sz w:val="28"/>
          <w:szCs w:val="28"/>
        </w:rPr>
        <w:t>,</w:t>
      </w:r>
      <w:r>
        <w:rPr>
          <w:rFonts w:hint="eastAsia" w:ascii="宋体" w:hAnsi="宋体" w:cs="宋体"/>
          <w:sz w:val="28"/>
          <w:szCs w:val="28"/>
        </w:rPr>
        <w:t>拟订发展规划并组织实施</w:t>
      </w:r>
      <w:r>
        <w:rPr>
          <w:rFonts w:ascii="宋体" w:cs="宋体"/>
          <w:sz w:val="28"/>
          <w:szCs w:val="28"/>
        </w:rPr>
        <w:t>,</w:t>
      </w:r>
      <w:r>
        <w:rPr>
          <w:rFonts w:hint="eastAsia" w:ascii="宋体" w:hAnsi="宋体" w:cs="宋体"/>
          <w:sz w:val="28"/>
          <w:szCs w:val="28"/>
        </w:rPr>
        <w:t>推进相关产业融合发展</w:t>
      </w:r>
      <w:r>
        <w:rPr>
          <w:rFonts w:ascii="宋体" w:cs="宋体"/>
          <w:sz w:val="28"/>
          <w:szCs w:val="28"/>
        </w:rPr>
        <w:t>,</w:t>
      </w:r>
      <w:r>
        <w:rPr>
          <w:rFonts w:hint="eastAsia" w:ascii="宋体" w:hAnsi="宋体" w:cs="宋体"/>
          <w:sz w:val="28"/>
          <w:szCs w:val="28"/>
        </w:rPr>
        <w:t>推进相关领域体制机制创新；统筹规划、申报、安排文化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、旅游、广播电视、体育项目及资金。</w:t>
      </w:r>
    </w:p>
    <w:p>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、组织指导监督全县重大文化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、旅游、广播电视、体育活动</w:t>
      </w:r>
      <w:r>
        <w:rPr>
          <w:rFonts w:ascii="宋体" w:hAnsi="宋体" w:cs="宋体"/>
          <w:sz w:val="28"/>
          <w:szCs w:val="28"/>
        </w:rPr>
        <w:t>;</w:t>
      </w:r>
      <w:r>
        <w:rPr>
          <w:rFonts w:hint="eastAsia" w:ascii="宋体" w:hAnsi="宋体" w:cs="宋体"/>
          <w:sz w:val="28"/>
          <w:szCs w:val="28"/>
        </w:rPr>
        <w:t>基础设施建设</w:t>
      </w:r>
      <w:r>
        <w:rPr>
          <w:rFonts w:ascii="宋体" w:hAnsi="宋体" w:cs="宋体"/>
          <w:sz w:val="28"/>
          <w:szCs w:val="28"/>
        </w:rPr>
        <w:t>;</w:t>
      </w:r>
      <w:r>
        <w:rPr>
          <w:rFonts w:hint="eastAsia" w:ascii="宋体" w:hAnsi="宋体" w:cs="宋体"/>
          <w:sz w:val="28"/>
          <w:szCs w:val="28"/>
        </w:rPr>
        <w:t>负责全县旅游整体形象打造及宣传推广</w:t>
      </w:r>
      <w:r>
        <w:rPr>
          <w:rFonts w:ascii="宋体" w:cs="宋体"/>
          <w:sz w:val="28"/>
          <w:szCs w:val="28"/>
        </w:rPr>
        <w:t>,</w:t>
      </w:r>
      <w:r>
        <w:rPr>
          <w:rFonts w:hint="eastAsia" w:ascii="宋体" w:hAnsi="宋体" w:cs="宋体"/>
          <w:sz w:val="28"/>
          <w:szCs w:val="28"/>
        </w:rPr>
        <w:t>促进相关行业对外交流和合作</w:t>
      </w:r>
      <w:r>
        <w:rPr>
          <w:rFonts w:ascii="宋体" w:cs="宋体"/>
          <w:sz w:val="28"/>
          <w:szCs w:val="28"/>
        </w:rPr>
        <w:t>,</w:t>
      </w:r>
      <w:r>
        <w:rPr>
          <w:rFonts w:hint="eastAsia" w:ascii="宋体" w:hAnsi="宋体" w:cs="宋体"/>
          <w:sz w:val="28"/>
          <w:szCs w:val="28"/>
        </w:rPr>
        <w:t>制定旅游市场开发战略并组织实施</w:t>
      </w:r>
      <w:r>
        <w:rPr>
          <w:rFonts w:ascii="宋体" w:cs="宋体"/>
          <w:sz w:val="28"/>
          <w:szCs w:val="28"/>
        </w:rPr>
        <w:t>,</w:t>
      </w:r>
      <w:r>
        <w:rPr>
          <w:rFonts w:hint="eastAsia" w:ascii="宋体" w:hAnsi="宋体" w:cs="宋体"/>
          <w:sz w:val="28"/>
          <w:szCs w:val="28"/>
        </w:rPr>
        <w:t>指导、推进全域旅游。</w:t>
      </w:r>
    </w:p>
    <w:p>
      <w:pPr>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、负责全县文化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、旅游、广播电视、体育市场经营活动的行业监管</w:t>
      </w:r>
      <w:r>
        <w:rPr>
          <w:rFonts w:ascii="宋体" w:cs="宋体"/>
          <w:sz w:val="28"/>
          <w:szCs w:val="28"/>
        </w:rPr>
        <w:t>,</w:t>
      </w:r>
      <w:r>
        <w:rPr>
          <w:rFonts w:hint="eastAsia" w:ascii="宋体" w:hAnsi="宋体" w:cs="宋体"/>
          <w:sz w:val="28"/>
          <w:szCs w:val="28"/>
        </w:rPr>
        <w:t>推进行业信用体系和行业标准化建设</w:t>
      </w:r>
      <w:r>
        <w:rPr>
          <w:rFonts w:ascii="宋体" w:cs="宋体"/>
          <w:sz w:val="28"/>
          <w:szCs w:val="28"/>
        </w:rPr>
        <w:t>,</w:t>
      </w:r>
      <w:r>
        <w:rPr>
          <w:rFonts w:hint="eastAsia" w:ascii="宋体" w:hAnsi="宋体" w:cs="宋体"/>
          <w:sz w:val="28"/>
          <w:szCs w:val="28"/>
        </w:rPr>
        <w:t>依法规范市场。</w:t>
      </w:r>
    </w:p>
    <w:p>
      <w:pPr>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、负责推进全县文化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、旅游、广播电视、体育公共服务体系建设</w:t>
      </w:r>
      <w:r>
        <w:rPr>
          <w:rFonts w:ascii="宋体" w:cs="宋体"/>
          <w:sz w:val="28"/>
          <w:szCs w:val="28"/>
        </w:rPr>
        <w:t>,</w:t>
      </w:r>
      <w:r>
        <w:rPr>
          <w:rFonts w:hint="eastAsia" w:ascii="宋体" w:hAnsi="宋体" w:cs="宋体"/>
          <w:sz w:val="28"/>
          <w:szCs w:val="28"/>
        </w:rPr>
        <w:t>深入实施文化惠民工程</w:t>
      </w:r>
      <w:r>
        <w:rPr>
          <w:rFonts w:ascii="宋体" w:cs="宋体"/>
          <w:sz w:val="28"/>
          <w:szCs w:val="28"/>
        </w:rPr>
        <w:t>,</w:t>
      </w:r>
      <w:r>
        <w:rPr>
          <w:rFonts w:hint="eastAsia" w:ascii="宋体" w:hAnsi="宋体" w:cs="宋体"/>
          <w:sz w:val="28"/>
          <w:szCs w:val="28"/>
        </w:rPr>
        <w:t>统筹推进基本公共文化服务标准化、均等化。</w:t>
      </w:r>
    </w:p>
    <w:p>
      <w:pPr>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、指导、推进文化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、旅游、广播电视、体育科技创新发展</w:t>
      </w:r>
      <w:r>
        <w:rPr>
          <w:rFonts w:ascii="宋体" w:cs="宋体"/>
          <w:sz w:val="28"/>
          <w:szCs w:val="28"/>
        </w:rPr>
        <w:t>,</w:t>
      </w:r>
      <w:r>
        <w:rPr>
          <w:rFonts w:hint="eastAsia" w:ascii="宋体" w:hAnsi="宋体" w:cs="宋体"/>
          <w:sz w:val="28"/>
          <w:szCs w:val="28"/>
        </w:rPr>
        <w:t>推进相关行业信息化建设；组织开展文化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、旅游、广播电视、体育领域的科研活动及成果推广。</w:t>
      </w:r>
    </w:p>
    <w:p>
      <w:pPr>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、负责全县文化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、旅游、广播电视、体育工作领域的行政许可和监督。</w:t>
      </w:r>
    </w:p>
    <w:p>
      <w:pPr>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、指导全县文化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、旅游、广播电视、体育市场综合执法</w:t>
      </w:r>
      <w:r>
        <w:rPr>
          <w:rFonts w:ascii="宋体" w:cs="宋体"/>
          <w:sz w:val="28"/>
          <w:szCs w:val="28"/>
        </w:rPr>
        <w:t>,</w:t>
      </w:r>
      <w:r>
        <w:rPr>
          <w:rFonts w:hint="eastAsia" w:ascii="宋体" w:hAnsi="宋体" w:cs="宋体"/>
          <w:sz w:val="28"/>
          <w:szCs w:val="28"/>
        </w:rPr>
        <w:t>组织查处全县性文化</w:t>
      </w:r>
      <w:r>
        <w:rPr>
          <w:rFonts w:ascii="宋体" w:hAnsi="宋体" w:cs="宋体"/>
          <w:sz w:val="28"/>
          <w:szCs w:val="28"/>
        </w:rPr>
        <w:t>(</w:t>
      </w:r>
      <w:r>
        <w:rPr>
          <w:rFonts w:hint="eastAsia" w:ascii="宋体" w:hAnsi="宋体" w:cs="宋体"/>
          <w:sz w:val="28"/>
          <w:szCs w:val="28"/>
        </w:rPr>
        <w:t>文物</w:t>
      </w:r>
      <w:r>
        <w:rPr>
          <w:rFonts w:ascii="宋体" w:hAnsi="宋体" w:cs="宋体"/>
          <w:sz w:val="28"/>
          <w:szCs w:val="28"/>
        </w:rPr>
        <w:t>)</w:t>
      </w:r>
      <w:r>
        <w:rPr>
          <w:rFonts w:hint="eastAsia" w:ascii="宋体" w:hAnsi="宋体" w:cs="宋体"/>
          <w:sz w:val="28"/>
          <w:szCs w:val="28"/>
        </w:rPr>
        <w:t>、旅游、广播电视等市场违法行为</w:t>
      </w:r>
      <w:r>
        <w:rPr>
          <w:rFonts w:ascii="宋体" w:cs="宋体"/>
          <w:sz w:val="28"/>
          <w:szCs w:val="28"/>
        </w:rPr>
        <w:t>,</w:t>
      </w:r>
      <w:r>
        <w:rPr>
          <w:rFonts w:hint="eastAsia" w:ascii="宋体" w:hAnsi="宋体" w:cs="宋体"/>
          <w:sz w:val="28"/>
          <w:szCs w:val="28"/>
        </w:rPr>
        <w:t>督查督办大案要案，维护市场秩序。</w:t>
      </w:r>
    </w:p>
    <w:p>
      <w:pPr>
        <w:ind w:firstLine="560" w:firstLineChars="200"/>
        <w:rPr>
          <w:rFonts w:ascii="宋体" w:cs="宋体"/>
          <w:sz w:val="28"/>
          <w:szCs w:val="28"/>
        </w:rPr>
      </w:pPr>
      <w:r>
        <w:rPr>
          <w:rFonts w:ascii="宋体" w:hAnsi="宋体" w:cs="宋体"/>
          <w:sz w:val="28"/>
          <w:szCs w:val="28"/>
        </w:rPr>
        <w:t>9</w:t>
      </w:r>
      <w:r>
        <w:rPr>
          <w:rFonts w:hint="eastAsia" w:ascii="宋体" w:hAnsi="宋体" w:cs="宋体"/>
          <w:sz w:val="28"/>
          <w:szCs w:val="28"/>
        </w:rPr>
        <w:t>、组织实施全县文化</w:t>
      </w:r>
      <w:r>
        <w:rPr>
          <w:rFonts w:ascii="宋体" w:hAnsi="宋体" w:cs="宋体"/>
          <w:sz w:val="28"/>
          <w:szCs w:val="28"/>
        </w:rPr>
        <w:t>(</w:t>
      </w:r>
      <w:r>
        <w:rPr>
          <w:rFonts w:hint="eastAsia" w:ascii="宋体" w:hAnsi="宋体" w:cs="宋体"/>
          <w:sz w:val="28"/>
          <w:szCs w:val="28"/>
        </w:rPr>
        <w:t>文物）和旅游资源普查、挖掘、保护和利用工作</w:t>
      </w:r>
      <w:r>
        <w:rPr>
          <w:rFonts w:ascii="宋体" w:cs="宋体"/>
          <w:sz w:val="28"/>
          <w:szCs w:val="28"/>
        </w:rPr>
        <w:t>,</w:t>
      </w:r>
      <w:r>
        <w:rPr>
          <w:rFonts w:hint="eastAsia" w:ascii="宋体" w:hAnsi="宋体" w:cs="宋体"/>
          <w:sz w:val="28"/>
          <w:szCs w:val="28"/>
        </w:rPr>
        <w:t>促进全县文化产业和旅游产业发展；负责县本级体育彩票的销售管理；负责体育经营活动的管理和监督。</w:t>
      </w:r>
    </w:p>
    <w:p>
      <w:pPr>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、组织指导文化（文物）、旅游和体育对外及对港澳台交流合作和宣传推广工作</w:t>
      </w:r>
      <w:r>
        <w:rPr>
          <w:rFonts w:ascii="宋体" w:cs="宋体"/>
          <w:sz w:val="28"/>
          <w:szCs w:val="28"/>
        </w:rPr>
        <w:t>,</w:t>
      </w:r>
      <w:r>
        <w:rPr>
          <w:rFonts w:hint="eastAsia" w:ascii="宋体" w:hAnsi="宋体" w:cs="宋体"/>
          <w:sz w:val="28"/>
          <w:szCs w:val="28"/>
        </w:rPr>
        <w:t>组织大型文化、旅游和体育对外及对港澳台交流活动，推动澧县文化走出去。</w:t>
      </w:r>
    </w:p>
    <w:p>
      <w:pPr>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、拟定全县文化（文物）、旅游、广播电视、体育行业人才发展</w:t>
      </w:r>
      <w:r>
        <w:rPr>
          <w:rFonts w:hint="eastAsia" w:ascii="宋体" w:hAnsi="宋体" w:cs="宋体"/>
          <w:color w:val="000000"/>
          <w:sz w:val="28"/>
          <w:szCs w:val="28"/>
        </w:rPr>
        <w:t>规划并组织实施</w:t>
      </w:r>
      <w:r>
        <w:rPr>
          <w:rFonts w:ascii="宋体" w:hAnsi="宋体" w:cs="宋体"/>
          <w:color w:val="000000"/>
          <w:sz w:val="28"/>
          <w:szCs w:val="28"/>
        </w:rPr>
        <w:t>;</w:t>
      </w:r>
      <w:r>
        <w:rPr>
          <w:rFonts w:hint="eastAsia" w:ascii="宋体" w:hAnsi="宋体" w:cs="宋体"/>
          <w:color w:val="000000"/>
          <w:sz w:val="28"/>
          <w:szCs w:val="28"/>
        </w:rPr>
        <w:t>指导监督全县文化</w:t>
      </w:r>
      <w:r>
        <w:rPr>
          <w:rFonts w:ascii="宋体" w:hAnsi="宋体" w:cs="宋体"/>
          <w:color w:val="000000"/>
          <w:sz w:val="28"/>
          <w:szCs w:val="28"/>
        </w:rPr>
        <w:t>(</w:t>
      </w:r>
      <w:r>
        <w:rPr>
          <w:rFonts w:hint="eastAsia" w:ascii="宋体" w:hAnsi="宋体" w:cs="宋体"/>
          <w:color w:val="000000"/>
          <w:sz w:val="28"/>
          <w:szCs w:val="28"/>
        </w:rPr>
        <w:t>文物</w:t>
      </w:r>
      <w:r>
        <w:rPr>
          <w:rFonts w:ascii="宋体" w:hAnsi="宋体" w:cs="宋体"/>
          <w:color w:val="000000"/>
          <w:sz w:val="28"/>
          <w:szCs w:val="28"/>
        </w:rPr>
        <w:t>)</w:t>
      </w:r>
      <w:r>
        <w:rPr>
          <w:rFonts w:hint="eastAsia" w:ascii="宋体" w:hAnsi="宋体" w:cs="宋体"/>
          <w:color w:val="000000"/>
          <w:sz w:val="28"/>
          <w:szCs w:val="28"/>
        </w:rPr>
        <w:t>、旅游、广播电视、</w:t>
      </w:r>
      <w:r>
        <w:rPr>
          <w:rFonts w:hint="eastAsia" w:ascii="宋体" w:hAnsi="宋体" w:cs="宋体"/>
          <w:color w:val="000000"/>
          <w:kern w:val="0"/>
          <w:sz w:val="28"/>
          <w:szCs w:val="28"/>
        </w:rPr>
        <w:t>体育工作领域的行业学会和协会工作，并开展</w:t>
      </w:r>
      <w:r>
        <w:rPr>
          <w:rFonts w:hint="eastAsia" w:ascii="宋体" w:hAnsi="宋体" w:cs="宋体"/>
          <w:color w:val="000000"/>
          <w:sz w:val="28"/>
          <w:szCs w:val="28"/>
        </w:rPr>
        <w:t>教育培训工作</w:t>
      </w:r>
      <w:r>
        <w:rPr>
          <w:rFonts w:ascii="宋体" w:hAnsi="宋体" w:cs="宋体"/>
          <w:color w:val="000000"/>
          <w:sz w:val="28"/>
          <w:szCs w:val="28"/>
        </w:rPr>
        <w:t>;</w:t>
      </w:r>
      <w:r>
        <w:rPr>
          <w:rFonts w:hint="eastAsia" w:ascii="宋体" w:hAnsi="宋体" w:cs="宋体"/>
          <w:color w:val="000000"/>
          <w:sz w:val="28"/>
          <w:szCs w:val="28"/>
        </w:rPr>
        <w:t>会</w:t>
      </w:r>
      <w:r>
        <w:rPr>
          <w:rFonts w:hint="eastAsia" w:ascii="宋体" w:hAnsi="宋体" w:cs="宋体"/>
          <w:sz w:val="28"/>
          <w:szCs w:val="28"/>
        </w:rPr>
        <w:t>同有关部门指导实施旅游、体育从业人员的职业标准和等级标准。</w:t>
      </w:r>
    </w:p>
    <w:p>
      <w:pPr>
        <w:ind w:firstLine="560" w:firstLineChars="200"/>
        <w:rPr>
          <w:rFonts w:ascii="宋体" w:cs="宋体"/>
          <w:sz w:val="28"/>
          <w:szCs w:val="28"/>
        </w:rPr>
      </w:pPr>
      <w:r>
        <w:rPr>
          <w:rFonts w:ascii="宋体" w:hAnsi="宋体" w:cs="宋体"/>
          <w:sz w:val="28"/>
          <w:szCs w:val="28"/>
        </w:rPr>
        <w:t>12</w:t>
      </w:r>
      <w:r>
        <w:rPr>
          <w:rFonts w:hint="eastAsia" w:ascii="宋体" w:hAnsi="宋体" w:cs="宋体"/>
          <w:sz w:val="28"/>
          <w:szCs w:val="28"/>
        </w:rPr>
        <w:t>、负责推动文化（文物）、旅游、广播电视、体育与新媒体新技术新业态创新融合发展，协调推进广电网与电信网、互联网三网融合。</w:t>
      </w:r>
    </w:p>
    <w:p>
      <w:pPr>
        <w:ind w:firstLine="560" w:firstLineChars="200"/>
        <w:rPr>
          <w:rFonts w:ascii="宋体" w:cs="宋体"/>
          <w:sz w:val="28"/>
          <w:szCs w:val="28"/>
        </w:rPr>
      </w:pPr>
      <w:r>
        <w:rPr>
          <w:rFonts w:ascii="宋体" w:hAnsi="宋体" w:cs="宋体"/>
          <w:sz w:val="28"/>
          <w:szCs w:val="28"/>
        </w:rPr>
        <w:t>13</w:t>
      </w:r>
      <w:r>
        <w:rPr>
          <w:rFonts w:hint="eastAsia" w:ascii="宋体" w:hAnsi="宋体" w:cs="宋体"/>
          <w:sz w:val="28"/>
          <w:szCs w:val="28"/>
        </w:rPr>
        <w:t>、组织指导文艺事业</w:t>
      </w:r>
      <w:r>
        <w:rPr>
          <w:rFonts w:ascii="宋体" w:cs="宋体"/>
          <w:sz w:val="28"/>
          <w:szCs w:val="28"/>
        </w:rPr>
        <w:t>,</w:t>
      </w:r>
      <w:r>
        <w:rPr>
          <w:rFonts w:hint="eastAsia" w:ascii="宋体" w:hAnsi="宋体" w:cs="宋体"/>
          <w:sz w:val="28"/>
          <w:szCs w:val="28"/>
        </w:rPr>
        <w:t>指导艺术创作生产</w:t>
      </w:r>
      <w:r>
        <w:rPr>
          <w:rFonts w:ascii="宋体" w:cs="宋体"/>
          <w:sz w:val="28"/>
          <w:szCs w:val="28"/>
        </w:rPr>
        <w:t>,</w:t>
      </w:r>
      <w:r>
        <w:rPr>
          <w:rFonts w:hint="eastAsia" w:ascii="宋体" w:hAnsi="宋体" w:cs="宋体"/>
          <w:sz w:val="28"/>
          <w:szCs w:val="28"/>
        </w:rPr>
        <w:t>扶持体现社会主义核心价值观、具有导向性代表性示范性的文艺作品</w:t>
      </w:r>
      <w:r>
        <w:rPr>
          <w:rFonts w:ascii="宋体" w:cs="宋体"/>
          <w:sz w:val="28"/>
          <w:szCs w:val="28"/>
        </w:rPr>
        <w:t>,</w:t>
      </w:r>
      <w:r>
        <w:rPr>
          <w:rFonts w:hint="eastAsia" w:ascii="宋体" w:hAnsi="宋体" w:cs="宋体"/>
          <w:sz w:val="28"/>
          <w:szCs w:val="28"/>
        </w:rPr>
        <w:t>推动各门类艺术、各艺术品种发展。</w:t>
      </w:r>
    </w:p>
    <w:p>
      <w:pPr>
        <w:ind w:firstLine="560" w:firstLineChars="200"/>
        <w:rPr>
          <w:rFonts w:ascii="宋体" w:cs="宋体"/>
          <w:sz w:val="28"/>
          <w:szCs w:val="28"/>
        </w:rPr>
      </w:pPr>
      <w:r>
        <w:rPr>
          <w:rFonts w:ascii="宋体" w:hAnsi="宋体" w:cs="宋体"/>
          <w:sz w:val="28"/>
          <w:szCs w:val="28"/>
        </w:rPr>
        <w:t>14</w:t>
      </w:r>
      <w:r>
        <w:rPr>
          <w:rFonts w:hint="eastAsia" w:ascii="宋体" w:hAnsi="宋体" w:cs="宋体"/>
          <w:sz w:val="28"/>
          <w:szCs w:val="28"/>
        </w:rPr>
        <w:t>、负责全县各类广播电视机构的业务指导和行业监管</w:t>
      </w:r>
      <w:r>
        <w:rPr>
          <w:rFonts w:ascii="宋体" w:hAnsi="宋体" w:cs="宋体"/>
          <w:sz w:val="28"/>
          <w:szCs w:val="28"/>
        </w:rPr>
        <w:t>;</w:t>
      </w:r>
      <w:r>
        <w:rPr>
          <w:rFonts w:hint="eastAsia" w:ascii="宋体" w:hAnsi="宋体" w:cs="宋体"/>
          <w:sz w:val="28"/>
          <w:szCs w:val="28"/>
        </w:rPr>
        <w:t>会同有关部门管理网络视听节目服务机构</w:t>
      </w:r>
      <w:r>
        <w:rPr>
          <w:rFonts w:ascii="宋体" w:hAnsi="宋体" w:cs="宋体"/>
          <w:sz w:val="28"/>
          <w:szCs w:val="28"/>
        </w:rPr>
        <w:t>;</w:t>
      </w:r>
      <w:r>
        <w:rPr>
          <w:rFonts w:hint="eastAsia" w:ascii="宋体" w:hAnsi="宋体" w:cs="宋体"/>
          <w:sz w:val="28"/>
          <w:szCs w:val="28"/>
        </w:rPr>
        <w:t>监管、审查广播电视节目、网络视听节目的内容和质量</w:t>
      </w:r>
      <w:r>
        <w:rPr>
          <w:rFonts w:ascii="宋体" w:hAnsi="宋体" w:cs="宋体"/>
          <w:sz w:val="28"/>
          <w:szCs w:val="28"/>
        </w:rPr>
        <w:t>;</w:t>
      </w:r>
      <w:r>
        <w:rPr>
          <w:rFonts w:hint="eastAsia" w:ascii="宋体" w:hAnsi="宋体" w:cs="宋体"/>
          <w:sz w:val="28"/>
          <w:szCs w:val="28"/>
        </w:rPr>
        <w:t>指导、监管广播电视广告播放</w:t>
      </w:r>
      <w:r>
        <w:rPr>
          <w:rFonts w:ascii="宋体" w:hAnsi="宋体" w:cs="宋体"/>
          <w:sz w:val="28"/>
          <w:szCs w:val="28"/>
        </w:rPr>
        <w:t>;</w:t>
      </w:r>
      <w:r>
        <w:rPr>
          <w:rFonts w:hint="eastAsia" w:ascii="宋体" w:hAnsi="宋体" w:cs="宋体"/>
          <w:sz w:val="28"/>
          <w:szCs w:val="28"/>
        </w:rPr>
        <w:t>指导、协调全县广播电视重大宣传活动和重要保障期的广播电视安全播出事项</w:t>
      </w:r>
      <w:r>
        <w:rPr>
          <w:rFonts w:ascii="宋体" w:hAnsi="宋体" w:cs="宋体"/>
          <w:sz w:val="28"/>
          <w:szCs w:val="28"/>
        </w:rPr>
        <w:t>;</w:t>
      </w:r>
      <w:r>
        <w:rPr>
          <w:rFonts w:hint="eastAsia" w:ascii="宋体" w:hAnsi="宋体" w:cs="宋体"/>
          <w:sz w:val="28"/>
          <w:szCs w:val="28"/>
        </w:rPr>
        <w:t>指导实施全县广播电视节目评价工作。</w:t>
      </w:r>
    </w:p>
    <w:p>
      <w:pPr>
        <w:ind w:firstLine="560" w:firstLineChars="200"/>
        <w:rPr>
          <w:rFonts w:ascii="宋体" w:cs="宋体"/>
          <w:sz w:val="28"/>
          <w:szCs w:val="28"/>
        </w:rPr>
      </w:pPr>
      <w:r>
        <w:rPr>
          <w:rFonts w:ascii="宋体" w:hAnsi="宋体" w:cs="宋体"/>
          <w:sz w:val="28"/>
          <w:szCs w:val="28"/>
        </w:rPr>
        <w:t>15</w:t>
      </w:r>
      <w:r>
        <w:rPr>
          <w:rFonts w:hint="eastAsia" w:ascii="宋体" w:hAnsi="宋体" w:cs="宋体"/>
          <w:sz w:val="28"/>
          <w:szCs w:val="28"/>
        </w:rPr>
        <w:t>、负责对全县广播电视节目传输覆盖、监测和安全播出进行监管</w:t>
      </w:r>
      <w:r>
        <w:rPr>
          <w:rFonts w:ascii="宋体" w:cs="宋体"/>
          <w:sz w:val="28"/>
          <w:szCs w:val="28"/>
        </w:rPr>
        <w:t>,</w:t>
      </w:r>
      <w:r>
        <w:rPr>
          <w:rFonts w:hint="eastAsia" w:ascii="宋体" w:hAnsi="宋体" w:cs="宋体"/>
          <w:sz w:val="28"/>
          <w:szCs w:val="28"/>
        </w:rPr>
        <w:t>指导、推进全县应急广播体系建设</w:t>
      </w:r>
      <w:r>
        <w:rPr>
          <w:rFonts w:ascii="宋体" w:hAnsi="宋体" w:cs="宋体"/>
          <w:sz w:val="28"/>
          <w:szCs w:val="28"/>
        </w:rPr>
        <w:t>;</w:t>
      </w:r>
      <w:r>
        <w:rPr>
          <w:rFonts w:hint="eastAsia" w:ascii="宋体" w:hAnsi="宋体" w:cs="宋体"/>
          <w:sz w:val="28"/>
          <w:szCs w:val="28"/>
        </w:rPr>
        <w:t>指导、协调全县广播电视系统安全和保卫工作。</w:t>
      </w:r>
    </w:p>
    <w:p>
      <w:pPr>
        <w:ind w:firstLine="560" w:firstLineChars="200"/>
        <w:rPr>
          <w:rFonts w:ascii="宋体" w:cs="宋体"/>
          <w:sz w:val="28"/>
          <w:szCs w:val="28"/>
        </w:rPr>
      </w:pPr>
      <w:r>
        <w:rPr>
          <w:rFonts w:ascii="宋体" w:hAnsi="宋体" w:cs="宋体"/>
          <w:sz w:val="28"/>
          <w:szCs w:val="28"/>
        </w:rPr>
        <w:t>16</w:t>
      </w:r>
      <w:r>
        <w:rPr>
          <w:rFonts w:hint="eastAsia" w:ascii="宋体" w:hAnsi="宋体" w:cs="宋体"/>
          <w:sz w:val="28"/>
          <w:szCs w:val="28"/>
        </w:rPr>
        <w:t>、统筹规划全县群众体育发展</w:t>
      </w:r>
      <w:r>
        <w:rPr>
          <w:rFonts w:ascii="宋体" w:cs="宋体"/>
          <w:sz w:val="28"/>
          <w:szCs w:val="28"/>
        </w:rPr>
        <w:t>,</w:t>
      </w:r>
      <w:r>
        <w:rPr>
          <w:rFonts w:hint="eastAsia" w:ascii="宋体" w:hAnsi="宋体" w:cs="宋体"/>
          <w:sz w:val="28"/>
          <w:szCs w:val="28"/>
        </w:rPr>
        <w:t>负责推行全民健身计划</w:t>
      </w:r>
      <w:r>
        <w:rPr>
          <w:rFonts w:ascii="宋体" w:cs="宋体"/>
          <w:sz w:val="28"/>
          <w:szCs w:val="28"/>
        </w:rPr>
        <w:t>,</w:t>
      </w:r>
      <w:r>
        <w:rPr>
          <w:rFonts w:hint="eastAsia" w:ascii="宋体" w:hAnsi="宋体" w:cs="宋体"/>
          <w:sz w:val="28"/>
          <w:szCs w:val="28"/>
        </w:rPr>
        <w:t>承担全民健身计划指导委员会日常工作，指导全县群众性体育活动的开展</w:t>
      </w:r>
      <w:r>
        <w:rPr>
          <w:rFonts w:ascii="宋体" w:cs="宋体"/>
          <w:sz w:val="28"/>
          <w:szCs w:val="28"/>
        </w:rPr>
        <w:t>,</w:t>
      </w:r>
      <w:r>
        <w:rPr>
          <w:rFonts w:hint="eastAsia" w:ascii="宋体" w:hAnsi="宋体" w:cs="宋体"/>
          <w:sz w:val="28"/>
          <w:szCs w:val="28"/>
        </w:rPr>
        <w:t>监督实施国家体育锻炼标准</w:t>
      </w:r>
      <w:r>
        <w:rPr>
          <w:rFonts w:ascii="宋体" w:cs="宋体"/>
          <w:sz w:val="28"/>
          <w:szCs w:val="28"/>
        </w:rPr>
        <w:t>,</w:t>
      </w:r>
      <w:r>
        <w:rPr>
          <w:rFonts w:hint="eastAsia" w:ascii="宋体" w:hAnsi="宋体" w:cs="宋体"/>
          <w:sz w:val="28"/>
          <w:szCs w:val="28"/>
        </w:rPr>
        <w:t>推动国民体质监测和社会体育指导工作队伍制度建设。</w:t>
      </w:r>
    </w:p>
    <w:p>
      <w:pPr>
        <w:ind w:firstLine="560" w:firstLineChars="200"/>
        <w:rPr>
          <w:rFonts w:ascii="宋体" w:cs="宋体"/>
          <w:sz w:val="28"/>
          <w:szCs w:val="28"/>
        </w:rPr>
      </w:pPr>
      <w:r>
        <w:rPr>
          <w:rFonts w:ascii="宋体" w:hAnsi="宋体" w:cs="宋体"/>
          <w:sz w:val="28"/>
          <w:szCs w:val="28"/>
        </w:rPr>
        <w:t>17</w:t>
      </w:r>
      <w:r>
        <w:rPr>
          <w:rFonts w:hint="eastAsia" w:ascii="宋体" w:hAnsi="宋体" w:cs="宋体"/>
          <w:sz w:val="28"/>
          <w:szCs w:val="28"/>
        </w:rPr>
        <w:t>、统筹规划全县竞技体育发展</w:t>
      </w:r>
      <w:r>
        <w:rPr>
          <w:rFonts w:ascii="宋体" w:cs="宋体"/>
          <w:sz w:val="28"/>
          <w:szCs w:val="28"/>
        </w:rPr>
        <w:t>,</w:t>
      </w:r>
      <w:r>
        <w:rPr>
          <w:rFonts w:hint="eastAsia" w:ascii="宋体" w:hAnsi="宋体" w:cs="宋体"/>
          <w:sz w:val="28"/>
          <w:szCs w:val="28"/>
        </w:rPr>
        <w:t>研究全县体育竞赛项目的设置与布局</w:t>
      </w:r>
      <w:r>
        <w:rPr>
          <w:rFonts w:ascii="宋体" w:cs="宋体"/>
          <w:sz w:val="28"/>
          <w:szCs w:val="28"/>
        </w:rPr>
        <w:t>,</w:t>
      </w:r>
      <w:r>
        <w:rPr>
          <w:rFonts w:hint="eastAsia" w:ascii="宋体" w:hAnsi="宋体" w:cs="宋体"/>
          <w:sz w:val="28"/>
          <w:szCs w:val="28"/>
        </w:rPr>
        <w:t>组织管理体育训练、体育竞赛、运动队伍建设</w:t>
      </w:r>
      <w:r>
        <w:rPr>
          <w:rFonts w:ascii="宋体" w:cs="宋体"/>
          <w:sz w:val="28"/>
          <w:szCs w:val="28"/>
        </w:rPr>
        <w:t>,</w:t>
      </w:r>
      <w:r>
        <w:rPr>
          <w:rFonts w:hint="eastAsia" w:ascii="宋体" w:hAnsi="宋体" w:cs="宋体"/>
          <w:sz w:val="28"/>
          <w:szCs w:val="28"/>
        </w:rPr>
        <w:t>协调运动员社会保障工作。负责体育运动中反兴奋剂的相关工作。</w:t>
      </w:r>
    </w:p>
    <w:p>
      <w:pPr>
        <w:ind w:firstLine="560" w:firstLineChars="200"/>
        <w:rPr>
          <w:rFonts w:ascii="宋体" w:cs="宋体"/>
          <w:sz w:val="28"/>
          <w:szCs w:val="28"/>
        </w:rPr>
      </w:pPr>
      <w:r>
        <w:rPr>
          <w:rFonts w:ascii="宋体" w:hAnsi="宋体" w:cs="宋体"/>
          <w:sz w:val="28"/>
          <w:szCs w:val="28"/>
        </w:rPr>
        <w:t>18</w:t>
      </w:r>
      <w:r>
        <w:rPr>
          <w:rFonts w:hint="eastAsia" w:ascii="宋体" w:hAnsi="宋体" w:cs="宋体"/>
          <w:sz w:val="28"/>
          <w:szCs w:val="28"/>
        </w:rPr>
        <w:t>、统筹规划全县青少年体育发展</w:t>
      </w:r>
      <w:r>
        <w:rPr>
          <w:rFonts w:ascii="宋体" w:cs="宋体"/>
          <w:sz w:val="28"/>
          <w:szCs w:val="28"/>
        </w:rPr>
        <w:t>,</w:t>
      </w:r>
      <w:r>
        <w:rPr>
          <w:rFonts w:hint="eastAsia" w:ascii="宋体" w:hAnsi="宋体" w:cs="宋体"/>
          <w:sz w:val="28"/>
          <w:szCs w:val="28"/>
        </w:rPr>
        <w:t>加强全县体育后备人才建设</w:t>
      </w:r>
      <w:r>
        <w:rPr>
          <w:rFonts w:ascii="宋体" w:cs="宋体"/>
          <w:sz w:val="28"/>
          <w:szCs w:val="28"/>
        </w:rPr>
        <w:t>,</w:t>
      </w:r>
      <w:r>
        <w:rPr>
          <w:rFonts w:hint="eastAsia" w:ascii="宋体" w:hAnsi="宋体" w:cs="宋体"/>
          <w:sz w:val="28"/>
          <w:szCs w:val="28"/>
        </w:rPr>
        <w:t>指导和推进全县青少年体育工作。会同教育部门协调青少年运动员文化教育和运动员日常管理事项。</w:t>
      </w:r>
    </w:p>
    <w:p>
      <w:pPr>
        <w:ind w:firstLine="560" w:firstLineChars="200"/>
        <w:rPr>
          <w:rFonts w:ascii="宋体" w:cs="宋体"/>
          <w:sz w:val="28"/>
          <w:szCs w:val="28"/>
        </w:rPr>
      </w:pPr>
      <w:r>
        <w:rPr>
          <w:rFonts w:ascii="宋体" w:hAnsi="宋体" w:cs="宋体"/>
          <w:sz w:val="28"/>
          <w:szCs w:val="28"/>
        </w:rPr>
        <w:t>19</w:t>
      </w:r>
      <w:r>
        <w:rPr>
          <w:rFonts w:hint="eastAsia" w:ascii="宋体" w:hAnsi="宋体" w:cs="宋体"/>
          <w:sz w:val="28"/>
          <w:szCs w:val="28"/>
        </w:rPr>
        <w:t>、组织指导全县文物和博物馆工作</w:t>
      </w:r>
      <w:r>
        <w:rPr>
          <w:rFonts w:ascii="宋体" w:cs="宋体"/>
          <w:sz w:val="28"/>
          <w:szCs w:val="28"/>
        </w:rPr>
        <w:t>,</w:t>
      </w:r>
      <w:r>
        <w:rPr>
          <w:rFonts w:hint="eastAsia" w:ascii="宋体" w:hAnsi="宋体" w:cs="宋体"/>
          <w:sz w:val="28"/>
          <w:szCs w:val="28"/>
        </w:rPr>
        <w:t>负责文物、非物质文化遗产保护利用和传承</w:t>
      </w:r>
      <w:r>
        <w:rPr>
          <w:rFonts w:ascii="宋体" w:cs="宋体"/>
          <w:sz w:val="28"/>
          <w:szCs w:val="28"/>
        </w:rPr>
        <w:t>,</w:t>
      </w:r>
      <w:r>
        <w:rPr>
          <w:rFonts w:hint="eastAsia" w:ascii="宋体" w:hAnsi="宋体" w:cs="宋体"/>
          <w:sz w:val="28"/>
          <w:szCs w:val="28"/>
        </w:rPr>
        <w:t>协同有关部门开展历史文化名城</w:t>
      </w:r>
      <w:r>
        <w:rPr>
          <w:rFonts w:ascii="宋体" w:hAnsi="宋体" w:cs="宋体"/>
          <w:sz w:val="28"/>
          <w:szCs w:val="28"/>
        </w:rPr>
        <w:t>(</w:t>
      </w:r>
      <w:r>
        <w:rPr>
          <w:rFonts w:hint="eastAsia" w:ascii="宋体" w:hAnsi="宋体" w:cs="宋体"/>
          <w:sz w:val="28"/>
          <w:szCs w:val="28"/>
        </w:rPr>
        <w:t>镇、村</w:t>
      </w:r>
      <w:r>
        <w:rPr>
          <w:rFonts w:ascii="宋体" w:hAnsi="宋体" w:cs="宋体"/>
          <w:sz w:val="28"/>
          <w:szCs w:val="28"/>
        </w:rPr>
        <w:t>)</w:t>
      </w:r>
      <w:r>
        <w:rPr>
          <w:rFonts w:hint="eastAsia" w:ascii="宋体" w:hAnsi="宋体" w:cs="宋体"/>
          <w:sz w:val="28"/>
          <w:szCs w:val="28"/>
        </w:rPr>
        <w:t>保护和监管工作。</w:t>
      </w:r>
    </w:p>
    <w:p>
      <w:pPr>
        <w:ind w:firstLine="560" w:firstLineChars="200"/>
        <w:rPr>
          <w:rFonts w:ascii="宋体" w:cs="宋体"/>
          <w:sz w:val="28"/>
          <w:szCs w:val="28"/>
        </w:rPr>
      </w:pPr>
      <w:r>
        <w:rPr>
          <w:rFonts w:ascii="宋体" w:hAnsi="宋体" w:cs="宋体"/>
          <w:color w:val="000000"/>
          <w:kern w:val="0"/>
          <w:sz w:val="28"/>
          <w:szCs w:val="28"/>
        </w:rPr>
        <w:t>20</w:t>
      </w:r>
      <w:r>
        <w:rPr>
          <w:rFonts w:hint="eastAsia" w:ascii="宋体" w:hAnsi="宋体" w:cs="宋体"/>
          <w:color w:val="000000"/>
          <w:kern w:val="0"/>
          <w:sz w:val="28"/>
          <w:szCs w:val="28"/>
        </w:rPr>
        <w:t>、依照有关法律法规承担权限范围内文物保护单位的审核及其保护、利用、维修项目审核、审批、备案工作；承担权限范围内文物维修设计单位和施工单位资格审核工作；根据授权，对全县基本建设工程的考古勘探和抢救性发掘项目进行审核；负责行政区域内博物馆、故居的监督管理工作；</w:t>
      </w:r>
      <w:r>
        <w:rPr>
          <w:rFonts w:hint="eastAsia" w:ascii="宋体" w:hAnsi="宋体" w:cs="宋体"/>
          <w:sz w:val="28"/>
          <w:szCs w:val="28"/>
        </w:rPr>
        <w:t>协助办理文物犯罪案件</w:t>
      </w:r>
      <w:r>
        <w:rPr>
          <w:rFonts w:ascii="宋体" w:cs="宋体"/>
          <w:sz w:val="28"/>
          <w:szCs w:val="28"/>
        </w:rPr>
        <w:t>,</w:t>
      </w:r>
      <w:r>
        <w:rPr>
          <w:rFonts w:hint="eastAsia" w:ascii="宋体" w:hAnsi="宋体" w:cs="宋体"/>
          <w:sz w:val="28"/>
          <w:szCs w:val="28"/>
        </w:rPr>
        <w:t>会同有关部门依法监管文物经营活动、文物商店及文物拍卖企业。</w:t>
      </w:r>
    </w:p>
    <w:p>
      <w:pPr>
        <w:ind w:firstLine="560" w:firstLineChars="200"/>
        <w:rPr>
          <w:rFonts w:ascii="宋体" w:cs="宋体"/>
          <w:sz w:val="28"/>
          <w:szCs w:val="28"/>
        </w:rPr>
      </w:pPr>
      <w:r>
        <w:rPr>
          <w:rFonts w:ascii="宋体" w:hAnsi="宋体" w:cs="宋体"/>
          <w:sz w:val="28"/>
          <w:szCs w:val="28"/>
        </w:rPr>
        <w:t>21</w:t>
      </w:r>
      <w:r>
        <w:rPr>
          <w:rFonts w:hint="eastAsia" w:ascii="宋体" w:hAnsi="宋体" w:cs="宋体"/>
          <w:sz w:val="28"/>
          <w:szCs w:val="28"/>
        </w:rPr>
        <w:t>、完成县委、县政府交办的其他事项。</w:t>
      </w:r>
    </w:p>
    <w:p>
      <w:pPr>
        <w:ind w:firstLine="562" w:firstLineChars="200"/>
        <w:rPr>
          <w:rFonts w:ascii="宋体" w:cs="宋体"/>
          <w:b/>
          <w:sz w:val="28"/>
          <w:szCs w:val="28"/>
        </w:rPr>
      </w:pPr>
      <w:r>
        <w:rPr>
          <w:rFonts w:hint="eastAsia" w:ascii="宋体" w:hAnsi="宋体" w:cs="宋体"/>
          <w:b/>
          <w:sz w:val="28"/>
          <w:szCs w:val="28"/>
        </w:rPr>
        <w:t>（三）部门财务情况</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、资产负债情况</w:t>
      </w:r>
    </w:p>
    <w:p>
      <w:pPr>
        <w:ind w:firstLine="560" w:firstLineChars="200"/>
        <w:rPr>
          <w:sz w:val="28"/>
          <w:szCs w:val="28"/>
        </w:rPr>
      </w:pPr>
      <w:r>
        <w:rPr>
          <w:sz w:val="28"/>
          <w:szCs w:val="28"/>
        </w:rPr>
        <w:t>20</w:t>
      </w:r>
      <w:r>
        <w:rPr>
          <w:rFonts w:hint="eastAsia"/>
          <w:sz w:val="28"/>
          <w:szCs w:val="28"/>
          <w:lang w:val="en-US" w:eastAsia="zh-CN"/>
        </w:rPr>
        <w:t>20</w:t>
      </w:r>
      <w:r>
        <w:rPr>
          <w:rFonts w:hint="eastAsia"/>
          <w:sz w:val="28"/>
          <w:szCs w:val="28"/>
        </w:rPr>
        <w:t>年末单位资产总额</w:t>
      </w:r>
      <w:r>
        <w:rPr>
          <w:rFonts w:hint="eastAsia"/>
          <w:sz w:val="28"/>
          <w:szCs w:val="28"/>
          <w:lang w:val="en-US" w:eastAsia="zh-CN"/>
        </w:rPr>
        <w:t>143.08</w:t>
      </w:r>
      <w:r>
        <w:rPr>
          <w:rFonts w:hint="eastAsia"/>
          <w:sz w:val="28"/>
          <w:szCs w:val="28"/>
        </w:rPr>
        <w:t>万元，其中：流动资产</w:t>
      </w:r>
      <w:r>
        <w:rPr>
          <w:rFonts w:hint="eastAsia"/>
          <w:sz w:val="28"/>
          <w:szCs w:val="28"/>
          <w:lang w:val="en-US" w:eastAsia="zh-CN"/>
        </w:rPr>
        <w:t>121.27</w:t>
      </w:r>
      <w:r>
        <w:rPr>
          <w:rFonts w:hint="eastAsia"/>
          <w:sz w:val="28"/>
          <w:szCs w:val="28"/>
        </w:rPr>
        <w:t>万元，固定资产</w:t>
      </w:r>
      <w:r>
        <w:rPr>
          <w:rFonts w:hint="eastAsia"/>
          <w:sz w:val="28"/>
          <w:szCs w:val="28"/>
          <w:lang w:val="en-US" w:eastAsia="zh-CN"/>
        </w:rPr>
        <w:t>21.82</w:t>
      </w:r>
      <w:r>
        <w:rPr>
          <w:rFonts w:hint="eastAsia"/>
          <w:sz w:val="28"/>
          <w:szCs w:val="28"/>
        </w:rPr>
        <w:t>万元；单位负债总额</w:t>
      </w:r>
      <w:r>
        <w:rPr>
          <w:rFonts w:hint="eastAsia"/>
          <w:sz w:val="28"/>
          <w:szCs w:val="28"/>
          <w:lang w:val="en-US" w:eastAsia="zh-CN"/>
        </w:rPr>
        <w:t>50.59</w:t>
      </w:r>
      <w:r>
        <w:rPr>
          <w:rFonts w:hint="eastAsia"/>
          <w:sz w:val="28"/>
          <w:szCs w:val="28"/>
        </w:rPr>
        <w:t>万元，均为流动负债（其他应付款）。</w:t>
      </w:r>
    </w:p>
    <w:p>
      <w:pPr>
        <w:ind w:firstLine="560" w:firstLineChars="200"/>
        <w:rPr>
          <w:sz w:val="28"/>
          <w:szCs w:val="28"/>
        </w:rPr>
      </w:pPr>
      <w:r>
        <w:rPr>
          <w:sz w:val="28"/>
          <w:szCs w:val="28"/>
        </w:rPr>
        <w:t>2</w:t>
      </w:r>
      <w:r>
        <w:rPr>
          <w:rFonts w:hint="eastAsia"/>
          <w:sz w:val="28"/>
          <w:szCs w:val="28"/>
        </w:rPr>
        <w:t>、财务收支情况</w:t>
      </w:r>
    </w:p>
    <w:p>
      <w:pPr>
        <w:spacing w:line="360" w:lineRule="auto"/>
        <w:ind w:firstLine="560" w:firstLineChars="200"/>
        <w:jc w:val="left"/>
        <w:rPr>
          <w:rFonts w:ascii="宋体"/>
          <w:bCs/>
          <w:sz w:val="28"/>
          <w:szCs w:val="28"/>
        </w:rPr>
      </w:pPr>
      <w:r>
        <w:rPr>
          <w:rFonts w:hint="eastAsia" w:ascii="宋体" w:hAnsi="宋体" w:cs="宋体"/>
          <w:color w:val="222222"/>
          <w:kern w:val="0"/>
          <w:sz w:val="28"/>
          <w:szCs w:val="28"/>
        </w:rPr>
        <w:t>澧县文旅广体局</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年年初预算收入</w:t>
      </w:r>
      <w:r>
        <w:rPr>
          <w:rFonts w:hint="eastAsia" w:ascii="宋体" w:hAnsi="宋体"/>
          <w:sz w:val="28"/>
          <w:szCs w:val="28"/>
          <w:lang w:val="en-US" w:eastAsia="zh-CN"/>
        </w:rPr>
        <w:t>375.53</w:t>
      </w:r>
      <w:r>
        <w:rPr>
          <w:rFonts w:hint="eastAsia" w:ascii="宋体" w:hAnsi="宋体"/>
          <w:sz w:val="28"/>
          <w:szCs w:val="28"/>
        </w:rPr>
        <w:t>万元，年终决算收入</w:t>
      </w:r>
      <w:r>
        <w:rPr>
          <w:rFonts w:hint="eastAsia" w:ascii="宋体" w:hAnsi="宋体"/>
          <w:sz w:val="28"/>
          <w:szCs w:val="28"/>
          <w:lang w:val="en-US" w:eastAsia="zh-CN"/>
        </w:rPr>
        <w:t>2044.23</w:t>
      </w:r>
      <w:r>
        <w:rPr>
          <w:rFonts w:hint="eastAsia" w:ascii="宋体" w:hAnsi="宋体"/>
          <w:sz w:val="28"/>
          <w:szCs w:val="28"/>
        </w:rPr>
        <w:t>万元，比年初预算增加</w:t>
      </w:r>
      <w:r>
        <w:rPr>
          <w:rFonts w:hint="eastAsia" w:ascii="宋体" w:hAnsi="宋体"/>
          <w:sz w:val="28"/>
          <w:szCs w:val="28"/>
          <w:lang w:val="en-US" w:eastAsia="zh-CN"/>
        </w:rPr>
        <w:t>1668.7</w:t>
      </w:r>
      <w:r>
        <w:rPr>
          <w:rFonts w:hint="eastAsia" w:ascii="宋体" w:hAnsi="宋体"/>
          <w:sz w:val="28"/>
          <w:szCs w:val="28"/>
        </w:rPr>
        <w:t>万元，其主要原因是上级项目转移支出增加。</w:t>
      </w:r>
      <w:r>
        <w:rPr>
          <w:rFonts w:ascii="宋体" w:hAnsi="宋体"/>
          <w:sz w:val="28"/>
          <w:szCs w:val="28"/>
        </w:rPr>
        <w:t>2019</w:t>
      </w:r>
      <w:r>
        <w:rPr>
          <w:rFonts w:hint="eastAsia" w:ascii="宋体" w:hAnsi="宋体"/>
          <w:sz w:val="28"/>
          <w:szCs w:val="28"/>
        </w:rPr>
        <w:t>年年初预算支出</w:t>
      </w:r>
      <w:r>
        <w:rPr>
          <w:rFonts w:hint="eastAsia" w:ascii="宋体" w:hAnsi="宋体"/>
          <w:sz w:val="28"/>
          <w:szCs w:val="28"/>
          <w:lang w:val="en-US" w:eastAsia="zh-CN"/>
        </w:rPr>
        <w:t>375.53</w:t>
      </w:r>
      <w:r>
        <w:rPr>
          <w:rFonts w:hint="eastAsia" w:ascii="宋体" w:hAnsi="宋体"/>
          <w:sz w:val="28"/>
          <w:szCs w:val="28"/>
        </w:rPr>
        <w:t>万元，年终决算支出</w:t>
      </w:r>
      <w:r>
        <w:rPr>
          <w:rFonts w:hint="eastAsia" w:ascii="宋体" w:hAnsi="宋体"/>
          <w:sz w:val="28"/>
          <w:szCs w:val="28"/>
          <w:lang w:val="en-US" w:eastAsia="zh-CN"/>
        </w:rPr>
        <w:t>2044.23</w:t>
      </w:r>
      <w:r>
        <w:rPr>
          <w:rFonts w:hint="eastAsia" w:ascii="宋体" w:hAnsi="宋体"/>
          <w:sz w:val="28"/>
          <w:szCs w:val="28"/>
        </w:rPr>
        <w:t>万元，主要是项目支出增加。</w:t>
      </w:r>
    </w:p>
    <w:p>
      <w:pPr>
        <w:spacing w:line="360" w:lineRule="auto"/>
        <w:ind w:firstLine="422" w:firstLineChars="150"/>
        <w:jc w:val="left"/>
        <w:rPr>
          <w:rFonts w:ascii="宋体"/>
          <w:b/>
          <w:sz w:val="28"/>
          <w:szCs w:val="28"/>
        </w:rPr>
      </w:pPr>
      <w:r>
        <w:rPr>
          <w:rFonts w:hint="eastAsia" w:ascii="宋体" w:hAnsi="宋体"/>
          <w:b/>
          <w:sz w:val="28"/>
          <w:szCs w:val="28"/>
        </w:rPr>
        <w:t>（四）部门绩效目标</w:t>
      </w:r>
    </w:p>
    <w:p>
      <w:pPr>
        <w:spacing w:line="360" w:lineRule="auto"/>
        <w:ind w:left="-298" w:leftChars="-142" w:firstLine="837" w:firstLineChars="299"/>
        <w:jc w:val="left"/>
        <w:rPr>
          <w:rFonts w:ascii="宋体"/>
          <w:sz w:val="28"/>
          <w:szCs w:val="28"/>
        </w:rPr>
      </w:pPr>
      <w:r>
        <w:rPr>
          <w:rFonts w:ascii="宋体" w:hAnsi="宋体"/>
          <w:sz w:val="28"/>
          <w:szCs w:val="28"/>
        </w:rPr>
        <w:t>1</w:t>
      </w:r>
      <w:r>
        <w:rPr>
          <w:rFonts w:hint="eastAsia" w:ascii="宋体" w:hAnsi="宋体"/>
          <w:sz w:val="28"/>
          <w:szCs w:val="28"/>
        </w:rPr>
        <w:t>、部门绩效总目标</w:t>
      </w:r>
    </w:p>
    <w:p>
      <w:pPr>
        <w:spacing w:line="360" w:lineRule="auto"/>
        <w:ind w:firstLine="700" w:firstLineChars="250"/>
        <w:jc w:val="left"/>
        <w:rPr>
          <w:rFonts w:ascii="宋体"/>
          <w:bCs/>
          <w:sz w:val="28"/>
          <w:szCs w:val="28"/>
        </w:rPr>
      </w:pPr>
      <w:r>
        <w:rPr>
          <w:rFonts w:hint="eastAsia" w:ascii="宋体" w:hAnsi="宋体"/>
          <w:bCs/>
          <w:sz w:val="28"/>
          <w:szCs w:val="28"/>
        </w:rPr>
        <w:t>加强党的建设，扎实推进文旅融合，全面构建现代公共文化服务体系，全面实施优秀文化引领和全民健身活动，大力发展文旅康养产业，有效实施文化遗产保护，实现乡村文化、旅游、体育振兴。</w:t>
      </w:r>
    </w:p>
    <w:p>
      <w:pPr>
        <w:spacing w:line="360" w:lineRule="auto"/>
        <w:ind w:left="-298" w:leftChars="-142" w:firstLine="840" w:firstLineChars="300"/>
        <w:jc w:val="left"/>
        <w:rPr>
          <w:rFonts w:ascii="宋体"/>
          <w:bCs/>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2019</w:t>
      </w:r>
      <w:r>
        <w:rPr>
          <w:rFonts w:hint="eastAsia" w:ascii="宋体" w:hAnsi="宋体"/>
          <w:sz w:val="28"/>
          <w:szCs w:val="28"/>
        </w:rPr>
        <w:t>年度部门主要绩效目标</w:t>
      </w:r>
    </w:p>
    <w:p>
      <w:pPr>
        <w:pStyle w:val="15"/>
        <w:numPr>
          <w:ilvl w:val="0"/>
          <w:numId w:val="0"/>
        </w:numPr>
        <w:ind w:left="640" w:leftChars="0"/>
        <w:rPr>
          <w:rFonts w:hint="default"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（1）全年免费接待游客达8万人次。</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（2）保证32个镇街、291个村社区近6700只广播的“村村响”工程正常运行。</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（3）完成电视户户通安装801套。</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（4）文化馆、图书馆总分馆建设完成。</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（5）对291个村级农家书屋的管理员进行培训。</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（6）村（社区）文化服务中心“七个一”建设达标率95.2%。</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（7）送电影下乡4980场，观影群众80万人次。</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（8）送戏下乡94场，观众5万人次。</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（9）戏曲进校园18场，观众8000人次。</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(10)排演新节目11个。</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(11)持续开展对3个国家级、2个省级、7个市级、26个县级非物质文化遗产的保护工作。</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(12)图书馆免费接待读者9万人次、举办大型读书活动20场、举办培训讲座24次、图书展览40次、为全县农家书屋补充更新图书</w:t>
      </w:r>
      <w:r>
        <w:rPr>
          <w:rFonts w:hint="eastAsia" w:ascii="宋体" w:hAnsi="宋体" w:cs="Times New Roman"/>
          <w:bCs/>
          <w:color w:val="auto"/>
          <w:kern w:val="2"/>
          <w:sz w:val="28"/>
          <w:szCs w:val="28"/>
          <w:lang w:val="en-US" w:eastAsia="zh-CN" w:bidi="ar-SA"/>
        </w:rPr>
        <w:t>3</w:t>
      </w:r>
      <w:r>
        <w:rPr>
          <w:rFonts w:hint="eastAsia" w:ascii="宋体" w:hAnsi="宋体" w:eastAsia="宋体" w:cs="Times New Roman"/>
          <w:bCs/>
          <w:color w:val="auto"/>
          <w:kern w:val="2"/>
          <w:sz w:val="28"/>
          <w:szCs w:val="28"/>
          <w:lang w:val="en-US" w:eastAsia="zh-CN" w:bidi="ar-SA"/>
        </w:rPr>
        <w:t>万册。</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(13)文化馆免费接待群众2万人次。</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(14)举办各类大型文化活动15次，公益性展览5次，参与群众2万人次。</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(15)文化馆举办各类培训班57次，培训人员3000人次。</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(16)投资30万元对体育场馆进行维修，确保免费、低收费入馆人次达11万，每年举办大型群众体育活动22场。</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(17)文化、体育、广电、新闻出版工作在全市同行业中位居前列。</w:t>
      </w:r>
    </w:p>
    <w:p>
      <w:pPr>
        <w:spacing w:line="600" w:lineRule="exact"/>
        <w:ind w:right="-512" w:rightChars="-244"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(18)社会公众对项目实施后所达到的认知度、满意度达到9</w:t>
      </w:r>
      <w:r>
        <w:rPr>
          <w:rFonts w:hint="eastAsia" w:ascii="宋体" w:hAnsi="宋体" w:cs="Times New Roman"/>
          <w:bCs/>
          <w:color w:val="auto"/>
          <w:kern w:val="2"/>
          <w:sz w:val="28"/>
          <w:szCs w:val="28"/>
          <w:lang w:val="en-US" w:eastAsia="zh-CN" w:bidi="ar-SA"/>
        </w:rPr>
        <w:t>0</w:t>
      </w:r>
      <w:r>
        <w:rPr>
          <w:rFonts w:hint="eastAsia" w:ascii="宋体" w:hAnsi="宋体" w:eastAsia="宋体" w:cs="Times New Roman"/>
          <w:bCs/>
          <w:color w:val="auto"/>
          <w:kern w:val="2"/>
          <w:sz w:val="28"/>
          <w:szCs w:val="28"/>
          <w:lang w:val="en-US" w:eastAsia="zh-CN" w:bidi="ar-SA"/>
        </w:rPr>
        <w:t>%以上。</w:t>
      </w:r>
    </w:p>
    <w:p>
      <w:pPr>
        <w:spacing w:line="360" w:lineRule="auto"/>
        <w:ind w:left="-619" w:leftChars="-295" w:firstLine="1172" w:firstLineChars="417"/>
        <w:jc w:val="left"/>
        <w:rPr>
          <w:rFonts w:ascii="宋体" w:cs="宋体"/>
          <w:color w:val="222222"/>
          <w:kern w:val="0"/>
          <w:sz w:val="28"/>
          <w:szCs w:val="28"/>
        </w:rPr>
      </w:pPr>
      <w:r>
        <w:rPr>
          <w:rFonts w:hint="eastAsia" w:ascii="宋体" w:hAnsi="宋体"/>
          <w:b/>
          <w:bCs/>
          <w:sz w:val="28"/>
          <w:szCs w:val="28"/>
        </w:rPr>
        <w:t>二、</w:t>
      </w:r>
      <w:r>
        <w:rPr>
          <w:rFonts w:hint="eastAsia" w:ascii="宋体" w:hAnsi="宋体"/>
          <w:b/>
          <w:sz w:val="28"/>
          <w:szCs w:val="28"/>
        </w:rPr>
        <w:t>部门整体支出绩效情况</w:t>
      </w:r>
    </w:p>
    <w:p>
      <w:pPr>
        <w:spacing w:line="360" w:lineRule="auto"/>
        <w:ind w:left="-619" w:leftChars="-295" w:firstLine="1036" w:firstLineChars="370"/>
        <w:jc w:val="left"/>
        <w:rPr>
          <w:rFonts w:ascii="宋体" w:cs="宋体"/>
          <w:color w:val="222222"/>
          <w:kern w:val="0"/>
          <w:sz w:val="28"/>
          <w:szCs w:val="28"/>
        </w:rPr>
      </w:pPr>
      <w:r>
        <w:rPr>
          <w:rFonts w:hint="eastAsia" w:ascii="宋体" w:hAnsi="宋体"/>
          <w:sz w:val="28"/>
          <w:szCs w:val="28"/>
        </w:rPr>
        <w:t>（一）</w:t>
      </w:r>
      <w:r>
        <w:rPr>
          <w:rFonts w:ascii="宋体" w:hAnsi="宋体"/>
          <w:sz w:val="28"/>
          <w:szCs w:val="28"/>
        </w:rPr>
        <w:t>201</w:t>
      </w:r>
      <w:r>
        <w:rPr>
          <w:rFonts w:hint="eastAsia" w:ascii="宋体" w:hAnsi="宋体"/>
          <w:sz w:val="28"/>
          <w:szCs w:val="28"/>
          <w:lang w:val="en-US" w:eastAsia="zh-CN"/>
        </w:rPr>
        <w:t>0</w:t>
      </w:r>
      <w:r>
        <w:rPr>
          <w:rFonts w:hint="eastAsia" w:ascii="宋体" w:hAnsi="宋体"/>
          <w:sz w:val="28"/>
          <w:szCs w:val="28"/>
        </w:rPr>
        <w:t>年度绩效目标完成情况</w:t>
      </w:r>
    </w:p>
    <w:p>
      <w:pPr>
        <w:spacing w:line="360" w:lineRule="auto"/>
        <w:ind w:firstLine="537" w:firstLineChars="192"/>
        <w:jc w:val="left"/>
        <w:rPr>
          <w:rFonts w:ascii="宋体" w:cs="宋体"/>
          <w:bCs/>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w:t>
      </w:r>
      <w:r>
        <w:rPr>
          <w:rFonts w:hint="eastAsia" w:ascii="宋体" w:hAnsi="宋体" w:eastAsia="宋体" w:cs="Times New Roman"/>
          <w:bCs/>
          <w:color w:val="auto"/>
          <w:kern w:val="2"/>
          <w:sz w:val="28"/>
          <w:szCs w:val="28"/>
          <w:lang w:val="en-US" w:eastAsia="zh-CN" w:bidi="ar-SA"/>
        </w:rPr>
        <w:t>全年免费接待游客达</w:t>
      </w:r>
      <w:r>
        <w:rPr>
          <w:rFonts w:hint="eastAsia" w:ascii="宋体" w:hAnsi="宋体" w:cs="Times New Roman"/>
          <w:bCs/>
          <w:color w:val="auto"/>
          <w:kern w:val="2"/>
          <w:sz w:val="28"/>
          <w:szCs w:val="28"/>
          <w:lang w:val="en-US" w:eastAsia="zh-CN" w:bidi="ar-SA"/>
        </w:rPr>
        <w:t>5</w:t>
      </w:r>
      <w:r>
        <w:rPr>
          <w:rFonts w:hint="eastAsia" w:ascii="宋体" w:hAnsi="宋体" w:eastAsia="宋体" w:cs="Times New Roman"/>
          <w:bCs/>
          <w:color w:val="auto"/>
          <w:kern w:val="2"/>
          <w:sz w:val="28"/>
          <w:szCs w:val="28"/>
          <w:lang w:val="en-US" w:eastAsia="zh-CN" w:bidi="ar-SA"/>
        </w:rPr>
        <w:t>万人次</w:t>
      </w:r>
      <w:r>
        <w:rPr>
          <w:rFonts w:hint="eastAsia" w:ascii="宋体" w:hAnsi="宋体" w:cs="宋体"/>
          <w:kern w:val="0"/>
          <w:sz w:val="28"/>
          <w:szCs w:val="28"/>
        </w:rPr>
        <w:t>，</w:t>
      </w:r>
      <w:r>
        <w:rPr>
          <w:rFonts w:hint="eastAsia" w:ascii="宋体" w:hAnsi="宋体" w:cs="宋体"/>
          <w:kern w:val="0"/>
          <w:sz w:val="28"/>
          <w:szCs w:val="28"/>
          <w:lang w:eastAsia="zh-CN"/>
        </w:rPr>
        <w:t>完成目标</w:t>
      </w:r>
      <w:r>
        <w:rPr>
          <w:rFonts w:hint="eastAsia" w:ascii="宋体" w:hAnsi="宋体" w:cs="宋体"/>
          <w:kern w:val="0"/>
          <w:sz w:val="28"/>
          <w:szCs w:val="28"/>
          <w:lang w:val="en-US" w:eastAsia="zh-CN"/>
        </w:rPr>
        <w:t>62.5%，</w:t>
      </w:r>
      <w:r>
        <w:rPr>
          <w:rFonts w:hint="eastAsia" w:ascii="宋体" w:hAnsi="宋体" w:cs="宋体"/>
          <w:kern w:val="0"/>
          <w:sz w:val="28"/>
          <w:szCs w:val="28"/>
        </w:rPr>
        <w:t>未达绩效目标。</w:t>
      </w:r>
    </w:p>
    <w:p>
      <w:pPr>
        <w:spacing w:line="360" w:lineRule="auto"/>
        <w:ind w:left="-19" w:leftChars="-9" w:firstLine="560" w:firstLineChars="200"/>
        <w:jc w:val="left"/>
        <w:rPr>
          <w:rFonts w:ascii="宋体"/>
          <w:bCs/>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）保证</w:t>
      </w:r>
      <w:r>
        <w:rPr>
          <w:rFonts w:hint="eastAsia" w:ascii="宋体" w:hAnsi="宋体" w:cs="宋体"/>
          <w:kern w:val="0"/>
          <w:sz w:val="28"/>
          <w:szCs w:val="28"/>
          <w:lang w:val="en-US" w:eastAsia="zh-CN"/>
        </w:rPr>
        <w:t>32</w:t>
      </w:r>
      <w:r>
        <w:rPr>
          <w:rFonts w:hint="eastAsia" w:ascii="宋体" w:hAnsi="宋体" w:cs="宋体"/>
          <w:kern w:val="0"/>
          <w:sz w:val="28"/>
          <w:szCs w:val="28"/>
        </w:rPr>
        <w:t>个镇街、</w:t>
      </w:r>
      <w:r>
        <w:rPr>
          <w:rFonts w:ascii="宋体" w:hAnsi="宋体" w:cs="宋体"/>
          <w:kern w:val="0"/>
          <w:sz w:val="28"/>
          <w:szCs w:val="28"/>
        </w:rPr>
        <w:t>291</w:t>
      </w:r>
      <w:r>
        <w:rPr>
          <w:rFonts w:hint="eastAsia" w:ascii="宋体" w:hAnsi="宋体" w:cs="宋体"/>
          <w:kern w:val="0"/>
          <w:sz w:val="28"/>
          <w:szCs w:val="28"/>
        </w:rPr>
        <w:t>个村社区近</w:t>
      </w:r>
      <w:r>
        <w:rPr>
          <w:rFonts w:ascii="宋体" w:hAnsi="宋体" w:cs="宋体"/>
          <w:kern w:val="0"/>
          <w:sz w:val="28"/>
          <w:szCs w:val="28"/>
        </w:rPr>
        <w:t>6700</w:t>
      </w:r>
      <w:r>
        <w:rPr>
          <w:rFonts w:hint="eastAsia" w:ascii="宋体" w:hAnsi="宋体" w:cs="宋体"/>
          <w:kern w:val="0"/>
          <w:sz w:val="28"/>
          <w:szCs w:val="28"/>
        </w:rPr>
        <w:t>只广播的“村村响”工程正常运行，完成绩效目标。</w:t>
      </w:r>
    </w:p>
    <w:p>
      <w:pPr>
        <w:spacing w:line="360" w:lineRule="auto"/>
        <w:ind w:left="-19" w:leftChars="-9" w:firstLine="560" w:firstLineChars="200"/>
        <w:jc w:val="left"/>
        <w:rPr>
          <w:rFonts w:ascii="宋体" w:cs="宋体"/>
          <w:bCs/>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w:t>
      </w:r>
      <w:r>
        <w:rPr>
          <w:rFonts w:hint="eastAsia" w:ascii="宋体" w:hAnsi="宋体" w:eastAsia="宋体" w:cs="Times New Roman"/>
          <w:bCs/>
          <w:color w:val="auto"/>
          <w:kern w:val="2"/>
          <w:sz w:val="28"/>
          <w:szCs w:val="28"/>
          <w:lang w:val="en-US" w:eastAsia="zh-CN" w:bidi="ar-SA"/>
        </w:rPr>
        <w:t>完成电视户户通安装801</w:t>
      </w:r>
      <w:r>
        <w:rPr>
          <w:rFonts w:hint="eastAsia" w:ascii="宋体" w:hAnsi="宋体" w:cs="Times New Roman"/>
          <w:bCs/>
          <w:color w:val="auto"/>
          <w:kern w:val="2"/>
          <w:sz w:val="28"/>
          <w:szCs w:val="28"/>
          <w:lang w:val="en-US" w:eastAsia="zh-CN" w:bidi="ar-SA"/>
        </w:rPr>
        <w:t>套，</w:t>
      </w:r>
      <w:r>
        <w:rPr>
          <w:rFonts w:hint="eastAsia" w:ascii="宋体" w:hAnsi="宋体" w:cs="宋体"/>
          <w:kern w:val="0"/>
          <w:sz w:val="28"/>
          <w:szCs w:val="28"/>
        </w:rPr>
        <w:t>完成绩效目标。</w:t>
      </w:r>
    </w:p>
    <w:p>
      <w:pPr>
        <w:spacing w:line="360" w:lineRule="auto"/>
        <w:ind w:left="-19" w:leftChars="-9" w:firstLine="560" w:firstLineChars="200"/>
        <w:jc w:val="left"/>
        <w:rPr>
          <w:rFonts w:ascii="宋体" w:cs="宋体"/>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w:t>
      </w:r>
      <w:r>
        <w:rPr>
          <w:rFonts w:hint="eastAsia" w:ascii="宋体" w:hAnsi="宋体" w:eastAsia="宋体" w:cs="Times New Roman"/>
          <w:bCs/>
          <w:color w:val="auto"/>
          <w:kern w:val="2"/>
          <w:sz w:val="28"/>
          <w:szCs w:val="28"/>
          <w:lang w:val="en-US" w:eastAsia="zh-CN" w:bidi="ar-SA"/>
        </w:rPr>
        <w:t>文化馆、图书馆总分馆建设完</w:t>
      </w:r>
      <w:r>
        <w:rPr>
          <w:rFonts w:hint="eastAsia" w:ascii="宋体" w:hAnsi="宋体" w:cs="Times New Roman"/>
          <w:bCs/>
          <w:color w:val="auto"/>
          <w:kern w:val="2"/>
          <w:sz w:val="28"/>
          <w:szCs w:val="28"/>
          <w:lang w:val="en-US" w:eastAsia="zh-CN" w:bidi="ar-SA"/>
        </w:rPr>
        <w:t>成，完成绩效目标</w:t>
      </w:r>
    </w:p>
    <w:p>
      <w:pPr>
        <w:spacing w:line="360" w:lineRule="auto"/>
        <w:ind w:firstLine="560" w:firstLineChars="200"/>
        <w:jc w:val="left"/>
        <w:rPr>
          <w:rFonts w:ascii="宋体" w:cs="宋体"/>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）免费对</w:t>
      </w:r>
      <w:r>
        <w:rPr>
          <w:rFonts w:ascii="宋体" w:hAnsi="宋体" w:cs="宋体"/>
          <w:kern w:val="0"/>
          <w:sz w:val="28"/>
          <w:szCs w:val="28"/>
        </w:rPr>
        <w:t>291</w:t>
      </w:r>
      <w:r>
        <w:rPr>
          <w:rFonts w:hint="eastAsia" w:ascii="宋体" w:hAnsi="宋体" w:cs="宋体"/>
          <w:kern w:val="0"/>
          <w:sz w:val="28"/>
          <w:szCs w:val="28"/>
        </w:rPr>
        <w:t>个村级农家书屋的管理员进行培训，完成绩效目标。</w:t>
      </w:r>
    </w:p>
    <w:p>
      <w:pPr>
        <w:spacing w:line="360" w:lineRule="auto"/>
        <w:ind w:left="-19" w:leftChars="-9" w:firstLine="560" w:firstLineChars="200"/>
        <w:jc w:val="left"/>
        <w:rPr>
          <w:rFonts w:ascii="宋体" w:cs="宋体"/>
          <w:sz w:val="28"/>
          <w:szCs w:val="28"/>
        </w:rPr>
      </w:pPr>
      <w:r>
        <w:rPr>
          <w:rFonts w:hint="eastAsia" w:ascii="宋体" w:hAnsi="宋体" w:cs="宋体"/>
          <w:kern w:val="0"/>
          <w:sz w:val="28"/>
          <w:szCs w:val="28"/>
        </w:rPr>
        <w:t>（</w:t>
      </w:r>
      <w:r>
        <w:rPr>
          <w:rFonts w:ascii="宋体" w:hAnsi="宋体" w:cs="宋体"/>
          <w:kern w:val="0"/>
          <w:sz w:val="28"/>
          <w:szCs w:val="28"/>
        </w:rPr>
        <w:t>6</w:t>
      </w:r>
      <w:r>
        <w:rPr>
          <w:rFonts w:hint="eastAsia" w:ascii="宋体" w:hAnsi="宋体" w:cs="宋体"/>
          <w:kern w:val="0"/>
          <w:sz w:val="28"/>
          <w:szCs w:val="28"/>
        </w:rPr>
        <w:t>）</w:t>
      </w:r>
      <w:r>
        <w:rPr>
          <w:rFonts w:hint="eastAsia" w:ascii="宋体" w:hAnsi="宋体" w:eastAsia="宋体" w:cs="Times New Roman"/>
          <w:bCs/>
          <w:color w:val="auto"/>
          <w:kern w:val="2"/>
          <w:sz w:val="28"/>
          <w:szCs w:val="28"/>
          <w:lang w:val="en-US" w:eastAsia="zh-CN" w:bidi="ar-SA"/>
        </w:rPr>
        <w:t>村（社区）文化服务中心“七个一”建设达标率95.2%</w:t>
      </w:r>
      <w:r>
        <w:rPr>
          <w:rFonts w:hint="eastAsia" w:ascii="宋体" w:hAnsi="宋体" w:cs="宋体"/>
          <w:kern w:val="0"/>
          <w:sz w:val="28"/>
          <w:szCs w:val="28"/>
        </w:rPr>
        <w:t>，完成绩效目标。</w:t>
      </w:r>
    </w:p>
    <w:p>
      <w:pPr>
        <w:spacing w:line="360" w:lineRule="auto"/>
        <w:ind w:left="-19" w:leftChars="-9" w:firstLine="560" w:firstLineChars="200"/>
        <w:jc w:val="left"/>
        <w:rPr>
          <w:rFonts w:ascii="宋体" w:cs="宋体"/>
          <w:sz w:val="28"/>
          <w:szCs w:val="28"/>
        </w:rPr>
      </w:pPr>
      <w:r>
        <w:rPr>
          <w:rFonts w:hint="eastAsia" w:ascii="宋体" w:hAnsi="宋体" w:cs="宋体"/>
          <w:kern w:val="0"/>
          <w:sz w:val="28"/>
          <w:szCs w:val="28"/>
        </w:rPr>
        <w:t>（</w:t>
      </w:r>
      <w:r>
        <w:rPr>
          <w:rFonts w:ascii="宋体" w:hAnsi="宋体" w:cs="宋体"/>
          <w:kern w:val="0"/>
          <w:sz w:val="28"/>
          <w:szCs w:val="28"/>
        </w:rPr>
        <w:t>7</w:t>
      </w:r>
      <w:r>
        <w:rPr>
          <w:rFonts w:hint="eastAsia" w:ascii="宋体" w:hAnsi="宋体" w:cs="宋体"/>
          <w:kern w:val="0"/>
          <w:sz w:val="28"/>
          <w:szCs w:val="28"/>
        </w:rPr>
        <w:t>）农村公益电影放映</w:t>
      </w:r>
      <w:r>
        <w:rPr>
          <w:rFonts w:ascii="宋体" w:hAnsi="宋体" w:cs="宋体"/>
          <w:kern w:val="0"/>
          <w:sz w:val="28"/>
          <w:szCs w:val="28"/>
        </w:rPr>
        <w:t>4980</w:t>
      </w:r>
      <w:r>
        <w:rPr>
          <w:rFonts w:hint="eastAsia" w:ascii="宋体" w:hAnsi="宋体" w:cs="宋体"/>
          <w:kern w:val="0"/>
          <w:sz w:val="28"/>
          <w:szCs w:val="28"/>
        </w:rPr>
        <w:t>场，观影群众近</w:t>
      </w:r>
      <w:r>
        <w:rPr>
          <w:rFonts w:ascii="宋体" w:hAnsi="宋体" w:cs="宋体"/>
          <w:kern w:val="0"/>
          <w:sz w:val="28"/>
          <w:szCs w:val="28"/>
        </w:rPr>
        <w:t>210</w:t>
      </w:r>
      <w:r>
        <w:rPr>
          <w:rFonts w:hint="eastAsia" w:ascii="宋体" w:hAnsi="宋体" w:cs="宋体"/>
          <w:kern w:val="0"/>
          <w:sz w:val="28"/>
          <w:szCs w:val="28"/>
        </w:rPr>
        <w:t>万人次，完成绩效目标。</w:t>
      </w:r>
    </w:p>
    <w:p>
      <w:pPr>
        <w:spacing w:line="360" w:lineRule="auto"/>
        <w:ind w:left="63" w:leftChars="30" w:firstLine="420" w:firstLineChars="150"/>
        <w:jc w:val="left"/>
        <w:rPr>
          <w:rFonts w:ascii="宋体" w:cs="宋体"/>
          <w:sz w:val="28"/>
          <w:szCs w:val="28"/>
        </w:rPr>
      </w:pPr>
      <w:r>
        <w:rPr>
          <w:rFonts w:hint="eastAsia" w:ascii="宋体" w:hAnsi="宋体" w:cs="宋体"/>
          <w:kern w:val="0"/>
          <w:sz w:val="28"/>
          <w:szCs w:val="28"/>
        </w:rPr>
        <w:t>（</w:t>
      </w:r>
      <w:r>
        <w:rPr>
          <w:rFonts w:ascii="宋体" w:hAnsi="宋体" w:cs="宋体"/>
          <w:kern w:val="0"/>
          <w:sz w:val="28"/>
          <w:szCs w:val="28"/>
        </w:rPr>
        <w:t>8</w:t>
      </w:r>
      <w:r>
        <w:rPr>
          <w:rFonts w:hint="eastAsia" w:ascii="宋体" w:hAnsi="宋体" w:cs="宋体"/>
          <w:kern w:val="0"/>
          <w:sz w:val="28"/>
          <w:szCs w:val="28"/>
        </w:rPr>
        <w:t>）完成“演艺惠民送戏下乡”</w:t>
      </w:r>
      <w:r>
        <w:rPr>
          <w:rFonts w:ascii="宋体" w:hAnsi="宋体" w:cs="宋体"/>
          <w:kern w:val="0"/>
          <w:sz w:val="28"/>
          <w:szCs w:val="28"/>
        </w:rPr>
        <w:t>94</w:t>
      </w:r>
      <w:r>
        <w:rPr>
          <w:rFonts w:hint="eastAsia" w:ascii="宋体" w:hAnsi="宋体" w:cs="宋体"/>
          <w:kern w:val="0"/>
          <w:sz w:val="28"/>
          <w:szCs w:val="28"/>
        </w:rPr>
        <w:t>场，观众近</w:t>
      </w:r>
      <w:r>
        <w:rPr>
          <w:rFonts w:ascii="宋体" w:hAnsi="宋体" w:cs="宋体"/>
          <w:kern w:val="0"/>
          <w:sz w:val="28"/>
          <w:szCs w:val="28"/>
        </w:rPr>
        <w:t>5</w:t>
      </w:r>
      <w:r>
        <w:rPr>
          <w:rFonts w:hint="eastAsia" w:ascii="宋体" w:hAnsi="宋体" w:cs="宋体"/>
          <w:kern w:val="0"/>
          <w:sz w:val="28"/>
          <w:szCs w:val="28"/>
        </w:rPr>
        <w:t>万人次，完成绩效标。</w:t>
      </w:r>
    </w:p>
    <w:p>
      <w:pPr>
        <w:spacing w:line="360" w:lineRule="auto"/>
        <w:ind w:left="-19" w:leftChars="-9" w:firstLine="560" w:firstLineChars="200"/>
        <w:jc w:val="left"/>
        <w:rPr>
          <w:rFonts w:ascii="宋体" w:cs="宋体"/>
          <w:sz w:val="28"/>
          <w:szCs w:val="28"/>
        </w:rPr>
      </w:pPr>
      <w:r>
        <w:rPr>
          <w:rFonts w:hint="eastAsia" w:ascii="宋体" w:hAnsi="宋体" w:cs="宋体"/>
          <w:kern w:val="0"/>
          <w:sz w:val="28"/>
          <w:szCs w:val="28"/>
        </w:rPr>
        <w:t>（</w:t>
      </w:r>
      <w:r>
        <w:rPr>
          <w:rFonts w:ascii="宋体" w:hAnsi="宋体" w:cs="宋体"/>
          <w:kern w:val="0"/>
          <w:sz w:val="28"/>
          <w:szCs w:val="28"/>
        </w:rPr>
        <w:t>9</w:t>
      </w:r>
      <w:r>
        <w:rPr>
          <w:rFonts w:hint="eastAsia" w:ascii="宋体" w:hAnsi="宋体" w:cs="宋体"/>
          <w:kern w:val="0"/>
          <w:sz w:val="28"/>
          <w:szCs w:val="28"/>
        </w:rPr>
        <w:t>）完成“戏曲进校园”演出</w:t>
      </w:r>
      <w:r>
        <w:rPr>
          <w:rFonts w:ascii="宋体" w:hAnsi="宋体" w:cs="宋体"/>
          <w:kern w:val="0"/>
          <w:sz w:val="28"/>
          <w:szCs w:val="28"/>
        </w:rPr>
        <w:t>19</w:t>
      </w:r>
      <w:r>
        <w:rPr>
          <w:rFonts w:hint="eastAsia" w:ascii="宋体" w:hAnsi="宋体" w:cs="宋体"/>
          <w:kern w:val="0"/>
          <w:sz w:val="28"/>
          <w:szCs w:val="28"/>
        </w:rPr>
        <w:t>场，进乡村演出</w:t>
      </w:r>
      <w:r>
        <w:rPr>
          <w:rFonts w:ascii="宋体" w:hAnsi="宋体" w:cs="宋体"/>
          <w:kern w:val="0"/>
          <w:sz w:val="28"/>
          <w:szCs w:val="28"/>
        </w:rPr>
        <w:t>10</w:t>
      </w:r>
      <w:r>
        <w:rPr>
          <w:rFonts w:hint="eastAsia" w:ascii="宋体" w:hAnsi="宋体" w:cs="宋体"/>
          <w:kern w:val="0"/>
          <w:sz w:val="28"/>
          <w:szCs w:val="28"/>
        </w:rPr>
        <w:t>场，观众近</w:t>
      </w:r>
      <w:r>
        <w:rPr>
          <w:rFonts w:ascii="宋体" w:hAnsi="宋体" w:cs="宋体"/>
          <w:kern w:val="0"/>
          <w:sz w:val="28"/>
          <w:szCs w:val="28"/>
        </w:rPr>
        <w:t>6000</w:t>
      </w:r>
      <w:r>
        <w:rPr>
          <w:rFonts w:hint="eastAsia" w:ascii="宋体" w:hAnsi="宋体" w:cs="宋体"/>
          <w:kern w:val="0"/>
          <w:sz w:val="28"/>
          <w:szCs w:val="28"/>
        </w:rPr>
        <w:t>人次，完成绩效目标。</w:t>
      </w:r>
    </w:p>
    <w:p>
      <w:pPr>
        <w:spacing w:line="360" w:lineRule="auto"/>
        <w:ind w:left="-718" w:leftChars="-342" w:firstLine="1260" w:firstLineChars="450"/>
        <w:jc w:val="left"/>
        <w:rPr>
          <w:rFonts w:ascii="宋体" w:cs="宋体"/>
          <w:sz w:val="28"/>
          <w:szCs w:val="28"/>
        </w:rPr>
      </w:pPr>
      <w:r>
        <w:rPr>
          <w:rFonts w:ascii="宋体" w:hAnsi="宋体" w:cs="宋体"/>
          <w:kern w:val="0"/>
          <w:sz w:val="28"/>
          <w:szCs w:val="28"/>
        </w:rPr>
        <w:t>(10)</w:t>
      </w:r>
      <w:r>
        <w:rPr>
          <w:rFonts w:hint="eastAsia" w:ascii="宋体" w:hAnsi="宋体" w:cs="宋体"/>
          <w:kern w:val="0"/>
          <w:sz w:val="28"/>
          <w:szCs w:val="28"/>
        </w:rPr>
        <w:t>排演新节目</w:t>
      </w:r>
      <w:r>
        <w:rPr>
          <w:rFonts w:ascii="宋体" w:hAnsi="宋体" w:cs="宋体"/>
          <w:kern w:val="0"/>
          <w:sz w:val="28"/>
          <w:szCs w:val="28"/>
        </w:rPr>
        <w:t>12</w:t>
      </w:r>
      <w:r>
        <w:rPr>
          <w:rFonts w:hint="eastAsia" w:ascii="宋体" w:hAnsi="宋体" w:cs="宋体"/>
          <w:kern w:val="0"/>
          <w:sz w:val="28"/>
          <w:szCs w:val="28"/>
        </w:rPr>
        <w:t>个，完成绩效目标。</w:t>
      </w:r>
    </w:p>
    <w:p>
      <w:pPr>
        <w:spacing w:line="360" w:lineRule="auto"/>
        <w:ind w:left="-19" w:leftChars="-9" w:firstLine="560" w:firstLineChars="200"/>
        <w:jc w:val="left"/>
        <w:rPr>
          <w:rFonts w:ascii="宋体" w:cs="宋体"/>
          <w:sz w:val="28"/>
          <w:szCs w:val="28"/>
        </w:rPr>
      </w:pPr>
      <w:r>
        <w:rPr>
          <w:rFonts w:ascii="宋体" w:hAnsi="宋体" w:cs="宋体"/>
          <w:kern w:val="0"/>
          <w:sz w:val="28"/>
          <w:szCs w:val="28"/>
        </w:rPr>
        <w:t>(1</w:t>
      </w:r>
      <w:r>
        <w:rPr>
          <w:rFonts w:hint="eastAsia" w:ascii="宋体" w:hAnsi="宋体" w:cs="宋体"/>
          <w:kern w:val="0"/>
          <w:sz w:val="28"/>
          <w:szCs w:val="28"/>
          <w:lang w:val="en-US" w:eastAsia="zh-CN"/>
        </w:rPr>
        <w:t>1</w:t>
      </w:r>
      <w:r>
        <w:rPr>
          <w:rFonts w:ascii="宋体" w:hAnsi="宋体" w:cs="宋体"/>
          <w:kern w:val="0"/>
          <w:sz w:val="28"/>
          <w:szCs w:val="28"/>
        </w:rPr>
        <w:t>)</w:t>
      </w:r>
      <w:r>
        <w:rPr>
          <w:rFonts w:hint="eastAsia" w:ascii="宋体" w:hAnsi="宋体" w:cs="宋体"/>
          <w:kern w:val="0"/>
          <w:sz w:val="28"/>
          <w:szCs w:val="28"/>
        </w:rPr>
        <w:t>持续开展对</w:t>
      </w:r>
      <w:r>
        <w:rPr>
          <w:rFonts w:ascii="宋体" w:hAnsi="宋体" w:cs="宋体"/>
          <w:kern w:val="0"/>
          <w:sz w:val="28"/>
          <w:szCs w:val="28"/>
        </w:rPr>
        <w:t>3</w:t>
      </w:r>
      <w:r>
        <w:rPr>
          <w:rFonts w:hint="eastAsia" w:ascii="宋体" w:hAnsi="宋体" w:cs="宋体"/>
          <w:kern w:val="0"/>
          <w:sz w:val="28"/>
          <w:szCs w:val="28"/>
        </w:rPr>
        <w:t>个国家级、</w:t>
      </w:r>
      <w:r>
        <w:rPr>
          <w:rFonts w:ascii="宋体" w:hAnsi="宋体" w:cs="宋体"/>
          <w:kern w:val="0"/>
          <w:sz w:val="28"/>
          <w:szCs w:val="28"/>
        </w:rPr>
        <w:t>2</w:t>
      </w:r>
      <w:r>
        <w:rPr>
          <w:rFonts w:hint="eastAsia" w:ascii="宋体" w:hAnsi="宋体" w:cs="宋体"/>
          <w:kern w:val="0"/>
          <w:sz w:val="28"/>
          <w:szCs w:val="28"/>
        </w:rPr>
        <w:t>个省级、</w:t>
      </w:r>
      <w:r>
        <w:rPr>
          <w:rFonts w:ascii="宋体" w:hAnsi="宋体" w:cs="宋体"/>
          <w:kern w:val="0"/>
          <w:sz w:val="28"/>
          <w:szCs w:val="28"/>
        </w:rPr>
        <w:t>7</w:t>
      </w:r>
      <w:r>
        <w:rPr>
          <w:rFonts w:hint="eastAsia" w:ascii="宋体" w:hAnsi="宋体" w:cs="宋体"/>
          <w:kern w:val="0"/>
          <w:sz w:val="28"/>
          <w:szCs w:val="28"/>
        </w:rPr>
        <w:t>个市级、</w:t>
      </w:r>
      <w:r>
        <w:rPr>
          <w:rFonts w:ascii="宋体" w:hAnsi="宋体" w:cs="宋体"/>
          <w:kern w:val="0"/>
          <w:sz w:val="28"/>
          <w:szCs w:val="28"/>
        </w:rPr>
        <w:t>26</w:t>
      </w:r>
      <w:r>
        <w:rPr>
          <w:rFonts w:hint="eastAsia" w:ascii="宋体" w:hAnsi="宋体" w:cs="宋体"/>
          <w:kern w:val="0"/>
          <w:sz w:val="28"/>
          <w:szCs w:val="28"/>
        </w:rPr>
        <w:t>个县级非物质文化遗产的保护工作，3个非遗项目入围“牡丹奖”，1项获文学奖提</w:t>
      </w:r>
      <w:r>
        <w:rPr>
          <w:rFonts w:hint="eastAsia" w:ascii="宋体" w:hAnsi="宋体" w:cs="宋体"/>
          <w:kern w:val="0"/>
          <w:sz w:val="28"/>
          <w:szCs w:val="28"/>
          <w:lang w:eastAsia="zh-CN"/>
        </w:rPr>
        <w:t>名，</w:t>
      </w:r>
      <w:r>
        <w:rPr>
          <w:rFonts w:hint="eastAsia" w:ascii="宋体" w:hAnsi="宋体" w:cs="宋体"/>
          <w:kern w:val="0"/>
          <w:sz w:val="28"/>
          <w:szCs w:val="28"/>
        </w:rPr>
        <w:t>完成绩效目标。</w:t>
      </w:r>
    </w:p>
    <w:p>
      <w:pPr>
        <w:tabs>
          <w:tab w:val="left" w:pos="180"/>
        </w:tabs>
        <w:spacing w:line="360" w:lineRule="auto"/>
        <w:ind w:left="-19" w:leftChars="-9" w:firstLine="560" w:firstLineChars="200"/>
        <w:jc w:val="left"/>
        <w:rPr>
          <w:rFonts w:ascii="宋体" w:cs="宋体"/>
          <w:sz w:val="28"/>
          <w:szCs w:val="28"/>
        </w:rPr>
      </w:pPr>
      <w:r>
        <w:rPr>
          <w:rFonts w:ascii="宋体" w:hAnsi="宋体" w:cs="宋体"/>
          <w:kern w:val="0"/>
          <w:sz w:val="28"/>
          <w:szCs w:val="28"/>
        </w:rPr>
        <w:t>(1</w:t>
      </w:r>
      <w:r>
        <w:rPr>
          <w:rFonts w:hint="eastAsia" w:ascii="宋体" w:hAnsi="宋体" w:cs="宋体"/>
          <w:kern w:val="0"/>
          <w:sz w:val="28"/>
          <w:szCs w:val="28"/>
          <w:lang w:val="en-US" w:eastAsia="zh-CN"/>
        </w:rPr>
        <w:t>2</w:t>
      </w:r>
      <w:r>
        <w:rPr>
          <w:rFonts w:ascii="宋体" w:hAnsi="宋体" w:cs="宋体"/>
          <w:kern w:val="0"/>
          <w:sz w:val="28"/>
          <w:szCs w:val="28"/>
        </w:rPr>
        <w:t>)</w:t>
      </w:r>
      <w:r>
        <w:rPr>
          <w:rFonts w:hint="eastAsia" w:ascii="宋体" w:hAnsi="宋体" w:eastAsia="宋体" w:cs="Times New Roman"/>
          <w:bCs/>
          <w:color w:val="auto"/>
          <w:kern w:val="2"/>
          <w:sz w:val="28"/>
          <w:szCs w:val="28"/>
          <w:lang w:val="en-US" w:eastAsia="zh-CN" w:bidi="ar-SA"/>
        </w:rPr>
        <w:t>图书馆免费接待读者9万人次、举办大型读书活动20场、举办培训讲座24次、图书展览40次、为全县农家书屋补充更新图书</w:t>
      </w:r>
      <w:r>
        <w:rPr>
          <w:rFonts w:hint="eastAsia" w:ascii="宋体" w:hAnsi="宋体" w:cs="Times New Roman"/>
          <w:bCs/>
          <w:color w:val="auto"/>
          <w:kern w:val="2"/>
          <w:sz w:val="28"/>
          <w:szCs w:val="28"/>
          <w:lang w:val="en-US" w:eastAsia="zh-CN" w:bidi="ar-SA"/>
        </w:rPr>
        <w:t>3.8</w:t>
      </w:r>
      <w:r>
        <w:rPr>
          <w:rFonts w:hint="eastAsia" w:ascii="宋体" w:hAnsi="宋体" w:eastAsia="宋体" w:cs="Times New Roman"/>
          <w:bCs/>
          <w:color w:val="auto"/>
          <w:kern w:val="2"/>
          <w:sz w:val="28"/>
          <w:szCs w:val="28"/>
          <w:lang w:val="en-US" w:eastAsia="zh-CN" w:bidi="ar-SA"/>
        </w:rPr>
        <w:t>万册</w:t>
      </w:r>
      <w:r>
        <w:rPr>
          <w:rFonts w:hint="eastAsia" w:ascii="宋体" w:hAnsi="宋体" w:cs="Times New Roman"/>
          <w:bCs/>
          <w:color w:val="auto"/>
          <w:kern w:val="2"/>
          <w:sz w:val="28"/>
          <w:szCs w:val="28"/>
          <w:lang w:val="en-US" w:eastAsia="zh-CN" w:bidi="ar-SA"/>
        </w:rPr>
        <w:t>，</w:t>
      </w:r>
      <w:r>
        <w:rPr>
          <w:rFonts w:hint="eastAsia" w:ascii="宋体" w:hAnsi="宋体" w:cs="宋体"/>
          <w:kern w:val="0"/>
          <w:sz w:val="28"/>
          <w:szCs w:val="28"/>
        </w:rPr>
        <w:t>完成绩效目标。</w:t>
      </w:r>
    </w:p>
    <w:p>
      <w:pPr>
        <w:tabs>
          <w:tab w:val="left" w:pos="180"/>
        </w:tabs>
        <w:spacing w:line="360" w:lineRule="auto"/>
        <w:ind w:left="-718" w:leftChars="-342" w:firstLine="1260" w:firstLineChars="450"/>
        <w:jc w:val="left"/>
        <w:rPr>
          <w:rFonts w:ascii="宋体" w:cs="宋体"/>
          <w:sz w:val="28"/>
          <w:szCs w:val="28"/>
        </w:rPr>
      </w:pPr>
      <w:r>
        <w:rPr>
          <w:rFonts w:ascii="宋体" w:hAnsi="宋体" w:cs="宋体"/>
          <w:kern w:val="0"/>
          <w:sz w:val="28"/>
          <w:szCs w:val="28"/>
        </w:rPr>
        <w:t>(1</w:t>
      </w:r>
      <w:r>
        <w:rPr>
          <w:rFonts w:hint="eastAsia" w:ascii="宋体" w:hAnsi="宋体" w:cs="宋体"/>
          <w:kern w:val="0"/>
          <w:sz w:val="28"/>
          <w:szCs w:val="28"/>
          <w:lang w:val="en-US" w:eastAsia="zh-CN"/>
        </w:rPr>
        <w:t>3</w:t>
      </w:r>
      <w:r>
        <w:rPr>
          <w:rFonts w:ascii="宋体" w:hAnsi="宋体" w:cs="宋体"/>
          <w:kern w:val="0"/>
          <w:sz w:val="28"/>
          <w:szCs w:val="28"/>
        </w:rPr>
        <w:t>)</w:t>
      </w:r>
      <w:r>
        <w:rPr>
          <w:rFonts w:hint="eastAsia" w:ascii="宋体" w:hAnsi="宋体" w:cs="宋体"/>
          <w:kern w:val="0"/>
          <w:sz w:val="28"/>
          <w:szCs w:val="28"/>
        </w:rPr>
        <w:t>文化馆免费接待群众近</w:t>
      </w:r>
      <w:r>
        <w:rPr>
          <w:rFonts w:ascii="宋体" w:hAnsi="宋体" w:cs="宋体"/>
          <w:kern w:val="0"/>
          <w:sz w:val="28"/>
          <w:szCs w:val="28"/>
        </w:rPr>
        <w:t>3</w:t>
      </w:r>
      <w:r>
        <w:rPr>
          <w:rFonts w:hint="eastAsia" w:ascii="宋体" w:hAnsi="宋体" w:cs="宋体"/>
          <w:kern w:val="0"/>
          <w:sz w:val="28"/>
          <w:szCs w:val="28"/>
        </w:rPr>
        <w:t>万人次，完成绩效目标。</w:t>
      </w:r>
    </w:p>
    <w:p>
      <w:pPr>
        <w:spacing w:line="360" w:lineRule="auto"/>
        <w:ind w:firstLine="560" w:firstLineChars="200"/>
        <w:jc w:val="left"/>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lang w:val="en-US" w:eastAsia="zh-CN"/>
        </w:rPr>
        <w:t>4</w:t>
      </w:r>
      <w:r>
        <w:rPr>
          <w:rFonts w:ascii="宋体" w:hAnsi="宋体" w:cs="宋体"/>
          <w:kern w:val="0"/>
          <w:sz w:val="28"/>
          <w:szCs w:val="28"/>
        </w:rPr>
        <w:t>)</w:t>
      </w:r>
      <w:r>
        <w:rPr>
          <w:rFonts w:hint="eastAsia" w:ascii="宋体" w:hAnsi="宋体" w:cs="宋体"/>
          <w:kern w:val="0"/>
          <w:sz w:val="28"/>
          <w:szCs w:val="28"/>
        </w:rPr>
        <w:t>全年举办各类大型文化活动</w:t>
      </w:r>
      <w:r>
        <w:rPr>
          <w:rFonts w:ascii="宋体" w:hAnsi="宋体" w:cs="宋体"/>
          <w:kern w:val="0"/>
          <w:sz w:val="28"/>
          <w:szCs w:val="28"/>
        </w:rPr>
        <w:t>70</w:t>
      </w:r>
      <w:r>
        <w:rPr>
          <w:rFonts w:hint="eastAsia" w:ascii="宋体" w:hAnsi="宋体" w:cs="宋体"/>
          <w:kern w:val="0"/>
          <w:sz w:val="28"/>
          <w:szCs w:val="28"/>
        </w:rPr>
        <w:t>场次，公益性展览</w:t>
      </w:r>
      <w:r>
        <w:rPr>
          <w:rFonts w:ascii="宋体" w:hAnsi="宋体" w:cs="宋体"/>
          <w:kern w:val="0"/>
          <w:sz w:val="28"/>
          <w:szCs w:val="28"/>
        </w:rPr>
        <w:t>6</w:t>
      </w:r>
      <w:r>
        <w:rPr>
          <w:rFonts w:hint="eastAsia" w:ascii="宋体" w:hAnsi="宋体" w:cs="宋体"/>
          <w:kern w:val="0"/>
          <w:sz w:val="28"/>
          <w:szCs w:val="28"/>
        </w:rPr>
        <w:t>次，参与群众近</w:t>
      </w:r>
      <w:r>
        <w:rPr>
          <w:rFonts w:ascii="宋体" w:hAnsi="宋体" w:cs="宋体"/>
          <w:kern w:val="0"/>
          <w:sz w:val="28"/>
          <w:szCs w:val="28"/>
        </w:rPr>
        <w:t>3</w:t>
      </w:r>
      <w:r>
        <w:rPr>
          <w:rFonts w:hint="eastAsia" w:ascii="宋体" w:hAnsi="宋体" w:cs="宋体"/>
          <w:kern w:val="0"/>
          <w:sz w:val="28"/>
          <w:szCs w:val="28"/>
        </w:rPr>
        <w:t>万人次，完成绩效目标。</w:t>
      </w:r>
    </w:p>
    <w:p>
      <w:pPr>
        <w:spacing w:line="360" w:lineRule="auto"/>
        <w:ind w:firstLine="560" w:firstLineChars="200"/>
        <w:jc w:val="left"/>
        <w:rPr>
          <w:rFonts w:ascii="宋体" w:cs="宋体"/>
          <w:kern w:val="0"/>
          <w:sz w:val="28"/>
          <w:szCs w:val="28"/>
        </w:rPr>
      </w:pPr>
      <w:r>
        <w:rPr>
          <w:rFonts w:ascii="宋体" w:hAnsi="宋体" w:cs="宋体"/>
          <w:kern w:val="0"/>
          <w:sz w:val="28"/>
          <w:szCs w:val="28"/>
        </w:rPr>
        <w:t>(16)</w:t>
      </w:r>
      <w:r>
        <w:rPr>
          <w:rFonts w:hint="eastAsia" w:ascii="宋体" w:hAnsi="宋体" w:cs="宋体"/>
          <w:kern w:val="0"/>
          <w:sz w:val="28"/>
          <w:szCs w:val="28"/>
        </w:rPr>
        <w:t>文化馆全年举办各类培训班</w:t>
      </w:r>
      <w:r>
        <w:rPr>
          <w:rFonts w:ascii="宋体" w:hAnsi="宋体" w:cs="宋体"/>
          <w:kern w:val="0"/>
          <w:sz w:val="28"/>
          <w:szCs w:val="28"/>
        </w:rPr>
        <w:t>58</w:t>
      </w:r>
      <w:r>
        <w:rPr>
          <w:rFonts w:hint="eastAsia" w:ascii="宋体" w:hAnsi="宋体" w:cs="宋体"/>
          <w:kern w:val="0"/>
          <w:sz w:val="28"/>
          <w:szCs w:val="28"/>
        </w:rPr>
        <w:t>次，培训人员</w:t>
      </w:r>
      <w:r>
        <w:rPr>
          <w:rFonts w:ascii="宋体" w:hAnsi="宋体" w:cs="宋体"/>
          <w:kern w:val="0"/>
          <w:sz w:val="28"/>
          <w:szCs w:val="28"/>
        </w:rPr>
        <w:t>3000</w:t>
      </w:r>
      <w:r>
        <w:rPr>
          <w:rFonts w:hint="eastAsia" w:ascii="宋体" w:hAnsi="宋体" w:cs="宋体"/>
          <w:kern w:val="0"/>
          <w:sz w:val="28"/>
          <w:szCs w:val="28"/>
        </w:rPr>
        <w:t>人次以上，完成绩效目标。</w:t>
      </w:r>
    </w:p>
    <w:p>
      <w:pPr>
        <w:tabs>
          <w:tab w:val="left" w:pos="-720"/>
          <w:tab w:val="left" w:pos="360"/>
        </w:tabs>
        <w:spacing w:line="360" w:lineRule="auto"/>
        <w:ind w:firstLine="560" w:firstLineChars="200"/>
        <w:jc w:val="left"/>
        <w:rPr>
          <w:rFonts w:ascii="宋体" w:cs="宋体"/>
          <w:sz w:val="28"/>
          <w:szCs w:val="28"/>
        </w:rPr>
      </w:pPr>
      <w:r>
        <w:rPr>
          <w:rFonts w:ascii="宋体" w:hAnsi="宋体" w:cs="宋体"/>
          <w:kern w:val="0"/>
          <w:sz w:val="28"/>
          <w:szCs w:val="28"/>
        </w:rPr>
        <w:t>(17)</w:t>
      </w:r>
      <w:r>
        <w:rPr>
          <w:rFonts w:hint="eastAsia" w:ascii="宋体" w:hAnsi="宋体" w:cs="宋体"/>
          <w:kern w:val="0"/>
          <w:sz w:val="28"/>
          <w:szCs w:val="28"/>
        </w:rPr>
        <w:t>绩效目标：“投资</w:t>
      </w:r>
      <w:r>
        <w:rPr>
          <w:rFonts w:ascii="宋体" w:hAnsi="宋体" w:cs="宋体"/>
          <w:kern w:val="0"/>
          <w:sz w:val="28"/>
          <w:szCs w:val="28"/>
        </w:rPr>
        <w:t>30</w:t>
      </w:r>
      <w:r>
        <w:rPr>
          <w:rFonts w:hint="eastAsia" w:ascii="宋体" w:hAnsi="宋体" w:cs="宋体"/>
          <w:kern w:val="0"/>
          <w:sz w:val="28"/>
          <w:szCs w:val="28"/>
        </w:rPr>
        <w:t>万元对体育场馆进行维修，确保免费、低收费入馆人次达</w:t>
      </w:r>
      <w:r>
        <w:rPr>
          <w:rFonts w:ascii="宋体" w:hAnsi="宋体" w:cs="宋体"/>
          <w:kern w:val="0"/>
          <w:sz w:val="28"/>
          <w:szCs w:val="28"/>
        </w:rPr>
        <w:t>11</w:t>
      </w:r>
      <w:r>
        <w:rPr>
          <w:rFonts w:hint="eastAsia" w:ascii="宋体" w:hAnsi="宋体" w:cs="宋体"/>
          <w:kern w:val="0"/>
          <w:sz w:val="28"/>
          <w:szCs w:val="28"/>
        </w:rPr>
        <w:t>万，每年举办大型群众体育活动</w:t>
      </w:r>
      <w:r>
        <w:rPr>
          <w:rFonts w:ascii="宋体" w:hAnsi="宋体" w:cs="宋体"/>
          <w:kern w:val="0"/>
          <w:sz w:val="28"/>
          <w:szCs w:val="28"/>
        </w:rPr>
        <w:t>22</w:t>
      </w:r>
      <w:r>
        <w:rPr>
          <w:rFonts w:hint="eastAsia" w:ascii="宋体" w:hAnsi="宋体" w:cs="宋体"/>
          <w:kern w:val="0"/>
          <w:sz w:val="28"/>
          <w:szCs w:val="28"/>
        </w:rPr>
        <w:t>场”。</w:t>
      </w:r>
      <w:r>
        <w:rPr>
          <w:rFonts w:ascii="宋体" w:hAnsi="宋体" w:cs="宋体"/>
          <w:kern w:val="0"/>
          <w:sz w:val="28"/>
          <w:szCs w:val="28"/>
        </w:rPr>
        <w:t>20</w:t>
      </w:r>
      <w:r>
        <w:rPr>
          <w:rFonts w:hint="eastAsia" w:ascii="宋体" w:hAnsi="宋体" w:cs="宋体"/>
          <w:kern w:val="0"/>
          <w:sz w:val="28"/>
          <w:szCs w:val="28"/>
          <w:lang w:val="en-US" w:eastAsia="zh-CN"/>
        </w:rPr>
        <w:t>20</w:t>
      </w:r>
      <w:r>
        <w:rPr>
          <w:rFonts w:hint="eastAsia" w:ascii="宋体" w:hAnsi="宋体" w:cs="宋体"/>
          <w:kern w:val="0"/>
          <w:sz w:val="28"/>
          <w:szCs w:val="28"/>
        </w:rPr>
        <w:t>年全年组织开展全民健身活动</w:t>
      </w:r>
      <w:r>
        <w:rPr>
          <w:rFonts w:hint="eastAsia" w:ascii="宋体" w:hAnsi="宋体" w:cs="宋体"/>
          <w:kern w:val="0"/>
          <w:sz w:val="28"/>
          <w:szCs w:val="28"/>
          <w:lang w:val="en-US" w:eastAsia="zh-CN"/>
        </w:rPr>
        <w:t>20</w:t>
      </w:r>
      <w:r>
        <w:rPr>
          <w:rFonts w:hint="eastAsia" w:ascii="宋体" w:hAnsi="宋体" w:cs="宋体"/>
          <w:kern w:val="0"/>
          <w:sz w:val="28"/>
          <w:szCs w:val="28"/>
        </w:rPr>
        <w:t>次，未完成绩效目标。</w:t>
      </w:r>
    </w:p>
    <w:p>
      <w:pPr>
        <w:tabs>
          <w:tab w:val="left" w:pos="-720"/>
          <w:tab w:val="left" w:pos="360"/>
        </w:tabs>
        <w:spacing w:line="360" w:lineRule="auto"/>
        <w:ind w:firstLine="560" w:firstLineChars="200"/>
        <w:jc w:val="left"/>
        <w:rPr>
          <w:rFonts w:ascii="宋体" w:cs="宋体"/>
          <w:sz w:val="28"/>
          <w:szCs w:val="28"/>
        </w:rPr>
      </w:pPr>
      <w:r>
        <w:rPr>
          <w:rFonts w:ascii="宋体" w:hAnsi="宋体" w:cs="宋体"/>
          <w:sz w:val="28"/>
          <w:szCs w:val="28"/>
        </w:rPr>
        <w:t>(18)</w:t>
      </w:r>
      <w:r>
        <w:rPr>
          <w:rFonts w:hint="eastAsia" w:ascii="宋体" w:hAnsi="宋体" w:cs="宋体"/>
          <w:sz w:val="28"/>
          <w:szCs w:val="28"/>
        </w:rPr>
        <w:t>文化、体育、广电、新闻出版</w:t>
      </w:r>
      <w:r>
        <w:rPr>
          <w:rFonts w:hint="eastAsia" w:ascii="宋体" w:hAnsi="宋体" w:cs="宋体"/>
          <w:kern w:val="0"/>
          <w:sz w:val="28"/>
          <w:szCs w:val="28"/>
        </w:rPr>
        <w:t>工作在全市同行业中位居前列，完成绩效目标。</w:t>
      </w:r>
    </w:p>
    <w:p>
      <w:pPr>
        <w:tabs>
          <w:tab w:val="left" w:pos="-720"/>
          <w:tab w:val="left" w:pos="360"/>
        </w:tabs>
        <w:spacing w:line="360" w:lineRule="auto"/>
        <w:ind w:firstLine="495" w:firstLineChars="177"/>
        <w:jc w:val="left"/>
        <w:rPr>
          <w:rFonts w:ascii="宋体" w:cs="宋体"/>
          <w:sz w:val="28"/>
          <w:szCs w:val="28"/>
        </w:rPr>
      </w:pPr>
      <w:r>
        <w:rPr>
          <w:rFonts w:ascii="宋体" w:hAnsi="宋体"/>
          <w:bCs/>
          <w:sz w:val="28"/>
          <w:szCs w:val="28"/>
        </w:rPr>
        <w:t>(19)</w:t>
      </w:r>
      <w:r>
        <w:rPr>
          <w:rFonts w:hint="eastAsia" w:ascii="宋体" w:hAnsi="宋体"/>
          <w:bCs/>
          <w:sz w:val="28"/>
          <w:szCs w:val="28"/>
        </w:rPr>
        <w:t>通过问卷调查，社会公众对部门整体支出所达到的认知度、满意度为</w:t>
      </w:r>
      <w:r>
        <w:rPr>
          <w:rFonts w:ascii="宋体" w:hAnsi="宋体"/>
          <w:bCs/>
          <w:sz w:val="28"/>
          <w:szCs w:val="28"/>
        </w:rPr>
        <w:t>91%</w:t>
      </w:r>
      <w:r>
        <w:rPr>
          <w:rFonts w:hint="eastAsia" w:ascii="宋体" w:hAnsi="宋体"/>
          <w:bCs/>
          <w:sz w:val="28"/>
          <w:szCs w:val="28"/>
        </w:rPr>
        <w:t>，达到绩效目标。</w:t>
      </w:r>
    </w:p>
    <w:p>
      <w:pPr>
        <w:spacing w:line="360" w:lineRule="auto"/>
        <w:ind w:firstLine="420" w:firstLineChars="150"/>
        <w:jc w:val="left"/>
        <w:rPr>
          <w:rFonts w:ascii="宋体"/>
          <w:sz w:val="28"/>
          <w:szCs w:val="28"/>
        </w:rPr>
      </w:pPr>
      <w:r>
        <w:rPr>
          <w:rFonts w:hint="eastAsia" w:ascii="宋体" w:hAnsi="宋体"/>
          <w:sz w:val="28"/>
          <w:szCs w:val="28"/>
        </w:rPr>
        <w:t>（二）取得的效益</w:t>
      </w:r>
    </w:p>
    <w:p>
      <w:pPr>
        <w:spacing w:line="360" w:lineRule="auto"/>
        <w:ind w:firstLine="560" w:firstLineChars="200"/>
        <w:jc w:val="left"/>
        <w:rPr>
          <w:rFonts w:ascii="宋体"/>
          <w:sz w:val="28"/>
          <w:szCs w:val="28"/>
        </w:rPr>
      </w:pPr>
      <w:r>
        <w:rPr>
          <w:rFonts w:hint="eastAsia" w:ascii="宋体" w:hAnsi="宋体"/>
          <w:sz w:val="28"/>
          <w:szCs w:val="28"/>
        </w:rPr>
        <w:t>经济效益：</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w:t>
      </w:r>
      <w:r>
        <w:rPr>
          <w:rFonts w:hint="eastAsia" w:ascii="宋体" w:hAnsi="宋体" w:cs="仿宋_GB2312"/>
          <w:bCs/>
          <w:sz w:val="28"/>
          <w:szCs w:val="28"/>
        </w:rPr>
        <w:t>旅游产业不断优化。</w:t>
      </w:r>
      <w:r>
        <w:rPr>
          <w:rFonts w:hint="eastAsia" w:ascii="宋体" w:hAnsi="宋体" w:cs="仿宋_GB2312"/>
          <w:sz w:val="28"/>
          <w:szCs w:val="28"/>
        </w:rPr>
        <w:t>培育境外旅游市场，城头山景区、彭山景区开展旅游线路品牌推介</w:t>
      </w:r>
      <w:r>
        <w:rPr>
          <w:rFonts w:hint="eastAsia" w:ascii="宋体" w:hAnsi="宋体"/>
          <w:color w:val="000000"/>
          <w:sz w:val="28"/>
          <w:szCs w:val="28"/>
        </w:rPr>
        <w:t>。</w:t>
      </w:r>
    </w:p>
    <w:p>
      <w:pPr>
        <w:ind w:firstLine="560" w:firstLineChars="200"/>
        <w:rPr>
          <w:rFonts w:ascii="宋体" w:cs="仿宋_GB2312"/>
          <w:sz w:val="28"/>
          <w:szCs w:val="28"/>
        </w:rPr>
      </w:pPr>
      <w:r>
        <w:rPr>
          <w:rFonts w:ascii="宋体" w:hAnsi="宋体" w:cs="仿宋_GB2312"/>
          <w:bCs/>
          <w:color w:val="000000"/>
          <w:sz w:val="28"/>
          <w:szCs w:val="28"/>
        </w:rPr>
        <w:t>2</w:t>
      </w:r>
      <w:r>
        <w:rPr>
          <w:rFonts w:hint="eastAsia" w:ascii="宋体" w:hAnsi="宋体" w:cs="仿宋_GB2312"/>
          <w:bCs/>
          <w:color w:val="000000"/>
          <w:sz w:val="28"/>
          <w:szCs w:val="28"/>
        </w:rPr>
        <w:t>、</w:t>
      </w:r>
      <w:r>
        <w:rPr>
          <w:rFonts w:hint="eastAsia" w:ascii="宋体" w:hAnsi="宋体" w:cs="仿宋_GB2312"/>
          <w:bCs/>
          <w:sz w:val="28"/>
          <w:szCs w:val="28"/>
        </w:rPr>
        <w:t>文体产业不断壮大。</w:t>
      </w:r>
      <w:r>
        <w:rPr>
          <w:rFonts w:hint="eastAsia" w:ascii="宋体" w:hAnsi="宋体" w:cs="仿宋_GB2312"/>
          <w:sz w:val="28"/>
          <w:szCs w:val="28"/>
        </w:rPr>
        <w:t>是以体育彩票、影视传媒、文化娱乐、广告包装为主的文体产业链逐步形成。</w:t>
      </w:r>
    </w:p>
    <w:p>
      <w:pPr>
        <w:ind w:firstLine="560" w:firstLineChars="200"/>
        <w:rPr>
          <w:rFonts w:ascii="宋体" w:cs="仿宋_GB2312"/>
          <w:sz w:val="28"/>
          <w:szCs w:val="28"/>
        </w:rPr>
      </w:pPr>
      <w:r>
        <w:rPr>
          <w:rFonts w:hint="eastAsia" w:ascii="宋体" w:hAnsi="宋体" w:cs="仿宋_GB2312"/>
          <w:sz w:val="28"/>
          <w:szCs w:val="28"/>
        </w:rPr>
        <w:t>社会效益</w:t>
      </w:r>
    </w:p>
    <w:p>
      <w:pPr>
        <w:tabs>
          <w:tab w:val="left" w:pos="-720"/>
          <w:tab w:val="left" w:pos="36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一）抓党建，重安全。开展内容丰富、形式多样的主题党日活动，进一步加强党风廉政建设。落实巡察整改任务。脱贫攻坚成果进一步巩固，驻古北村第一书记王松涛被评为全市扶贫先进工作者。狠抓文旅安全生产，严格落实“一单四制”。文化市场综合行政执法改革稳步推进。积极参与疫情防控，干部职工捐善款53600元，组织创作抗疫作品400多件。</w:t>
      </w:r>
    </w:p>
    <w:p>
      <w:pPr>
        <w:tabs>
          <w:tab w:val="left" w:pos="-720"/>
          <w:tab w:val="left" w:pos="36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（二）抓项目，重招商。策划一批项目进入国省“十四五”规划笼子，落实已进入上级计划笼子的专项债券等项目，编制完善一批高质量的文旅招商项目。文庙前片区文旅综合体项目已入围省重点支持项目名单。</w:t>
      </w:r>
    </w:p>
    <w:p>
      <w:pPr>
        <w:tabs>
          <w:tab w:val="left" w:pos="-720"/>
          <w:tab w:val="left" w:pos="36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三）抓基础，重实效。村（社区）综合文化服务中心“七个一”建设达标率95.2%，文化馆、图书馆总分馆建设完成，文化馆举办各类免费艺术培训班10多期，为全县农家书屋补充更新图书3.8万册，全年免费接待游客达5万人。市艺术节上，优秀节目和团队名列前茅。完成戏曲进校园活动18场，惠民演出94场，完成送电影下乡3504场。电视户户通安装任务801套。</w:t>
      </w:r>
    </w:p>
    <w:p>
      <w:pPr>
        <w:tabs>
          <w:tab w:val="left" w:pos="-720"/>
          <w:tab w:val="left" w:pos="36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四）抓保护，重传承。文物保护方面：完成澧州文庙（县博物馆）本体修缮。多安桥抢救性保护和澧州古城二期修缮工程获国家文物局立项。我县被列为国家第二批革命文物保护利用片区，省文博会上有5个文保项目获奖。非遗保护传承方面。3个非遗项目入围“牡丹奖”，1项获文学奖提名，培养25名荆河戏传承人，开展文化遗产日系列活动，承办全市非遗管理人员培训班及历届鼓王精品节目展演，配合完成常德鼓盆歌传承人李金楚记录工程的摄制，文化馆李凌云被评为全省非遗保护先进个人。</w:t>
      </w:r>
    </w:p>
    <w:p>
      <w:pPr>
        <w:tabs>
          <w:tab w:val="left" w:pos="-720"/>
          <w:tab w:val="left" w:pos="36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五）抓创建，重引导。成立澧县全域旅游协会，完成创建全域旅游示范区资料申报，县旅游集散中心正式营运。广泛开展澧县人游澧县活动，城头山景区举办粉黛花海游，彭山景区开展端午屈原祭、抖音短视频大赛等各种活动，黄家套庄园举办国家AAA级旅游景区授牌仪式,旧历年底我县成功获评湖南省全域旅游示范区。</w:t>
      </w:r>
    </w:p>
    <w:p>
      <w:pPr>
        <w:tabs>
          <w:tab w:val="left" w:pos="-720"/>
          <w:tab w:val="left" w:pos="36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六）抓监管，重整治。成立文旅安委会，加强对文旅广体市场的安全生产检查力度和日常监管。疫情期间，关停全县所有公共文化娱乐场所，对村村响广播进行检修维护，确保信息畅通。开展文化市场及广播电视地面卫星接收设施专项整治行动，查处一批案子。定期开展文旅广体市场安全生产检查，确保各经营场所安全稳定。文化市场综合行政执法局被省厅评为2020年度全省文化市场综合行政执法考评先进单位。</w:t>
      </w:r>
    </w:p>
    <w:p>
      <w:pPr>
        <w:tabs>
          <w:tab w:val="left" w:pos="-720"/>
          <w:tab w:val="left" w:pos="36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七）抓创模，重比赛。成功举办首届全民健身运动会，历时3个月，12个大项，3000多名运动员参赛。承办全省青少年排球锦标赛,全省21支青少年男女排球代表队共348名运动员在澧县比赛。组织羽毛球、乒乓球和第九套广播体操等项目三级社会体育指导员培训。扎实开展创建全国全民运动健身模范县工作。</w:t>
      </w:r>
    </w:p>
    <w:p>
      <w:pPr>
        <w:spacing w:line="360" w:lineRule="auto"/>
        <w:ind w:firstLine="562" w:firstLineChars="200"/>
        <w:jc w:val="left"/>
        <w:rPr>
          <w:rFonts w:ascii="宋体"/>
          <w:b/>
          <w:sz w:val="28"/>
          <w:szCs w:val="28"/>
        </w:rPr>
      </w:pPr>
      <w:r>
        <w:rPr>
          <w:rFonts w:hint="eastAsia" w:ascii="宋体" w:hAnsi="宋体"/>
          <w:b/>
          <w:sz w:val="28"/>
          <w:szCs w:val="28"/>
        </w:rPr>
        <w:t>四、评价结论及等次</w:t>
      </w:r>
    </w:p>
    <w:p>
      <w:pPr>
        <w:widowControl/>
        <w:ind w:firstLine="560" w:firstLineChars="200"/>
        <w:rPr>
          <w:rFonts w:ascii="宋体" w:cs="宋体"/>
          <w:color w:val="000000"/>
          <w:sz w:val="28"/>
          <w:szCs w:val="28"/>
        </w:rPr>
      </w:pPr>
      <w:r>
        <w:rPr>
          <w:rFonts w:hint="eastAsia" w:ascii="宋体" w:hAnsi="宋体"/>
          <w:sz w:val="28"/>
          <w:szCs w:val="28"/>
        </w:rPr>
        <w:t>澧县文旅广体局对</w:t>
      </w:r>
      <w:r>
        <w:rPr>
          <w:rFonts w:hint="eastAsia" w:ascii="宋体" w:hAnsi="宋体"/>
          <w:sz w:val="28"/>
          <w:szCs w:val="28"/>
          <w:lang w:val="en-US" w:eastAsia="zh-CN"/>
        </w:rPr>
        <w:t>2020</w:t>
      </w:r>
      <w:r>
        <w:rPr>
          <w:rFonts w:hint="eastAsia" w:ascii="宋体" w:hAnsi="宋体"/>
          <w:sz w:val="28"/>
          <w:szCs w:val="28"/>
        </w:rPr>
        <w:t>年度部门整体支出绩效进行了自我评价，</w:t>
      </w:r>
      <w:r>
        <w:rPr>
          <w:rFonts w:hint="eastAsia" w:ascii="宋体" w:hAnsi="宋体"/>
          <w:sz w:val="28"/>
          <w:szCs w:val="28"/>
          <w:lang w:eastAsia="zh-CN"/>
        </w:rPr>
        <w:t>本单位</w:t>
      </w:r>
      <w:r>
        <w:rPr>
          <w:rFonts w:hint="eastAsia" w:ascii="宋体" w:hAnsi="宋体" w:cs="宋体"/>
          <w:color w:val="000000"/>
          <w:sz w:val="28"/>
          <w:szCs w:val="28"/>
        </w:rPr>
        <w:t>根据财政部门的部署，结合单位内部控制制度，成立了绩效评价领导小组，由分管财务的副局长担任组长，按照有关绩效评价的要求积极开展工作，</w:t>
      </w:r>
      <w:r>
        <w:rPr>
          <w:rFonts w:hint="eastAsia" w:ascii="宋体" w:hAnsi="宋体"/>
          <w:sz w:val="28"/>
          <w:szCs w:val="28"/>
        </w:rPr>
        <w:t>对单位概况、部门财务情况、绩效目标及完成情况、年度绩效情况、存在问题及改进建议等进行了说明和分析，自评得分</w:t>
      </w:r>
      <w:r>
        <w:rPr>
          <w:rFonts w:ascii="宋体" w:hAnsi="宋体"/>
          <w:sz w:val="28"/>
          <w:szCs w:val="28"/>
        </w:rPr>
        <w:t>9</w:t>
      </w:r>
      <w:r>
        <w:rPr>
          <w:rFonts w:hint="eastAsia" w:ascii="宋体" w:hAnsi="宋体"/>
          <w:sz w:val="28"/>
          <w:szCs w:val="28"/>
          <w:lang w:val="en-US" w:eastAsia="zh-CN"/>
        </w:rPr>
        <w:t>4</w:t>
      </w:r>
      <w:r>
        <w:rPr>
          <w:rFonts w:hint="eastAsia" w:ascii="宋体" w:hAnsi="宋体"/>
          <w:sz w:val="28"/>
          <w:szCs w:val="28"/>
        </w:rPr>
        <w:t>分，自评结果为“优”。</w:t>
      </w:r>
    </w:p>
    <w:p>
      <w:pPr>
        <w:spacing w:line="560" w:lineRule="exact"/>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bookmarkStart w:id="0" w:name="_GoBack"/>
      <w:bookmarkEnd w:id="0"/>
    </w:p>
    <w:p>
      <w:pPr>
        <w:spacing w:line="560" w:lineRule="exact"/>
        <w:jc w:val="center"/>
        <w:rPr>
          <w:rFonts w:ascii="Times New Roman" w:hAnsi="Times New Roman"/>
          <w:kern w:val="0"/>
          <w:sz w:val="24"/>
        </w:rPr>
      </w:pPr>
    </w:p>
    <w:tbl>
      <w:tblPr>
        <w:tblStyle w:val="6"/>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val="en-US" w:eastAsia="zh-CN"/>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                                                                                                                                       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4</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ascii="Times New Roman" w:hAnsi="Times New Roman"/>
                <w:kern w:val="0"/>
                <w:sz w:val="24"/>
              </w:rPr>
              <w:t>　</w:t>
            </w:r>
            <w:r>
              <w:rPr>
                <w:rFonts w:hint="eastAsia" w:ascii="Times New Roman" w:hAnsi="Times New Roman"/>
                <w:kern w:val="0"/>
                <w:sz w:val="24"/>
                <w:lang w:val="en-US" w:eastAsia="zh-CN"/>
              </w:rPr>
              <w:t>0</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过                                                                                                                                       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 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hint="eastAsia" w:ascii="Times New Roman" w:hAnsi="Times New Roman"/>
                <w:kern w:val="0"/>
                <w:sz w:val="24"/>
              </w:rPr>
              <w:t>6</w:t>
            </w:r>
            <w:r>
              <w:rPr>
                <w:rFonts w:ascii="Times New Roman" w:hAnsi="Times New Roman"/>
                <w:kern w:val="0"/>
                <w:sz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24"/>
              </w:rPr>
            </w:pPr>
            <w:r>
              <w:rPr>
                <w:rFonts w:ascii="Times New Roman" w:hAnsi="Times New Roman"/>
                <w:kern w:val="0"/>
                <w:sz w:val="24"/>
              </w:rPr>
              <w:t>　</w:t>
            </w:r>
            <w:r>
              <w:rPr>
                <w:rFonts w:hint="eastAsia" w:ascii="Times New Roman" w:hAnsi="Times New Roman"/>
                <w:kern w:val="0"/>
                <w:sz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Times New Roman" w:hAnsi="Times New Roman" w:eastAsia="宋体"/>
                <w:kern w:val="0"/>
                <w:sz w:val="24"/>
                <w:lang w:eastAsia="zh-CN"/>
              </w:rPr>
            </w:pPr>
            <w:r>
              <w:rPr>
                <w:rFonts w:hint="eastAsia" w:ascii="Times New Roman" w:hAnsi="Times New Roman"/>
                <w:kern w:val="0"/>
                <w:sz w:val="24"/>
              </w:rPr>
              <w:t>9</w:t>
            </w:r>
            <w:r>
              <w:rPr>
                <w:rFonts w:hint="eastAsia" w:ascii="Times New Roman" w:hAnsi="Times New Roman"/>
                <w:kern w:val="0"/>
                <w:sz w:val="24"/>
                <w:lang w:val="en-US" w:eastAsia="zh-CN"/>
              </w:rPr>
              <w:t>4</w:t>
            </w:r>
          </w:p>
        </w:tc>
      </w:tr>
    </w:tbl>
    <w:p>
      <w:pPr>
        <w:spacing w:line="360" w:lineRule="auto"/>
        <w:jc w:val="left"/>
        <w:rPr>
          <w:rFonts w:ascii="宋体"/>
          <w:sz w:val="28"/>
          <w:szCs w:val="28"/>
        </w:rPr>
      </w:pPr>
    </w:p>
    <w:p>
      <w:pPr>
        <w:spacing w:line="360" w:lineRule="auto"/>
        <w:ind w:left="-298" w:leftChars="-142" w:firstLine="5040" w:firstLineChars="1800"/>
        <w:jc w:val="left"/>
        <w:rPr>
          <w:rFonts w:ascii="宋体"/>
          <w:sz w:val="28"/>
          <w:szCs w:val="28"/>
        </w:rPr>
      </w:pPr>
    </w:p>
    <w:sectPr>
      <w:footerReference r:id="rId3" w:type="default"/>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572219"/>
      <w:docPartObj>
        <w:docPartGallery w:val="autotext"/>
      </w:docPartObj>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0B749"/>
    <w:multiLevelType w:val="singleLevel"/>
    <w:tmpl w:val="FBF0B749"/>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66"/>
    <w:rsid w:val="00000D4D"/>
    <w:rsid w:val="00024193"/>
    <w:rsid w:val="000373C1"/>
    <w:rsid w:val="00040DAC"/>
    <w:rsid w:val="00042CB6"/>
    <w:rsid w:val="00050755"/>
    <w:rsid w:val="00065BF4"/>
    <w:rsid w:val="00071856"/>
    <w:rsid w:val="000762EE"/>
    <w:rsid w:val="000B5A3B"/>
    <w:rsid w:val="000D2F76"/>
    <w:rsid w:val="000D65FC"/>
    <w:rsid w:val="000F2522"/>
    <w:rsid w:val="000F3336"/>
    <w:rsid w:val="000F6557"/>
    <w:rsid w:val="000F7BC6"/>
    <w:rsid w:val="0011062A"/>
    <w:rsid w:val="00114BDF"/>
    <w:rsid w:val="0013267B"/>
    <w:rsid w:val="00140E7B"/>
    <w:rsid w:val="00150A3C"/>
    <w:rsid w:val="00151BB6"/>
    <w:rsid w:val="00154FC3"/>
    <w:rsid w:val="00155D9E"/>
    <w:rsid w:val="00156817"/>
    <w:rsid w:val="001665D0"/>
    <w:rsid w:val="00171F8C"/>
    <w:rsid w:val="001723FC"/>
    <w:rsid w:val="00176488"/>
    <w:rsid w:val="0018271A"/>
    <w:rsid w:val="001A51FA"/>
    <w:rsid w:val="001A7A91"/>
    <w:rsid w:val="001D5088"/>
    <w:rsid w:val="001F050A"/>
    <w:rsid w:val="0020291C"/>
    <w:rsid w:val="0020364A"/>
    <w:rsid w:val="00223016"/>
    <w:rsid w:val="002272D9"/>
    <w:rsid w:val="00232783"/>
    <w:rsid w:val="00243666"/>
    <w:rsid w:val="00271F13"/>
    <w:rsid w:val="00273FC3"/>
    <w:rsid w:val="00274E56"/>
    <w:rsid w:val="002761A2"/>
    <w:rsid w:val="00291A59"/>
    <w:rsid w:val="00293F4A"/>
    <w:rsid w:val="002B29D5"/>
    <w:rsid w:val="002B39CF"/>
    <w:rsid w:val="002C45FC"/>
    <w:rsid w:val="002C5936"/>
    <w:rsid w:val="002E613C"/>
    <w:rsid w:val="002F0247"/>
    <w:rsid w:val="002F2162"/>
    <w:rsid w:val="003005E5"/>
    <w:rsid w:val="00301F08"/>
    <w:rsid w:val="00304BBA"/>
    <w:rsid w:val="0031470B"/>
    <w:rsid w:val="003216C3"/>
    <w:rsid w:val="00321E57"/>
    <w:rsid w:val="00342336"/>
    <w:rsid w:val="003501BB"/>
    <w:rsid w:val="00352B15"/>
    <w:rsid w:val="00356596"/>
    <w:rsid w:val="0036142A"/>
    <w:rsid w:val="00374BCC"/>
    <w:rsid w:val="00395E7B"/>
    <w:rsid w:val="003A7220"/>
    <w:rsid w:val="003B09C1"/>
    <w:rsid w:val="003B50CC"/>
    <w:rsid w:val="003C0FEA"/>
    <w:rsid w:val="003C51EB"/>
    <w:rsid w:val="003C531E"/>
    <w:rsid w:val="003F77BB"/>
    <w:rsid w:val="00401DA6"/>
    <w:rsid w:val="00416D86"/>
    <w:rsid w:val="004179E6"/>
    <w:rsid w:val="00434E38"/>
    <w:rsid w:val="004406B2"/>
    <w:rsid w:val="00453BF8"/>
    <w:rsid w:val="00467436"/>
    <w:rsid w:val="004836BB"/>
    <w:rsid w:val="004869A7"/>
    <w:rsid w:val="004A781C"/>
    <w:rsid w:val="004B17E9"/>
    <w:rsid w:val="004E21D5"/>
    <w:rsid w:val="00502E08"/>
    <w:rsid w:val="0050405D"/>
    <w:rsid w:val="005043D9"/>
    <w:rsid w:val="005055DA"/>
    <w:rsid w:val="00511AD8"/>
    <w:rsid w:val="00514199"/>
    <w:rsid w:val="00515091"/>
    <w:rsid w:val="00517799"/>
    <w:rsid w:val="00530001"/>
    <w:rsid w:val="00536CB4"/>
    <w:rsid w:val="00585EF6"/>
    <w:rsid w:val="005862DE"/>
    <w:rsid w:val="0059471A"/>
    <w:rsid w:val="005975D5"/>
    <w:rsid w:val="005B4AD0"/>
    <w:rsid w:val="005D086F"/>
    <w:rsid w:val="005E1853"/>
    <w:rsid w:val="005E4303"/>
    <w:rsid w:val="005E46A7"/>
    <w:rsid w:val="00613C6F"/>
    <w:rsid w:val="00624A41"/>
    <w:rsid w:val="006353D1"/>
    <w:rsid w:val="006369D3"/>
    <w:rsid w:val="00643797"/>
    <w:rsid w:val="006571B3"/>
    <w:rsid w:val="00685E74"/>
    <w:rsid w:val="00692076"/>
    <w:rsid w:val="006A7782"/>
    <w:rsid w:val="006B28BC"/>
    <w:rsid w:val="006B29B9"/>
    <w:rsid w:val="006B50C1"/>
    <w:rsid w:val="006B55AA"/>
    <w:rsid w:val="006B5F24"/>
    <w:rsid w:val="006E1CDD"/>
    <w:rsid w:val="006F7DFD"/>
    <w:rsid w:val="00706143"/>
    <w:rsid w:val="00711BB8"/>
    <w:rsid w:val="007165C0"/>
    <w:rsid w:val="00733CD7"/>
    <w:rsid w:val="00737F84"/>
    <w:rsid w:val="007407A4"/>
    <w:rsid w:val="00753710"/>
    <w:rsid w:val="00756343"/>
    <w:rsid w:val="007603F5"/>
    <w:rsid w:val="00767BA5"/>
    <w:rsid w:val="00772261"/>
    <w:rsid w:val="00773403"/>
    <w:rsid w:val="00776283"/>
    <w:rsid w:val="00791FF6"/>
    <w:rsid w:val="007A0D36"/>
    <w:rsid w:val="007A1097"/>
    <w:rsid w:val="007A10EA"/>
    <w:rsid w:val="007A3A10"/>
    <w:rsid w:val="007B1053"/>
    <w:rsid w:val="007B32E8"/>
    <w:rsid w:val="007E191F"/>
    <w:rsid w:val="007E62CB"/>
    <w:rsid w:val="0080490F"/>
    <w:rsid w:val="00804AE3"/>
    <w:rsid w:val="008062E6"/>
    <w:rsid w:val="00817B0B"/>
    <w:rsid w:val="00831612"/>
    <w:rsid w:val="00840A4B"/>
    <w:rsid w:val="008563B3"/>
    <w:rsid w:val="00862002"/>
    <w:rsid w:val="00871EAF"/>
    <w:rsid w:val="00885252"/>
    <w:rsid w:val="00885DE1"/>
    <w:rsid w:val="008965A6"/>
    <w:rsid w:val="008A2A2C"/>
    <w:rsid w:val="008A7CD0"/>
    <w:rsid w:val="008C72F3"/>
    <w:rsid w:val="008C74C2"/>
    <w:rsid w:val="008D28C9"/>
    <w:rsid w:val="008D327D"/>
    <w:rsid w:val="008E1FA4"/>
    <w:rsid w:val="008F3786"/>
    <w:rsid w:val="008F67E7"/>
    <w:rsid w:val="008F7656"/>
    <w:rsid w:val="009254E5"/>
    <w:rsid w:val="0093228B"/>
    <w:rsid w:val="0093389D"/>
    <w:rsid w:val="009557E2"/>
    <w:rsid w:val="0097466A"/>
    <w:rsid w:val="00985C8A"/>
    <w:rsid w:val="00992F3B"/>
    <w:rsid w:val="009B24AF"/>
    <w:rsid w:val="009C3D79"/>
    <w:rsid w:val="009C559D"/>
    <w:rsid w:val="00A0719E"/>
    <w:rsid w:val="00A1504C"/>
    <w:rsid w:val="00A15990"/>
    <w:rsid w:val="00A20001"/>
    <w:rsid w:val="00A21B0F"/>
    <w:rsid w:val="00A27AA0"/>
    <w:rsid w:val="00A72495"/>
    <w:rsid w:val="00A72EDE"/>
    <w:rsid w:val="00A75B1F"/>
    <w:rsid w:val="00A870DC"/>
    <w:rsid w:val="00A8778F"/>
    <w:rsid w:val="00A956BE"/>
    <w:rsid w:val="00A95D4A"/>
    <w:rsid w:val="00AA0BE7"/>
    <w:rsid w:val="00AA1DB6"/>
    <w:rsid w:val="00AC1DC6"/>
    <w:rsid w:val="00AD23A0"/>
    <w:rsid w:val="00AE2DE4"/>
    <w:rsid w:val="00AE4A42"/>
    <w:rsid w:val="00AF14CE"/>
    <w:rsid w:val="00AF2D15"/>
    <w:rsid w:val="00B00656"/>
    <w:rsid w:val="00B0522A"/>
    <w:rsid w:val="00B073CC"/>
    <w:rsid w:val="00B076AA"/>
    <w:rsid w:val="00B248B8"/>
    <w:rsid w:val="00B3773C"/>
    <w:rsid w:val="00B54E11"/>
    <w:rsid w:val="00B679E7"/>
    <w:rsid w:val="00B76807"/>
    <w:rsid w:val="00B82276"/>
    <w:rsid w:val="00B966AF"/>
    <w:rsid w:val="00BA72B7"/>
    <w:rsid w:val="00BB2AB9"/>
    <w:rsid w:val="00BB3279"/>
    <w:rsid w:val="00BB37FB"/>
    <w:rsid w:val="00BC5AE1"/>
    <w:rsid w:val="00BD5309"/>
    <w:rsid w:val="00BE6CB8"/>
    <w:rsid w:val="00BF4DA6"/>
    <w:rsid w:val="00C11019"/>
    <w:rsid w:val="00C117CF"/>
    <w:rsid w:val="00C2041C"/>
    <w:rsid w:val="00C20451"/>
    <w:rsid w:val="00C20B89"/>
    <w:rsid w:val="00C31145"/>
    <w:rsid w:val="00C500B1"/>
    <w:rsid w:val="00C612EF"/>
    <w:rsid w:val="00C73247"/>
    <w:rsid w:val="00C92A49"/>
    <w:rsid w:val="00CA6F9F"/>
    <w:rsid w:val="00CB671E"/>
    <w:rsid w:val="00CC2BE3"/>
    <w:rsid w:val="00CD3314"/>
    <w:rsid w:val="00CD56FF"/>
    <w:rsid w:val="00CD5C48"/>
    <w:rsid w:val="00CE2A74"/>
    <w:rsid w:val="00CF0237"/>
    <w:rsid w:val="00CF10F8"/>
    <w:rsid w:val="00D07791"/>
    <w:rsid w:val="00D11540"/>
    <w:rsid w:val="00D37591"/>
    <w:rsid w:val="00D456EB"/>
    <w:rsid w:val="00D55D4A"/>
    <w:rsid w:val="00D6042F"/>
    <w:rsid w:val="00D70DD8"/>
    <w:rsid w:val="00D712BE"/>
    <w:rsid w:val="00D80711"/>
    <w:rsid w:val="00D839D3"/>
    <w:rsid w:val="00D83EE6"/>
    <w:rsid w:val="00D90CC1"/>
    <w:rsid w:val="00D917E0"/>
    <w:rsid w:val="00D92A96"/>
    <w:rsid w:val="00DA3F77"/>
    <w:rsid w:val="00DA721E"/>
    <w:rsid w:val="00DA74A7"/>
    <w:rsid w:val="00DD7C9C"/>
    <w:rsid w:val="00DE2F90"/>
    <w:rsid w:val="00DF2040"/>
    <w:rsid w:val="00E054FB"/>
    <w:rsid w:val="00E16CFD"/>
    <w:rsid w:val="00E316C3"/>
    <w:rsid w:val="00E322CA"/>
    <w:rsid w:val="00E41ED7"/>
    <w:rsid w:val="00E433F1"/>
    <w:rsid w:val="00E572F5"/>
    <w:rsid w:val="00E6242B"/>
    <w:rsid w:val="00E662B1"/>
    <w:rsid w:val="00E71123"/>
    <w:rsid w:val="00E738EE"/>
    <w:rsid w:val="00E84838"/>
    <w:rsid w:val="00E8648E"/>
    <w:rsid w:val="00ED4212"/>
    <w:rsid w:val="00EE75EB"/>
    <w:rsid w:val="00EF153E"/>
    <w:rsid w:val="00F00261"/>
    <w:rsid w:val="00F01F01"/>
    <w:rsid w:val="00F063DE"/>
    <w:rsid w:val="00F17F96"/>
    <w:rsid w:val="00F25DD4"/>
    <w:rsid w:val="00F30E2C"/>
    <w:rsid w:val="00F3587C"/>
    <w:rsid w:val="00F35919"/>
    <w:rsid w:val="00F37C35"/>
    <w:rsid w:val="00F42B30"/>
    <w:rsid w:val="00F55F43"/>
    <w:rsid w:val="00F63F39"/>
    <w:rsid w:val="00F65E5F"/>
    <w:rsid w:val="00F810BC"/>
    <w:rsid w:val="00F85E76"/>
    <w:rsid w:val="00F93860"/>
    <w:rsid w:val="00F963E1"/>
    <w:rsid w:val="00FC63F3"/>
    <w:rsid w:val="00FC7980"/>
    <w:rsid w:val="00FD0E90"/>
    <w:rsid w:val="00FE6AF3"/>
    <w:rsid w:val="00FF72E9"/>
    <w:rsid w:val="01885946"/>
    <w:rsid w:val="025246EB"/>
    <w:rsid w:val="02D72CC6"/>
    <w:rsid w:val="0354624B"/>
    <w:rsid w:val="038954F2"/>
    <w:rsid w:val="0416677A"/>
    <w:rsid w:val="046B29ED"/>
    <w:rsid w:val="046B6723"/>
    <w:rsid w:val="04882898"/>
    <w:rsid w:val="05AC53EC"/>
    <w:rsid w:val="05BC1831"/>
    <w:rsid w:val="05C43E43"/>
    <w:rsid w:val="060A34E6"/>
    <w:rsid w:val="068E11DA"/>
    <w:rsid w:val="069A08E6"/>
    <w:rsid w:val="06CF29CC"/>
    <w:rsid w:val="0774328D"/>
    <w:rsid w:val="086D2669"/>
    <w:rsid w:val="08941457"/>
    <w:rsid w:val="093A0CFF"/>
    <w:rsid w:val="09431EDB"/>
    <w:rsid w:val="09540810"/>
    <w:rsid w:val="099D2DB2"/>
    <w:rsid w:val="0A15546D"/>
    <w:rsid w:val="0A1F7CBC"/>
    <w:rsid w:val="0A982337"/>
    <w:rsid w:val="0AC25EFB"/>
    <w:rsid w:val="0AD37520"/>
    <w:rsid w:val="0AE368E2"/>
    <w:rsid w:val="0B990346"/>
    <w:rsid w:val="0C596A74"/>
    <w:rsid w:val="0C754745"/>
    <w:rsid w:val="0C852EB7"/>
    <w:rsid w:val="0C903A0E"/>
    <w:rsid w:val="0DA85631"/>
    <w:rsid w:val="0DBC7513"/>
    <w:rsid w:val="0DC27F50"/>
    <w:rsid w:val="0E106306"/>
    <w:rsid w:val="0E174B52"/>
    <w:rsid w:val="0F235041"/>
    <w:rsid w:val="0F6D4884"/>
    <w:rsid w:val="0FBD331C"/>
    <w:rsid w:val="10101D0E"/>
    <w:rsid w:val="10555346"/>
    <w:rsid w:val="10B934C2"/>
    <w:rsid w:val="10C5037B"/>
    <w:rsid w:val="114571AD"/>
    <w:rsid w:val="11525F55"/>
    <w:rsid w:val="11563F58"/>
    <w:rsid w:val="12611837"/>
    <w:rsid w:val="12790BFA"/>
    <w:rsid w:val="13017771"/>
    <w:rsid w:val="130D6112"/>
    <w:rsid w:val="134A5199"/>
    <w:rsid w:val="13926616"/>
    <w:rsid w:val="13B06326"/>
    <w:rsid w:val="13B248F0"/>
    <w:rsid w:val="14272ED8"/>
    <w:rsid w:val="14687F90"/>
    <w:rsid w:val="156462F2"/>
    <w:rsid w:val="158D39E2"/>
    <w:rsid w:val="15A75B17"/>
    <w:rsid w:val="15AF2130"/>
    <w:rsid w:val="16705420"/>
    <w:rsid w:val="169E6ACE"/>
    <w:rsid w:val="16CB646B"/>
    <w:rsid w:val="17226567"/>
    <w:rsid w:val="178207D9"/>
    <w:rsid w:val="17E24252"/>
    <w:rsid w:val="181C25D7"/>
    <w:rsid w:val="182B0BC8"/>
    <w:rsid w:val="18627DDD"/>
    <w:rsid w:val="18796F64"/>
    <w:rsid w:val="18CC4605"/>
    <w:rsid w:val="19112F42"/>
    <w:rsid w:val="19C35C19"/>
    <w:rsid w:val="19E02C69"/>
    <w:rsid w:val="1A0953D7"/>
    <w:rsid w:val="1A1749C5"/>
    <w:rsid w:val="1A206113"/>
    <w:rsid w:val="1A54669D"/>
    <w:rsid w:val="1A651A92"/>
    <w:rsid w:val="1A9B0BF1"/>
    <w:rsid w:val="1C5C0891"/>
    <w:rsid w:val="1CF7346C"/>
    <w:rsid w:val="1CFB56E8"/>
    <w:rsid w:val="1D340054"/>
    <w:rsid w:val="1D4F7947"/>
    <w:rsid w:val="1E060DB0"/>
    <w:rsid w:val="1E5F7932"/>
    <w:rsid w:val="1E6D16ED"/>
    <w:rsid w:val="1EBE002A"/>
    <w:rsid w:val="1F02210E"/>
    <w:rsid w:val="1FA35D04"/>
    <w:rsid w:val="20447943"/>
    <w:rsid w:val="2067764F"/>
    <w:rsid w:val="209C61C4"/>
    <w:rsid w:val="210D4A87"/>
    <w:rsid w:val="212E16DF"/>
    <w:rsid w:val="2184173B"/>
    <w:rsid w:val="219A3DD7"/>
    <w:rsid w:val="223D6ECF"/>
    <w:rsid w:val="228061C1"/>
    <w:rsid w:val="22FA5BF1"/>
    <w:rsid w:val="23103970"/>
    <w:rsid w:val="237B08F1"/>
    <w:rsid w:val="237F0987"/>
    <w:rsid w:val="23BF607C"/>
    <w:rsid w:val="24E752D2"/>
    <w:rsid w:val="253371F2"/>
    <w:rsid w:val="254278C5"/>
    <w:rsid w:val="25D671B4"/>
    <w:rsid w:val="26602C08"/>
    <w:rsid w:val="268F3DE8"/>
    <w:rsid w:val="26A6532E"/>
    <w:rsid w:val="26C95261"/>
    <w:rsid w:val="26F21E6D"/>
    <w:rsid w:val="26FC0F5D"/>
    <w:rsid w:val="273A2CFB"/>
    <w:rsid w:val="27911C28"/>
    <w:rsid w:val="27A0630A"/>
    <w:rsid w:val="27B65EAB"/>
    <w:rsid w:val="27E7293E"/>
    <w:rsid w:val="28206083"/>
    <w:rsid w:val="28DE503D"/>
    <w:rsid w:val="28ED4588"/>
    <w:rsid w:val="29A51480"/>
    <w:rsid w:val="29CB141D"/>
    <w:rsid w:val="29F7505D"/>
    <w:rsid w:val="2A5C5FFB"/>
    <w:rsid w:val="2AC024B2"/>
    <w:rsid w:val="2AC622C1"/>
    <w:rsid w:val="2AEA4103"/>
    <w:rsid w:val="2B1240F8"/>
    <w:rsid w:val="2B647097"/>
    <w:rsid w:val="2BB75F89"/>
    <w:rsid w:val="2BCA0668"/>
    <w:rsid w:val="2BCF0392"/>
    <w:rsid w:val="2C052B89"/>
    <w:rsid w:val="2C0D0ACF"/>
    <w:rsid w:val="2C4603EF"/>
    <w:rsid w:val="2CB6260E"/>
    <w:rsid w:val="2CC83B72"/>
    <w:rsid w:val="2D0F21E0"/>
    <w:rsid w:val="2D254F89"/>
    <w:rsid w:val="2E5C671A"/>
    <w:rsid w:val="2E9B51EC"/>
    <w:rsid w:val="2EA55197"/>
    <w:rsid w:val="2EDB3BE0"/>
    <w:rsid w:val="2EEE3074"/>
    <w:rsid w:val="2EF74C8F"/>
    <w:rsid w:val="2F203324"/>
    <w:rsid w:val="2F2C7CA0"/>
    <w:rsid w:val="2F605B0E"/>
    <w:rsid w:val="2F887F02"/>
    <w:rsid w:val="2FA21027"/>
    <w:rsid w:val="30B71B6A"/>
    <w:rsid w:val="30C7713C"/>
    <w:rsid w:val="30DF302E"/>
    <w:rsid w:val="313E3C01"/>
    <w:rsid w:val="31411853"/>
    <w:rsid w:val="31461F75"/>
    <w:rsid w:val="317D2F95"/>
    <w:rsid w:val="328B1F04"/>
    <w:rsid w:val="32B85BD4"/>
    <w:rsid w:val="32DC2764"/>
    <w:rsid w:val="33803322"/>
    <w:rsid w:val="338E7ED2"/>
    <w:rsid w:val="34151167"/>
    <w:rsid w:val="34AA7586"/>
    <w:rsid w:val="34D2513F"/>
    <w:rsid w:val="350273F2"/>
    <w:rsid w:val="35B64C4B"/>
    <w:rsid w:val="362418A4"/>
    <w:rsid w:val="363D0F8E"/>
    <w:rsid w:val="364168D5"/>
    <w:rsid w:val="36E42724"/>
    <w:rsid w:val="371B4826"/>
    <w:rsid w:val="38076A69"/>
    <w:rsid w:val="38AC53F2"/>
    <w:rsid w:val="38E601BE"/>
    <w:rsid w:val="39024A12"/>
    <w:rsid w:val="399B08C5"/>
    <w:rsid w:val="3C330EDF"/>
    <w:rsid w:val="3C444717"/>
    <w:rsid w:val="3C56164D"/>
    <w:rsid w:val="3CC3339F"/>
    <w:rsid w:val="3CEB3405"/>
    <w:rsid w:val="3D1575FE"/>
    <w:rsid w:val="3DBF6C2C"/>
    <w:rsid w:val="3DC94A78"/>
    <w:rsid w:val="3E056CE8"/>
    <w:rsid w:val="3E38060C"/>
    <w:rsid w:val="3EBD5225"/>
    <w:rsid w:val="3F26553A"/>
    <w:rsid w:val="3F647CD4"/>
    <w:rsid w:val="3FAA73DC"/>
    <w:rsid w:val="404D48DA"/>
    <w:rsid w:val="4052429F"/>
    <w:rsid w:val="405E4F55"/>
    <w:rsid w:val="408B262E"/>
    <w:rsid w:val="408B7F16"/>
    <w:rsid w:val="40AC2ABC"/>
    <w:rsid w:val="40BC6135"/>
    <w:rsid w:val="40FA2BCF"/>
    <w:rsid w:val="40FE347D"/>
    <w:rsid w:val="410E3E5B"/>
    <w:rsid w:val="412119B2"/>
    <w:rsid w:val="42973B28"/>
    <w:rsid w:val="42D34907"/>
    <w:rsid w:val="42D50026"/>
    <w:rsid w:val="43251B84"/>
    <w:rsid w:val="437B098A"/>
    <w:rsid w:val="438411D2"/>
    <w:rsid w:val="43B34D5A"/>
    <w:rsid w:val="43F134E0"/>
    <w:rsid w:val="444D53CB"/>
    <w:rsid w:val="45332659"/>
    <w:rsid w:val="45BC17BB"/>
    <w:rsid w:val="46417674"/>
    <w:rsid w:val="465D0597"/>
    <w:rsid w:val="467466D9"/>
    <w:rsid w:val="468E7F04"/>
    <w:rsid w:val="478A1AF1"/>
    <w:rsid w:val="479B01F1"/>
    <w:rsid w:val="47DA4C54"/>
    <w:rsid w:val="485676CD"/>
    <w:rsid w:val="48EC49F0"/>
    <w:rsid w:val="492F05C1"/>
    <w:rsid w:val="494E09EB"/>
    <w:rsid w:val="4958403A"/>
    <w:rsid w:val="4A047B88"/>
    <w:rsid w:val="4A7151BE"/>
    <w:rsid w:val="4B441379"/>
    <w:rsid w:val="4B8345E0"/>
    <w:rsid w:val="4B8F2217"/>
    <w:rsid w:val="4BE554AE"/>
    <w:rsid w:val="4BFD5646"/>
    <w:rsid w:val="4CA94299"/>
    <w:rsid w:val="4CF6022C"/>
    <w:rsid w:val="4E117AFB"/>
    <w:rsid w:val="4E2A623F"/>
    <w:rsid w:val="4F817014"/>
    <w:rsid w:val="4FC53156"/>
    <w:rsid w:val="50072D99"/>
    <w:rsid w:val="50127AC9"/>
    <w:rsid w:val="50503C12"/>
    <w:rsid w:val="51C10745"/>
    <w:rsid w:val="520B0721"/>
    <w:rsid w:val="52123ED9"/>
    <w:rsid w:val="52715E6D"/>
    <w:rsid w:val="536923FD"/>
    <w:rsid w:val="53FC2A44"/>
    <w:rsid w:val="54002415"/>
    <w:rsid w:val="54A50855"/>
    <w:rsid w:val="54CA569C"/>
    <w:rsid w:val="55A6597B"/>
    <w:rsid w:val="55DD3176"/>
    <w:rsid w:val="55ED5AFD"/>
    <w:rsid w:val="56BE6FD2"/>
    <w:rsid w:val="57396903"/>
    <w:rsid w:val="57404EF9"/>
    <w:rsid w:val="58071323"/>
    <w:rsid w:val="583E2086"/>
    <w:rsid w:val="59CC44B2"/>
    <w:rsid w:val="59CD4651"/>
    <w:rsid w:val="5A497025"/>
    <w:rsid w:val="5B360027"/>
    <w:rsid w:val="5C1C7595"/>
    <w:rsid w:val="5C5C28E7"/>
    <w:rsid w:val="5C5D5470"/>
    <w:rsid w:val="5C9B3899"/>
    <w:rsid w:val="5D6D12CF"/>
    <w:rsid w:val="5E554214"/>
    <w:rsid w:val="5EA1197E"/>
    <w:rsid w:val="5FBB50B7"/>
    <w:rsid w:val="5FC45325"/>
    <w:rsid w:val="5FD2419F"/>
    <w:rsid w:val="5FDD5F77"/>
    <w:rsid w:val="603409DF"/>
    <w:rsid w:val="609B1429"/>
    <w:rsid w:val="60CE1144"/>
    <w:rsid w:val="60E21082"/>
    <w:rsid w:val="60ED4017"/>
    <w:rsid w:val="61165503"/>
    <w:rsid w:val="61172808"/>
    <w:rsid w:val="62A93ADE"/>
    <w:rsid w:val="63981FB4"/>
    <w:rsid w:val="63DA46D1"/>
    <w:rsid w:val="65482DAD"/>
    <w:rsid w:val="659A2397"/>
    <w:rsid w:val="65BF2B74"/>
    <w:rsid w:val="671253B8"/>
    <w:rsid w:val="671A4EE3"/>
    <w:rsid w:val="6775489D"/>
    <w:rsid w:val="67A131D2"/>
    <w:rsid w:val="68357E86"/>
    <w:rsid w:val="686A7305"/>
    <w:rsid w:val="68DC70F4"/>
    <w:rsid w:val="68E530BD"/>
    <w:rsid w:val="690D2E0C"/>
    <w:rsid w:val="691D2229"/>
    <w:rsid w:val="696E255F"/>
    <w:rsid w:val="69775F24"/>
    <w:rsid w:val="69F30892"/>
    <w:rsid w:val="6A572FAE"/>
    <w:rsid w:val="6A5C1C3B"/>
    <w:rsid w:val="6AA37AA1"/>
    <w:rsid w:val="6AD533A6"/>
    <w:rsid w:val="6AD95F70"/>
    <w:rsid w:val="6B80124D"/>
    <w:rsid w:val="6BA44839"/>
    <w:rsid w:val="6BA66898"/>
    <w:rsid w:val="6CCD0FB4"/>
    <w:rsid w:val="6CEC5697"/>
    <w:rsid w:val="6D2552C9"/>
    <w:rsid w:val="6D6D587E"/>
    <w:rsid w:val="6DF547B3"/>
    <w:rsid w:val="6E101C89"/>
    <w:rsid w:val="6E4112BC"/>
    <w:rsid w:val="6E885CF4"/>
    <w:rsid w:val="6EAF1F60"/>
    <w:rsid w:val="6ECF651E"/>
    <w:rsid w:val="6FBA3DA2"/>
    <w:rsid w:val="70255DFE"/>
    <w:rsid w:val="70535A27"/>
    <w:rsid w:val="70DD583C"/>
    <w:rsid w:val="70E81C75"/>
    <w:rsid w:val="71077DEF"/>
    <w:rsid w:val="7186493A"/>
    <w:rsid w:val="718E2983"/>
    <w:rsid w:val="722C7B6C"/>
    <w:rsid w:val="728A1F36"/>
    <w:rsid w:val="728F7049"/>
    <w:rsid w:val="73210A2D"/>
    <w:rsid w:val="7382643A"/>
    <w:rsid w:val="73AC3AE9"/>
    <w:rsid w:val="7401051B"/>
    <w:rsid w:val="74AF016D"/>
    <w:rsid w:val="74CF748C"/>
    <w:rsid w:val="74D3374C"/>
    <w:rsid w:val="74EA5D4F"/>
    <w:rsid w:val="75756B8E"/>
    <w:rsid w:val="75AB3295"/>
    <w:rsid w:val="75F24275"/>
    <w:rsid w:val="760A2B30"/>
    <w:rsid w:val="768742F9"/>
    <w:rsid w:val="76C76282"/>
    <w:rsid w:val="76C83119"/>
    <w:rsid w:val="773623BF"/>
    <w:rsid w:val="775D23BB"/>
    <w:rsid w:val="784A5445"/>
    <w:rsid w:val="787B68C2"/>
    <w:rsid w:val="78D54233"/>
    <w:rsid w:val="796E0A6C"/>
    <w:rsid w:val="79C17792"/>
    <w:rsid w:val="79F14ABC"/>
    <w:rsid w:val="7A025839"/>
    <w:rsid w:val="7A6B4866"/>
    <w:rsid w:val="7B0C1373"/>
    <w:rsid w:val="7BB914CA"/>
    <w:rsid w:val="7BD114A1"/>
    <w:rsid w:val="7BE939A4"/>
    <w:rsid w:val="7C1B64A3"/>
    <w:rsid w:val="7C3B108B"/>
    <w:rsid w:val="7CA74C6A"/>
    <w:rsid w:val="7CC96555"/>
    <w:rsid w:val="7D1D278A"/>
    <w:rsid w:val="7E205F5A"/>
    <w:rsid w:val="7E9A6E38"/>
    <w:rsid w:val="7F3636F5"/>
    <w:rsid w:val="7FBD5554"/>
    <w:rsid w:val="7FC43455"/>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name="Table Web 2" w:locked="1"/>
    <w:lsdException w:unhideWhenUsed="0" w:uiPriority="99" w:name="Table Web 3" w:locked="1"/>
    <w:lsdException w:uiPriority="99" w:name="Balloon Text" w:locked="1"/>
    <w:lsdException w:unhideWhenUsed="0" w:uiPriority="99" w:semiHidden="0" w:name="Table Grid"/>
    <w:lsdException w:unhideWhenUsed="0"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3" w:lineRule="auto"/>
      <w:outlineLvl w:val="1"/>
    </w:pPr>
    <w:rPr>
      <w:rFonts w:ascii="Arial" w:hAnsi="Arial" w:eastAsia="黑体"/>
      <w:b/>
      <w:sz w:val="32"/>
    </w:rPr>
  </w:style>
  <w:style w:type="paragraph" w:styleId="3">
    <w:name w:val="heading 3"/>
    <w:basedOn w:val="1"/>
    <w:next w:val="1"/>
    <w:link w:val="10"/>
    <w:qFormat/>
    <w:locked/>
    <w:uiPriority w:val="9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basedOn w:val="8"/>
    <w:link w:val="2"/>
    <w:semiHidden/>
    <w:locked/>
    <w:uiPriority w:val="99"/>
    <w:rPr>
      <w:rFonts w:ascii="Cambria" w:hAnsi="Cambria" w:eastAsia="宋体" w:cs="Times New Roman"/>
      <w:b/>
      <w:bCs/>
      <w:sz w:val="32"/>
      <w:szCs w:val="32"/>
    </w:rPr>
  </w:style>
  <w:style w:type="character" w:customStyle="1" w:styleId="10">
    <w:name w:val="标题 3 Char"/>
    <w:basedOn w:val="8"/>
    <w:link w:val="3"/>
    <w:semiHidden/>
    <w:qFormat/>
    <w:locked/>
    <w:uiPriority w:val="99"/>
    <w:rPr>
      <w:rFonts w:cs="Times New Roman"/>
      <w:b/>
      <w:bCs/>
      <w:sz w:val="32"/>
      <w:szCs w:val="32"/>
    </w:rPr>
  </w:style>
  <w:style w:type="character" w:customStyle="1" w:styleId="11">
    <w:name w:val="页脚 Char"/>
    <w:basedOn w:val="8"/>
    <w:link w:val="4"/>
    <w:locked/>
    <w:uiPriority w:val="99"/>
    <w:rPr>
      <w:rFonts w:cs="Times New Roman"/>
      <w:kern w:val="2"/>
      <w:sz w:val="18"/>
      <w:szCs w:val="18"/>
    </w:rPr>
  </w:style>
  <w:style w:type="character" w:customStyle="1" w:styleId="12">
    <w:name w:val="页眉 Char"/>
    <w:basedOn w:val="8"/>
    <w:link w:val="5"/>
    <w:qFormat/>
    <w:locked/>
    <w:uiPriority w:val="99"/>
    <w:rPr>
      <w:rFonts w:cs="Times New Roman"/>
      <w:kern w:val="2"/>
      <w:sz w:val="18"/>
      <w:szCs w:val="18"/>
    </w:rPr>
  </w:style>
  <w:style w:type="paragraph" w:customStyle="1" w:styleId="13">
    <w:name w:val="List Paragraph1"/>
    <w:basedOn w:val="1"/>
    <w:uiPriority w:val="99"/>
    <w:pPr>
      <w:ind w:firstLine="420" w:firstLineChars="200"/>
    </w:pPr>
  </w:style>
  <w:style w:type="paragraph" w:customStyle="1" w:styleId="14">
    <w:name w:val="p0"/>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5">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1688</Words>
  <Characters>9622</Characters>
  <Lines>80</Lines>
  <Paragraphs>22</Paragraphs>
  <TotalTime>0</TotalTime>
  <ScaleCrop>false</ScaleCrop>
  <LinksUpToDate>false</LinksUpToDate>
  <CharactersWithSpaces>11288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2020-08-08T03:10:00Z</dcterms:created>
  <dc:creator>asus</dc:creator>
  <cp:lastModifiedBy>Administrator</cp:lastModifiedBy>
  <dcterms:modified xsi:type="dcterms:W3CDTF">2021-08-12T03:27:32Z</dcterms:modified>
  <dc:title>2019年度澧县文化旅游广电体育局</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4BFCE1EB51B442DEB50772E1F246CB29</vt:lpwstr>
  </property>
</Properties>
</file>