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080" w:rsidRDefault="00E13080" w:rsidP="00E13080">
      <w:pPr>
        <w:spacing w:line="560" w:lineRule="exact"/>
        <w:jc w:val="center"/>
        <w:rPr>
          <w:rFonts w:ascii="黑体" w:eastAsia="黑体" w:hAnsi="黑体"/>
          <w:b/>
          <w:kern w:val="0"/>
          <w:sz w:val="44"/>
          <w:szCs w:val="44"/>
        </w:rPr>
      </w:pPr>
    </w:p>
    <w:p w:rsidR="00550B88" w:rsidRDefault="00125EFA" w:rsidP="00E13080">
      <w:pPr>
        <w:spacing w:line="560" w:lineRule="exact"/>
        <w:jc w:val="center"/>
        <w:rPr>
          <w:rFonts w:ascii="黑体" w:eastAsia="黑体" w:hAnsi="黑体" w:hint="eastAsia"/>
          <w:b/>
          <w:kern w:val="0"/>
          <w:sz w:val="44"/>
          <w:szCs w:val="44"/>
        </w:rPr>
      </w:pPr>
      <w:r>
        <w:rPr>
          <w:rFonts w:ascii="黑体" w:eastAsia="黑体" w:hAnsi="黑体"/>
          <w:b/>
          <w:kern w:val="0"/>
          <w:sz w:val="44"/>
          <w:szCs w:val="44"/>
        </w:rPr>
        <w:t>20</w:t>
      </w:r>
      <w:r>
        <w:rPr>
          <w:rFonts w:ascii="黑体" w:eastAsia="黑体" w:hAnsi="黑体" w:hint="eastAsia"/>
          <w:b/>
          <w:kern w:val="0"/>
          <w:sz w:val="44"/>
          <w:szCs w:val="44"/>
        </w:rPr>
        <w:t>20</w:t>
      </w:r>
      <w:r w:rsidR="00E13080" w:rsidRPr="00E13080">
        <w:rPr>
          <w:rFonts w:ascii="黑体" w:eastAsia="黑体" w:hAnsi="黑体"/>
          <w:b/>
          <w:kern w:val="0"/>
          <w:sz w:val="44"/>
          <w:szCs w:val="44"/>
        </w:rPr>
        <w:t>年度</w:t>
      </w:r>
      <w:r w:rsidR="00E13080">
        <w:rPr>
          <w:rFonts w:ascii="黑体" w:eastAsia="黑体" w:hAnsi="黑体" w:hint="eastAsia"/>
          <w:b/>
          <w:kern w:val="0"/>
          <w:sz w:val="44"/>
          <w:szCs w:val="44"/>
        </w:rPr>
        <w:t>澧县</w:t>
      </w:r>
      <w:r w:rsidR="00550B88">
        <w:rPr>
          <w:rFonts w:ascii="黑体" w:eastAsia="黑体" w:hAnsi="黑体" w:hint="eastAsia"/>
          <w:b/>
          <w:kern w:val="0"/>
          <w:sz w:val="44"/>
          <w:szCs w:val="44"/>
        </w:rPr>
        <w:t>住房保障服务中心</w:t>
      </w:r>
    </w:p>
    <w:p w:rsidR="00E13080" w:rsidRPr="00E13080" w:rsidRDefault="00E13080" w:rsidP="00E13080">
      <w:pPr>
        <w:spacing w:line="560" w:lineRule="exact"/>
        <w:jc w:val="center"/>
        <w:rPr>
          <w:rFonts w:ascii="黑体" w:eastAsia="黑体" w:hAnsi="黑体"/>
          <w:b/>
          <w:kern w:val="0"/>
          <w:sz w:val="44"/>
          <w:szCs w:val="44"/>
        </w:rPr>
      </w:pPr>
      <w:r w:rsidRPr="00E13080">
        <w:rPr>
          <w:rFonts w:ascii="黑体" w:eastAsia="黑体" w:hAnsi="黑体"/>
          <w:b/>
          <w:kern w:val="0"/>
          <w:sz w:val="44"/>
          <w:szCs w:val="44"/>
        </w:rPr>
        <w:t>整体支出绩效报告</w:t>
      </w:r>
    </w:p>
    <w:p w:rsidR="00E13080" w:rsidRPr="00E13080" w:rsidRDefault="00E13080" w:rsidP="00E13080">
      <w:pPr>
        <w:widowControl/>
        <w:spacing w:line="560" w:lineRule="exact"/>
        <w:ind w:firstLine="640"/>
        <w:rPr>
          <w:rFonts w:ascii="仿宋" w:eastAsia="仿宋" w:hAnsi="仿宋"/>
          <w:color w:val="222222"/>
          <w:kern w:val="0"/>
          <w:sz w:val="32"/>
          <w:szCs w:val="32"/>
        </w:rPr>
      </w:pPr>
    </w:p>
    <w:p w:rsidR="00E13080" w:rsidRPr="00A127A2" w:rsidRDefault="00E13080" w:rsidP="00E13080">
      <w:pPr>
        <w:widowControl/>
        <w:ind w:firstLineChars="200" w:firstLine="643"/>
        <w:rPr>
          <w:rFonts w:asciiTheme="minorEastAsia" w:eastAsiaTheme="minorEastAsia" w:hAnsiTheme="minorEastAsia" w:cs="黑体"/>
          <w:b/>
          <w:color w:val="222222"/>
          <w:kern w:val="0"/>
          <w:sz w:val="32"/>
          <w:szCs w:val="32"/>
        </w:rPr>
      </w:pPr>
      <w:r w:rsidRPr="00A127A2">
        <w:rPr>
          <w:rFonts w:asciiTheme="minorEastAsia" w:eastAsiaTheme="minorEastAsia" w:hAnsiTheme="minorEastAsia" w:cs="黑体" w:hint="eastAsia"/>
          <w:b/>
          <w:color w:val="222222"/>
          <w:kern w:val="0"/>
          <w:sz w:val="32"/>
          <w:szCs w:val="32"/>
        </w:rPr>
        <w:t>一、部门概况</w:t>
      </w:r>
    </w:p>
    <w:p w:rsidR="00E13080" w:rsidRPr="00A127A2" w:rsidRDefault="00E13080" w:rsidP="00E13080">
      <w:pPr>
        <w:widowControl/>
        <w:ind w:firstLineChars="200" w:firstLine="640"/>
        <w:rPr>
          <w:rFonts w:asciiTheme="minorEastAsia" w:eastAsiaTheme="minorEastAsia" w:hAnsiTheme="minorEastAsia"/>
          <w:color w:val="222222"/>
          <w:kern w:val="0"/>
          <w:sz w:val="32"/>
          <w:szCs w:val="32"/>
        </w:rPr>
      </w:pPr>
      <w:r w:rsidRPr="00A127A2">
        <w:rPr>
          <w:rFonts w:asciiTheme="minorEastAsia" w:eastAsiaTheme="minorEastAsia" w:hAnsiTheme="minorEastAsia"/>
          <w:color w:val="222222"/>
          <w:kern w:val="0"/>
          <w:sz w:val="32"/>
          <w:szCs w:val="32"/>
        </w:rPr>
        <w:t>（一） 机构、人员构成</w:t>
      </w:r>
    </w:p>
    <w:p w:rsidR="00D27DF3" w:rsidRPr="00A127A2" w:rsidRDefault="00D27DF3" w:rsidP="00E13080">
      <w:pPr>
        <w:widowControl/>
        <w:ind w:firstLineChars="200" w:firstLine="640"/>
        <w:rPr>
          <w:rFonts w:asciiTheme="minorEastAsia" w:eastAsiaTheme="minorEastAsia" w:hAnsiTheme="minorEastAsia" w:cs="宋体" w:hint="eastAsia"/>
          <w:color w:val="00B0F0"/>
          <w:kern w:val="0"/>
          <w:sz w:val="32"/>
          <w:szCs w:val="32"/>
        </w:rPr>
      </w:pPr>
      <w:r w:rsidRPr="00A127A2">
        <w:rPr>
          <w:rFonts w:asciiTheme="minorEastAsia" w:eastAsiaTheme="minorEastAsia" w:hAnsiTheme="minorEastAsia" w:hint="eastAsia"/>
          <w:sz w:val="32"/>
          <w:szCs w:val="32"/>
        </w:rPr>
        <w:t>澧县</w:t>
      </w:r>
      <w:r w:rsidRPr="00A127A2">
        <w:rPr>
          <w:rFonts w:asciiTheme="minorEastAsia" w:eastAsiaTheme="minorEastAsia" w:hAnsiTheme="minorEastAsia"/>
          <w:sz w:val="32"/>
          <w:szCs w:val="32"/>
        </w:rPr>
        <w:t>住房保障服务中心为独立核算的</w:t>
      </w:r>
      <w:r w:rsidRPr="00A127A2">
        <w:rPr>
          <w:rFonts w:asciiTheme="minorEastAsia" w:eastAsiaTheme="minorEastAsia" w:hAnsiTheme="minorEastAsia" w:hint="eastAsia"/>
          <w:sz w:val="32"/>
          <w:szCs w:val="32"/>
        </w:rPr>
        <w:t>事业</w:t>
      </w:r>
      <w:r w:rsidRPr="00A127A2">
        <w:rPr>
          <w:rFonts w:asciiTheme="minorEastAsia" w:eastAsiaTheme="minorEastAsia" w:hAnsiTheme="minorEastAsia"/>
          <w:sz w:val="32"/>
          <w:szCs w:val="32"/>
        </w:rPr>
        <w:t>单位，属一级预算单位。根据编委核定，</w:t>
      </w:r>
      <w:r w:rsidRPr="00A127A2">
        <w:rPr>
          <w:rFonts w:asciiTheme="minorEastAsia" w:eastAsiaTheme="minorEastAsia" w:hAnsiTheme="minorEastAsia" w:hint="eastAsia"/>
          <w:sz w:val="32"/>
          <w:szCs w:val="32"/>
        </w:rPr>
        <w:t>澧县住房保障服务中心内设股室18个，分别为：办公室、政工股、财务股、法制股、监察室、行政审批办公室、信息中心、规划建设股、运营保障股、安置办证股，物业管理股，房屋安全鉴定办公室、房地产执法监察大队，国有公房管理股、白蚁防治股、租赁股，王家厂房管所及大堰垱房管所。单位人员编制数为112人，2020年末单位实有在职人员112人，退休人员108人</w:t>
      </w:r>
      <w:r w:rsidRPr="00A127A2">
        <w:rPr>
          <w:rFonts w:asciiTheme="minorEastAsia" w:eastAsiaTheme="minorEastAsia" w:hAnsiTheme="minorEastAsia" w:cs="宋体" w:hint="eastAsia"/>
          <w:color w:val="00B0F0"/>
          <w:kern w:val="0"/>
          <w:sz w:val="32"/>
          <w:szCs w:val="32"/>
        </w:rPr>
        <w:t>。</w:t>
      </w:r>
    </w:p>
    <w:p w:rsidR="00E13080" w:rsidRPr="00A127A2" w:rsidRDefault="00E13080" w:rsidP="00E13080">
      <w:pPr>
        <w:widowControl/>
        <w:ind w:firstLineChars="200" w:firstLine="640"/>
        <w:rPr>
          <w:rFonts w:asciiTheme="minorEastAsia" w:eastAsiaTheme="minorEastAsia" w:hAnsiTheme="minorEastAsia"/>
          <w:color w:val="222222"/>
          <w:kern w:val="0"/>
          <w:sz w:val="32"/>
          <w:szCs w:val="32"/>
        </w:rPr>
      </w:pPr>
      <w:r w:rsidRPr="00A127A2">
        <w:rPr>
          <w:rFonts w:asciiTheme="minorEastAsia" w:eastAsiaTheme="minorEastAsia" w:hAnsiTheme="minorEastAsia"/>
          <w:color w:val="222222"/>
          <w:kern w:val="0"/>
          <w:sz w:val="32"/>
          <w:szCs w:val="32"/>
        </w:rPr>
        <w:t xml:space="preserve">（二） </w:t>
      </w:r>
      <w:r w:rsidR="00126116" w:rsidRPr="00A127A2">
        <w:rPr>
          <w:rFonts w:asciiTheme="minorEastAsia" w:eastAsiaTheme="minorEastAsia" w:hAnsiTheme="minorEastAsia" w:hint="eastAsia"/>
          <w:color w:val="222222"/>
          <w:kern w:val="0"/>
          <w:sz w:val="32"/>
          <w:szCs w:val="32"/>
        </w:rPr>
        <w:t>部门</w:t>
      </w:r>
      <w:r w:rsidRPr="00A127A2">
        <w:rPr>
          <w:rFonts w:asciiTheme="minorEastAsia" w:eastAsiaTheme="minorEastAsia" w:hAnsiTheme="minorEastAsia"/>
          <w:color w:val="222222"/>
          <w:kern w:val="0"/>
          <w:sz w:val="32"/>
          <w:szCs w:val="32"/>
        </w:rPr>
        <w:t>职责</w:t>
      </w:r>
    </w:p>
    <w:p w:rsidR="00126116" w:rsidRPr="00A127A2" w:rsidRDefault="00126116" w:rsidP="00126116">
      <w:pPr>
        <w:ind w:firstLineChars="200" w:firstLine="640"/>
        <w:jc w:val="left"/>
        <w:rPr>
          <w:rFonts w:asciiTheme="minorEastAsia" w:eastAsiaTheme="minorEastAsia" w:hAnsiTheme="minorEastAsia"/>
          <w:sz w:val="32"/>
          <w:szCs w:val="32"/>
        </w:rPr>
      </w:pPr>
      <w:r w:rsidRPr="00A127A2">
        <w:rPr>
          <w:rFonts w:asciiTheme="minorEastAsia" w:eastAsiaTheme="minorEastAsia" w:hAnsiTheme="minorEastAsia" w:cs="宋体" w:hint="eastAsia"/>
          <w:sz w:val="32"/>
          <w:szCs w:val="32"/>
        </w:rPr>
        <w:t>1、</w:t>
      </w:r>
      <w:r w:rsidRPr="00A127A2">
        <w:rPr>
          <w:rFonts w:asciiTheme="minorEastAsia" w:eastAsiaTheme="minorEastAsia" w:hAnsiTheme="minorEastAsia" w:hint="eastAsia"/>
          <w:sz w:val="32"/>
          <w:szCs w:val="32"/>
        </w:rPr>
        <w:t>贯彻执行国家、省、市有关房地产业的政策和法律法规及规定，拟订本县房产管理的办法措施和房地产业与城市住宅建设发展规划，并组织实施。</w:t>
      </w:r>
    </w:p>
    <w:p w:rsidR="00126116" w:rsidRPr="00A127A2" w:rsidRDefault="00126116" w:rsidP="00126116">
      <w:pPr>
        <w:ind w:firstLineChars="200" w:firstLine="640"/>
        <w:jc w:val="left"/>
        <w:rPr>
          <w:rFonts w:asciiTheme="minorEastAsia" w:eastAsiaTheme="minorEastAsia" w:hAnsiTheme="minorEastAsia"/>
          <w:sz w:val="32"/>
          <w:szCs w:val="32"/>
        </w:rPr>
      </w:pPr>
      <w:r w:rsidRPr="00A127A2">
        <w:rPr>
          <w:rFonts w:asciiTheme="minorEastAsia" w:eastAsiaTheme="minorEastAsia" w:hAnsiTheme="minorEastAsia" w:cs="宋体" w:hint="eastAsia"/>
          <w:sz w:val="32"/>
          <w:szCs w:val="32"/>
        </w:rPr>
        <w:t>2、</w:t>
      </w:r>
      <w:r w:rsidRPr="00A127A2">
        <w:rPr>
          <w:rFonts w:asciiTheme="minorEastAsia" w:eastAsiaTheme="minorEastAsia" w:hAnsiTheme="minorEastAsia" w:hint="eastAsia"/>
          <w:sz w:val="32"/>
          <w:szCs w:val="32"/>
        </w:rPr>
        <w:t>承担规范房地产市场秩序和监督管理房地产市场的责任。</w:t>
      </w:r>
    </w:p>
    <w:p w:rsidR="00126116" w:rsidRPr="00A127A2" w:rsidRDefault="00126116" w:rsidP="00126116">
      <w:pPr>
        <w:ind w:firstLineChars="200" w:firstLine="640"/>
        <w:jc w:val="left"/>
        <w:rPr>
          <w:rFonts w:asciiTheme="minorEastAsia" w:eastAsiaTheme="minorEastAsia" w:hAnsiTheme="minorEastAsia" w:cs="宋体"/>
          <w:sz w:val="32"/>
          <w:szCs w:val="32"/>
        </w:rPr>
      </w:pPr>
      <w:r w:rsidRPr="00A127A2">
        <w:rPr>
          <w:rFonts w:asciiTheme="minorEastAsia" w:eastAsiaTheme="minorEastAsia" w:hAnsiTheme="minorEastAsia" w:cs="宋体" w:hint="eastAsia"/>
          <w:sz w:val="32"/>
          <w:szCs w:val="32"/>
        </w:rPr>
        <w:t>3、</w:t>
      </w:r>
      <w:r w:rsidRPr="00A127A2">
        <w:rPr>
          <w:rFonts w:asciiTheme="minorEastAsia" w:eastAsiaTheme="minorEastAsia" w:hAnsiTheme="minorEastAsia" w:hint="eastAsia"/>
          <w:sz w:val="32"/>
          <w:szCs w:val="32"/>
        </w:rPr>
        <w:t>参与国有土地使用权出让、转让和开发利用工作，主要参与制定国有土地使用权出让、转让和开发利用方案；</w:t>
      </w:r>
      <w:r w:rsidRPr="00A127A2">
        <w:rPr>
          <w:rFonts w:asciiTheme="minorEastAsia" w:eastAsiaTheme="minorEastAsia" w:hAnsiTheme="minorEastAsia" w:hint="eastAsia"/>
          <w:sz w:val="32"/>
          <w:szCs w:val="32"/>
        </w:rPr>
        <w:lastRenderedPageBreak/>
        <w:t>根据国家房地产有关法律法规和政策，提出国有土地使用权出让、转让和开发利用的具体条件。</w:t>
      </w:r>
    </w:p>
    <w:p w:rsidR="00126116" w:rsidRPr="00A127A2" w:rsidRDefault="00126116" w:rsidP="00126116">
      <w:pPr>
        <w:ind w:firstLineChars="200" w:firstLine="640"/>
        <w:jc w:val="left"/>
        <w:rPr>
          <w:rFonts w:asciiTheme="minorEastAsia" w:eastAsiaTheme="minorEastAsia" w:hAnsiTheme="minorEastAsia" w:cs="宋体"/>
          <w:sz w:val="32"/>
          <w:szCs w:val="32"/>
        </w:rPr>
      </w:pPr>
      <w:r w:rsidRPr="00A127A2">
        <w:rPr>
          <w:rFonts w:asciiTheme="minorEastAsia" w:eastAsiaTheme="minorEastAsia" w:hAnsiTheme="minorEastAsia" w:cs="宋体" w:hint="eastAsia"/>
          <w:sz w:val="32"/>
          <w:szCs w:val="32"/>
        </w:rPr>
        <w:t>4、</w:t>
      </w:r>
      <w:r w:rsidRPr="00A127A2">
        <w:rPr>
          <w:rFonts w:asciiTheme="minorEastAsia" w:eastAsiaTheme="minorEastAsia" w:hAnsiTheme="minorEastAsia" w:hint="eastAsia"/>
          <w:sz w:val="32"/>
          <w:szCs w:val="32"/>
        </w:rPr>
        <w:t>承担全县房屋产权产籍管理的责任。</w:t>
      </w:r>
    </w:p>
    <w:p w:rsidR="00126116" w:rsidRPr="00A127A2" w:rsidRDefault="00126116" w:rsidP="00126116">
      <w:pPr>
        <w:ind w:firstLineChars="200" w:firstLine="640"/>
        <w:jc w:val="left"/>
        <w:rPr>
          <w:rFonts w:asciiTheme="minorEastAsia" w:eastAsiaTheme="minorEastAsia" w:hAnsiTheme="minorEastAsia" w:cs="宋体"/>
          <w:sz w:val="32"/>
          <w:szCs w:val="32"/>
        </w:rPr>
      </w:pPr>
      <w:r w:rsidRPr="00A127A2">
        <w:rPr>
          <w:rFonts w:asciiTheme="minorEastAsia" w:eastAsiaTheme="minorEastAsia" w:hAnsiTheme="minorEastAsia" w:cs="宋体" w:hint="eastAsia"/>
          <w:sz w:val="32"/>
          <w:szCs w:val="32"/>
        </w:rPr>
        <w:t>5、</w:t>
      </w:r>
      <w:r w:rsidRPr="00A127A2">
        <w:rPr>
          <w:rFonts w:asciiTheme="minorEastAsia" w:eastAsiaTheme="minorEastAsia" w:hAnsiTheme="minorEastAsia" w:hint="eastAsia"/>
          <w:sz w:val="32"/>
          <w:szCs w:val="32"/>
        </w:rPr>
        <w:t>负责全县棚户区改造和县城区旧城改造。</w:t>
      </w:r>
    </w:p>
    <w:p w:rsidR="00126116" w:rsidRPr="00A127A2" w:rsidRDefault="00126116" w:rsidP="00126116">
      <w:pPr>
        <w:ind w:firstLineChars="200" w:firstLine="640"/>
        <w:jc w:val="left"/>
        <w:rPr>
          <w:rFonts w:asciiTheme="minorEastAsia" w:eastAsiaTheme="minorEastAsia" w:hAnsiTheme="minorEastAsia" w:cs="宋体"/>
          <w:sz w:val="32"/>
          <w:szCs w:val="32"/>
        </w:rPr>
      </w:pPr>
      <w:r w:rsidRPr="00A127A2">
        <w:rPr>
          <w:rFonts w:asciiTheme="minorEastAsia" w:eastAsiaTheme="minorEastAsia" w:hAnsiTheme="minorEastAsia" w:cs="宋体" w:hint="eastAsia"/>
          <w:sz w:val="32"/>
          <w:szCs w:val="32"/>
        </w:rPr>
        <w:t>6、</w:t>
      </w:r>
      <w:r w:rsidRPr="00A127A2">
        <w:rPr>
          <w:rFonts w:asciiTheme="minorEastAsia" w:eastAsiaTheme="minorEastAsia" w:hAnsiTheme="minorEastAsia" w:hint="eastAsia"/>
          <w:sz w:val="32"/>
          <w:szCs w:val="32"/>
        </w:rPr>
        <w:t>负责全县国有土地上房屋征收与补偿、房屋安全鉴定、白蚁防治管理。</w:t>
      </w:r>
    </w:p>
    <w:p w:rsidR="00126116" w:rsidRPr="00A127A2" w:rsidRDefault="00126116" w:rsidP="00126116">
      <w:pPr>
        <w:ind w:firstLineChars="200" w:firstLine="640"/>
        <w:jc w:val="left"/>
        <w:rPr>
          <w:rFonts w:asciiTheme="minorEastAsia" w:eastAsiaTheme="minorEastAsia" w:hAnsiTheme="minorEastAsia" w:cs="宋体"/>
          <w:sz w:val="32"/>
          <w:szCs w:val="32"/>
        </w:rPr>
      </w:pPr>
      <w:r w:rsidRPr="00A127A2">
        <w:rPr>
          <w:rFonts w:asciiTheme="minorEastAsia" w:eastAsiaTheme="minorEastAsia" w:hAnsiTheme="minorEastAsia" w:cs="宋体" w:hint="eastAsia"/>
          <w:sz w:val="32"/>
          <w:szCs w:val="32"/>
        </w:rPr>
        <w:t>7、</w:t>
      </w:r>
      <w:r w:rsidRPr="00A127A2">
        <w:rPr>
          <w:rFonts w:asciiTheme="minorEastAsia" w:eastAsiaTheme="minorEastAsia" w:hAnsiTheme="minorEastAsia" w:hint="eastAsia"/>
          <w:sz w:val="32"/>
          <w:szCs w:val="32"/>
        </w:rPr>
        <w:t>负责房地产咨询、评估、经纪、测绘等中介服务市场的管理，负责房屋中介服务机构资质的审核和报批工作。</w:t>
      </w:r>
    </w:p>
    <w:p w:rsidR="00126116" w:rsidRPr="00A127A2" w:rsidRDefault="00126116" w:rsidP="00126116">
      <w:pPr>
        <w:ind w:firstLineChars="200" w:firstLine="640"/>
        <w:jc w:val="left"/>
        <w:rPr>
          <w:rFonts w:asciiTheme="minorEastAsia" w:eastAsiaTheme="minorEastAsia" w:hAnsiTheme="minorEastAsia" w:cs="宋体"/>
          <w:sz w:val="32"/>
          <w:szCs w:val="32"/>
        </w:rPr>
      </w:pPr>
      <w:r w:rsidRPr="00A127A2">
        <w:rPr>
          <w:rFonts w:asciiTheme="minorEastAsia" w:eastAsiaTheme="minorEastAsia" w:hAnsiTheme="minorEastAsia" w:cs="宋体" w:hint="eastAsia"/>
          <w:sz w:val="32"/>
          <w:szCs w:val="32"/>
        </w:rPr>
        <w:t>8、</w:t>
      </w:r>
      <w:r w:rsidRPr="00A127A2">
        <w:rPr>
          <w:rFonts w:asciiTheme="minorEastAsia" w:eastAsiaTheme="minorEastAsia" w:hAnsiTheme="minorEastAsia" w:hint="eastAsia"/>
          <w:sz w:val="32"/>
          <w:szCs w:val="32"/>
        </w:rPr>
        <w:t>承担指导全县物业管理的责任。</w:t>
      </w:r>
    </w:p>
    <w:p w:rsidR="00126116" w:rsidRPr="00A127A2" w:rsidRDefault="00126116" w:rsidP="00126116">
      <w:pPr>
        <w:ind w:firstLineChars="200" w:firstLine="640"/>
        <w:jc w:val="left"/>
        <w:rPr>
          <w:rFonts w:asciiTheme="minorEastAsia" w:eastAsiaTheme="minorEastAsia" w:hAnsiTheme="minorEastAsia" w:cs="宋体"/>
          <w:sz w:val="32"/>
          <w:szCs w:val="32"/>
        </w:rPr>
      </w:pPr>
      <w:r w:rsidRPr="00A127A2">
        <w:rPr>
          <w:rFonts w:asciiTheme="minorEastAsia" w:eastAsiaTheme="minorEastAsia" w:hAnsiTheme="minorEastAsia" w:cs="宋体" w:hint="eastAsia"/>
          <w:sz w:val="32"/>
          <w:szCs w:val="32"/>
        </w:rPr>
        <w:t>9、</w:t>
      </w:r>
      <w:r w:rsidRPr="00A127A2">
        <w:rPr>
          <w:rFonts w:asciiTheme="minorEastAsia" w:eastAsiaTheme="minorEastAsia" w:hAnsiTheme="minorEastAsia" w:hint="eastAsia"/>
          <w:sz w:val="32"/>
          <w:szCs w:val="32"/>
        </w:rPr>
        <w:t>贯彻落实国家、省市关于推进城镇住房制度改革的方针、政策和措施，负责拟订全县住房制度改革的方案并组织实施。</w:t>
      </w:r>
    </w:p>
    <w:p w:rsidR="00126116" w:rsidRPr="00A127A2" w:rsidRDefault="00126116" w:rsidP="00126116">
      <w:pPr>
        <w:ind w:firstLineChars="200" w:firstLine="640"/>
        <w:jc w:val="left"/>
        <w:rPr>
          <w:rFonts w:asciiTheme="minorEastAsia" w:eastAsiaTheme="minorEastAsia" w:hAnsiTheme="minorEastAsia" w:cs="宋体"/>
          <w:sz w:val="32"/>
          <w:szCs w:val="32"/>
        </w:rPr>
      </w:pPr>
      <w:r w:rsidRPr="00A127A2">
        <w:rPr>
          <w:rFonts w:asciiTheme="minorEastAsia" w:eastAsiaTheme="minorEastAsia" w:hAnsiTheme="minorEastAsia" w:cs="宋体" w:hint="eastAsia"/>
          <w:sz w:val="32"/>
          <w:szCs w:val="32"/>
        </w:rPr>
        <w:t>10、</w:t>
      </w:r>
      <w:r w:rsidRPr="00A127A2">
        <w:rPr>
          <w:rFonts w:asciiTheme="minorEastAsia" w:eastAsiaTheme="minorEastAsia" w:hAnsiTheme="minorEastAsia" w:hint="eastAsia"/>
          <w:sz w:val="32"/>
          <w:szCs w:val="32"/>
        </w:rPr>
        <w:t>指导、监督全县房屋维修资金的归集和使用管理工作。负责全县房地产市场管理的行政执法工作。</w:t>
      </w:r>
    </w:p>
    <w:p w:rsidR="00126116" w:rsidRPr="00A127A2" w:rsidRDefault="00126116" w:rsidP="00126116">
      <w:pPr>
        <w:ind w:firstLineChars="200" w:firstLine="640"/>
        <w:jc w:val="left"/>
        <w:rPr>
          <w:rFonts w:asciiTheme="minorEastAsia" w:eastAsiaTheme="minorEastAsia" w:hAnsiTheme="minorEastAsia"/>
          <w:sz w:val="32"/>
          <w:szCs w:val="32"/>
        </w:rPr>
      </w:pPr>
      <w:r w:rsidRPr="00A127A2">
        <w:rPr>
          <w:rFonts w:asciiTheme="minorEastAsia" w:eastAsiaTheme="minorEastAsia" w:hAnsiTheme="minorEastAsia" w:cs="宋体" w:hint="eastAsia"/>
          <w:sz w:val="32"/>
          <w:szCs w:val="32"/>
        </w:rPr>
        <w:t>11、</w:t>
      </w:r>
      <w:r w:rsidRPr="00A127A2">
        <w:rPr>
          <w:rFonts w:asciiTheme="minorEastAsia" w:eastAsiaTheme="minorEastAsia" w:hAnsiTheme="minorEastAsia" w:hint="eastAsia"/>
          <w:sz w:val="32"/>
          <w:szCs w:val="32"/>
        </w:rPr>
        <w:t>贯彻执行国家省市住房保障的有关法律法规和政策规定，大力推进全县住房保障体系建设。</w:t>
      </w:r>
    </w:p>
    <w:p w:rsidR="00126116" w:rsidRPr="00A127A2" w:rsidRDefault="00126116" w:rsidP="00126116">
      <w:pPr>
        <w:ind w:firstLineChars="200" w:firstLine="640"/>
        <w:jc w:val="left"/>
        <w:rPr>
          <w:rFonts w:asciiTheme="minorEastAsia" w:eastAsiaTheme="minorEastAsia" w:hAnsiTheme="minorEastAsia"/>
          <w:sz w:val="32"/>
          <w:szCs w:val="32"/>
        </w:rPr>
      </w:pPr>
      <w:r w:rsidRPr="00A127A2">
        <w:rPr>
          <w:rFonts w:asciiTheme="minorEastAsia" w:eastAsiaTheme="minorEastAsia" w:hAnsiTheme="minorEastAsia" w:hint="eastAsia"/>
          <w:sz w:val="32"/>
          <w:szCs w:val="32"/>
        </w:rPr>
        <w:t>12、</w:t>
      </w:r>
      <w:r w:rsidRPr="00A127A2">
        <w:rPr>
          <w:rFonts w:asciiTheme="minorEastAsia" w:eastAsiaTheme="minorEastAsia" w:hAnsiTheme="minorEastAsia" w:hint="eastAsia"/>
          <w:sz w:val="32"/>
          <w:szCs w:val="32"/>
        </w:rPr>
        <w:t>承办县委、县政府及上级部门交办的其他事项。</w:t>
      </w:r>
    </w:p>
    <w:p w:rsidR="00E13080" w:rsidRPr="00A127A2" w:rsidRDefault="00E13080" w:rsidP="00510E4E">
      <w:pPr>
        <w:widowControl/>
        <w:ind w:firstLineChars="200" w:firstLine="643"/>
        <w:rPr>
          <w:rFonts w:asciiTheme="minorEastAsia" w:eastAsiaTheme="minorEastAsia" w:hAnsiTheme="minorEastAsia" w:cs="黑体"/>
          <w:b/>
          <w:color w:val="222222"/>
          <w:kern w:val="0"/>
          <w:sz w:val="32"/>
          <w:szCs w:val="32"/>
        </w:rPr>
      </w:pPr>
      <w:r w:rsidRPr="00A127A2">
        <w:rPr>
          <w:rFonts w:asciiTheme="minorEastAsia" w:eastAsiaTheme="minorEastAsia" w:hAnsiTheme="minorEastAsia" w:cs="黑体" w:hint="eastAsia"/>
          <w:b/>
          <w:color w:val="222222"/>
          <w:kern w:val="0"/>
          <w:sz w:val="32"/>
          <w:szCs w:val="32"/>
        </w:rPr>
        <w:t>二、部门财务情况</w:t>
      </w:r>
    </w:p>
    <w:p w:rsidR="00E13080" w:rsidRPr="00A127A2" w:rsidRDefault="00E13080" w:rsidP="00E13080">
      <w:pPr>
        <w:widowControl/>
        <w:ind w:firstLineChars="200" w:firstLine="640"/>
        <w:rPr>
          <w:rFonts w:asciiTheme="minorEastAsia" w:eastAsiaTheme="minorEastAsia" w:hAnsiTheme="minorEastAsia"/>
          <w:color w:val="222222"/>
          <w:kern w:val="0"/>
          <w:sz w:val="32"/>
          <w:szCs w:val="32"/>
        </w:rPr>
      </w:pPr>
      <w:r w:rsidRPr="00A127A2">
        <w:rPr>
          <w:rFonts w:asciiTheme="minorEastAsia" w:eastAsiaTheme="minorEastAsia" w:hAnsiTheme="minorEastAsia"/>
          <w:color w:val="222222"/>
          <w:kern w:val="0"/>
          <w:sz w:val="32"/>
          <w:szCs w:val="32"/>
        </w:rPr>
        <w:t>（一）部门整体支出情况</w:t>
      </w:r>
    </w:p>
    <w:p w:rsidR="00A127A2" w:rsidRPr="00A127A2" w:rsidRDefault="00A127A2" w:rsidP="00E13080">
      <w:pPr>
        <w:widowControl/>
        <w:ind w:firstLineChars="200" w:firstLine="640"/>
        <w:rPr>
          <w:rFonts w:asciiTheme="minorEastAsia" w:eastAsiaTheme="minorEastAsia" w:hAnsiTheme="minorEastAsia" w:cs="宋体" w:hint="eastAsia"/>
          <w:sz w:val="32"/>
          <w:szCs w:val="32"/>
        </w:rPr>
      </w:pPr>
      <w:r w:rsidRPr="00A127A2">
        <w:rPr>
          <w:rFonts w:asciiTheme="minorEastAsia" w:eastAsiaTheme="minorEastAsia" w:hAnsiTheme="minorEastAsia" w:cs="宋体"/>
          <w:sz w:val="32"/>
          <w:szCs w:val="32"/>
        </w:rPr>
        <w:t>2020</w:t>
      </w:r>
      <w:r w:rsidRPr="00A127A2">
        <w:rPr>
          <w:rFonts w:asciiTheme="minorEastAsia" w:eastAsiaTheme="minorEastAsia" w:hAnsiTheme="minorEastAsia" w:cs="宋体" w:hint="eastAsia"/>
          <w:sz w:val="32"/>
          <w:szCs w:val="32"/>
        </w:rPr>
        <w:t>年度收、支总计40128.21万元（含结转结余）。与上年相比，减少490.23万元，减少1.21</w:t>
      </w:r>
      <w:r w:rsidRPr="00A127A2">
        <w:rPr>
          <w:rFonts w:asciiTheme="minorEastAsia" w:eastAsiaTheme="minorEastAsia" w:hAnsiTheme="minorEastAsia" w:cs="宋体"/>
          <w:sz w:val="32"/>
          <w:szCs w:val="32"/>
        </w:rPr>
        <w:t>%</w:t>
      </w:r>
      <w:r w:rsidRPr="00A127A2">
        <w:rPr>
          <w:rFonts w:asciiTheme="minorEastAsia" w:eastAsiaTheme="minorEastAsia" w:hAnsiTheme="minorEastAsia" w:cs="宋体" w:hint="eastAsia"/>
          <w:sz w:val="32"/>
          <w:szCs w:val="32"/>
        </w:rPr>
        <w:t>。</w:t>
      </w:r>
    </w:p>
    <w:p w:rsidR="00E13080" w:rsidRPr="00A127A2" w:rsidRDefault="00E13080" w:rsidP="00E13080">
      <w:pPr>
        <w:widowControl/>
        <w:ind w:firstLineChars="200" w:firstLine="640"/>
        <w:rPr>
          <w:rFonts w:asciiTheme="minorEastAsia" w:eastAsiaTheme="minorEastAsia" w:hAnsiTheme="minorEastAsia"/>
          <w:color w:val="222222"/>
          <w:kern w:val="0"/>
          <w:sz w:val="32"/>
          <w:szCs w:val="32"/>
        </w:rPr>
      </w:pPr>
      <w:r w:rsidRPr="00A127A2">
        <w:rPr>
          <w:rFonts w:asciiTheme="minorEastAsia" w:eastAsiaTheme="minorEastAsia" w:hAnsiTheme="minorEastAsia"/>
          <w:color w:val="222222"/>
          <w:kern w:val="0"/>
          <w:sz w:val="32"/>
          <w:szCs w:val="32"/>
        </w:rPr>
        <w:t>（二）部门预算收支决算情况</w:t>
      </w:r>
    </w:p>
    <w:p w:rsidR="00A127A2" w:rsidRPr="00A127A2" w:rsidRDefault="00A127A2" w:rsidP="00A127A2">
      <w:pPr>
        <w:pStyle w:val="Default"/>
        <w:ind w:firstLineChars="200" w:firstLine="640"/>
        <w:rPr>
          <w:rFonts w:asciiTheme="minorEastAsia" w:eastAsiaTheme="minorEastAsia" w:hAnsiTheme="minorEastAsia" w:cs="宋体" w:hint="eastAsia"/>
          <w:sz w:val="32"/>
          <w:szCs w:val="32"/>
        </w:rPr>
      </w:pPr>
      <w:r w:rsidRPr="00A127A2">
        <w:rPr>
          <w:rFonts w:asciiTheme="minorEastAsia" w:eastAsiaTheme="minorEastAsia" w:hAnsiTheme="minorEastAsia" w:cs="宋体" w:hint="eastAsia"/>
          <w:sz w:val="32"/>
          <w:szCs w:val="32"/>
        </w:rPr>
        <w:lastRenderedPageBreak/>
        <w:t>本年收入合计33169.41万元，其中：财政拨款收入33169.41万元，占100</w:t>
      </w:r>
      <w:r w:rsidRPr="00A127A2">
        <w:rPr>
          <w:rFonts w:asciiTheme="minorEastAsia" w:eastAsiaTheme="minorEastAsia" w:hAnsiTheme="minorEastAsia" w:cs="宋体"/>
          <w:sz w:val="32"/>
          <w:szCs w:val="32"/>
        </w:rPr>
        <w:t>%</w:t>
      </w:r>
      <w:r w:rsidRPr="00A127A2">
        <w:rPr>
          <w:rFonts w:asciiTheme="minorEastAsia" w:eastAsiaTheme="minorEastAsia" w:hAnsiTheme="minorEastAsia" w:cs="宋体" w:hint="eastAsia"/>
          <w:sz w:val="32"/>
          <w:szCs w:val="32"/>
        </w:rPr>
        <w:t>；上级补助收入0万元，占0</w:t>
      </w:r>
      <w:r w:rsidRPr="00A127A2">
        <w:rPr>
          <w:rFonts w:asciiTheme="minorEastAsia" w:eastAsiaTheme="minorEastAsia" w:hAnsiTheme="minorEastAsia" w:cs="宋体"/>
          <w:sz w:val="32"/>
          <w:szCs w:val="32"/>
        </w:rPr>
        <w:t>%</w:t>
      </w:r>
      <w:r w:rsidRPr="00A127A2">
        <w:rPr>
          <w:rFonts w:asciiTheme="minorEastAsia" w:eastAsiaTheme="minorEastAsia" w:hAnsiTheme="minorEastAsia" w:cs="宋体" w:hint="eastAsia"/>
          <w:sz w:val="32"/>
          <w:szCs w:val="32"/>
        </w:rPr>
        <w:t>；事业收入0万元，占0</w:t>
      </w:r>
      <w:r w:rsidRPr="00A127A2">
        <w:rPr>
          <w:rFonts w:asciiTheme="minorEastAsia" w:eastAsiaTheme="minorEastAsia" w:hAnsiTheme="minorEastAsia" w:cs="宋体"/>
          <w:sz w:val="32"/>
          <w:szCs w:val="32"/>
        </w:rPr>
        <w:t>%</w:t>
      </w:r>
      <w:r w:rsidRPr="00A127A2">
        <w:rPr>
          <w:rFonts w:asciiTheme="minorEastAsia" w:eastAsiaTheme="minorEastAsia" w:hAnsiTheme="minorEastAsia" w:cs="宋体" w:hint="eastAsia"/>
          <w:sz w:val="32"/>
          <w:szCs w:val="32"/>
        </w:rPr>
        <w:t>；经营收入0万元，占0</w:t>
      </w:r>
      <w:r w:rsidRPr="00A127A2">
        <w:rPr>
          <w:rFonts w:asciiTheme="minorEastAsia" w:eastAsiaTheme="minorEastAsia" w:hAnsiTheme="minorEastAsia" w:cs="宋体"/>
          <w:sz w:val="32"/>
          <w:szCs w:val="32"/>
        </w:rPr>
        <w:t>%</w:t>
      </w:r>
      <w:r w:rsidRPr="00A127A2">
        <w:rPr>
          <w:rFonts w:asciiTheme="minorEastAsia" w:eastAsiaTheme="minorEastAsia" w:hAnsiTheme="minorEastAsia" w:cs="宋体" w:hint="eastAsia"/>
          <w:sz w:val="32"/>
          <w:szCs w:val="32"/>
        </w:rPr>
        <w:t>；附属单位上缴收入0万元，占0</w:t>
      </w:r>
      <w:r w:rsidRPr="00A127A2">
        <w:rPr>
          <w:rFonts w:asciiTheme="minorEastAsia" w:eastAsiaTheme="minorEastAsia" w:hAnsiTheme="minorEastAsia" w:cs="宋体"/>
          <w:sz w:val="32"/>
          <w:szCs w:val="32"/>
        </w:rPr>
        <w:t>%</w:t>
      </w:r>
      <w:r w:rsidRPr="00A127A2">
        <w:rPr>
          <w:rFonts w:asciiTheme="minorEastAsia" w:eastAsiaTheme="minorEastAsia" w:hAnsiTheme="minorEastAsia" w:cs="宋体" w:hint="eastAsia"/>
          <w:sz w:val="32"/>
          <w:szCs w:val="32"/>
        </w:rPr>
        <w:t>；其他收入0万元，占0</w:t>
      </w:r>
      <w:r w:rsidRPr="00A127A2">
        <w:rPr>
          <w:rFonts w:asciiTheme="minorEastAsia" w:eastAsiaTheme="minorEastAsia" w:hAnsiTheme="minorEastAsia" w:cs="宋体"/>
          <w:sz w:val="32"/>
          <w:szCs w:val="32"/>
        </w:rPr>
        <w:t>%</w:t>
      </w:r>
      <w:r w:rsidRPr="00A127A2">
        <w:rPr>
          <w:rFonts w:asciiTheme="minorEastAsia" w:eastAsiaTheme="minorEastAsia" w:hAnsiTheme="minorEastAsia" w:cs="宋体" w:hint="eastAsia"/>
          <w:sz w:val="32"/>
          <w:szCs w:val="32"/>
        </w:rPr>
        <w:t>。</w:t>
      </w:r>
    </w:p>
    <w:p w:rsidR="00A127A2" w:rsidRPr="00A127A2" w:rsidRDefault="00A127A2" w:rsidP="00A127A2">
      <w:pPr>
        <w:pStyle w:val="Default"/>
        <w:ind w:firstLineChars="200" w:firstLine="640"/>
        <w:rPr>
          <w:rFonts w:asciiTheme="minorEastAsia" w:eastAsiaTheme="minorEastAsia" w:hAnsiTheme="minorEastAsia" w:cs="Times New Roman"/>
          <w:sz w:val="32"/>
          <w:szCs w:val="32"/>
        </w:rPr>
      </w:pPr>
      <w:r w:rsidRPr="00A127A2">
        <w:rPr>
          <w:rFonts w:asciiTheme="minorEastAsia" w:eastAsiaTheme="minorEastAsia" w:hAnsiTheme="minorEastAsia" w:cs="宋体" w:hint="eastAsia"/>
          <w:sz w:val="32"/>
          <w:szCs w:val="32"/>
        </w:rPr>
        <w:t>本年支出合计26294.96万元，其中：基本支出1578.5万元，占6</w:t>
      </w:r>
      <w:r w:rsidRPr="00A127A2">
        <w:rPr>
          <w:rFonts w:asciiTheme="minorEastAsia" w:eastAsiaTheme="minorEastAsia" w:hAnsiTheme="minorEastAsia" w:cs="宋体"/>
          <w:sz w:val="32"/>
          <w:szCs w:val="32"/>
        </w:rPr>
        <w:t>%</w:t>
      </w:r>
      <w:r w:rsidRPr="00A127A2">
        <w:rPr>
          <w:rFonts w:asciiTheme="minorEastAsia" w:eastAsiaTheme="minorEastAsia" w:hAnsiTheme="minorEastAsia" w:cs="宋体" w:hint="eastAsia"/>
          <w:sz w:val="32"/>
          <w:szCs w:val="32"/>
        </w:rPr>
        <w:t>；项目支出24716.46万元，占94</w:t>
      </w:r>
      <w:r w:rsidRPr="00A127A2">
        <w:rPr>
          <w:rFonts w:asciiTheme="minorEastAsia" w:eastAsiaTheme="minorEastAsia" w:hAnsiTheme="minorEastAsia" w:cs="宋体"/>
          <w:sz w:val="32"/>
          <w:szCs w:val="32"/>
        </w:rPr>
        <w:t>%</w:t>
      </w:r>
      <w:r w:rsidRPr="00A127A2">
        <w:rPr>
          <w:rFonts w:asciiTheme="minorEastAsia" w:eastAsiaTheme="minorEastAsia" w:hAnsiTheme="minorEastAsia" w:cs="宋体" w:hint="eastAsia"/>
          <w:sz w:val="32"/>
          <w:szCs w:val="32"/>
        </w:rPr>
        <w:t>；上缴上级支出0万元，占0</w:t>
      </w:r>
      <w:r w:rsidRPr="00A127A2">
        <w:rPr>
          <w:rFonts w:asciiTheme="minorEastAsia" w:eastAsiaTheme="minorEastAsia" w:hAnsiTheme="minorEastAsia" w:cs="宋体"/>
          <w:sz w:val="32"/>
          <w:szCs w:val="32"/>
        </w:rPr>
        <w:t>%</w:t>
      </w:r>
      <w:r w:rsidRPr="00A127A2">
        <w:rPr>
          <w:rFonts w:asciiTheme="minorEastAsia" w:eastAsiaTheme="minorEastAsia" w:hAnsiTheme="minorEastAsia" w:cs="宋体" w:hint="eastAsia"/>
          <w:sz w:val="32"/>
          <w:szCs w:val="32"/>
        </w:rPr>
        <w:t>；经营支出0万元，占0</w:t>
      </w:r>
      <w:r w:rsidRPr="00A127A2">
        <w:rPr>
          <w:rFonts w:asciiTheme="minorEastAsia" w:eastAsiaTheme="minorEastAsia" w:hAnsiTheme="minorEastAsia" w:cs="宋体"/>
          <w:sz w:val="32"/>
          <w:szCs w:val="32"/>
        </w:rPr>
        <w:t>%</w:t>
      </w:r>
      <w:r w:rsidRPr="00A127A2">
        <w:rPr>
          <w:rFonts w:asciiTheme="minorEastAsia" w:eastAsiaTheme="minorEastAsia" w:hAnsiTheme="minorEastAsia" w:cs="宋体" w:hint="eastAsia"/>
          <w:sz w:val="32"/>
          <w:szCs w:val="32"/>
        </w:rPr>
        <w:t>；对附属单位补助支出0万元，占0</w:t>
      </w:r>
      <w:r w:rsidRPr="00A127A2">
        <w:rPr>
          <w:rFonts w:asciiTheme="minorEastAsia" w:eastAsiaTheme="minorEastAsia" w:hAnsiTheme="minorEastAsia" w:cs="宋体"/>
          <w:sz w:val="32"/>
          <w:szCs w:val="32"/>
        </w:rPr>
        <w:t>%</w:t>
      </w:r>
      <w:r w:rsidRPr="00A127A2">
        <w:rPr>
          <w:rFonts w:asciiTheme="minorEastAsia" w:eastAsiaTheme="minorEastAsia" w:hAnsiTheme="minorEastAsia" w:cs="宋体" w:hint="eastAsia"/>
          <w:sz w:val="32"/>
          <w:szCs w:val="32"/>
        </w:rPr>
        <w:t>。</w:t>
      </w:r>
    </w:p>
    <w:p w:rsidR="00E13080" w:rsidRPr="00A127A2" w:rsidRDefault="00E13080" w:rsidP="00E13080">
      <w:pPr>
        <w:widowControl/>
        <w:ind w:firstLineChars="200" w:firstLine="640"/>
        <w:rPr>
          <w:rFonts w:asciiTheme="minorEastAsia" w:eastAsiaTheme="minorEastAsia" w:hAnsiTheme="minorEastAsia"/>
          <w:color w:val="222222"/>
          <w:kern w:val="0"/>
          <w:sz w:val="32"/>
          <w:szCs w:val="32"/>
        </w:rPr>
      </w:pPr>
      <w:r w:rsidRPr="00A127A2">
        <w:rPr>
          <w:rFonts w:asciiTheme="minorEastAsia" w:eastAsiaTheme="minorEastAsia" w:hAnsiTheme="minorEastAsia"/>
          <w:color w:val="222222"/>
          <w:kern w:val="0"/>
          <w:sz w:val="32"/>
          <w:szCs w:val="32"/>
        </w:rPr>
        <w:t>（三） “三公经费”支出使用和管理情况</w:t>
      </w:r>
    </w:p>
    <w:p w:rsidR="005F5354" w:rsidRPr="00A127A2" w:rsidRDefault="00125EFA" w:rsidP="00E13080">
      <w:pPr>
        <w:widowControl/>
        <w:ind w:firstLineChars="200" w:firstLine="640"/>
        <w:rPr>
          <w:rFonts w:asciiTheme="minorEastAsia" w:eastAsiaTheme="minorEastAsia" w:hAnsiTheme="minorEastAsia"/>
          <w:color w:val="222222"/>
          <w:kern w:val="0"/>
          <w:sz w:val="32"/>
          <w:szCs w:val="32"/>
        </w:rPr>
      </w:pPr>
      <w:r w:rsidRPr="00A127A2">
        <w:rPr>
          <w:rFonts w:asciiTheme="minorEastAsia" w:eastAsiaTheme="minorEastAsia" w:hAnsiTheme="minorEastAsia" w:hint="eastAsia"/>
          <w:color w:val="222222"/>
          <w:kern w:val="0"/>
          <w:sz w:val="32"/>
          <w:szCs w:val="32"/>
        </w:rPr>
        <w:t>2020</w:t>
      </w:r>
      <w:r w:rsidR="005F5354" w:rsidRPr="00A127A2">
        <w:rPr>
          <w:rFonts w:asciiTheme="minorEastAsia" w:eastAsiaTheme="minorEastAsia" w:hAnsiTheme="minorEastAsia" w:hint="eastAsia"/>
          <w:color w:val="222222"/>
          <w:kern w:val="0"/>
          <w:sz w:val="32"/>
          <w:szCs w:val="32"/>
        </w:rPr>
        <w:t>年部门决算“三公经费”支出为</w:t>
      </w:r>
      <w:r w:rsidRPr="00A127A2">
        <w:rPr>
          <w:rFonts w:asciiTheme="minorEastAsia" w:eastAsiaTheme="minorEastAsia" w:hAnsiTheme="minorEastAsia" w:hint="eastAsia"/>
          <w:color w:val="222222"/>
          <w:kern w:val="0"/>
          <w:sz w:val="32"/>
          <w:szCs w:val="32"/>
        </w:rPr>
        <w:t>1</w:t>
      </w:r>
      <w:r w:rsidR="00A127A2" w:rsidRPr="00A127A2">
        <w:rPr>
          <w:rFonts w:asciiTheme="minorEastAsia" w:eastAsiaTheme="minorEastAsia" w:hAnsiTheme="minorEastAsia" w:hint="eastAsia"/>
          <w:color w:val="222222"/>
          <w:kern w:val="0"/>
          <w:sz w:val="32"/>
          <w:szCs w:val="32"/>
        </w:rPr>
        <w:t>6.5</w:t>
      </w:r>
      <w:r w:rsidRPr="00A127A2">
        <w:rPr>
          <w:rFonts w:asciiTheme="minorEastAsia" w:eastAsiaTheme="minorEastAsia" w:hAnsiTheme="minorEastAsia" w:hint="eastAsia"/>
          <w:color w:val="222222"/>
          <w:kern w:val="0"/>
          <w:sz w:val="32"/>
          <w:szCs w:val="32"/>
        </w:rPr>
        <w:t>4</w:t>
      </w:r>
      <w:r w:rsidR="005F5354" w:rsidRPr="00A127A2">
        <w:rPr>
          <w:rFonts w:asciiTheme="minorEastAsia" w:eastAsiaTheme="minorEastAsia" w:hAnsiTheme="minorEastAsia" w:hint="eastAsia"/>
          <w:color w:val="222222"/>
          <w:kern w:val="0"/>
          <w:sz w:val="32"/>
          <w:szCs w:val="32"/>
        </w:rPr>
        <w:t>万元</w:t>
      </w:r>
      <w:r w:rsidR="00A127A2" w:rsidRPr="00A127A2">
        <w:rPr>
          <w:rFonts w:asciiTheme="minorEastAsia" w:eastAsiaTheme="minorEastAsia" w:hAnsiTheme="minorEastAsia" w:hint="eastAsia"/>
          <w:color w:val="222222"/>
          <w:kern w:val="0"/>
          <w:sz w:val="32"/>
          <w:szCs w:val="32"/>
        </w:rPr>
        <w:t>，占年初预算的53.35%</w:t>
      </w:r>
      <w:r w:rsidR="005F33E9" w:rsidRPr="00A127A2">
        <w:rPr>
          <w:rFonts w:asciiTheme="minorEastAsia" w:eastAsiaTheme="minorEastAsia" w:hAnsiTheme="minorEastAsia" w:hint="eastAsia"/>
          <w:color w:val="222222"/>
          <w:kern w:val="0"/>
          <w:sz w:val="32"/>
          <w:szCs w:val="32"/>
        </w:rPr>
        <w:t>。在“三公经费”管理上我</w:t>
      </w:r>
      <w:r w:rsidR="00643055">
        <w:rPr>
          <w:rFonts w:asciiTheme="minorEastAsia" w:eastAsiaTheme="minorEastAsia" w:hAnsiTheme="minorEastAsia" w:hint="eastAsia"/>
          <w:color w:val="222222"/>
          <w:kern w:val="0"/>
          <w:sz w:val="32"/>
          <w:szCs w:val="32"/>
        </w:rPr>
        <w:t>中心</w:t>
      </w:r>
      <w:r w:rsidR="005F33E9" w:rsidRPr="00A127A2">
        <w:rPr>
          <w:rFonts w:asciiTheme="minorEastAsia" w:eastAsiaTheme="minorEastAsia" w:hAnsiTheme="minorEastAsia" w:hint="eastAsia"/>
          <w:color w:val="222222"/>
          <w:kern w:val="0"/>
          <w:sz w:val="32"/>
          <w:szCs w:val="32"/>
        </w:rPr>
        <w:t>按县人民政府印发</w:t>
      </w:r>
      <w:r w:rsidR="00CC58DE">
        <w:rPr>
          <w:rFonts w:asciiTheme="minorEastAsia" w:eastAsiaTheme="minorEastAsia" w:hAnsiTheme="minorEastAsia" w:hint="eastAsia"/>
          <w:color w:val="222222"/>
          <w:kern w:val="0"/>
          <w:sz w:val="32"/>
          <w:szCs w:val="32"/>
        </w:rPr>
        <w:t>的</w:t>
      </w:r>
      <w:r w:rsidR="005F33E9" w:rsidRPr="00A127A2">
        <w:rPr>
          <w:rFonts w:asciiTheme="minorEastAsia" w:eastAsiaTheme="minorEastAsia" w:hAnsiTheme="minorEastAsia" w:hint="eastAsia"/>
          <w:color w:val="222222"/>
          <w:kern w:val="0"/>
          <w:sz w:val="32"/>
          <w:szCs w:val="32"/>
        </w:rPr>
        <w:t>《澧县党政机关国内公务接待暂行规定》</w:t>
      </w:r>
      <w:r w:rsidR="00643055">
        <w:rPr>
          <w:rFonts w:asciiTheme="minorEastAsia" w:eastAsiaTheme="minorEastAsia" w:hAnsiTheme="minorEastAsia" w:hint="eastAsia"/>
          <w:color w:val="222222"/>
          <w:kern w:val="0"/>
          <w:sz w:val="32"/>
          <w:szCs w:val="32"/>
        </w:rPr>
        <w:t>等文件规定</w:t>
      </w:r>
      <w:r w:rsidR="00643055" w:rsidRPr="00A127A2">
        <w:rPr>
          <w:rFonts w:asciiTheme="minorEastAsia" w:eastAsiaTheme="minorEastAsia" w:hAnsiTheme="minorEastAsia" w:hint="eastAsia"/>
          <w:color w:val="222222"/>
          <w:kern w:val="0"/>
          <w:sz w:val="32"/>
          <w:szCs w:val="32"/>
        </w:rPr>
        <w:t>严格</w:t>
      </w:r>
      <w:r w:rsidR="005F33E9" w:rsidRPr="00A127A2">
        <w:rPr>
          <w:rFonts w:asciiTheme="minorEastAsia" w:eastAsiaTheme="minorEastAsia" w:hAnsiTheme="minorEastAsia" w:hint="eastAsia"/>
          <w:color w:val="222222"/>
          <w:kern w:val="0"/>
          <w:sz w:val="32"/>
          <w:szCs w:val="32"/>
        </w:rPr>
        <w:t>执行。</w:t>
      </w:r>
    </w:p>
    <w:p w:rsidR="00E13080" w:rsidRPr="00A127A2" w:rsidRDefault="00E13080" w:rsidP="005F33E9">
      <w:pPr>
        <w:widowControl/>
        <w:ind w:firstLineChars="200" w:firstLine="643"/>
        <w:rPr>
          <w:rFonts w:asciiTheme="minorEastAsia" w:eastAsiaTheme="minorEastAsia" w:hAnsiTheme="minorEastAsia" w:cs="黑体"/>
          <w:b/>
          <w:color w:val="222222"/>
          <w:kern w:val="0"/>
          <w:sz w:val="32"/>
          <w:szCs w:val="32"/>
        </w:rPr>
      </w:pPr>
      <w:r w:rsidRPr="00A127A2">
        <w:rPr>
          <w:rFonts w:asciiTheme="minorEastAsia" w:eastAsiaTheme="minorEastAsia" w:hAnsiTheme="minorEastAsia" w:cs="黑体" w:hint="eastAsia"/>
          <w:b/>
          <w:color w:val="222222"/>
          <w:kern w:val="0"/>
          <w:sz w:val="32"/>
          <w:szCs w:val="32"/>
        </w:rPr>
        <w:t>三、部门绩效目标</w:t>
      </w:r>
    </w:p>
    <w:p w:rsidR="00E13080" w:rsidRPr="00A127A2" w:rsidRDefault="00E13080" w:rsidP="00E13080">
      <w:pPr>
        <w:widowControl/>
        <w:ind w:firstLineChars="200" w:firstLine="640"/>
        <w:rPr>
          <w:rFonts w:asciiTheme="minorEastAsia" w:eastAsiaTheme="minorEastAsia" w:hAnsiTheme="minorEastAsia"/>
          <w:color w:val="222222"/>
          <w:kern w:val="0"/>
          <w:sz w:val="32"/>
          <w:szCs w:val="32"/>
        </w:rPr>
      </w:pPr>
      <w:r w:rsidRPr="00A127A2">
        <w:rPr>
          <w:rFonts w:asciiTheme="minorEastAsia" w:eastAsiaTheme="minorEastAsia" w:hAnsiTheme="minorEastAsia"/>
          <w:color w:val="222222"/>
          <w:kern w:val="0"/>
          <w:sz w:val="32"/>
          <w:szCs w:val="32"/>
        </w:rPr>
        <w:t>（一）部门绩效总目标</w:t>
      </w:r>
    </w:p>
    <w:p w:rsidR="00A127A2" w:rsidRDefault="00A127A2" w:rsidP="00A127A2">
      <w:pPr>
        <w:ind w:firstLineChars="200" w:firstLine="640"/>
        <w:rPr>
          <w:rFonts w:asciiTheme="minorEastAsia" w:eastAsiaTheme="minorEastAsia" w:hAnsiTheme="minorEastAsia"/>
          <w:sz w:val="32"/>
          <w:szCs w:val="32"/>
        </w:rPr>
      </w:pPr>
      <w:r w:rsidRPr="00D33DB6">
        <w:rPr>
          <w:rFonts w:asciiTheme="minorEastAsia" w:eastAsiaTheme="minorEastAsia" w:hAnsiTheme="minorEastAsia" w:hint="eastAsia"/>
          <w:sz w:val="32"/>
          <w:szCs w:val="32"/>
        </w:rPr>
        <w:t>1、认真贯彻执行国家、省、市有关房地产业的政策和法律法规及规定，拟订符合本县房产管理的办法措施和房地产业与城市住宅建设发展规划。</w:t>
      </w:r>
    </w:p>
    <w:p w:rsidR="00A127A2" w:rsidRDefault="00A127A2" w:rsidP="00A127A2">
      <w:pPr>
        <w:ind w:firstLineChars="200" w:firstLine="640"/>
        <w:rPr>
          <w:rFonts w:asciiTheme="minorEastAsia" w:eastAsiaTheme="minorEastAsia" w:hAnsiTheme="minorEastAsia"/>
          <w:sz w:val="32"/>
          <w:szCs w:val="32"/>
        </w:rPr>
      </w:pPr>
      <w:r w:rsidRPr="00D33DB6">
        <w:rPr>
          <w:rFonts w:asciiTheme="minorEastAsia" w:eastAsiaTheme="minorEastAsia" w:hAnsiTheme="minorEastAsia" w:hint="eastAsia"/>
          <w:sz w:val="32"/>
          <w:szCs w:val="32"/>
        </w:rPr>
        <w:t>2、依法履行全县房地产市场管理的行政执法工作，规范房地产市场秩序。</w:t>
      </w:r>
    </w:p>
    <w:p w:rsidR="00A127A2" w:rsidRDefault="00A127A2" w:rsidP="00A127A2">
      <w:pPr>
        <w:ind w:firstLineChars="200" w:firstLine="640"/>
        <w:rPr>
          <w:rFonts w:asciiTheme="minorEastAsia" w:eastAsiaTheme="minorEastAsia" w:hAnsiTheme="minorEastAsia"/>
          <w:sz w:val="32"/>
          <w:szCs w:val="32"/>
        </w:rPr>
      </w:pPr>
      <w:r w:rsidRPr="00D33DB6">
        <w:rPr>
          <w:rFonts w:asciiTheme="minorEastAsia" w:eastAsiaTheme="minorEastAsia" w:hAnsiTheme="minorEastAsia" w:hint="eastAsia"/>
          <w:sz w:val="32"/>
          <w:szCs w:val="32"/>
        </w:rPr>
        <w:t>3、加强对全县物业管理的指导，监督全县房屋维修资金的归集和使用管理工作。</w:t>
      </w:r>
    </w:p>
    <w:p w:rsidR="00A127A2" w:rsidRDefault="00A127A2" w:rsidP="00A127A2">
      <w:pPr>
        <w:ind w:firstLineChars="200" w:firstLine="640"/>
        <w:rPr>
          <w:rFonts w:asciiTheme="minorEastAsia" w:eastAsiaTheme="minorEastAsia" w:hAnsiTheme="minorEastAsia" w:hint="eastAsia"/>
          <w:sz w:val="32"/>
          <w:szCs w:val="32"/>
        </w:rPr>
      </w:pPr>
      <w:r>
        <w:rPr>
          <w:rFonts w:asciiTheme="minorEastAsia" w:eastAsiaTheme="minorEastAsia" w:hAnsiTheme="minorEastAsia" w:hint="eastAsia"/>
          <w:sz w:val="32"/>
          <w:szCs w:val="32"/>
        </w:rPr>
        <w:lastRenderedPageBreak/>
        <w:t>4</w:t>
      </w:r>
      <w:r w:rsidRPr="00D33DB6">
        <w:rPr>
          <w:rFonts w:asciiTheme="minorEastAsia" w:eastAsiaTheme="minorEastAsia" w:hAnsiTheme="minorEastAsia" w:hint="eastAsia"/>
          <w:sz w:val="32"/>
          <w:szCs w:val="32"/>
        </w:rPr>
        <w:t>、</w:t>
      </w:r>
      <w:r w:rsidRPr="00D638A4">
        <w:rPr>
          <w:rFonts w:asciiTheme="minorEastAsia" w:eastAsiaTheme="minorEastAsia" w:hAnsiTheme="minorEastAsia" w:hint="eastAsia"/>
          <w:sz w:val="32"/>
          <w:szCs w:val="32"/>
        </w:rPr>
        <w:t>做好全县棚户区改造和城镇老旧小区改造工作，租赁补贴做到应保尽保，加强保障性小区物业管理和修缮养护。</w:t>
      </w:r>
    </w:p>
    <w:p w:rsidR="00A127A2" w:rsidRDefault="00A127A2" w:rsidP="00A127A2">
      <w:pPr>
        <w:ind w:firstLineChars="200" w:firstLine="640"/>
        <w:rPr>
          <w:rFonts w:asciiTheme="minorEastAsia" w:eastAsiaTheme="minorEastAsia" w:hAnsiTheme="minorEastAsia" w:hint="eastAsia"/>
          <w:sz w:val="32"/>
          <w:szCs w:val="32"/>
        </w:rPr>
      </w:pPr>
      <w:r>
        <w:rPr>
          <w:rFonts w:asciiTheme="minorEastAsia" w:eastAsiaTheme="minorEastAsia" w:hAnsiTheme="minorEastAsia" w:hint="eastAsia"/>
          <w:sz w:val="32"/>
          <w:szCs w:val="32"/>
        </w:rPr>
        <w:t>5</w:t>
      </w:r>
      <w:r w:rsidRPr="00D33DB6">
        <w:rPr>
          <w:rFonts w:asciiTheme="minorEastAsia" w:eastAsiaTheme="minorEastAsia" w:hAnsiTheme="minorEastAsia" w:hint="eastAsia"/>
          <w:sz w:val="32"/>
          <w:szCs w:val="32"/>
        </w:rPr>
        <w:t>、</w:t>
      </w:r>
      <w:r w:rsidRPr="00D638A4">
        <w:rPr>
          <w:rFonts w:asciiTheme="minorEastAsia" w:eastAsiaTheme="minorEastAsia" w:hAnsiTheme="minorEastAsia" w:hint="eastAsia"/>
          <w:sz w:val="32"/>
          <w:szCs w:val="32"/>
        </w:rPr>
        <w:t>加强对全县房屋安全鉴定、白蚁防治管理，负责房地产咨询、评估、经纪、测绘等中介服务市场的管理，强化房屋中介服务机构资质的审核和报批。</w:t>
      </w:r>
    </w:p>
    <w:p w:rsidR="00A127A2" w:rsidRDefault="00A127A2" w:rsidP="00A127A2">
      <w:pPr>
        <w:ind w:firstLineChars="200" w:firstLine="640"/>
        <w:rPr>
          <w:rFonts w:asciiTheme="minorEastAsia" w:eastAsiaTheme="minorEastAsia" w:hAnsiTheme="minorEastAsia" w:hint="eastAsia"/>
          <w:sz w:val="32"/>
          <w:szCs w:val="32"/>
        </w:rPr>
      </w:pPr>
      <w:r>
        <w:rPr>
          <w:rFonts w:asciiTheme="minorEastAsia" w:eastAsiaTheme="minorEastAsia" w:hAnsiTheme="minorEastAsia" w:hint="eastAsia"/>
          <w:sz w:val="32"/>
          <w:szCs w:val="32"/>
        </w:rPr>
        <w:t>6</w:t>
      </w:r>
      <w:r w:rsidRPr="00D33DB6">
        <w:rPr>
          <w:rFonts w:asciiTheme="minorEastAsia" w:eastAsiaTheme="minorEastAsia" w:hAnsiTheme="minorEastAsia" w:hint="eastAsia"/>
          <w:sz w:val="32"/>
          <w:szCs w:val="32"/>
        </w:rPr>
        <w:t>、</w:t>
      </w:r>
      <w:r w:rsidRPr="00D638A4">
        <w:rPr>
          <w:rFonts w:asciiTheme="minorEastAsia" w:eastAsiaTheme="minorEastAsia" w:hAnsiTheme="minorEastAsia" w:hint="eastAsia"/>
          <w:sz w:val="32"/>
          <w:szCs w:val="32"/>
        </w:rPr>
        <w:t>加强组织建设，大力改进文风会风，加强经费及资产管理，降低行政成本。完善机关有关度制。</w:t>
      </w:r>
    </w:p>
    <w:p w:rsidR="00A127A2" w:rsidRDefault="00A127A2" w:rsidP="00A127A2">
      <w:pPr>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7、</w:t>
      </w:r>
      <w:r w:rsidRPr="00D33DB6">
        <w:rPr>
          <w:rFonts w:asciiTheme="minorEastAsia" w:eastAsiaTheme="minorEastAsia" w:hAnsiTheme="minorEastAsia" w:hint="eastAsia"/>
          <w:sz w:val="32"/>
          <w:szCs w:val="32"/>
        </w:rPr>
        <w:t>保障干职生活待遇，日常工作运转正常。</w:t>
      </w:r>
    </w:p>
    <w:p w:rsidR="00A127A2" w:rsidRDefault="00A127A2" w:rsidP="00A127A2">
      <w:pPr>
        <w:ind w:firstLineChars="200" w:firstLine="640"/>
        <w:rPr>
          <w:rFonts w:asciiTheme="minorEastAsia" w:eastAsiaTheme="minorEastAsia" w:hAnsiTheme="minorEastAsia" w:hint="eastAsia"/>
          <w:sz w:val="32"/>
          <w:szCs w:val="32"/>
        </w:rPr>
      </w:pPr>
      <w:r>
        <w:rPr>
          <w:rFonts w:asciiTheme="minorEastAsia" w:eastAsiaTheme="minorEastAsia" w:hAnsiTheme="minorEastAsia" w:hint="eastAsia"/>
          <w:sz w:val="32"/>
          <w:szCs w:val="32"/>
        </w:rPr>
        <w:t>8、</w:t>
      </w:r>
      <w:r w:rsidRPr="00D638A4">
        <w:rPr>
          <w:rFonts w:asciiTheme="minorEastAsia" w:eastAsiaTheme="minorEastAsia" w:hAnsiTheme="minorEastAsia" w:hint="eastAsia"/>
          <w:sz w:val="32"/>
          <w:szCs w:val="32"/>
        </w:rPr>
        <w:t>全面完成县委、县政府及上级部门交办的其他事项。</w:t>
      </w:r>
    </w:p>
    <w:p w:rsidR="00E13080" w:rsidRPr="00A127A2" w:rsidRDefault="00E13080" w:rsidP="00E13080">
      <w:pPr>
        <w:widowControl/>
        <w:ind w:firstLineChars="200" w:firstLine="640"/>
        <w:rPr>
          <w:rFonts w:asciiTheme="minorEastAsia" w:eastAsiaTheme="minorEastAsia" w:hAnsiTheme="minorEastAsia"/>
          <w:color w:val="222222"/>
          <w:kern w:val="0"/>
          <w:sz w:val="32"/>
          <w:szCs w:val="32"/>
        </w:rPr>
      </w:pPr>
      <w:r w:rsidRPr="00A127A2">
        <w:rPr>
          <w:rFonts w:asciiTheme="minorEastAsia" w:eastAsiaTheme="minorEastAsia" w:hAnsiTheme="minorEastAsia"/>
          <w:color w:val="222222"/>
          <w:kern w:val="0"/>
          <w:sz w:val="32"/>
          <w:szCs w:val="32"/>
        </w:rPr>
        <w:t>（二）</w:t>
      </w:r>
      <w:r w:rsidR="00125EFA" w:rsidRPr="00A127A2">
        <w:rPr>
          <w:rFonts w:asciiTheme="minorEastAsia" w:eastAsiaTheme="minorEastAsia" w:hAnsiTheme="minorEastAsia"/>
          <w:color w:val="222222"/>
          <w:kern w:val="0"/>
          <w:sz w:val="32"/>
          <w:szCs w:val="32"/>
        </w:rPr>
        <w:t>20</w:t>
      </w:r>
      <w:r w:rsidR="00125EFA" w:rsidRPr="00A127A2">
        <w:rPr>
          <w:rFonts w:asciiTheme="minorEastAsia" w:eastAsiaTheme="minorEastAsia" w:hAnsiTheme="minorEastAsia" w:hint="eastAsia"/>
          <w:color w:val="222222"/>
          <w:kern w:val="0"/>
          <w:sz w:val="32"/>
          <w:szCs w:val="32"/>
        </w:rPr>
        <w:t>20</w:t>
      </w:r>
      <w:r w:rsidRPr="00A127A2">
        <w:rPr>
          <w:rFonts w:asciiTheme="minorEastAsia" w:eastAsiaTheme="minorEastAsia" w:hAnsiTheme="minorEastAsia"/>
          <w:color w:val="222222"/>
          <w:kern w:val="0"/>
          <w:sz w:val="32"/>
          <w:szCs w:val="32"/>
        </w:rPr>
        <w:t>年度部门绩效目标</w:t>
      </w:r>
    </w:p>
    <w:p w:rsidR="00A127A2" w:rsidRDefault="00C232C7" w:rsidP="00A127A2">
      <w:pPr>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w:t>
      </w:r>
      <w:r w:rsidR="00A127A2" w:rsidRPr="00D33DB6">
        <w:rPr>
          <w:rFonts w:asciiTheme="minorEastAsia" w:eastAsiaTheme="minorEastAsia" w:hAnsiTheme="minorEastAsia" w:hint="eastAsia"/>
          <w:sz w:val="32"/>
          <w:szCs w:val="32"/>
        </w:rPr>
        <w:t>产出指标：</w:t>
      </w:r>
    </w:p>
    <w:p w:rsidR="00A127A2" w:rsidRPr="00D33DB6" w:rsidRDefault="00C232C7" w:rsidP="00A127A2">
      <w:pPr>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w:t>
      </w:r>
      <w:r w:rsidR="00A127A2" w:rsidRPr="00D33DB6">
        <w:rPr>
          <w:rFonts w:asciiTheme="minorEastAsia" w:eastAsiaTheme="minorEastAsia" w:hAnsiTheme="minorEastAsia" w:hint="eastAsia"/>
          <w:sz w:val="32"/>
          <w:szCs w:val="32"/>
        </w:rPr>
        <w:t>数量指标：完成</w:t>
      </w:r>
      <w:r w:rsidR="00A127A2">
        <w:rPr>
          <w:rFonts w:asciiTheme="minorEastAsia" w:eastAsiaTheme="minorEastAsia" w:hAnsiTheme="minorEastAsia" w:hint="eastAsia"/>
          <w:sz w:val="32"/>
          <w:szCs w:val="32"/>
        </w:rPr>
        <w:t>棚户区改造货币化安置</w:t>
      </w:r>
      <w:r w:rsidR="00A127A2" w:rsidRPr="00D33DB6">
        <w:rPr>
          <w:rFonts w:asciiTheme="minorEastAsia" w:eastAsiaTheme="minorEastAsia" w:hAnsiTheme="minorEastAsia" w:hint="eastAsia"/>
          <w:sz w:val="32"/>
          <w:szCs w:val="32"/>
        </w:rPr>
        <w:t>项目</w:t>
      </w:r>
      <w:r w:rsidR="00A127A2">
        <w:rPr>
          <w:rFonts w:asciiTheme="minorEastAsia" w:eastAsiaTheme="minorEastAsia" w:hAnsiTheme="minorEastAsia" w:hint="eastAsia"/>
          <w:sz w:val="32"/>
          <w:szCs w:val="32"/>
        </w:rPr>
        <w:t>4</w:t>
      </w:r>
      <w:r w:rsidR="00A127A2" w:rsidRPr="00D33DB6">
        <w:rPr>
          <w:rFonts w:asciiTheme="minorEastAsia" w:eastAsiaTheme="minorEastAsia" w:hAnsiTheme="minorEastAsia" w:hint="eastAsia"/>
          <w:sz w:val="32"/>
          <w:szCs w:val="32"/>
        </w:rPr>
        <w:t>个涉及征收对象1</w:t>
      </w:r>
      <w:r w:rsidR="00A127A2">
        <w:rPr>
          <w:rFonts w:asciiTheme="minorEastAsia" w:eastAsiaTheme="minorEastAsia" w:hAnsiTheme="minorEastAsia" w:hint="eastAsia"/>
          <w:sz w:val="32"/>
          <w:szCs w:val="32"/>
        </w:rPr>
        <w:t>0</w:t>
      </w:r>
      <w:r w:rsidR="00A127A2" w:rsidRPr="00D33DB6">
        <w:rPr>
          <w:rFonts w:asciiTheme="minorEastAsia" w:eastAsiaTheme="minorEastAsia" w:hAnsiTheme="minorEastAsia" w:hint="eastAsia"/>
          <w:sz w:val="32"/>
          <w:szCs w:val="32"/>
        </w:rPr>
        <w:t>45户；完成城市棚户区</w:t>
      </w:r>
      <w:r w:rsidR="00A127A2">
        <w:rPr>
          <w:rFonts w:asciiTheme="minorEastAsia" w:eastAsiaTheme="minorEastAsia" w:hAnsiTheme="minorEastAsia" w:hint="eastAsia"/>
          <w:sz w:val="32"/>
          <w:szCs w:val="32"/>
        </w:rPr>
        <w:t>改建、扩建、翻建项目4个涉及居户800</w:t>
      </w:r>
      <w:r w:rsidR="00A127A2" w:rsidRPr="00D33DB6">
        <w:rPr>
          <w:rFonts w:asciiTheme="minorEastAsia" w:eastAsiaTheme="minorEastAsia" w:hAnsiTheme="minorEastAsia" w:hint="eastAsia"/>
          <w:sz w:val="32"/>
          <w:szCs w:val="32"/>
        </w:rPr>
        <w:t>户；</w:t>
      </w:r>
      <w:r w:rsidR="00A127A2">
        <w:rPr>
          <w:rFonts w:asciiTheme="minorEastAsia" w:eastAsiaTheme="minorEastAsia" w:hAnsiTheme="minorEastAsia" w:hint="eastAsia"/>
          <w:sz w:val="32"/>
          <w:szCs w:val="32"/>
        </w:rPr>
        <w:t>完成老旧小区改造项目39个涉及居户3412户；</w:t>
      </w:r>
      <w:r w:rsidR="00A127A2" w:rsidRPr="00D33DB6">
        <w:rPr>
          <w:rFonts w:asciiTheme="minorEastAsia" w:eastAsiaTheme="minorEastAsia" w:hAnsiTheme="minorEastAsia" w:hint="eastAsia"/>
          <w:sz w:val="32"/>
          <w:szCs w:val="32"/>
        </w:rPr>
        <w:t>发放租赁补贴2200户；完成非税收入3</w:t>
      </w:r>
      <w:r w:rsidR="00A127A2">
        <w:rPr>
          <w:rFonts w:asciiTheme="minorEastAsia" w:eastAsiaTheme="minorEastAsia" w:hAnsiTheme="minorEastAsia" w:hint="eastAsia"/>
          <w:sz w:val="32"/>
          <w:szCs w:val="32"/>
        </w:rPr>
        <w:t>9</w:t>
      </w:r>
      <w:r w:rsidR="00A127A2" w:rsidRPr="00D33DB6">
        <w:rPr>
          <w:rFonts w:asciiTheme="minorEastAsia" w:eastAsiaTheme="minorEastAsia" w:hAnsiTheme="minorEastAsia" w:hint="eastAsia"/>
          <w:sz w:val="32"/>
          <w:szCs w:val="32"/>
        </w:rPr>
        <w:t>0万元；完成对全县6</w:t>
      </w:r>
      <w:r w:rsidR="00A127A2">
        <w:rPr>
          <w:rFonts w:asciiTheme="minorEastAsia" w:eastAsiaTheme="minorEastAsia" w:hAnsiTheme="minorEastAsia" w:hint="eastAsia"/>
          <w:sz w:val="32"/>
          <w:szCs w:val="32"/>
        </w:rPr>
        <w:t>0</w:t>
      </w:r>
      <w:r w:rsidR="00A127A2" w:rsidRPr="00D33DB6">
        <w:rPr>
          <w:rFonts w:asciiTheme="minorEastAsia" w:eastAsiaTheme="minorEastAsia" w:hAnsiTheme="minorEastAsia" w:hint="eastAsia"/>
          <w:sz w:val="32"/>
          <w:szCs w:val="32"/>
        </w:rPr>
        <w:t>个物业服务项目的服务质量进行监督管理；完成房屋租赁登记备案</w:t>
      </w:r>
      <w:r w:rsidR="00A127A2">
        <w:rPr>
          <w:rFonts w:asciiTheme="minorEastAsia" w:eastAsiaTheme="minorEastAsia" w:hAnsiTheme="minorEastAsia" w:hint="eastAsia"/>
          <w:sz w:val="32"/>
          <w:szCs w:val="32"/>
        </w:rPr>
        <w:t>10</w:t>
      </w:r>
      <w:r w:rsidR="00A127A2" w:rsidRPr="00D33DB6">
        <w:rPr>
          <w:rFonts w:asciiTheme="minorEastAsia" w:eastAsiaTheme="minorEastAsia" w:hAnsiTheme="minorEastAsia" w:hint="eastAsia"/>
          <w:sz w:val="32"/>
          <w:szCs w:val="32"/>
        </w:rPr>
        <w:t>00本；完成白蚁预防工程10处，预防面积80万平方米；完成白蚁灭治工程</w:t>
      </w:r>
      <w:r w:rsidR="00A127A2">
        <w:rPr>
          <w:rFonts w:asciiTheme="minorEastAsia" w:eastAsiaTheme="minorEastAsia" w:hAnsiTheme="minorEastAsia" w:hint="eastAsia"/>
          <w:sz w:val="32"/>
          <w:szCs w:val="32"/>
        </w:rPr>
        <w:t>3</w:t>
      </w:r>
      <w:r w:rsidR="00A127A2" w:rsidRPr="00D33DB6">
        <w:rPr>
          <w:rFonts w:asciiTheme="minorEastAsia" w:eastAsiaTheme="minorEastAsia" w:hAnsiTheme="minorEastAsia" w:hint="eastAsia"/>
          <w:sz w:val="32"/>
          <w:szCs w:val="32"/>
        </w:rPr>
        <w:t>0处，灭治面积1</w:t>
      </w:r>
      <w:r w:rsidR="00A127A2">
        <w:rPr>
          <w:rFonts w:asciiTheme="minorEastAsia" w:eastAsiaTheme="minorEastAsia" w:hAnsiTheme="minorEastAsia" w:hint="eastAsia"/>
          <w:sz w:val="32"/>
          <w:szCs w:val="32"/>
        </w:rPr>
        <w:t>万平方米；编制月刊《澧县房地产市场情况》12期</w:t>
      </w:r>
      <w:r w:rsidR="00A127A2" w:rsidRPr="00D33DB6">
        <w:rPr>
          <w:rFonts w:asciiTheme="minorEastAsia" w:eastAsiaTheme="minorEastAsia" w:hAnsiTheme="minorEastAsia" w:hint="eastAsia"/>
          <w:sz w:val="32"/>
          <w:szCs w:val="32"/>
        </w:rPr>
        <w:t>；来信来访100%回复率。</w:t>
      </w:r>
    </w:p>
    <w:p w:rsidR="00A127A2" w:rsidRDefault="00C232C7" w:rsidP="00A127A2">
      <w:pPr>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w:t>
      </w:r>
      <w:r w:rsidR="00A127A2" w:rsidRPr="00D33DB6">
        <w:rPr>
          <w:rFonts w:asciiTheme="minorEastAsia" w:eastAsiaTheme="minorEastAsia" w:hAnsiTheme="minorEastAsia" w:hint="eastAsia"/>
          <w:sz w:val="32"/>
          <w:szCs w:val="32"/>
        </w:rPr>
        <w:t>质量指标：</w:t>
      </w:r>
      <w:r w:rsidR="00683FAE">
        <w:rPr>
          <w:rFonts w:asciiTheme="minorEastAsia" w:eastAsiaTheme="minorEastAsia" w:hAnsiTheme="minorEastAsia" w:hint="eastAsia"/>
          <w:sz w:val="32"/>
          <w:szCs w:val="32"/>
        </w:rPr>
        <w:t>群众</w:t>
      </w:r>
      <w:r w:rsidR="00A127A2" w:rsidRPr="00D33DB6">
        <w:rPr>
          <w:rFonts w:asciiTheme="minorEastAsia" w:eastAsiaTheme="minorEastAsia" w:hAnsiTheme="minorEastAsia" w:hint="eastAsia"/>
          <w:sz w:val="32"/>
          <w:szCs w:val="32"/>
        </w:rPr>
        <w:t>来信来访</w:t>
      </w:r>
      <w:r w:rsidR="00683FAE">
        <w:rPr>
          <w:rFonts w:asciiTheme="minorEastAsia" w:eastAsiaTheme="minorEastAsia" w:hAnsiTheme="minorEastAsia" w:hint="eastAsia"/>
          <w:sz w:val="32"/>
          <w:szCs w:val="32"/>
        </w:rPr>
        <w:t>回复比率达到100%；各项工作的投诉比率为零。</w:t>
      </w:r>
    </w:p>
    <w:p w:rsidR="00A127A2" w:rsidRDefault="00C232C7" w:rsidP="00A127A2">
      <w:pPr>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（3）</w:t>
      </w:r>
      <w:r w:rsidR="00A127A2" w:rsidRPr="00D33DB6">
        <w:rPr>
          <w:rFonts w:asciiTheme="minorEastAsia" w:eastAsiaTheme="minorEastAsia" w:hAnsiTheme="minorEastAsia" w:hint="eastAsia"/>
          <w:sz w:val="32"/>
          <w:szCs w:val="32"/>
        </w:rPr>
        <w:t>时效指标：按时间进度有效推进各项工作。</w:t>
      </w:r>
    </w:p>
    <w:p w:rsidR="00A127A2" w:rsidRDefault="00C232C7" w:rsidP="00A127A2">
      <w:pPr>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（4）</w:t>
      </w:r>
      <w:r w:rsidR="00A127A2">
        <w:rPr>
          <w:rFonts w:asciiTheme="minorEastAsia" w:eastAsiaTheme="minorEastAsia" w:hAnsiTheme="minorEastAsia" w:hint="eastAsia"/>
          <w:sz w:val="32"/>
          <w:szCs w:val="32"/>
        </w:rPr>
        <w:t>成本指标：</w:t>
      </w:r>
      <w:r w:rsidR="00683FAE">
        <w:rPr>
          <w:rFonts w:asciiTheme="minorEastAsia" w:eastAsiaTheme="minorEastAsia" w:hAnsiTheme="minorEastAsia" w:hint="eastAsia"/>
          <w:sz w:val="32"/>
          <w:szCs w:val="32"/>
        </w:rPr>
        <w:t>各项费用控制在预算以内。</w:t>
      </w:r>
    </w:p>
    <w:p w:rsidR="00A127A2" w:rsidRDefault="00C232C7" w:rsidP="00A127A2">
      <w:pPr>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（5）</w:t>
      </w:r>
      <w:r w:rsidR="00A127A2" w:rsidRPr="00D33DB6">
        <w:rPr>
          <w:rFonts w:asciiTheme="minorEastAsia" w:eastAsiaTheme="minorEastAsia" w:hAnsiTheme="minorEastAsia" w:hint="eastAsia"/>
          <w:sz w:val="32"/>
          <w:szCs w:val="32"/>
        </w:rPr>
        <w:t>质量指标：积极贯彻落实中央、省、市、县、住房保障政策，完成绩效目标，扩大公益性事业的影响。</w:t>
      </w:r>
    </w:p>
    <w:p w:rsidR="00A127A2" w:rsidRDefault="00C232C7" w:rsidP="00A127A2">
      <w:pPr>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w:t>
      </w:r>
      <w:r w:rsidR="00A127A2" w:rsidRPr="00D33DB6">
        <w:rPr>
          <w:rFonts w:asciiTheme="minorEastAsia" w:eastAsiaTheme="minorEastAsia" w:hAnsiTheme="minorEastAsia" w:hint="eastAsia"/>
          <w:sz w:val="32"/>
          <w:szCs w:val="32"/>
        </w:rPr>
        <w:t>效益指标：</w:t>
      </w:r>
    </w:p>
    <w:p w:rsidR="00A127A2" w:rsidRDefault="00C232C7" w:rsidP="00A127A2">
      <w:pPr>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w:t>
      </w:r>
      <w:r w:rsidR="00A127A2" w:rsidRPr="00D33DB6">
        <w:rPr>
          <w:rFonts w:asciiTheme="minorEastAsia" w:eastAsiaTheme="minorEastAsia" w:hAnsiTheme="minorEastAsia" w:hint="eastAsia"/>
          <w:sz w:val="32"/>
          <w:szCs w:val="32"/>
        </w:rPr>
        <w:t>经济效益指标：</w:t>
      </w:r>
      <w:r w:rsidR="00683FAE">
        <w:rPr>
          <w:rFonts w:asciiTheme="minorEastAsia" w:eastAsiaTheme="minorEastAsia" w:hAnsiTheme="minorEastAsia" w:hint="eastAsia"/>
          <w:sz w:val="32"/>
          <w:szCs w:val="32"/>
        </w:rPr>
        <w:t>完成全年非税收入390万元</w:t>
      </w:r>
      <w:r w:rsidR="00A127A2" w:rsidRPr="00D33DB6">
        <w:rPr>
          <w:rFonts w:asciiTheme="minorEastAsia" w:eastAsiaTheme="minorEastAsia" w:hAnsiTheme="minorEastAsia" w:hint="eastAsia"/>
          <w:sz w:val="32"/>
          <w:szCs w:val="32"/>
        </w:rPr>
        <w:t>。</w:t>
      </w:r>
    </w:p>
    <w:p w:rsidR="00A127A2" w:rsidRDefault="00C232C7" w:rsidP="00A127A2">
      <w:pPr>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w:t>
      </w:r>
      <w:r w:rsidR="00A127A2" w:rsidRPr="00D33DB6">
        <w:rPr>
          <w:rFonts w:asciiTheme="minorEastAsia" w:eastAsiaTheme="minorEastAsia" w:hAnsiTheme="minorEastAsia" w:hint="eastAsia"/>
          <w:sz w:val="32"/>
          <w:szCs w:val="32"/>
        </w:rPr>
        <w:t>社会效益指标：进一步规范保障性安居工程的投资、建设、分配及运营管理等工作；进一步规范征收工作程序，做到政策规范、程序合法、阳光操作，公平公正促征收；无偿为新建改建扩建房屋实施白蚁预防；无偿配合公安、综治部门发放房屋租赁许可证；加强国有直管公房管理，保障居民人身财产安全；提高房地产市场管理监管力度，提高服务水平，稳定消费市场；加大维修专项资金归集使用管理力度，保障小区居民合法权益；深入开展结对帮扶，搞好政策宣传，落实优惠政策到位；大力开展矛盾纠纷排查化解，妥善处理信访突出问题，确保综治安全和信访稳定。为提高城市品位、完善城市功能、改善人民交通环境和居住环境贡献力量。</w:t>
      </w:r>
    </w:p>
    <w:p w:rsidR="00A127A2" w:rsidRDefault="00C232C7" w:rsidP="00A127A2">
      <w:pPr>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（3）</w:t>
      </w:r>
      <w:r w:rsidR="00A127A2" w:rsidRPr="00D33DB6">
        <w:rPr>
          <w:rFonts w:asciiTheme="minorEastAsia" w:eastAsiaTheme="minorEastAsia" w:hAnsiTheme="minorEastAsia" w:hint="eastAsia"/>
          <w:sz w:val="32"/>
          <w:szCs w:val="32"/>
        </w:rPr>
        <w:t>行政效能指标：大力改进文风会风，加强经费及资产管理，降低行政成本。强化内部控制，进一步完善机关有关制度。</w:t>
      </w:r>
      <w:r w:rsidR="00A127A2">
        <w:rPr>
          <w:rFonts w:asciiTheme="minorEastAsia" w:eastAsiaTheme="minorEastAsia" w:hAnsiTheme="minorEastAsia" w:hint="eastAsia"/>
          <w:sz w:val="32"/>
          <w:szCs w:val="32"/>
        </w:rPr>
        <w:t>全面完成</w:t>
      </w:r>
      <w:r w:rsidR="00A127A2" w:rsidRPr="00D33DB6">
        <w:rPr>
          <w:rFonts w:asciiTheme="minorEastAsia" w:eastAsiaTheme="minorEastAsia" w:hAnsiTheme="minorEastAsia" w:hint="eastAsia"/>
          <w:sz w:val="32"/>
          <w:szCs w:val="32"/>
        </w:rPr>
        <w:t>我县</w:t>
      </w:r>
      <w:r w:rsidR="00A127A2">
        <w:rPr>
          <w:rFonts w:asciiTheme="minorEastAsia" w:eastAsiaTheme="minorEastAsia" w:hAnsiTheme="minorEastAsia" w:hint="eastAsia"/>
          <w:sz w:val="32"/>
          <w:szCs w:val="32"/>
        </w:rPr>
        <w:t>城区老旧小区改造、棚户区改造</w:t>
      </w:r>
      <w:r w:rsidR="00A127A2" w:rsidRPr="00D33DB6">
        <w:rPr>
          <w:rFonts w:asciiTheme="minorEastAsia" w:eastAsiaTheme="minorEastAsia" w:hAnsiTheme="minorEastAsia" w:hint="eastAsia"/>
          <w:sz w:val="32"/>
          <w:szCs w:val="32"/>
        </w:rPr>
        <w:t>目标任务、审核并发放住房租赁补贴2200</w:t>
      </w:r>
      <w:r w:rsidR="00A127A2">
        <w:rPr>
          <w:rFonts w:asciiTheme="minorEastAsia" w:eastAsiaTheme="minorEastAsia" w:hAnsiTheme="minorEastAsia" w:hint="eastAsia"/>
          <w:sz w:val="32"/>
          <w:szCs w:val="32"/>
        </w:rPr>
        <w:t>户，</w:t>
      </w:r>
      <w:r w:rsidR="00A127A2" w:rsidRPr="00D33DB6">
        <w:rPr>
          <w:rFonts w:asciiTheme="minorEastAsia" w:eastAsiaTheme="minorEastAsia" w:hAnsiTheme="minorEastAsia" w:hint="eastAsia"/>
          <w:sz w:val="32"/>
          <w:szCs w:val="32"/>
        </w:rPr>
        <w:t>营造良好的征</w:t>
      </w:r>
      <w:r w:rsidR="00A127A2" w:rsidRPr="00D33DB6">
        <w:rPr>
          <w:rFonts w:asciiTheme="minorEastAsia" w:eastAsiaTheme="minorEastAsia" w:hAnsiTheme="minorEastAsia" w:hint="eastAsia"/>
          <w:sz w:val="32"/>
          <w:szCs w:val="32"/>
        </w:rPr>
        <w:lastRenderedPageBreak/>
        <w:t>收氛围。</w:t>
      </w:r>
    </w:p>
    <w:p w:rsidR="00A127A2" w:rsidRDefault="00C232C7" w:rsidP="00A127A2">
      <w:pPr>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（4）</w:t>
      </w:r>
      <w:r w:rsidR="00A127A2" w:rsidRPr="00D33DB6">
        <w:rPr>
          <w:rFonts w:asciiTheme="minorEastAsia" w:eastAsiaTheme="minorEastAsia" w:hAnsiTheme="minorEastAsia" w:hint="eastAsia"/>
          <w:sz w:val="32"/>
          <w:szCs w:val="32"/>
        </w:rPr>
        <w:t>服务对象满意度度指标：社会公众和保障对象满意度高。</w:t>
      </w:r>
    </w:p>
    <w:p w:rsidR="00E13080" w:rsidRPr="00A127A2" w:rsidRDefault="00E13080" w:rsidP="005F33E9">
      <w:pPr>
        <w:widowControl/>
        <w:ind w:firstLineChars="200" w:firstLine="643"/>
        <w:rPr>
          <w:rFonts w:asciiTheme="minorEastAsia" w:eastAsiaTheme="minorEastAsia" w:hAnsiTheme="minorEastAsia" w:cs="黑体"/>
          <w:b/>
          <w:color w:val="222222"/>
          <w:kern w:val="0"/>
          <w:sz w:val="32"/>
          <w:szCs w:val="32"/>
        </w:rPr>
      </w:pPr>
      <w:r w:rsidRPr="00A127A2">
        <w:rPr>
          <w:rFonts w:asciiTheme="minorEastAsia" w:eastAsiaTheme="minorEastAsia" w:hAnsiTheme="minorEastAsia" w:cs="黑体" w:hint="eastAsia"/>
          <w:b/>
          <w:color w:val="222222"/>
          <w:kern w:val="0"/>
          <w:sz w:val="32"/>
          <w:szCs w:val="32"/>
        </w:rPr>
        <w:t>四、绩效评价工作情况</w:t>
      </w:r>
    </w:p>
    <w:p w:rsidR="005F33E9" w:rsidRPr="00A127A2" w:rsidRDefault="005F33E9" w:rsidP="005F33E9">
      <w:pPr>
        <w:widowControl/>
        <w:ind w:firstLineChars="200" w:firstLine="640"/>
        <w:rPr>
          <w:rFonts w:asciiTheme="minorEastAsia" w:eastAsiaTheme="minorEastAsia" w:hAnsiTheme="minorEastAsia" w:cs="黑体"/>
          <w:b/>
          <w:color w:val="222222"/>
          <w:kern w:val="0"/>
          <w:sz w:val="32"/>
          <w:szCs w:val="32"/>
        </w:rPr>
      </w:pPr>
      <w:r w:rsidRPr="00A127A2">
        <w:rPr>
          <w:rFonts w:asciiTheme="minorEastAsia" w:eastAsiaTheme="minorEastAsia" w:hAnsiTheme="minorEastAsia" w:hint="eastAsia"/>
          <w:sz w:val="32"/>
          <w:szCs w:val="32"/>
        </w:rPr>
        <w:t>我</w:t>
      </w:r>
      <w:r w:rsidR="00C232C7">
        <w:rPr>
          <w:rFonts w:asciiTheme="minorEastAsia" w:eastAsiaTheme="minorEastAsia" w:hAnsiTheme="minorEastAsia" w:hint="eastAsia"/>
          <w:sz w:val="32"/>
          <w:szCs w:val="32"/>
        </w:rPr>
        <w:t>中心</w:t>
      </w:r>
      <w:r w:rsidRPr="00A127A2">
        <w:rPr>
          <w:rFonts w:asciiTheme="minorEastAsia" w:eastAsiaTheme="minorEastAsia" w:hAnsiTheme="minorEastAsia" w:hint="eastAsia"/>
          <w:sz w:val="32"/>
          <w:szCs w:val="32"/>
        </w:rPr>
        <w:t>成</w:t>
      </w:r>
      <w:r w:rsidRPr="00A127A2">
        <w:rPr>
          <w:rFonts w:asciiTheme="minorEastAsia" w:eastAsiaTheme="minorEastAsia" w:hAnsiTheme="minorEastAsia"/>
          <w:sz w:val="32"/>
          <w:szCs w:val="32"/>
        </w:rPr>
        <w:t>立了绩效评价小组，</w:t>
      </w:r>
      <w:r w:rsidR="00C232C7">
        <w:rPr>
          <w:rFonts w:asciiTheme="minorEastAsia" w:eastAsiaTheme="minorEastAsia" w:hAnsiTheme="minorEastAsia"/>
          <w:sz w:val="32"/>
          <w:szCs w:val="32"/>
        </w:rPr>
        <w:t>认真</w:t>
      </w:r>
      <w:r w:rsidRPr="00A127A2">
        <w:rPr>
          <w:rFonts w:asciiTheme="minorEastAsia" w:eastAsiaTheme="minorEastAsia" w:hAnsiTheme="minorEastAsia"/>
          <w:sz w:val="32"/>
          <w:szCs w:val="32"/>
        </w:rPr>
        <w:t>制定了绩效评价方案。</w:t>
      </w:r>
      <w:r w:rsidR="00C232C7">
        <w:rPr>
          <w:rFonts w:asciiTheme="minorEastAsia" w:eastAsiaTheme="minorEastAsia" w:hAnsiTheme="minorEastAsia"/>
          <w:sz w:val="32"/>
          <w:szCs w:val="32"/>
        </w:rPr>
        <w:t>严格</w:t>
      </w:r>
      <w:r w:rsidR="00C232C7">
        <w:rPr>
          <w:rFonts w:asciiTheme="minorEastAsia" w:eastAsiaTheme="minorEastAsia" w:hAnsiTheme="minorEastAsia" w:hint="eastAsia"/>
          <w:sz w:val="32"/>
          <w:szCs w:val="32"/>
        </w:rPr>
        <w:t>执行</w:t>
      </w:r>
      <w:r w:rsidR="00C232C7">
        <w:rPr>
          <w:rFonts w:asciiTheme="minorEastAsia" w:eastAsiaTheme="minorEastAsia" w:hAnsiTheme="minorEastAsia"/>
          <w:sz w:val="32"/>
          <w:szCs w:val="32"/>
        </w:rPr>
        <w:t>批复的预算计划</w:t>
      </w:r>
      <w:r w:rsidR="00C232C7">
        <w:rPr>
          <w:rFonts w:asciiTheme="minorEastAsia" w:eastAsiaTheme="minorEastAsia" w:hAnsiTheme="minorEastAsia" w:hint="eastAsia"/>
          <w:sz w:val="32"/>
          <w:szCs w:val="32"/>
        </w:rPr>
        <w:t>，</w:t>
      </w:r>
      <w:r w:rsidRPr="00A127A2">
        <w:rPr>
          <w:rFonts w:asciiTheme="minorEastAsia" w:eastAsiaTheme="minorEastAsia" w:hAnsiTheme="minorEastAsia"/>
          <w:sz w:val="32"/>
          <w:szCs w:val="32"/>
        </w:rPr>
        <w:t>对</w:t>
      </w:r>
      <w:r w:rsidR="00C232C7">
        <w:rPr>
          <w:rFonts w:asciiTheme="minorEastAsia" w:eastAsiaTheme="minorEastAsia" w:hAnsiTheme="minorEastAsia" w:hint="eastAsia"/>
          <w:sz w:val="32"/>
          <w:szCs w:val="32"/>
        </w:rPr>
        <w:t>白蚁</w:t>
      </w:r>
      <w:r w:rsidR="00C232C7">
        <w:rPr>
          <w:rFonts w:asciiTheme="minorEastAsia" w:eastAsiaTheme="minorEastAsia" w:hAnsiTheme="minorEastAsia"/>
          <w:sz w:val="32"/>
          <w:szCs w:val="32"/>
        </w:rPr>
        <w:t>防治</w:t>
      </w:r>
      <w:r w:rsidRPr="00A127A2">
        <w:rPr>
          <w:rFonts w:asciiTheme="minorEastAsia" w:eastAsiaTheme="minorEastAsia" w:hAnsiTheme="minorEastAsia" w:hint="eastAsia"/>
          <w:sz w:val="32"/>
          <w:szCs w:val="32"/>
        </w:rPr>
        <w:t>专项资金</w:t>
      </w:r>
      <w:r w:rsidR="00C232C7">
        <w:rPr>
          <w:rFonts w:asciiTheme="minorEastAsia" w:eastAsiaTheme="minorEastAsia" w:hAnsiTheme="minorEastAsia" w:hint="eastAsia"/>
          <w:sz w:val="32"/>
          <w:szCs w:val="32"/>
        </w:rPr>
        <w:t>的</w:t>
      </w:r>
      <w:r w:rsidR="0049350D" w:rsidRPr="00A127A2">
        <w:rPr>
          <w:rFonts w:asciiTheme="minorEastAsia" w:eastAsiaTheme="minorEastAsia" w:hAnsiTheme="minorEastAsia" w:hint="eastAsia"/>
          <w:sz w:val="32"/>
          <w:szCs w:val="32"/>
        </w:rPr>
        <w:t>使用范围及对象进行跟踪调查。</w:t>
      </w:r>
      <w:r w:rsidR="00C232C7">
        <w:rPr>
          <w:rFonts w:asciiTheme="minorEastAsia" w:eastAsiaTheme="minorEastAsia" w:hAnsiTheme="minorEastAsia" w:hint="eastAsia"/>
          <w:sz w:val="32"/>
          <w:szCs w:val="32"/>
        </w:rPr>
        <w:t>按规定成立内部审计小组，对</w:t>
      </w:r>
      <w:r w:rsidR="00C232C7">
        <w:rPr>
          <w:rFonts w:asciiTheme="minorEastAsia" w:eastAsiaTheme="minorEastAsia" w:hAnsiTheme="minorEastAsia"/>
          <w:sz w:val="32"/>
          <w:szCs w:val="32"/>
        </w:rPr>
        <w:t>部门整体收支情况实行</w:t>
      </w:r>
      <w:r w:rsidR="005F0C44">
        <w:rPr>
          <w:rFonts w:asciiTheme="minorEastAsia" w:eastAsiaTheme="minorEastAsia" w:hAnsiTheme="minorEastAsia" w:hint="eastAsia"/>
          <w:sz w:val="32"/>
          <w:szCs w:val="32"/>
        </w:rPr>
        <w:t>全程</w:t>
      </w:r>
      <w:r w:rsidR="00C232C7">
        <w:rPr>
          <w:rFonts w:asciiTheme="minorEastAsia" w:eastAsiaTheme="minorEastAsia" w:hAnsiTheme="minorEastAsia"/>
          <w:sz w:val="32"/>
          <w:szCs w:val="32"/>
        </w:rPr>
        <w:t>监督</w:t>
      </w:r>
      <w:r w:rsidR="0049350D" w:rsidRPr="00A127A2">
        <w:rPr>
          <w:rFonts w:asciiTheme="minorEastAsia" w:eastAsiaTheme="minorEastAsia" w:hAnsiTheme="minorEastAsia" w:hint="eastAsia"/>
          <w:sz w:val="32"/>
          <w:szCs w:val="32"/>
        </w:rPr>
        <w:t>。</w:t>
      </w:r>
    </w:p>
    <w:p w:rsidR="00E13080" w:rsidRPr="00A127A2" w:rsidRDefault="00E13080" w:rsidP="0049350D">
      <w:pPr>
        <w:widowControl/>
        <w:ind w:firstLineChars="200" w:firstLine="643"/>
        <w:rPr>
          <w:rFonts w:asciiTheme="minorEastAsia" w:eastAsiaTheme="minorEastAsia" w:hAnsiTheme="minorEastAsia" w:cs="黑体"/>
          <w:b/>
          <w:color w:val="000000"/>
          <w:sz w:val="32"/>
          <w:szCs w:val="32"/>
        </w:rPr>
      </w:pPr>
      <w:r w:rsidRPr="00A127A2">
        <w:rPr>
          <w:rFonts w:asciiTheme="minorEastAsia" w:eastAsiaTheme="minorEastAsia" w:hAnsiTheme="minorEastAsia" w:cs="黑体" w:hint="eastAsia"/>
          <w:b/>
          <w:color w:val="000000"/>
          <w:sz w:val="32"/>
          <w:szCs w:val="32"/>
        </w:rPr>
        <w:t>五、综合评价结果</w:t>
      </w:r>
    </w:p>
    <w:p w:rsidR="0049350D" w:rsidRPr="00A127A2" w:rsidRDefault="005F0C44" w:rsidP="0049350D">
      <w:pPr>
        <w:widowControl/>
        <w:ind w:firstLineChars="200" w:firstLine="640"/>
        <w:rPr>
          <w:rFonts w:asciiTheme="minorEastAsia" w:eastAsiaTheme="minorEastAsia" w:hAnsiTheme="minorEastAsia" w:cs="黑体"/>
          <w:b/>
          <w:color w:val="000000"/>
          <w:sz w:val="32"/>
          <w:szCs w:val="32"/>
        </w:rPr>
      </w:pPr>
      <w:r>
        <w:rPr>
          <w:rFonts w:asciiTheme="minorEastAsia" w:eastAsiaTheme="minorEastAsia" w:hAnsiTheme="minorEastAsia"/>
          <w:sz w:val="32"/>
          <w:szCs w:val="32"/>
        </w:rPr>
        <w:t>部门整体收支平衡</w:t>
      </w:r>
      <w:r>
        <w:rPr>
          <w:rFonts w:asciiTheme="minorEastAsia" w:eastAsiaTheme="minorEastAsia" w:hAnsiTheme="minorEastAsia" w:hint="eastAsia"/>
          <w:sz w:val="32"/>
          <w:szCs w:val="32"/>
        </w:rPr>
        <w:t>，</w:t>
      </w:r>
      <w:r>
        <w:rPr>
          <w:rFonts w:asciiTheme="minorEastAsia" w:eastAsiaTheme="minorEastAsia" w:hAnsiTheme="minorEastAsia"/>
          <w:sz w:val="32"/>
          <w:szCs w:val="32"/>
        </w:rPr>
        <w:t>全面完成整体绩效目标</w:t>
      </w:r>
      <w:r>
        <w:rPr>
          <w:rFonts w:asciiTheme="minorEastAsia" w:eastAsiaTheme="minorEastAsia" w:hAnsiTheme="minorEastAsia" w:hint="eastAsia"/>
          <w:sz w:val="32"/>
          <w:szCs w:val="32"/>
        </w:rPr>
        <w:t>。白蚁</w:t>
      </w:r>
      <w:r>
        <w:rPr>
          <w:rFonts w:asciiTheme="minorEastAsia" w:eastAsiaTheme="minorEastAsia" w:hAnsiTheme="minorEastAsia"/>
          <w:sz w:val="32"/>
          <w:szCs w:val="32"/>
        </w:rPr>
        <w:t>防治</w:t>
      </w:r>
      <w:r w:rsidR="0049350D" w:rsidRPr="00A127A2">
        <w:rPr>
          <w:rFonts w:asciiTheme="minorEastAsia" w:eastAsiaTheme="minorEastAsia" w:hAnsiTheme="minorEastAsia" w:hint="eastAsia"/>
          <w:sz w:val="32"/>
          <w:szCs w:val="32"/>
        </w:rPr>
        <w:t>专项资金在使用方面符合专项资金的支出范畴。</w:t>
      </w:r>
    </w:p>
    <w:p w:rsidR="00E13080" w:rsidRPr="00A127A2" w:rsidRDefault="00E13080" w:rsidP="0049350D">
      <w:pPr>
        <w:widowControl/>
        <w:ind w:firstLineChars="200" w:firstLine="643"/>
        <w:rPr>
          <w:rFonts w:asciiTheme="minorEastAsia" w:eastAsiaTheme="minorEastAsia" w:hAnsiTheme="minorEastAsia" w:cs="黑体"/>
          <w:b/>
          <w:color w:val="222222"/>
          <w:kern w:val="0"/>
          <w:sz w:val="32"/>
          <w:szCs w:val="32"/>
        </w:rPr>
      </w:pPr>
      <w:r w:rsidRPr="00A127A2">
        <w:rPr>
          <w:rFonts w:asciiTheme="minorEastAsia" w:eastAsiaTheme="minorEastAsia" w:hAnsiTheme="minorEastAsia" w:cs="黑体" w:hint="eastAsia"/>
          <w:b/>
          <w:color w:val="222222"/>
          <w:kern w:val="0"/>
          <w:sz w:val="32"/>
          <w:szCs w:val="32"/>
        </w:rPr>
        <w:t>六、部门整体支出绩效情况</w:t>
      </w:r>
    </w:p>
    <w:p w:rsidR="0093787D" w:rsidRPr="00A127A2" w:rsidRDefault="003748EE" w:rsidP="003748EE">
      <w:pPr>
        <w:ind w:firstLine="630"/>
        <w:rPr>
          <w:rFonts w:asciiTheme="minorEastAsia" w:eastAsiaTheme="minorEastAsia" w:hAnsiTheme="minorEastAsia"/>
          <w:sz w:val="32"/>
          <w:szCs w:val="32"/>
        </w:rPr>
      </w:pPr>
      <w:r w:rsidRPr="00A127A2">
        <w:rPr>
          <w:rFonts w:asciiTheme="minorEastAsia" w:eastAsiaTheme="minorEastAsia" w:hAnsiTheme="minorEastAsia" w:hint="eastAsia"/>
          <w:sz w:val="32"/>
          <w:szCs w:val="32"/>
        </w:rPr>
        <w:t>（一）产出指标</w:t>
      </w:r>
    </w:p>
    <w:p w:rsidR="003748EE" w:rsidRPr="00A127A2" w:rsidRDefault="003748EE" w:rsidP="003748EE">
      <w:pPr>
        <w:ind w:firstLine="630"/>
        <w:rPr>
          <w:rFonts w:asciiTheme="minorEastAsia" w:eastAsiaTheme="minorEastAsia" w:hAnsiTheme="minorEastAsia"/>
          <w:sz w:val="32"/>
          <w:szCs w:val="32"/>
        </w:rPr>
      </w:pPr>
      <w:r w:rsidRPr="00A127A2">
        <w:rPr>
          <w:rFonts w:asciiTheme="minorEastAsia" w:eastAsiaTheme="minorEastAsia" w:hAnsiTheme="minorEastAsia" w:hint="eastAsia"/>
          <w:sz w:val="32"/>
          <w:szCs w:val="32"/>
        </w:rPr>
        <w:t>数量指标：</w:t>
      </w:r>
      <w:r w:rsidR="002933A6">
        <w:rPr>
          <w:rFonts w:asciiTheme="minorEastAsia" w:eastAsiaTheme="minorEastAsia" w:hAnsiTheme="minorEastAsia" w:hint="eastAsia"/>
          <w:sz w:val="32"/>
          <w:szCs w:val="32"/>
        </w:rPr>
        <w:t>全面</w:t>
      </w:r>
      <w:r w:rsidR="002933A6" w:rsidRPr="00D33DB6">
        <w:rPr>
          <w:rFonts w:asciiTheme="minorEastAsia" w:eastAsiaTheme="minorEastAsia" w:hAnsiTheme="minorEastAsia" w:hint="eastAsia"/>
          <w:sz w:val="32"/>
          <w:szCs w:val="32"/>
        </w:rPr>
        <w:t>完成</w:t>
      </w:r>
      <w:r w:rsidR="002933A6">
        <w:rPr>
          <w:rFonts w:asciiTheme="minorEastAsia" w:eastAsiaTheme="minorEastAsia" w:hAnsiTheme="minorEastAsia" w:hint="eastAsia"/>
          <w:sz w:val="32"/>
          <w:szCs w:val="32"/>
        </w:rPr>
        <w:t>棚户区改造货币化安置</w:t>
      </w:r>
      <w:r w:rsidR="002933A6">
        <w:rPr>
          <w:rFonts w:asciiTheme="minorEastAsia" w:eastAsiaTheme="minorEastAsia" w:hAnsiTheme="minorEastAsia" w:hint="eastAsia"/>
          <w:sz w:val="32"/>
          <w:szCs w:val="32"/>
        </w:rPr>
        <w:t>及</w:t>
      </w:r>
      <w:r w:rsidR="002933A6" w:rsidRPr="00D33DB6">
        <w:rPr>
          <w:rFonts w:asciiTheme="minorEastAsia" w:eastAsiaTheme="minorEastAsia" w:hAnsiTheme="minorEastAsia" w:hint="eastAsia"/>
          <w:sz w:val="32"/>
          <w:szCs w:val="32"/>
        </w:rPr>
        <w:t>棚户区</w:t>
      </w:r>
      <w:r w:rsidR="002933A6">
        <w:rPr>
          <w:rFonts w:asciiTheme="minorEastAsia" w:eastAsiaTheme="minorEastAsia" w:hAnsiTheme="minorEastAsia" w:hint="eastAsia"/>
          <w:sz w:val="32"/>
          <w:szCs w:val="32"/>
        </w:rPr>
        <w:t>改建、扩建、翻建</w:t>
      </w:r>
      <w:r w:rsidR="002933A6">
        <w:rPr>
          <w:rFonts w:asciiTheme="minorEastAsia" w:eastAsiaTheme="minorEastAsia" w:hAnsiTheme="minorEastAsia" w:hint="eastAsia"/>
          <w:sz w:val="32"/>
          <w:szCs w:val="32"/>
        </w:rPr>
        <w:t>任务目标</w:t>
      </w:r>
      <w:r w:rsidR="002933A6" w:rsidRPr="00D33DB6">
        <w:rPr>
          <w:rFonts w:asciiTheme="minorEastAsia" w:eastAsiaTheme="minorEastAsia" w:hAnsiTheme="minorEastAsia" w:hint="eastAsia"/>
          <w:sz w:val="32"/>
          <w:szCs w:val="32"/>
        </w:rPr>
        <w:t>；</w:t>
      </w:r>
      <w:r w:rsidR="002933A6">
        <w:rPr>
          <w:rFonts w:asciiTheme="minorEastAsia" w:eastAsiaTheme="minorEastAsia" w:hAnsiTheme="minorEastAsia" w:hint="eastAsia"/>
          <w:sz w:val="32"/>
          <w:szCs w:val="32"/>
        </w:rPr>
        <w:t>全面</w:t>
      </w:r>
      <w:r w:rsidR="002933A6">
        <w:rPr>
          <w:rFonts w:asciiTheme="minorEastAsia" w:eastAsiaTheme="minorEastAsia" w:hAnsiTheme="minorEastAsia" w:hint="eastAsia"/>
          <w:sz w:val="32"/>
          <w:szCs w:val="32"/>
        </w:rPr>
        <w:t>完成老旧小区改造项目</w:t>
      </w:r>
      <w:r w:rsidR="002933A6">
        <w:rPr>
          <w:rFonts w:asciiTheme="minorEastAsia" w:eastAsiaTheme="minorEastAsia" w:hAnsiTheme="minorEastAsia" w:hint="eastAsia"/>
          <w:sz w:val="32"/>
          <w:szCs w:val="32"/>
        </w:rPr>
        <w:t>任务</w:t>
      </w:r>
      <w:r w:rsidR="002933A6">
        <w:rPr>
          <w:rFonts w:asciiTheme="minorEastAsia" w:eastAsiaTheme="minorEastAsia" w:hAnsiTheme="minorEastAsia" w:hint="eastAsia"/>
          <w:sz w:val="32"/>
          <w:szCs w:val="32"/>
        </w:rPr>
        <w:t>；</w:t>
      </w:r>
      <w:r w:rsidR="002933A6">
        <w:rPr>
          <w:rFonts w:asciiTheme="minorEastAsia" w:eastAsiaTheme="minorEastAsia" w:hAnsiTheme="minorEastAsia" w:hint="eastAsia"/>
          <w:sz w:val="32"/>
          <w:szCs w:val="32"/>
        </w:rPr>
        <w:t>按规定完成</w:t>
      </w:r>
      <w:r w:rsidR="002933A6" w:rsidRPr="00D33DB6">
        <w:rPr>
          <w:rFonts w:asciiTheme="minorEastAsia" w:eastAsiaTheme="minorEastAsia" w:hAnsiTheme="minorEastAsia" w:hint="eastAsia"/>
          <w:sz w:val="32"/>
          <w:szCs w:val="32"/>
        </w:rPr>
        <w:t>发放租赁补贴2200户；</w:t>
      </w:r>
      <w:r w:rsidR="002933A6">
        <w:rPr>
          <w:rFonts w:asciiTheme="minorEastAsia" w:eastAsiaTheme="minorEastAsia" w:hAnsiTheme="minorEastAsia" w:hint="eastAsia"/>
          <w:sz w:val="32"/>
          <w:szCs w:val="32"/>
        </w:rPr>
        <w:t>入库</w:t>
      </w:r>
      <w:r w:rsidR="002933A6" w:rsidRPr="00D33DB6">
        <w:rPr>
          <w:rFonts w:asciiTheme="minorEastAsia" w:eastAsiaTheme="minorEastAsia" w:hAnsiTheme="minorEastAsia" w:hint="eastAsia"/>
          <w:sz w:val="32"/>
          <w:szCs w:val="32"/>
        </w:rPr>
        <w:t>非税收入</w:t>
      </w:r>
      <w:r w:rsidR="002933A6">
        <w:rPr>
          <w:rFonts w:asciiTheme="minorEastAsia" w:eastAsiaTheme="minorEastAsia" w:hAnsiTheme="minorEastAsia" w:hint="eastAsia"/>
          <w:sz w:val="32"/>
          <w:szCs w:val="32"/>
        </w:rPr>
        <w:t>400多万元</w:t>
      </w:r>
      <w:r w:rsidR="002933A6" w:rsidRPr="00D33DB6">
        <w:rPr>
          <w:rFonts w:asciiTheme="minorEastAsia" w:eastAsiaTheme="minorEastAsia" w:hAnsiTheme="minorEastAsia" w:hint="eastAsia"/>
          <w:sz w:val="32"/>
          <w:szCs w:val="32"/>
        </w:rPr>
        <w:t>；对全县6</w:t>
      </w:r>
      <w:r w:rsidR="002933A6">
        <w:rPr>
          <w:rFonts w:asciiTheme="minorEastAsia" w:eastAsiaTheme="minorEastAsia" w:hAnsiTheme="minorEastAsia" w:hint="eastAsia"/>
          <w:sz w:val="32"/>
          <w:szCs w:val="32"/>
        </w:rPr>
        <w:t>0</w:t>
      </w:r>
      <w:r w:rsidR="002933A6" w:rsidRPr="00D33DB6">
        <w:rPr>
          <w:rFonts w:asciiTheme="minorEastAsia" w:eastAsiaTheme="minorEastAsia" w:hAnsiTheme="minorEastAsia" w:hint="eastAsia"/>
          <w:sz w:val="32"/>
          <w:szCs w:val="32"/>
        </w:rPr>
        <w:t>个物业服务项目的服务质量进行</w:t>
      </w:r>
      <w:r w:rsidR="002933A6">
        <w:rPr>
          <w:rFonts w:asciiTheme="minorEastAsia" w:eastAsiaTheme="minorEastAsia" w:hAnsiTheme="minorEastAsia" w:hint="eastAsia"/>
          <w:sz w:val="32"/>
          <w:szCs w:val="32"/>
        </w:rPr>
        <w:t>了全方位</w:t>
      </w:r>
      <w:r w:rsidR="002933A6" w:rsidRPr="00D33DB6">
        <w:rPr>
          <w:rFonts w:asciiTheme="minorEastAsia" w:eastAsiaTheme="minorEastAsia" w:hAnsiTheme="minorEastAsia" w:hint="eastAsia"/>
          <w:sz w:val="32"/>
          <w:szCs w:val="32"/>
        </w:rPr>
        <w:t>监督管理；</w:t>
      </w:r>
      <w:r w:rsidR="002933A6">
        <w:rPr>
          <w:rFonts w:asciiTheme="minorEastAsia" w:eastAsiaTheme="minorEastAsia" w:hAnsiTheme="minorEastAsia" w:hint="eastAsia"/>
          <w:sz w:val="32"/>
          <w:szCs w:val="32"/>
        </w:rPr>
        <w:t>全年共发放</w:t>
      </w:r>
      <w:r w:rsidR="002933A6" w:rsidRPr="00D33DB6">
        <w:rPr>
          <w:rFonts w:asciiTheme="minorEastAsia" w:eastAsiaTheme="minorEastAsia" w:hAnsiTheme="minorEastAsia" w:hint="eastAsia"/>
          <w:sz w:val="32"/>
          <w:szCs w:val="32"/>
        </w:rPr>
        <w:t>房屋租赁登记备案</w:t>
      </w:r>
      <w:r w:rsidR="002933A6">
        <w:rPr>
          <w:rFonts w:asciiTheme="minorEastAsia" w:eastAsiaTheme="minorEastAsia" w:hAnsiTheme="minorEastAsia" w:hint="eastAsia"/>
          <w:sz w:val="32"/>
          <w:szCs w:val="32"/>
        </w:rPr>
        <w:t>10</w:t>
      </w:r>
      <w:r w:rsidR="002933A6" w:rsidRPr="00D33DB6">
        <w:rPr>
          <w:rFonts w:asciiTheme="minorEastAsia" w:eastAsiaTheme="minorEastAsia" w:hAnsiTheme="minorEastAsia" w:hint="eastAsia"/>
          <w:sz w:val="32"/>
          <w:szCs w:val="32"/>
        </w:rPr>
        <w:t>00本；完成白蚁预防</w:t>
      </w:r>
      <w:r w:rsidR="002933A6">
        <w:rPr>
          <w:rFonts w:asciiTheme="minorEastAsia" w:eastAsiaTheme="minorEastAsia" w:hAnsiTheme="minorEastAsia" w:hint="eastAsia"/>
          <w:sz w:val="32"/>
          <w:szCs w:val="32"/>
        </w:rPr>
        <w:t>、灭治工作计划</w:t>
      </w:r>
      <w:r w:rsidR="002933A6">
        <w:rPr>
          <w:rFonts w:asciiTheme="minorEastAsia" w:eastAsiaTheme="minorEastAsia" w:hAnsiTheme="minorEastAsia" w:hint="eastAsia"/>
          <w:sz w:val="32"/>
          <w:szCs w:val="32"/>
        </w:rPr>
        <w:t>；</w:t>
      </w:r>
      <w:r w:rsidR="002933A6">
        <w:rPr>
          <w:rFonts w:asciiTheme="minorEastAsia" w:eastAsiaTheme="minorEastAsia" w:hAnsiTheme="minorEastAsia" w:hint="eastAsia"/>
          <w:sz w:val="32"/>
          <w:szCs w:val="32"/>
        </w:rPr>
        <w:t>累计</w:t>
      </w:r>
      <w:r w:rsidR="002933A6">
        <w:rPr>
          <w:rFonts w:asciiTheme="minorEastAsia" w:eastAsiaTheme="minorEastAsia" w:hAnsiTheme="minorEastAsia" w:hint="eastAsia"/>
          <w:sz w:val="32"/>
          <w:szCs w:val="32"/>
        </w:rPr>
        <w:t>编制《澧县房地产市场情况》月刊12期</w:t>
      </w:r>
      <w:r w:rsidR="002933A6" w:rsidRPr="00D33DB6">
        <w:rPr>
          <w:rFonts w:asciiTheme="minorEastAsia" w:eastAsiaTheme="minorEastAsia" w:hAnsiTheme="minorEastAsia" w:hint="eastAsia"/>
          <w:sz w:val="32"/>
          <w:szCs w:val="32"/>
        </w:rPr>
        <w:t>；来信来访100%回复率。</w:t>
      </w:r>
    </w:p>
    <w:p w:rsidR="001415C0" w:rsidRPr="00A127A2" w:rsidRDefault="001415C0" w:rsidP="003748EE">
      <w:pPr>
        <w:ind w:firstLine="630"/>
        <w:rPr>
          <w:rFonts w:asciiTheme="minorEastAsia" w:eastAsiaTheme="minorEastAsia" w:hAnsiTheme="minorEastAsia"/>
          <w:sz w:val="32"/>
          <w:szCs w:val="32"/>
        </w:rPr>
      </w:pPr>
      <w:r w:rsidRPr="00A127A2">
        <w:rPr>
          <w:rFonts w:asciiTheme="minorEastAsia" w:eastAsiaTheme="minorEastAsia" w:hAnsiTheme="minorEastAsia" w:hint="eastAsia"/>
          <w:sz w:val="32"/>
          <w:szCs w:val="32"/>
        </w:rPr>
        <w:t>质量指标：</w:t>
      </w:r>
      <w:r w:rsidR="002933A6">
        <w:rPr>
          <w:rFonts w:asciiTheme="minorEastAsia" w:eastAsiaTheme="minorEastAsia" w:hAnsiTheme="minorEastAsia" w:hint="eastAsia"/>
          <w:sz w:val="32"/>
          <w:szCs w:val="32"/>
        </w:rPr>
        <w:t>进一步</w:t>
      </w:r>
      <w:r w:rsidR="003B01FD" w:rsidRPr="00D33DB6">
        <w:rPr>
          <w:rFonts w:asciiTheme="minorEastAsia" w:eastAsiaTheme="minorEastAsia" w:hAnsiTheme="minorEastAsia" w:hint="eastAsia"/>
          <w:sz w:val="32"/>
          <w:szCs w:val="32"/>
        </w:rPr>
        <w:t>强化</w:t>
      </w:r>
      <w:r w:rsidR="002933A6" w:rsidRPr="00D33DB6">
        <w:rPr>
          <w:rFonts w:asciiTheme="minorEastAsia" w:eastAsiaTheme="minorEastAsia" w:hAnsiTheme="minorEastAsia" w:hint="eastAsia"/>
          <w:sz w:val="32"/>
          <w:szCs w:val="32"/>
        </w:rPr>
        <w:t>棚改考核奖惩；</w:t>
      </w:r>
      <w:r w:rsidR="003B01FD">
        <w:rPr>
          <w:rFonts w:asciiTheme="minorEastAsia" w:eastAsiaTheme="minorEastAsia" w:hAnsiTheme="minorEastAsia" w:hint="eastAsia"/>
          <w:sz w:val="32"/>
          <w:szCs w:val="32"/>
        </w:rPr>
        <w:t>高质量、高标准推进全县老旧小区改造；</w:t>
      </w:r>
      <w:r w:rsidR="002933A6" w:rsidRPr="00D33DB6">
        <w:rPr>
          <w:rFonts w:asciiTheme="minorEastAsia" w:eastAsiaTheme="minorEastAsia" w:hAnsiTheme="minorEastAsia" w:hint="eastAsia"/>
          <w:sz w:val="32"/>
          <w:szCs w:val="32"/>
        </w:rPr>
        <w:t>对计生特困家庭优先安排入住和发</w:t>
      </w:r>
      <w:r w:rsidR="002933A6" w:rsidRPr="00D33DB6">
        <w:rPr>
          <w:rFonts w:asciiTheme="minorEastAsia" w:eastAsiaTheme="minorEastAsia" w:hAnsiTheme="minorEastAsia" w:hint="eastAsia"/>
          <w:sz w:val="32"/>
          <w:szCs w:val="32"/>
        </w:rPr>
        <w:lastRenderedPageBreak/>
        <w:t>放租赁补贴；超额完成年度非税收入预算任务；每月对房地产开发企业进行安全监管、对物业服务项目质量进行监督管理，及时发现和排除安全生产隐患；配合公安、综治部门加强流动、暂住人口管理；严格按白蚁预防工作流程开展白蚁防治；向县委县政府及时、真实、全面反映我县房地产市场状况；来信来访处置及时，稳控措施具体有效，确保服务对象和谐稳定。</w:t>
      </w:r>
    </w:p>
    <w:p w:rsidR="001415C0" w:rsidRPr="00A127A2" w:rsidRDefault="001415C0" w:rsidP="003748EE">
      <w:pPr>
        <w:ind w:firstLine="630"/>
        <w:rPr>
          <w:rFonts w:asciiTheme="minorEastAsia" w:eastAsiaTheme="minorEastAsia" w:hAnsiTheme="minorEastAsia"/>
          <w:sz w:val="32"/>
          <w:szCs w:val="32"/>
        </w:rPr>
      </w:pPr>
      <w:r w:rsidRPr="00A127A2">
        <w:rPr>
          <w:rFonts w:asciiTheme="minorEastAsia" w:eastAsiaTheme="minorEastAsia" w:hAnsiTheme="minorEastAsia" w:hint="eastAsia"/>
          <w:sz w:val="32"/>
          <w:szCs w:val="32"/>
        </w:rPr>
        <w:t>时效指标：</w:t>
      </w:r>
      <w:r w:rsidR="003B01FD" w:rsidRPr="00D33DB6">
        <w:rPr>
          <w:rFonts w:asciiTheme="minorEastAsia" w:eastAsiaTheme="minorEastAsia" w:hAnsiTheme="minorEastAsia" w:hint="eastAsia"/>
          <w:sz w:val="32"/>
          <w:szCs w:val="32"/>
        </w:rPr>
        <w:t>按时间进度有效推进各项工作；各项支出1-12月份合理调度。住房租赁补贴于12月发放到位，棚改任务于12月完成，</w:t>
      </w:r>
      <w:r w:rsidR="003B01FD">
        <w:rPr>
          <w:rFonts w:asciiTheme="minorEastAsia" w:eastAsiaTheme="minorEastAsia" w:hAnsiTheme="minorEastAsia" w:hint="eastAsia"/>
          <w:sz w:val="32"/>
          <w:szCs w:val="32"/>
        </w:rPr>
        <w:t>全面完成老旧小区改造任务，</w:t>
      </w:r>
      <w:r w:rsidR="003B01FD" w:rsidRPr="00D33DB6">
        <w:rPr>
          <w:rFonts w:asciiTheme="minorEastAsia" w:eastAsiaTheme="minorEastAsia" w:hAnsiTheme="minorEastAsia" w:hint="eastAsia"/>
          <w:sz w:val="32"/>
          <w:szCs w:val="32"/>
        </w:rPr>
        <w:t>其他经费支出1-12月合理调度。</w:t>
      </w:r>
    </w:p>
    <w:p w:rsidR="001415C0" w:rsidRPr="00A127A2" w:rsidRDefault="001415C0" w:rsidP="003748EE">
      <w:pPr>
        <w:ind w:firstLine="630"/>
        <w:rPr>
          <w:rFonts w:asciiTheme="minorEastAsia" w:eastAsiaTheme="minorEastAsia" w:hAnsiTheme="minorEastAsia"/>
          <w:sz w:val="32"/>
          <w:szCs w:val="32"/>
        </w:rPr>
      </w:pPr>
      <w:r w:rsidRPr="00A127A2">
        <w:rPr>
          <w:rFonts w:asciiTheme="minorEastAsia" w:eastAsiaTheme="minorEastAsia" w:hAnsiTheme="minorEastAsia" w:hint="eastAsia"/>
          <w:sz w:val="32"/>
          <w:szCs w:val="32"/>
        </w:rPr>
        <w:t>成本指标：</w:t>
      </w:r>
      <w:r w:rsidR="00E87A6F">
        <w:rPr>
          <w:rFonts w:asciiTheme="minorEastAsia" w:eastAsiaTheme="minorEastAsia" w:hAnsiTheme="minorEastAsia" w:hint="eastAsia"/>
          <w:sz w:val="32"/>
          <w:szCs w:val="32"/>
        </w:rPr>
        <w:t>按财政核定</w:t>
      </w:r>
      <w:r w:rsidR="00E87A6F">
        <w:rPr>
          <w:rFonts w:asciiTheme="minorEastAsia" w:eastAsiaTheme="minorEastAsia" w:hAnsiTheme="minorEastAsia" w:hint="eastAsia"/>
          <w:sz w:val="32"/>
          <w:szCs w:val="32"/>
        </w:rPr>
        <w:t>的</w:t>
      </w:r>
      <w:r w:rsidR="00E87A6F">
        <w:rPr>
          <w:rFonts w:asciiTheme="minorEastAsia" w:eastAsiaTheme="minorEastAsia" w:hAnsiTheme="minorEastAsia" w:hint="eastAsia"/>
          <w:sz w:val="32"/>
          <w:szCs w:val="32"/>
        </w:rPr>
        <w:t>我单位</w:t>
      </w:r>
      <w:r w:rsidR="00E87A6F" w:rsidRPr="00D33DB6">
        <w:rPr>
          <w:rFonts w:asciiTheme="minorEastAsia" w:eastAsiaTheme="minorEastAsia" w:hAnsiTheme="minorEastAsia" w:hint="eastAsia"/>
          <w:sz w:val="32"/>
          <w:szCs w:val="32"/>
        </w:rPr>
        <w:t>预算数支出人员经费和公用经费，从严控制“三公”经费支出，项目资金严格实行政府采购，厉行节约。</w:t>
      </w:r>
      <w:r w:rsidR="00E87A6F">
        <w:rPr>
          <w:rFonts w:asciiTheme="minorEastAsia" w:eastAsiaTheme="minorEastAsia" w:hAnsiTheme="minorEastAsia" w:hint="eastAsia"/>
          <w:sz w:val="32"/>
          <w:szCs w:val="32"/>
        </w:rPr>
        <w:t>租赁补贴杨按</w:t>
      </w:r>
      <w:r w:rsidR="00E87A6F" w:rsidRPr="00D33DB6">
        <w:rPr>
          <w:rFonts w:asciiTheme="minorEastAsia" w:eastAsiaTheme="minorEastAsia" w:hAnsiTheme="minorEastAsia" w:hint="eastAsia"/>
          <w:sz w:val="32"/>
          <w:szCs w:val="32"/>
        </w:rPr>
        <w:t>标准发放（低保1人户2160元/年，低收入1人户1800元/年，增加1人按每月30元递增，5人封顶），</w:t>
      </w:r>
      <w:r w:rsidR="00E87A6F">
        <w:rPr>
          <w:rFonts w:asciiTheme="minorEastAsia" w:eastAsiaTheme="minorEastAsia" w:hAnsiTheme="minorEastAsia" w:hint="eastAsia"/>
          <w:sz w:val="32"/>
          <w:szCs w:val="32"/>
        </w:rPr>
        <w:t>棚户区改造、老旧小区改造计公共租赁住房建设</w:t>
      </w:r>
      <w:r w:rsidR="00E87A6F" w:rsidRPr="00D33DB6">
        <w:rPr>
          <w:rFonts w:asciiTheme="minorEastAsia" w:eastAsiaTheme="minorEastAsia" w:hAnsiTheme="minorEastAsia" w:hint="eastAsia"/>
          <w:sz w:val="32"/>
          <w:szCs w:val="32"/>
        </w:rPr>
        <w:t>项目资金</w:t>
      </w:r>
      <w:r w:rsidR="00E87A6F">
        <w:rPr>
          <w:rFonts w:asciiTheme="minorEastAsia" w:eastAsiaTheme="minorEastAsia" w:hAnsiTheme="minorEastAsia" w:hint="eastAsia"/>
          <w:sz w:val="32"/>
          <w:szCs w:val="32"/>
        </w:rPr>
        <w:t>严格按</w:t>
      </w:r>
      <w:r w:rsidR="00E87A6F" w:rsidRPr="00D33DB6">
        <w:rPr>
          <w:rFonts w:asciiTheme="minorEastAsia" w:eastAsiaTheme="minorEastAsia" w:hAnsiTheme="minorEastAsia" w:hint="eastAsia"/>
          <w:sz w:val="32"/>
          <w:szCs w:val="32"/>
        </w:rPr>
        <w:t>合同支出；其他经费支出按有关政策规定据实从俭支出。</w:t>
      </w:r>
      <w:r w:rsidR="003B01FD">
        <w:rPr>
          <w:rFonts w:asciiTheme="minorEastAsia" w:eastAsiaTheme="minorEastAsia" w:hAnsiTheme="minorEastAsia" w:hint="eastAsia"/>
          <w:sz w:val="32"/>
          <w:szCs w:val="32"/>
        </w:rPr>
        <w:t>白蚁防治</w:t>
      </w:r>
      <w:r w:rsidRPr="00A127A2">
        <w:rPr>
          <w:rFonts w:asciiTheme="minorEastAsia" w:eastAsiaTheme="minorEastAsia" w:hAnsiTheme="minorEastAsia" w:hint="eastAsia"/>
          <w:sz w:val="32"/>
          <w:szCs w:val="32"/>
        </w:rPr>
        <w:t>专项支出控制在</w:t>
      </w:r>
      <w:r w:rsidR="003B01FD">
        <w:rPr>
          <w:rFonts w:asciiTheme="minorEastAsia" w:eastAsiaTheme="minorEastAsia" w:hAnsiTheme="minorEastAsia" w:hint="eastAsia"/>
          <w:sz w:val="32"/>
          <w:szCs w:val="32"/>
        </w:rPr>
        <w:t>60</w:t>
      </w:r>
      <w:r w:rsidRPr="00A127A2">
        <w:rPr>
          <w:rFonts w:asciiTheme="minorEastAsia" w:eastAsiaTheme="minorEastAsia" w:hAnsiTheme="minorEastAsia" w:hint="eastAsia"/>
          <w:sz w:val="32"/>
          <w:szCs w:val="32"/>
        </w:rPr>
        <w:t>万元。</w:t>
      </w:r>
    </w:p>
    <w:p w:rsidR="001415C0" w:rsidRPr="00A127A2" w:rsidRDefault="001415C0" w:rsidP="003748EE">
      <w:pPr>
        <w:ind w:firstLine="630"/>
        <w:rPr>
          <w:rFonts w:asciiTheme="minorEastAsia" w:eastAsiaTheme="minorEastAsia" w:hAnsiTheme="minorEastAsia"/>
          <w:sz w:val="32"/>
          <w:szCs w:val="32"/>
        </w:rPr>
      </w:pPr>
      <w:r w:rsidRPr="00A127A2">
        <w:rPr>
          <w:rFonts w:asciiTheme="minorEastAsia" w:eastAsiaTheme="minorEastAsia" w:hAnsiTheme="minorEastAsia" w:hint="eastAsia"/>
          <w:sz w:val="32"/>
          <w:szCs w:val="32"/>
        </w:rPr>
        <w:t>（二）效益指标</w:t>
      </w:r>
    </w:p>
    <w:p w:rsidR="001415C0" w:rsidRPr="00A127A2" w:rsidRDefault="001415C0" w:rsidP="003748EE">
      <w:pPr>
        <w:ind w:firstLine="630"/>
        <w:rPr>
          <w:rFonts w:asciiTheme="minorEastAsia" w:eastAsiaTheme="minorEastAsia" w:hAnsiTheme="minorEastAsia"/>
          <w:sz w:val="32"/>
          <w:szCs w:val="32"/>
        </w:rPr>
      </w:pPr>
      <w:r w:rsidRPr="00A127A2">
        <w:rPr>
          <w:rFonts w:asciiTheme="minorEastAsia" w:eastAsiaTheme="minorEastAsia" w:hAnsiTheme="minorEastAsia" w:hint="eastAsia"/>
          <w:sz w:val="32"/>
          <w:szCs w:val="32"/>
        </w:rPr>
        <w:t>社会效益指标：</w:t>
      </w:r>
      <w:r w:rsidR="0029703A" w:rsidRPr="00D33DB6">
        <w:rPr>
          <w:rFonts w:asciiTheme="minorEastAsia" w:eastAsiaTheme="minorEastAsia" w:hAnsiTheme="minorEastAsia" w:hint="eastAsia"/>
          <w:sz w:val="32"/>
          <w:szCs w:val="32"/>
        </w:rPr>
        <w:t>进一步规范保障性安居工程的投资、建设、分配及运营管理等工作；进一步规范征收工作程序，做到政策规范、程序合法、阳光操作，公平公正促征收；无偿</w:t>
      </w:r>
      <w:r w:rsidR="0029703A" w:rsidRPr="00D33DB6">
        <w:rPr>
          <w:rFonts w:asciiTheme="minorEastAsia" w:eastAsiaTheme="minorEastAsia" w:hAnsiTheme="minorEastAsia" w:hint="eastAsia"/>
          <w:sz w:val="32"/>
          <w:szCs w:val="32"/>
        </w:rPr>
        <w:lastRenderedPageBreak/>
        <w:t>为新建改建扩建房屋实施白蚁预防；无偿配合公安、综治部门发放房屋租赁许可证；加强国有直管公房管理，保障居民人身财产安全；提高房地产市场管理监管力度，提高服务水平，稳定消费市场；加大维修专项资金归集使用管理力度，保障小区居民合法权益；深入开展结对帮扶，搞好政策宣传，落实优惠政策到位；大力开展矛盾纠纷排查化解，妥善处理信访突出问题，确保综治安全和信访稳定。为提高城市品位、完善城市功能、改善人民交通环境和居住环境贡献力量。</w:t>
      </w:r>
      <w:r w:rsidR="0029703A">
        <w:rPr>
          <w:rFonts w:asciiTheme="minorEastAsia" w:eastAsiaTheme="minorEastAsia" w:hAnsiTheme="minorEastAsia" w:hint="eastAsia"/>
          <w:sz w:val="32"/>
          <w:szCs w:val="32"/>
        </w:rPr>
        <w:t>全年无</w:t>
      </w:r>
      <w:r w:rsidRPr="00A127A2">
        <w:rPr>
          <w:rFonts w:asciiTheme="minorEastAsia" w:eastAsiaTheme="minorEastAsia" w:hAnsiTheme="minorEastAsia" w:hint="eastAsia"/>
          <w:sz w:val="32"/>
          <w:szCs w:val="32"/>
        </w:rPr>
        <w:t>违规事件发生。</w:t>
      </w:r>
    </w:p>
    <w:p w:rsidR="001415C0" w:rsidRDefault="001415C0" w:rsidP="003748EE">
      <w:pPr>
        <w:ind w:firstLine="630"/>
        <w:rPr>
          <w:rFonts w:asciiTheme="minorEastAsia" w:eastAsiaTheme="minorEastAsia" w:hAnsiTheme="minorEastAsia" w:hint="eastAsia"/>
          <w:sz w:val="32"/>
          <w:szCs w:val="32"/>
        </w:rPr>
      </w:pPr>
      <w:r w:rsidRPr="00A127A2">
        <w:rPr>
          <w:rFonts w:asciiTheme="minorEastAsia" w:eastAsiaTheme="minorEastAsia" w:hAnsiTheme="minorEastAsia" w:hint="eastAsia"/>
          <w:sz w:val="32"/>
          <w:szCs w:val="32"/>
        </w:rPr>
        <w:t>经济效益指标：</w:t>
      </w:r>
      <w:r w:rsidR="0029703A" w:rsidRPr="00D33DB6">
        <w:rPr>
          <w:rFonts w:asciiTheme="minorEastAsia" w:eastAsiaTheme="minorEastAsia" w:hAnsiTheme="minorEastAsia" w:hint="eastAsia"/>
          <w:sz w:val="32"/>
          <w:szCs w:val="32"/>
        </w:rPr>
        <w:t>严格执行财政部、国家发改委有关行政事业性收费文件。合理引进投资项目。创造优良的人居环境、投资环境。服从于我县经济发展大局，推动项目建设。</w:t>
      </w:r>
    </w:p>
    <w:p w:rsidR="0029703A" w:rsidRPr="00A127A2" w:rsidRDefault="0029703A" w:rsidP="003748EE">
      <w:pPr>
        <w:ind w:firstLine="630"/>
        <w:rPr>
          <w:rFonts w:asciiTheme="minorEastAsia" w:eastAsiaTheme="minorEastAsia" w:hAnsiTheme="minorEastAsia"/>
          <w:sz w:val="32"/>
          <w:szCs w:val="32"/>
        </w:rPr>
      </w:pPr>
      <w:r w:rsidRPr="00D33DB6">
        <w:rPr>
          <w:rFonts w:asciiTheme="minorEastAsia" w:eastAsiaTheme="minorEastAsia" w:hAnsiTheme="minorEastAsia" w:hint="eastAsia"/>
          <w:sz w:val="32"/>
          <w:szCs w:val="32"/>
        </w:rPr>
        <w:t>行政效能指标：大力改进文风会风，加强经费及资产管理，降低行政成本。强化内部控制，进一步完善机关有关制度。</w:t>
      </w:r>
      <w:r>
        <w:rPr>
          <w:rFonts w:asciiTheme="minorEastAsia" w:eastAsiaTheme="minorEastAsia" w:hAnsiTheme="minorEastAsia" w:hint="eastAsia"/>
          <w:sz w:val="32"/>
          <w:szCs w:val="32"/>
        </w:rPr>
        <w:t>全面完成</w:t>
      </w:r>
      <w:r w:rsidRPr="00D33DB6">
        <w:rPr>
          <w:rFonts w:asciiTheme="minorEastAsia" w:eastAsiaTheme="minorEastAsia" w:hAnsiTheme="minorEastAsia" w:hint="eastAsia"/>
          <w:sz w:val="32"/>
          <w:szCs w:val="32"/>
        </w:rPr>
        <w:t>我县</w:t>
      </w:r>
      <w:r>
        <w:rPr>
          <w:rFonts w:asciiTheme="minorEastAsia" w:eastAsiaTheme="minorEastAsia" w:hAnsiTheme="minorEastAsia" w:hint="eastAsia"/>
          <w:sz w:val="32"/>
          <w:szCs w:val="32"/>
        </w:rPr>
        <w:t>城区老旧小区改造、棚户区改造</w:t>
      </w:r>
      <w:r w:rsidRPr="00D33DB6">
        <w:rPr>
          <w:rFonts w:asciiTheme="minorEastAsia" w:eastAsiaTheme="minorEastAsia" w:hAnsiTheme="minorEastAsia" w:hint="eastAsia"/>
          <w:sz w:val="32"/>
          <w:szCs w:val="32"/>
        </w:rPr>
        <w:t>目标任务、审核并发放住房租赁补贴2200</w:t>
      </w:r>
      <w:r>
        <w:rPr>
          <w:rFonts w:asciiTheme="minorEastAsia" w:eastAsiaTheme="minorEastAsia" w:hAnsiTheme="minorEastAsia" w:hint="eastAsia"/>
          <w:sz w:val="32"/>
          <w:szCs w:val="32"/>
        </w:rPr>
        <w:t>户，</w:t>
      </w:r>
      <w:r w:rsidRPr="00D33DB6">
        <w:rPr>
          <w:rFonts w:asciiTheme="minorEastAsia" w:eastAsiaTheme="minorEastAsia" w:hAnsiTheme="minorEastAsia" w:hint="eastAsia"/>
          <w:sz w:val="32"/>
          <w:szCs w:val="32"/>
        </w:rPr>
        <w:t>营造良好的征收氛围。</w:t>
      </w:r>
    </w:p>
    <w:p w:rsidR="001415C0" w:rsidRPr="00CC58DE" w:rsidRDefault="001415C0" w:rsidP="003748EE">
      <w:pPr>
        <w:ind w:firstLine="630"/>
        <w:rPr>
          <w:rFonts w:ascii="宋体" w:hAnsi="宋体"/>
          <w:sz w:val="32"/>
          <w:szCs w:val="32"/>
        </w:rPr>
      </w:pPr>
      <w:r w:rsidRPr="00CC58DE">
        <w:rPr>
          <w:rFonts w:ascii="宋体" w:hAnsi="宋体" w:hint="eastAsia"/>
          <w:sz w:val="32"/>
          <w:szCs w:val="32"/>
        </w:rPr>
        <w:t>满意度指标：社会公众、企业、服务对象的满意率达95%以上。</w:t>
      </w:r>
    </w:p>
    <w:p w:rsidR="000D75C3" w:rsidRDefault="000D75C3" w:rsidP="003748EE">
      <w:pPr>
        <w:ind w:firstLine="630"/>
        <w:rPr>
          <w:rFonts w:ascii="仿宋" w:eastAsia="仿宋" w:hAnsi="仿宋" w:hint="eastAsia"/>
          <w:sz w:val="32"/>
          <w:szCs w:val="32"/>
        </w:rPr>
      </w:pPr>
    </w:p>
    <w:p w:rsidR="0029703A" w:rsidRDefault="0029703A" w:rsidP="003748EE">
      <w:pPr>
        <w:ind w:firstLine="630"/>
        <w:rPr>
          <w:rFonts w:ascii="仿宋" w:eastAsia="仿宋" w:hAnsi="仿宋" w:hint="eastAsia"/>
          <w:sz w:val="32"/>
          <w:szCs w:val="32"/>
        </w:rPr>
      </w:pPr>
    </w:p>
    <w:p w:rsidR="0029703A" w:rsidRDefault="0029703A" w:rsidP="003748EE">
      <w:pPr>
        <w:ind w:firstLine="630"/>
        <w:rPr>
          <w:rFonts w:ascii="仿宋" w:eastAsia="仿宋" w:hAnsi="仿宋" w:hint="eastAsia"/>
          <w:sz w:val="32"/>
          <w:szCs w:val="32"/>
        </w:rPr>
      </w:pPr>
    </w:p>
    <w:p w:rsidR="0029703A" w:rsidRDefault="0029703A" w:rsidP="003748EE">
      <w:pPr>
        <w:ind w:firstLine="630"/>
        <w:rPr>
          <w:rFonts w:ascii="仿宋" w:eastAsia="仿宋" w:hAnsi="仿宋" w:hint="eastAsia"/>
          <w:sz w:val="32"/>
          <w:szCs w:val="32"/>
        </w:rPr>
      </w:pPr>
    </w:p>
    <w:p w:rsidR="000D75C3" w:rsidRDefault="000D75C3" w:rsidP="000D75C3">
      <w:pPr>
        <w:spacing w:line="560" w:lineRule="exact"/>
        <w:jc w:val="center"/>
        <w:rPr>
          <w:rFonts w:asciiTheme="majorEastAsia" w:eastAsiaTheme="majorEastAsia" w:hAnsiTheme="majorEastAsia" w:cstheme="majorEastAsia"/>
          <w:b/>
          <w:bCs/>
          <w:kern w:val="0"/>
          <w:sz w:val="36"/>
          <w:szCs w:val="36"/>
        </w:rPr>
      </w:pPr>
      <w:r>
        <w:rPr>
          <w:rFonts w:asciiTheme="majorEastAsia" w:eastAsiaTheme="majorEastAsia" w:hAnsiTheme="majorEastAsia" w:cstheme="majorEastAsia" w:hint="eastAsia"/>
          <w:b/>
          <w:bCs/>
          <w:kern w:val="0"/>
          <w:sz w:val="36"/>
          <w:szCs w:val="36"/>
        </w:rPr>
        <w:lastRenderedPageBreak/>
        <w:t>部门整体支出绩效评价指标表</w:t>
      </w:r>
    </w:p>
    <w:p w:rsidR="000D75C3" w:rsidRDefault="000D75C3" w:rsidP="000D75C3">
      <w:pPr>
        <w:spacing w:line="560" w:lineRule="exact"/>
        <w:jc w:val="center"/>
        <w:rPr>
          <w:rFonts w:ascii="Times New Roman" w:hAnsi="Times New Roman"/>
          <w:kern w:val="0"/>
          <w:sz w:val="24"/>
        </w:rPr>
      </w:pPr>
    </w:p>
    <w:tbl>
      <w:tblPr>
        <w:tblW w:w="10771" w:type="dxa"/>
        <w:jc w:val="center"/>
        <w:tblInd w:w="-171" w:type="dxa"/>
        <w:tblLayout w:type="fixed"/>
        <w:tblLook w:val="04A0" w:firstRow="1" w:lastRow="0" w:firstColumn="1" w:lastColumn="0" w:noHBand="0" w:noVBand="1"/>
      </w:tblPr>
      <w:tblGrid>
        <w:gridCol w:w="678"/>
        <w:gridCol w:w="516"/>
        <w:gridCol w:w="659"/>
        <w:gridCol w:w="516"/>
        <w:gridCol w:w="1074"/>
        <w:gridCol w:w="516"/>
        <w:gridCol w:w="2878"/>
        <w:gridCol w:w="3312"/>
        <w:gridCol w:w="622"/>
      </w:tblGrid>
      <w:tr w:rsidR="000D75C3" w:rsidTr="00206CD3">
        <w:trPr>
          <w:tblHeader/>
          <w:jc w:val="center"/>
        </w:trPr>
        <w:tc>
          <w:tcPr>
            <w:tcW w:w="678" w:type="dxa"/>
            <w:tcBorders>
              <w:top w:val="single" w:sz="4" w:space="0" w:color="auto"/>
              <w:left w:val="single" w:sz="4" w:space="0" w:color="auto"/>
              <w:bottom w:val="single" w:sz="4" w:space="0" w:color="auto"/>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一级指标</w:t>
            </w:r>
          </w:p>
        </w:tc>
        <w:tc>
          <w:tcPr>
            <w:tcW w:w="516" w:type="dxa"/>
            <w:tcBorders>
              <w:top w:val="single" w:sz="4" w:space="0" w:color="auto"/>
              <w:left w:val="nil"/>
              <w:bottom w:val="single" w:sz="4" w:space="0" w:color="auto"/>
              <w:right w:val="single" w:sz="4" w:space="0" w:color="auto"/>
            </w:tcBorders>
            <w:vAlign w:val="center"/>
          </w:tcPr>
          <w:p w:rsidR="000D75C3" w:rsidRDefault="000D75C3" w:rsidP="00206CD3">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分值</w:t>
            </w:r>
          </w:p>
        </w:tc>
        <w:tc>
          <w:tcPr>
            <w:tcW w:w="659" w:type="dxa"/>
            <w:tcBorders>
              <w:top w:val="single" w:sz="4" w:space="0" w:color="auto"/>
              <w:left w:val="nil"/>
              <w:bottom w:val="single" w:sz="4" w:space="0" w:color="auto"/>
              <w:right w:val="single" w:sz="4" w:space="0" w:color="auto"/>
            </w:tcBorders>
            <w:vAlign w:val="center"/>
          </w:tcPr>
          <w:p w:rsidR="000D75C3" w:rsidRDefault="000D75C3" w:rsidP="00206CD3">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二级指标</w:t>
            </w:r>
          </w:p>
        </w:tc>
        <w:tc>
          <w:tcPr>
            <w:tcW w:w="516" w:type="dxa"/>
            <w:tcBorders>
              <w:top w:val="single" w:sz="4" w:space="0" w:color="auto"/>
              <w:left w:val="nil"/>
              <w:bottom w:val="single" w:sz="4" w:space="0" w:color="auto"/>
              <w:right w:val="single" w:sz="4" w:space="0" w:color="auto"/>
            </w:tcBorders>
            <w:vAlign w:val="center"/>
          </w:tcPr>
          <w:p w:rsidR="000D75C3" w:rsidRDefault="000D75C3" w:rsidP="00206CD3">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分值</w:t>
            </w:r>
          </w:p>
        </w:tc>
        <w:tc>
          <w:tcPr>
            <w:tcW w:w="1074" w:type="dxa"/>
            <w:tcBorders>
              <w:top w:val="single" w:sz="4" w:space="0" w:color="auto"/>
              <w:left w:val="nil"/>
              <w:bottom w:val="single" w:sz="4" w:space="0" w:color="auto"/>
              <w:right w:val="single" w:sz="4" w:space="0" w:color="auto"/>
            </w:tcBorders>
            <w:vAlign w:val="center"/>
          </w:tcPr>
          <w:p w:rsidR="000D75C3" w:rsidRDefault="000D75C3" w:rsidP="00206CD3">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三级</w:t>
            </w:r>
          </w:p>
          <w:p w:rsidR="000D75C3" w:rsidRDefault="000D75C3" w:rsidP="00206CD3">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指标</w:t>
            </w:r>
          </w:p>
        </w:tc>
        <w:tc>
          <w:tcPr>
            <w:tcW w:w="516" w:type="dxa"/>
            <w:tcBorders>
              <w:top w:val="single" w:sz="4" w:space="0" w:color="auto"/>
              <w:left w:val="nil"/>
              <w:bottom w:val="single" w:sz="4" w:space="0" w:color="auto"/>
              <w:right w:val="single" w:sz="4" w:space="0" w:color="auto"/>
            </w:tcBorders>
            <w:vAlign w:val="center"/>
          </w:tcPr>
          <w:p w:rsidR="000D75C3" w:rsidRDefault="000D75C3" w:rsidP="00206CD3">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分值</w:t>
            </w:r>
          </w:p>
        </w:tc>
        <w:tc>
          <w:tcPr>
            <w:tcW w:w="2878" w:type="dxa"/>
            <w:tcBorders>
              <w:top w:val="single" w:sz="4" w:space="0" w:color="auto"/>
              <w:left w:val="nil"/>
              <w:bottom w:val="single" w:sz="4" w:space="0" w:color="auto"/>
              <w:right w:val="single" w:sz="4" w:space="0" w:color="auto"/>
            </w:tcBorders>
            <w:vAlign w:val="center"/>
          </w:tcPr>
          <w:p w:rsidR="000D75C3" w:rsidRDefault="000D75C3" w:rsidP="00206CD3">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评价标准</w:t>
            </w:r>
          </w:p>
        </w:tc>
        <w:tc>
          <w:tcPr>
            <w:tcW w:w="3312" w:type="dxa"/>
            <w:tcBorders>
              <w:top w:val="single" w:sz="4" w:space="0" w:color="auto"/>
              <w:left w:val="nil"/>
              <w:bottom w:val="single" w:sz="4" w:space="0" w:color="auto"/>
              <w:right w:val="single" w:sz="4" w:space="0" w:color="auto"/>
            </w:tcBorders>
            <w:vAlign w:val="center"/>
          </w:tcPr>
          <w:p w:rsidR="000D75C3" w:rsidRDefault="000D75C3" w:rsidP="00206CD3">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指标说明</w:t>
            </w:r>
          </w:p>
        </w:tc>
        <w:tc>
          <w:tcPr>
            <w:tcW w:w="622" w:type="dxa"/>
            <w:tcBorders>
              <w:top w:val="single" w:sz="4" w:space="0" w:color="auto"/>
              <w:left w:val="nil"/>
              <w:bottom w:val="single" w:sz="4" w:space="0" w:color="auto"/>
              <w:right w:val="single" w:sz="4" w:space="0" w:color="auto"/>
            </w:tcBorders>
            <w:vAlign w:val="center"/>
          </w:tcPr>
          <w:p w:rsidR="000D75C3" w:rsidRDefault="000D75C3" w:rsidP="00206CD3">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得分</w:t>
            </w:r>
          </w:p>
        </w:tc>
      </w:tr>
      <w:tr w:rsidR="000D75C3" w:rsidTr="00206CD3">
        <w:trPr>
          <w:trHeight w:val="1814"/>
          <w:jc w:val="center"/>
        </w:trPr>
        <w:tc>
          <w:tcPr>
            <w:tcW w:w="678" w:type="dxa"/>
            <w:vMerge w:val="restart"/>
            <w:tcBorders>
              <w:top w:val="nil"/>
              <w:left w:val="single" w:sz="4" w:space="0" w:color="auto"/>
              <w:bottom w:val="single" w:sz="4" w:space="0" w:color="auto"/>
              <w:right w:val="single" w:sz="4" w:space="0" w:color="auto"/>
            </w:tcBorders>
            <w:vAlign w:val="center"/>
          </w:tcPr>
          <w:p w:rsidR="000D75C3" w:rsidRDefault="000D75C3" w:rsidP="00206CD3">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投入</w:t>
            </w:r>
          </w:p>
        </w:tc>
        <w:tc>
          <w:tcPr>
            <w:tcW w:w="516" w:type="dxa"/>
            <w:vMerge w:val="restart"/>
            <w:tcBorders>
              <w:top w:val="nil"/>
              <w:left w:val="single" w:sz="4" w:space="0" w:color="auto"/>
              <w:bottom w:val="single" w:sz="4" w:space="0" w:color="000000"/>
              <w:right w:val="single" w:sz="4" w:space="0" w:color="auto"/>
            </w:tcBorders>
            <w:vAlign w:val="center"/>
          </w:tcPr>
          <w:p w:rsidR="000D75C3" w:rsidRDefault="000D75C3" w:rsidP="00206CD3">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p>
        </w:tc>
        <w:tc>
          <w:tcPr>
            <w:tcW w:w="659" w:type="dxa"/>
            <w:vMerge w:val="restart"/>
            <w:tcBorders>
              <w:top w:val="nil"/>
              <w:left w:val="nil"/>
              <w:bottom w:val="single" w:sz="4" w:space="0" w:color="auto"/>
              <w:right w:val="single" w:sz="4" w:space="0" w:color="auto"/>
            </w:tcBorders>
            <w:vAlign w:val="center"/>
          </w:tcPr>
          <w:p w:rsidR="000D75C3" w:rsidRDefault="000D75C3" w:rsidP="00206CD3">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预算配置</w:t>
            </w:r>
          </w:p>
        </w:tc>
        <w:tc>
          <w:tcPr>
            <w:tcW w:w="516" w:type="dxa"/>
            <w:vMerge w:val="restart"/>
            <w:tcBorders>
              <w:top w:val="nil"/>
              <w:left w:val="single" w:sz="4" w:space="0" w:color="auto"/>
              <w:bottom w:val="single" w:sz="4" w:space="0" w:color="000000"/>
              <w:right w:val="single" w:sz="4" w:space="0" w:color="auto"/>
            </w:tcBorders>
            <w:vAlign w:val="center"/>
          </w:tcPr>
          <w:p w:rsidR="000D75C3" w:rsidRDefault="000D75C3" w:rsidP="00206CD3">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p>
        </w:tc>
        <w:tc>
          <w:tcPr>
            <w:tcW w:w="1074" w:type="dxa"/>
            <w:tcBorders>
              <w:top w:val="nil"/>
              <w:left w:val="nil"/>
              <w:bottom w:val="single" w:sz="4" w:space="0" w:color="auto"/>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在职人员控制率</w:t>
            </w:r>
          </w:p>
        </w:tc>
        <w:tc>
          <w:tcPr>
            <w:tcW w:w="516" w:type="dxa"/>
            <w:tcBorders>
              <w:top w:val="nil"/>
              <w:left w:val="nil"/>
              <w:bottom w:val="single" w:sz="4" w:space="0" w:color="auto"/>
              <w:right w:val="single" w:sz="4" w:space="0" w:color="auto"/>
            </w:tcBorders>
            <w:vAlign w:val="center"/>
          </w:tcPr>
          <w:p w:rsidR="000D75C3" w:rsidRDefault="000D75C3" w:rsidP="00206CD3">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nil"/>
              <w:right w:val="nil"/>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以</w:t>
            </w:r>
            <w:r>
              <w:rPr>
                <w:rFonts w:ascii="Times New Roman" w:eastAsia="仿宋_GB2312" w:hAnsi="Times New Roman"/>
                <w:kern w:val="0"/>
                <w:sz w:val="20"/>
                <w:szCs w:val="20"/>
              </w:rPr>
              <w:t>100%</w:t>
            </w:r>
            <w:r>
              <w:rPr>
                <w:rFonts w:ascii="Times New Roman" w:eastAsia="仿宋_GB2312" w:hAnsi="Times New Roman"/>
                <w:kern w:val="0"/>
                <w:sz w:val="20"/>
                <w:szCs w:val="20"/>
              </w:rPr>
              <w:t>为标准。在职人员控制率</w:t>
            </w:r>
            <w:r>
              <w:rPr>
                <w:rFonts w:ascii="Times New Roman" w:hAnsi="Times New Roman"/>
                <w:kern w:val="0"/>
                <w:sz w:val="20"/>
                <w:szCs w:val="20"/>
              </w:rPr>
              <w:t>≦</w:t>
            </w:r>
            <w:r>
              <w:rPr>
                <w:rFonts w:ascii="Times New Roman" w:eastAsia="仿宋_GB2312" w:hAnsi="Times New Roman"/>
                <w:kern w:val="0"/>
                <w:sz w:val="20"/>
                <w:szCs w:val="20"/>
              </w:rPr>
              <w:t>100%</w:t>
            </w:r>
            <w:r>
              <w:rPr>
                <w:rFonts w:ascii="Times New Roman" w:eastAsia="仿宋_GB2312" w:hAnsi="Times New Roman"/>
                <w:kern w:val="0"/>
                <w:sz w:val="20"/>
                <w:szCs w:val="20"/>
              </w:rPr>
              <w:t>，计</w:t>
            </w:r>
            <w:r>
              <w:rPr>
                <w:rFonts w:ascii="Times New Roman" w:eastAsia="仿宋_GB2312" w:hAnsi="Times New Roman"/>
                <w:kern w:val="0"/>
                <w:sz w:val="20"/>
                <w:szCs w:val="20"/>
              </w:rPr>
              <w:t>5</w:t>
            </w:r>
            <w:r>
              <w:rPr>
                <w:rFonts w:ascii="Times New Roman" w:eastAsia="仿宋_GB2312" w:hAnsi="Times New Roman"/>
                <w:kern w:val="0"/>
                <w:sz w:val="20"/>
                <w:szCs w:val="20"/>
              </w:rPr>
              <w:t>分；每超过一个百分点扣</w:t>
            </w:r>
            <w:r>
              <w:rPr>
                <w:rFonts w:ascii="Times New Roman" w:eastAsia="仿宋_GB2312" w:hAnsi="Times New Roman"/>
                <w:kern w:val="0"/>
                <w:sz w:val="20"/>
                <w:szCs w:val="20"/>
              </w:rPr>
              <w:t>0.5</w:t>
            </w:r>
            <w:r>
              <w:rPr>
                <w:rFonts w:ascii="Times New Roman" w:eastAsia="仿宋_GB2312" w:hAnsi="Times New Roman"/>
                <w:kern w:val="0"/>
                <w:sz w:val="20"/>
                <w:szCs w:val="20"/>
              </w:rPr>
              <w:t>分，扣完为止。</w:t>
            </w:r>
          </w:p>
        </w:tc>
        <w:tc>
          <w:tcPr>
            <w:tcW w:w="3312" w:type="dxa"/>
            <w:tcBorders>
              <w:top w:val="nil"/>
              <w:left w:val="single" w:sz="4" w:space="0" w:color="auto"/>
              <w:bottom w:val="single" w:sz="4" w:space="0" w:color="auto"/>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在职人员控制率</w:t>
            </w:r>
            <w:r>
              <w:rPr>
                <w:rFonts w:ascii="Times New Roman" w:eastAsia="仿宋_GB2312" w:hAnsi="Times New Roman"/>
                <w:kern w:val="0"/>
                <w:sz w:val="20"/>
                <w:szCs w:val="20"/>
              </w:rPr>
              <w:t>=</w:t>
            </w:r>
            <w:r>
              <w:rPr>
                <w:rFonts w:ascii="Times New Roman" w:eastAsia="仿宋_GB2312" w:hAnsi="Times New Roman"/>
                <w:kern w:val="0"/>
                <w:sz w:val="20"/>
                <w:szCs w:val="20"/>
              </w:rPr>
              <w:t>（在职人员数</w:t>
            </w:r>
            <w:r>
              <w:rPr>
                <w:rFonts w:ascii="Times New Roman" w:eastAsia="仿宋_GB2312" w:hAnsi="Times New Roman"/>
                <w:kern w:val="0"/>
                <w:sz w:val="20"/>
                <w:szCs w:val="20"/>
              </w:rPr>
              <w:t>/</w:t>
            </w:r>
            <w:r>
              <w:rPr>
                <w:rFonts w:ascii="Times New Roman" w:eastAsia="仿宋_GB2312" w:hAnsi="Times New Roman"/>
                <w:kern w:val="0"/>
                <w:sz w:val="20"/>
                <w:szCs w:val="20"/>
              </w:rPr>
              <w:t>编制数）</w:t>
            </w:r>
            <w:r>
              <w:rPr>
                <w:rFonts w:ascii="Times New Roman" w:eastAsia="仿宋_GB2312" w:hAnsi="Times New Roman"/>
                <w:kern w:val="0"/>
                <w:sz w:val="20"/>
                <w:szCs w:val="20"/>
              </w:rPr>
              <w:t>×100%</w:t>
            </w:r>
            <w:r>
              <w:rPr>
                <w:rFonts w:ascii="Times New Roman" w:eastAsia="仿宋_GB2312" w:hAnsi="Times New Roman"/>
                <w:kern w:val="0"/>
                <w:sz w:val="20"/>
                <w:szCs w:val="20"/>
              </w:rPr>
              <w:t>，在职人员数：部门（单位）实际在职人数，以财政局确定的部门决算编制口径为准。</w:t>
            </w:r>
            <w:r>
              <w:rPr>
                <w:rFonts w:ascii="Times New Roman" w:eastAsia="仿宋_GB2312" w:hAnsi="Times New Roman"/>
                <w:kern w:val="0"/>
                <w:sz w:val="20"/>
                <w:szCs w:val="20"/>
              </w:rPr>
              <w:br/>
            </w:r>
            <w:r>
              <w:rPr>
                <w:rFonts w:ascii="Times New Roman" w:eastAsia="仿宋_GB2312" w:hAnsi="Times New Roman"/>
                <w:kern w:val="0"/>
                <w:sz w:val="20"/>
                <w:szCs w:val="20"/>
              </w:rPr>
              <w:t>编制数：机构编制部门核定批复的部门（单位）的人员编制数。</w:t>
            </w:r>
          </w:p>
        </w:tc>
        <w:tc>
          <w:tcPr>
            <w:tcW w:w="622" w:type="dxa"/>
            <w:tcBorders>
              <w:top w:val="nil"/>
              <w:left w:val="nil"/>
              <w:bottom w:val="single" w:sz="4" w:space="0" w:color="auto"/>
              <w:right w:val="single" w:sz="4" w:space="0" w:color="auto"/>
            </w:tcBorders>
            <w:vAlign w:val="center"/>
          </w:tcPr>
          <w:p w:rsidR="000D75C3" w:rsidRDefault="000D75C3" w:rsidP="00206CD3">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5</w:t>
            </w:r>
          </w:p>
        </w:tc>
      </w:tr>
      <w:tr w:rsidR="000D75C3" w:rsidTr="00206CD3">
        <w:trPr>
          <w:trHeight w:val="1418"/>
          <w:jc w:val="center"/>
        </w:trPr>
        <w:tc>
          <w:tcPr>
            <w:tcW w:w="678" w:type="dxa"/>
            <w:vMerge/>
            <w:tcBorders>
              <w:top w:val="nil"/>
              <w:left w:val="single" w:sz="4" w:space="0" w:color="auto"/>
              <w:bottom w:val="single" w:sz="4" w:space="0" w:color="auto"/>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变动率</w:t>
            </w:r>
          </w:p>
        </w:tc>
        <w:tc>
          <w:tcPr>
            <w:tcW w:w="516" w:type="dxa"/>
            <w:tcBorders>
              <w:top w:val="nil"/>
              <w:left w:val="nil"/>
              <w:bottom w:val="single" w:sz="4" w:space="0" w:color="auto"/>
              <w:right w:val="single" w:sz="4" w:space="0" w:color="auto"/>
            </w:tcBorders>
            <w:vAlign w:val="center"/>
          </w:tcPr>
          <w:p w:rsidR="000D75C3" w:rsidRDefault="000D75C3" w:rsidP="00206CD3">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single" w:sz="4" w:space="0" w:color="auto"/>
              <w:left w:val="nil"/>
              <w:bottom w:val="single" w:sz="4" w:space="0" w:color="auto"/>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变动率</w:t>
            </w:r>
            <w:r>
              <w:rPr>
                <w:rFonts w:ascii="Times New Roman" w:hAnsi="Times New Roman"/>
                <w:kern w:val="0"/>
                <w:sz w:val="20"/>
                <w:szCs w:val="20"/>
              </w:rPr>
              <w:t>≦</w:t>
            </w:r>
            <w:r>
              <w:rPr>
                <w:rFonts w:ascii="Times New Roman" w:eastAsia="仿宋_GB2312" w:hAnsi="Times New Roman"/>
                <w:kern w:val="0"/>
                <w:sz w:val="20"/>
                <w:szCs w:val="20"/>
              </w:rPr>
              <w:t>0,</w:t>
            </w:r>
            <w:r>
              <w:rPr>
                <w:rFonts w:ascii="Times New Roman" w:eastAsia="仿宋_GB2312" w:hAnsi="Times New Roman"/>
                <w:kern w:val="0"/>
                <w:sz w:val="20"/>
                <w:szCs w:val="20"/>
              </w:rPr>
              <w:t>计</w:t>
            </w:r>
            <w:r>
              <w:rPr>
                <w:rFonts w:ascii="Times New Roman" w:eastAsia="仿宋_GB2312" w:hAnsi="Times New Roman"/>
                <w:kern w:val="0"/>
                <w:sz w:val="20"/>
                <w:szCs w:val="20"/>
              </w:rPr>
              <w:t>8</w:t>
            </w:r>
            <w:r>
              <w:rPr>
                <w:rFonts w:ascii="Times New Roman" w:eastAsia="仿宋_GB2312" w:hAnsi="Times New Roman"/>
                <w:kern w:val="0"/>
                <w:sz w:val="20"/>
                <w:szCs w:val="20"/>
              </w:rPr>
              <w:t>分；</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w:t>
            </w:r>
            <w:r>
              <w:rPr>
                <w:rFonts w:ascii="Times New Roman" w:eastAsia="仿宋_GB2312" w:hAnsi="Times New Roman"/>
                <w:kern w:val="0"/>
                <w:sz w:val="20"/>
                <w:szCs w:val="20"/>
              </w:rPr>
              <w:t>0</w:t>
            </w:r>
            <w:r>
              <w:rPr>
                <w:rFonts w:ascii="Times New Roman" w:eastAsia="仿宋_GB2312" w:hAnsi="Times New Roman"/>
                <w:kern w:val="0"/>
                <w:sz w:val="20"/>
                <w:szCs w:val="20"/>
              </w:rPr>
              <w:t>，每超过一个百分点扣</w:t>
            </w:r>
            <w:r>
              <w:rPr>
                <w:rFonts w:ascii="Times New Roman" w:eastAsia="仿宋_GB2312" w:hAnsi="Times New Roman"/>
                <w:kern w:val="0"/>
                <w:sz w:val="20"/>
                <w:szCs w:val="20"/>
              </w:rPr>
              <w:t>0.8</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变动率</w:t>
            </w:r>
            <w:r>
              <w:rPr>
                <w:rFonts w:ascii="Times New Roman" w:eastAsia="仿宋_GB2312" w:hAnsi="Times New Roman"/>
                <w:kern w:val="0"/>
                <w:sz w:val="20"/>
                <w:szCs w:val="20"/>
              </w:rPr>
              <w:t>=[</w:t>
            </w:r>
            <w:r>
              <w:rPr>
                <w:rFonts w:ascii="Times New Roman" w:eastAsia="仿宋_GB2312" w:hAnsi="Times New Roman"/>
                <w:kern w:val="0"/>
                <w:sz w:val="20"/>
                <w:szCs w:val="20"/>
              </w:rPr>
              <w:t>（本年度</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预算数</w:t>
            </w:r>
            <w:r>
              <w:rPr>
                <w:rFonts w:ascii="Times New Roman" w:eastAsia="仿宋_GB2312" w:hAnsi="Times New Roman"/>
                <w:kern w:val="0"/>
                <w:sz w:val="20"/>
                <w:szCs w:val="20"/>
              </w:rPr>
              <w:t>-</w:t>
            </w:r>
            <w:r>
              <w:rPr>
                <w:rFonts w:ascii="Times New Roman" w:eastAsia="仿宋_GB2312" w:hAnsi="Times New Roman"/>
                <w:kern w:val="0"/>
                <w:sz w:val="20"/>
                <w:szCs w:val="20"/>
              </w:rPr>
              <w:t>上年度</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预算数）</w:t>
            </w:r>
            <w:r>
              <w:rPr>
                <w:rFonts w:ascii="Times New Roman" w:eastAsia="仿宋_GB2312" w:hAnsi="Times New Roman"/>
                <w:kern w:val="0"/>
                <w:sz w:val="20"/>
                <w:szCs w:val="20"/>
              </w:rPr>
              <w:t>/</w:t>
            </w:r>
            <w:r>
              <w:rPr>
                <w:rFonts w:ascii="Times New Roman" w:eastAsia="仿宋_GB2312" w:hAnsi="Times New Roman"/>
                <w:kern w:val="0"/>
                <w:sz w:val="20"/>
                <w:szCs w:val="20"/>
              </w:rPr>
              <w:t>上年度</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预算数</w:t>
            </w:r>
            <w:r>
              <w:rPr>
                <w:rFonts w:ascii="Times New Roman" w:eastAsia="仿宋_GB2312" w:hAnsi="Times New Roman"/>
                <w:kern w:val="0"/>
                <w:sz w:val="20"/>
                <w:szCs w:val="20"/>
              </w:rPr>
              <w:t>]×100%</w:t>
            </w:r>
          </w:p>
        </w:tc>
        <w:tc>
          <w:tcPr>
            <w:tcW w:w="622" w:type="dxa"/>
            <w:tcBorders>
              <w:top w:val="nil"/>
              <w:left w:val="nil"/>
              <w:bottom w:val="single" w:sz="4" w:space="0" w:color="auto"/>
              <w:right w:val="single" w:sz="4" w:space="0" w:color="auto"/>
            </w:tcBorders>
            <w:vAlign w:val="center"/>
          </w:tcPr>
          <w:p w:rsidR="000D75C3" w:rsidRDefault="000D75C3" w:rsidP="00206CD3">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8</w:t>
            </w:r>
          </w:p>
        </w:tc>
      </w:tr>
      <w:tr w:rsidR="000D75C3" w:rsidTr="00206CD3">
        <w:trPr>
          <w:jc w:val="center"/>
        </w:trPr>
        <w:tc>
          <w:tcPr>
            <w:tcW w:w="678" w:type="dxa"/>
            <w:vMerge w:val="restart"/>
            <w:tcBorders>
              <w:top w:val="nil"/>
              <w:left w:val="single" w:sz="4" w:space="0" w:color="auto"/>
              <w:bottom w:val="single" w:sz="4" w:space="0" w:color="000000"/>
              <w:right w:val="single" w:sz="4" w:space="0" w:color="auto"/>
            </w:tcBorders>
            <w:vAlign w:val="center"/>
          </w:tcPr>
          <w:p w:rsidR="000D75C3" w:rsidRDefault="000D75C3" w:rsidP="00206CD3">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过程</w:t>
            </w:r>
          </w:p>
        </w:tc>
        <w:tc>
          <w:tcPr>
            <w:tcW w:w="516" w:type="dxa"/>
            <w:vMerge w:val="restart"/>
            <w:tcBorders>
              <w:top w:val="nil"/>
              <w:left w:val="single" w:sz="4" w:space="0" w:color="auto"/>
              <w:bottom w:val="single" w:sz="4" w:space="0" w:color="000000"/>
              <w:right w:val="single" w:sz="4" w:space="0" w:color="auto"/>
            </w:tcBorders>
            <w:vAlign w:val="center"/>
          </w:tcPr>
          <w:p w:rsidR="000D75C3" w:rsidRDefault="000D75C3" w:rsidP="00206CD3">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61</w:t>
            </w:r>
          </w:p>
        </w:tc>
        <w:tc>
          <w:tcPr>
            <w:tcW w:w="659" w:type="dxa"/>
            <w:vMerge w:val="restart"/>
            <w:tcBorders>
              <w:top w:val="nil"/>
              <w:left w:val="single" w:sz="4" w:space="0" w:color="auto"/>
              <w:bottom w:val="single" w:sz="4" w:space="0" w:color="000000"/>
              <w:right w:val="single" w:sz="4" w:space="0" w:color="auto"/>
            </w:tcBorders>
            <w:vAlign w:val="center"/>
          </w:tcPr>
          <w:p w:rsidR="000D75C3" w:rsidRDefault="000D75C3" w:rsidP="00206CD3">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预算执行</w:t>
            </w:r>
          </w:p>
        </w:tc>
        <w:tc>
          <w:tcPr>
            <w:tcW w:w="516" w:type="dxa"/>
            <w:vMerge w:val="restart"/>
            <w:tcBorders>
              <w:top w:val="nil"/>
              <w:left w:val="single" w:sz="4" w:space="0" w:color="auto"/>
              <w:bottom w:val="single" w:sz="4" w:space="0" w:color="000000"/>
              <w:right w:val="single" w:sz="4" w:space="0" w:color="auto"/>
            </w:tcBorders>
            <w:vAlign w:val="center"/>
          </w:tcPr>
          <w:p w:rsidR="000D75C3" w:rsidRDefault="000D75C3" w:rsidP="00206CD3">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20</w:t>
            </w:r>
          </w:p>
        </w:tc>
        <w:tc>
          <w:tcPr>
            <w:tcW w:w="1074" w:type="dxa"/>
            <w:tcBorders>
              <w:top w:val="nil"/>
              <w:left w:val="nil"/>
              <w:bottom w:val="single" w:sz="4" w:space="0" w:color="auto"/>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预算完成率</w:t>
            </w:r>
          </w:p>
        </w:tc>
        <w:tc>
          <w:tcPr>
            <w:tcW w:w="516" w:type="dxa"/>
            <w:tcBorders>
              <w:top w:val="nil"/>
              <w:left w:val="nil"/>
              <w:bottom w:val="single" w:sz="4" w:space="0" w:color="auto"/>
              <w:right w:val="single" w:sz="4" w:space="0" w:color="auto"/>
            </w:tcBorders>
            <w:vAlign w:val="center"/>
          </w:tcPr>
          <w:p w:rsidR="000D75C3" w:rsidRDefault="000D75C3" w:rsidP="00206CD3">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计满分，每低于</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预算完成率</w:t>
            </w:r>
            <w:r>
              <w:rPr>
                <w:rFonts w:ascii="Times New Roman" w:eastAsia="仿宋_GB2312" w:hAnsi="Times New Roman"/>
                <w:kern w:val="0"/>
                <w:sz w:val="20"/>
                <w:szCs w:val="20"/>
              </w:rPr>
              <w:t>=</w:t>
            </w:r>
            <w:r>
              <w:rPr>
                <w:rFonts w:ascii="Times New Roman" w:eastAsia="仿宋_GB2312" w:hAnsi="Times New Roman"/>
                <w:kern w:val="0"/>
                <w:sz w:val="20"/>
                <w:szCs w:val="20"/>
              </w:rPr>
              <w:t>（上年结转</w:t>
            </w:r>
            <w:r>
              <w:rPr>
                <w:rFonts w:ascii="Times New Roman" w:eastAsia="仿宋_GB2312" w:hAnsi="Times New Roman"/>
                <w:kern w:val="0"/>
                <w:sz w:val="20"/>
                <w:szCs w:val="20"/>
              </w:rPr>
              <w:t>+</w:t>
            </w:r>
            <w:r>
              <w:rPr>
                <w:rFonts w:ascii="Times New Roman" w:eastAsia="仿宋_GB2312" w:hAnsi="Times New Roman"/>
                <w:kern w:val="0"/>
                <w:sz w:val="20"/>
                <w:szCs w:val="20"/>
              </w:rPr>
              <w:t>年初预算</w:t>
            </w:r>
            <w:r>
              <w:rPr>
                <w:rFonts w:ascii="Times New Roman" w:eastAsia="仿宋_GB2312" w:hAnsi="Times New Roman"/>
                <w:kern w:val="0"/>
                <w:sz w:val="20"/>
                <w:szCs w:val="20"/>
              </w:rPr>
              <w:t>+</w:t>
            </w:r>
            <w:r>
              <w:rPr>
                <w:rFonts w:ascii="Times New Roman" w:eastAsia="仿宋_GB2312" w:hAnsi="Times New Roman"/>
                <w:kern w:val="0"/>
                <w:sz w:val="20"/>
                <w:szCs w:val="20"/>
              </w:rPr>
              <w:t>本年追加预算</w:t>
            </w:r>
            <w:r>
              <w:rPr>
                <w:rFonts w:ascii="Times New Roman" w:eastAsia="仿宋_GB2312" w:hAnsi="Times New Roman"/>
                <w:kern w:val="0"/>
                <w:sz w:val="20"/>
                <w:szCs w:val="20"/>
              </w:rPr>
              <w:t>-</w:t>
            </w:r>
            <w:r>
              <w:rPr>
                <w:rFonts w:ascii="Times New Roman" w:eastAsia="仿宋_GB2312" w:hAnsi="Times New Roman"/>
                <w:kern w:val="0"/>
                <w:sz w:val="20"/>
                <w:szCs w:val="20"/>
              </w:rPr>
              <w:t>年末结余）</w:t>
            </w:r>
            <w:r>
              <w:rPr>
                <w:rFonts w:ascii="Times New Roman" w:eastAsia="仿宋_GB2312" w:hAnsi="Times New Roman"/>
                <w:kern w:val="0"/>
                <w:sz w:val="20"/>
                <w:szCs w:val="20"/>
              </w:rPr>
              <w:t>/</w:t>
            </w:r>
            <w:r>
              <w:rPr>
                <w:rFonts w:ascii="Times New Roman" w:eastAsia="仿宋_GB2312" w:hAnsi="Times New Roman"/>
                <w:kern w:val="0"/>
                <w:sz w:val="20"/>
                <w:szCs w:val="20"/>
              </w:rPr>
              <w:t>（上年结转</w:t>
            </w:r>
            <w:r>
              <w:rPr>
                <w:rFonts w:ascii="Times New Roman" w:eastAsia="仿宋_GB2312" w:hAnsi="Times New Roman"/>
                <w:kern w:val="0"/>
                <w:sz w:val="20"/>
                <w:szCs w:val="20"/>
              </w:rPr>
              <w:t>+</w:t>
            </w:r>
            <w:r>
              <w:rPr>
                <w:rFonts w:ascii="Times New Roman" w:eastAsia="仿宋_GB2312" w:hAnsi="Times New Roman"/>
                <w:kern w:val="0"/>
                <w:sz w:val="20"/>
                <w:szCs w:val="20"/>
              </w:rPr>
              <w:t>年初预算</w:t>
            </w:r>
            <w:r>
              <w:rPr>
                <w:rFonts w:ascii="Times New Roman" w:eastAsia="仿宋_GB2312" w:hAnsi="Times New Roman"/>
                <w:kern w:val="0"/>
                <w:sz w:val="20"/>
                <w:szCs w:val="20"/>
              </w:rPr>
              <w:t>+</w:t>
            </w:r>
            <w:r>
              <w:rPr>
                <w:rFonts w:ascii="Times New Roman" w:eastAsia="仿宋_GB2312" w:hAnsi="Times New Roman"/>
                <w:kern w:val="0"/>
                <w:sz w:val="20"/>
                <w:szCs w:val="20"/>
              </w:rPr>
              <w:t>本年追加预算）</w:t>
            </w:r>
            <w:r>
              <w:rPr>
                <w:rFonts w:ascii="Times New Roman" w:eastAsia="仿宋_GB2312" w:hAnsi="Times New Roman"/>
                <w:kern w:val="0"/>
                <w:sz w:val="20"/>
                <w:szCs w:val="20"/>
              </w:rPr>
              <w:t>×100%</w:t>
            </w:r>
            <w:r>
              <w:rPr>
                <w:rFonts w:ascii="Times New Roman" w:eastAsia="仿宋_GB2312" w:hAnsi="Times New Roman"/>
                <w:kern w:val="0"/>
                <w:sz w:val="20"/>
                <w:szCs w:val="20"/>
              </w:rPr>
              <w:t>。</w:t>
            </w:r>
          </w:p>
        </w:tc>
        <w:tc>
          <w:tcPr>
            <w:tcW w:w="622" w:type="dxa"/>
            <w:tcBorders>
              <w:top w:val="nil"/>
              <w:left w:val="nil"/>
              <w:bottom w:val="single" w:sz="4" w:space="0" w:color="auto"/>
              <w:right w:val="single" w:sz="4" w:space="0" w:color="auto"/>
            </w:tcBorders>
            <w:vAlign w:val="center"/>
          </w:tcPr>
          <w:p w:rsidR="000D75C3" w:rsidRDefault="000D75C3" w:rsidP="00206CD3">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5</w:t>
            </w:r>
          </w:p>
        </w:tc>
      </w:tr>
      <w:tr w:rsidR="000D75C3" w:rsidTr="00206CD3">
        <w:trPr>
          <w:trHeight w:val="1273"/>
          <w:jc w:val="center"/>
        </w:trPr>
        <w:tc>
          <w:tcPr>
            <w:tcW w:w="678" w:type="dxa"/>
            <w:vMerge/>
            <w:tcBorders>
              <w:top w:val="nil"/>
              <w:left w:val="single" w:sz="4" w:space="0" w:color="auto"/>
              <w:bottom w:val="single" w:sz="4" w:space="0" w:color="000000"/>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预算控制率</w:t>
            </w:r>
          </w:p>
        </w:tc>
        <w:tc>
          <w:tcPr>
            <w:tcW w:w="516" w:type="dxa"/>
            <w:tcBorders>
              <w:top w:val="nil"/>
              <w:left w:val="nil"/>
              <w:bottom w:val="single" w:sz="4" w:space="0" w:color="auto"/>
              <w:right w:val="single" w:sz="4" w:space="0" w:color="auto"/>
            </w:tcBorders>
            <w:vAlign w:val="center"/>
          </w:tcPr>
          <w:p w:rsidR="000D75C3" w:rsidRDefault="000D75C3" w:rsidP="00206CD3">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预算控制率</w:t>
            </w:r>
            <w:r>
              <w:rPr>
                <w:rFonts w:ascii="Times New Roman" w:eastAsia="仿宋_GB2312" w:hAnsi="Times New Roman"/>
                <w:kern w:val="0"/>
                <w:sz w:val="20"/>
                <w:szCs w:val="20"/>
              </w:rPr>
              <w:t>=0</w:t>
            </w:r>
            <w:r>
              <w:rPr>
                <w:rFonts w:ascii="Times New Roman" w:eastAsia="仿宋_GB2312" w:hAnsi="Times New Roman"/>
                <w:kern w:val="0"/>
                <w:sz w:val="20"/>
                <w:szCs w:val="20"/>
              </w:rPr>
              <w:t>，计</w:t>
            </w:r>
            <w:r>
              <w:rPr>
                <w:rFonts w:ascii="Times New Roman" w:eastAsia="仿宋_GB2312" w:hAnsi="Times New Roman"/>
                <w:kern w:val="0"/>
                <w:sz w:val="20"/>
                <w:szCs w:val="20"/>
              </w:rPr>
              <w:t>5</w:t>
            </w:r>
            <w:r>
              <w:rPr>
                <w:rFonts w:ascii="Times New Roman" w:eastAsia="仿宋_GB2312" w:hAnsi="Times New Roman"/>
                <w:kern w:val="0"/>
                <w:sz w:val="20"/>
                <w:szCs w:val="20"/>
              </w:rPr>
              <w:t>分；</w:t>
            </w:r>
            <w:r>
              <w:rPr>
                <w:rFonts w:ascii="Times New Roman" w:eastAsia="仿宋_GB2312" w:hAnsi="Times New Roman"/>
                <w:kern w:val="0"/>
                <w:sz w:val="20"/>
                <w:szCs w:val="20"/>
              </w:rPr>
              <w:t>0-10%</w:t>
            </w:r>
            <w:r>
              <w:rPr>
                <w:rFonts w:ascii="Times New Roman" w:eastAsia="仿宋_GB2312" w:hAnsi="Times New Roman"/>
                <w:kern w:val="0"/>
                <w:sz w:val="20"/>
                <w:szCs w:val="20"/>
              </w:rPr>
              <w:t>（含），计</w:t>
            </w:r>
            <w:r>
              <w:rPr>
                <w:rFonts w:ascii="Times New Roman" w:eastAsia="仿宋_GB2312" w:hAnsi="Times New Roman"/>
                <w:kern w:val="0"/>
                <w:sz w:val="20"/>
                <w:szCs w:val="20"/>
              </w:rPr>
              <w:t>4</w:t>
            </w:r>
            <w:r>
              <w:rPr>
                <w:rFonts w:ascii="Times New Roman" w:eastAsia="仿宋_GB2312" w:hAnsi="Times New Roman"/>
                <w:kern w:val="0"/>
                <w:sz w:val="20"/>
                <w:szCs w:val="20"/>
              </w:rPr>
              <w:t>分；</w:t>
            </w:r>
            <w:r>
              <w:rPr>
                <w:rFonts w:ascii="Times New Roman" w:eastAsia="仿宋_GB2312" w:hAnsi="Times New Roman"/>
                <w:kern w:val="0"/>
                <w:sz w:val="20"/>
                <w:szCs w:val="20"/>
              </w:rPr>
              <w:t>10-20%</w:t>
            </w:r>
            <w:r>
              <w:rPr>
                <w:rFonts w:ascii="Times New Roman" w:eastAsia="仿宋_GB2312" w:hAnsi="Times New Roman"/>
                <w:kern w:val="0"/>
                <w:sz w:val="20"/>
                <w:szCs w:val="20"/>
              </w:rPr>
              <w:t>（含），计</w:t>
            </w:r>
            <w:r>
              <w:rPr>
                <w:rFonts w:ascii="Times New Roman" w:eastAsia="仿宋_GB2312" w:hAnsi="Times New Roman"/>
                <w:kern w:val="0"/>
                <w:sz w:val="20"/>
                <w:szCs w:val="20"/>
              </w:rPr>
              <w:t>3</w:t>
            </w:r>
            <w:r>
              <w:rPr>
                <w:rFonts w:ascii="Times New Roman" w:eastAsia="仿宋_GB2312" w:hAnsi="Times New Roman"/>
                <w:kern w:val="0"/>
                <w:sz w:val="20"/>
                <w:szCs w:val="20"/>
              </w:rPr>
              <w:t>分；</w:t>
            </w:r>
            <w:r>
              <w:rPr>
                <w:rFonts w:ascii="Times New Roman" w:eastAsia="仿宋_GB2312" w:hAnsi="Times New Roman"/>
                <w:kern w:val="0"/>
                <w:sz w:val="20"/>
                <w:szCs w:val="20"/>
              </w:rPr>
              <w:t>20-30%</w:t>
            </w:r>
            <w:r>
              <w:rPr>
                <w:rFonts w:ascii="Times New Roman" w:eastAsia="仿宋_GB2312" w:hAnsi="Times New Roman"/>
                <w:kern w:val="0"/>
                <w:sz w:val="20"/>
                <w:szCs w:val="20"/>
              </w:rPr>
              <w:t>（含），计</w:t>
            </w:r>
            <w:r>
              <w:rPr>
                <w:rFonts w:ascii="Times New Roman" w:eastAsia="仿宋_GB2312" w:hAnsi="Times New Roman"/>
                <w:kern w:val="0"/>
                <w:sz w:val="20"/>
                <w:szCs w:val="20"/>
              </w:rPr>
              <w:t>2</w:t>
            </w:r>
            <w:r>
              <w:rPr>
                <w:rFonts w:ascii="Times New Roman" w:eastAsia="仿宋_GB2312" w:hAnsi="Times New Roman"/>
                <w:kern w:val="0"/>
                <w:sz w:val="20"/>
                <w:szCs w:val="20"/>
              </w:rPr>
              <w:t>分；大于</w:t>
            </w:r>
            <w:r>
              <w:rPr>
                <w:rFonts w:ascii="Times New Roman" w:eastAsia="仿宋_GB2312" w:hAnsi="Times New Roman"/>
                <w:kern w:val="0"/>
                <w:sz w:val="20"/>
                <w:szCs w:val="20"/>
              </w:rPr>
              <w:t>30%</w:t>
            </w:r>
            <w:r>
              <w:rPr>
                <w:rFonts w:ascii="Times New Roman" w:eastAsia="仿宋_GB2312" w:hAnsi="Times New Roman"/>
                <w:kern w:val="0"/>
                <w:sz w:val="20"/>
                <w:szCs w:val="20"/>
              </w:rPr>
              <w:t>不得分。</w:t>
            </w:r>
          </w:p>
        </w:tc>
        <w:tc>
          <w:tcPr>
            <w:tcW w:w="3312" w:type="dxa"/>
            <w:tcBorders>
              <w:top w:val="nil"/>
              <w:left w:val="nil"/>
              <w:bottom w:val="single" w:sz="4" w:space="0" w:color="auto"/>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预算控制率</w:t>
            </w:r>
            <w:r>
              <w:rPr>
                <w:rFonts w:ascii="Times New Roman" w:eastAsia="仿宋_GB2312" w:hAnsi="Times New Roman"/>
                <w:kern w:val="0"/>
                <w:sz w:val="20"/>
                <w:szCs w:val="20"/>
              </w:rPr>
              <w:t>=</w:t>
            </w:r>
            <w:r>
              <w:rPr>
                <w:rFonts w:ascii="Times New Roman" w:eastAsia="仿宋_GB2312" w:hAnsi="Times New Roman"/>
                <w:kern w:val="0"/>
                <w:sz w:val="20"/>
                <w:szCs w:val="20"/>
              </w:rPr>
              <w:t>（本年追加预算</w:t>
            </w:r>
            <w:r>
              <w:rPr>
                <w:rFonts w:ascii="Times New Roman" w:eastAsia="仿宋_GB2312" w:hAnsi="Times New Roman"/>
                <w:kern w:val="0"/>
                <w:sz w:val="20"/>
                <w:szCs w:val="20"/>
              </w:rPr>
              <w:t>/</w:t>
            </w:r>
            <w:r>
              <w:rPr>
                <w:rFonts w:ascii="Times New Roman" w:eastAsia="仿宋_GB2312" w:hAnsi="Times New Roman"/>
                <w:kern w:val="0"/>
                <w:sz w:val="20"/>
                <w:szCs w:val="20"/>
              </w:rPr>
              <w:t>年初预算）</w:t>
            </w:r>
            <w:r>
              <w:rPr>
                <w:rFonts w:ascii="Times New Roman" w:eastAsia="仿宋_GB2312" w:hAnsi="Times New Roman"/>
                <w:kern w:val="0"/>
                <w:sz w:val="20"/>
                <w:szCs w:val="20"/>
              </w:rPr>
              <w:t>×100%</w:t>
            </w:r>
            <w:r>
              <w:rPr>
                <w:rFonts w:ascii="Times New Roman" w:eastAsia="仿宋_GB2312" w:hAnsi="Times New Roman"/>
                <w:kern w:val="0"/>
                <w:sz w:val="20"/>
                <w:szCs w:val="20"/>
              </w:rPr>
              <w:t>。</w:t>
            </w:r>
          </w:p>
        </w:tc>
        <w:tc>
          <w:tcPr>
            <w:tcW w:w="622" w:type="dxa"/>
            <w:tcBorders>
              <w:top w:val="nil"/>
              <w:left w:val="nil"/>
              <w:bottom w:val="single" w:sz="4" w:space="0" w:color="auto"/>
              <w:right w:val="single" w:sz="4" w:space="0" w:color="auto"/>
            </w:tcBorders>
            <w:vAlign w:val="center"/>
          </w:tcPr>
          <w:p w:rsidR="000D75C3" w:rsidRDefault="000D75C3" w:rsidP="0029703A">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29703A">
              <w:rPr>
                <w:rFonts w:ascii="Times New Roman" w:hAnsi="Times New Roman" w:hint="eastAsia"/>
                <w:kern w:val="0"/>
                <w:sz w:val="24"/>
              </w:rPr>
              <w:t>0</w:t>
            </w:r>
          </w:p>
        </w:tc>
      </w:tr>
      <w:tr w:rsidR="000D75C3" w:rsidTr="00206CD3">
        <w:trPr>
          <w:trHeight w:val="1160"/>
          <w:jc w:val="center"/>
        </w:trPr>
        <w:tc>
          <w:tcPr>
            <w:tcW w:w="678" w:type="dxa"/>
            <w:vMerge/>
            <w:tcBorders>
              <w:top w:val="nil"/>
              <w:left w:val="single" w:sz="4" w:space="0" w:color="auto"/>
              <w:bottom w:val="single" w:sz="4" w:space="0" w:color="000000"/>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新建楼堂馆所面积控制率</w:t>
            </w:r>
          </w:p>
        </w:tc>
        <w:tc>
          <w:tcPr>
            <w:tcW w:w="516" w:type="dxa"/>
            <w:tcBorders>
              <w:top w:val="nil"/>
              <w:left w:val="nil"/>
              <w:bottom w:val="single" w:sz="4" w:space="0" w:color="auto"/>
              <w:right w:val="single" w:sz="4" w:space="0" w:color="auto"/>
            </w:tcBorders>
            <w:vAlign w:val="center"/>
          </w:tcPr>
          <w:p w:rsidR="000D75C3" w:rsidRDefault="000D75C3" w:rsidP="00206CD3">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分，扣完为止。没有楼堂馆所项目的部门按满分计算。</w:t>
            </w:r>
          </w:p>
        </w:tc>
        <w:tc>
          <w:tcPr>
            <w:tcW w:w="3312" w:type="dxa"/>
            <w:tcBorders>
              <w:top w:val="nil"/>
              <w:left w:val="nil"/>
              <w:bottom w:val="single" w:sz="4" w:space="0" w:color="auto"/>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楼堂馆所面积控制率</w:t>
            </w:r>
            <w:r>
              <w:rPr>
                <w:rFonts w:ascii="Times New Roman" w:eastAsia="仿宋_GB2312" w:hAnsi="Times New Roman"/>
                <w:kern w:val="0"/>
                <w:sz w:val="20"/>
                <w:szCs w:val="20"/>
              </w:rPr>
              <w:t>=</w:t>
            </w:r>
            <w:r>
              <w:rPr>
                <w:rFonts w:ascii="Times New Roman" w:eastAsia="仿宋_GB2312" w:hAnsi="Times New Roman"/>
                <w:kern w:val="0"/>
                <w:sz w:val="20"/>
                <w:szCs w:val="20"/>
              </w:rPr>
              <w:t>实际建设面积</w:t>
            </w:r>
            <w:r>
              <w:rPr>
                <w:rFonts w:ascii="Times New Roman" w:eastAsia="仿宋_GB2312" w:hAnsi="Times New Roman"/>
                <w:kern w:val="0"/>
                <w:sz w:val="20"/>
                <w:szCs w:val="20"/>
              </w:rPr>
              <w:t>/</w:t>
            </w:r>
            <w:r>
              <w:rPr>
                <w:rFonts w:ascii="Times New Roman" w:eastAsia="仿宋_GB2312" w:hAnsi="Times New Roman"/>
                <w:kern w:val="0"/>
                <w:sz w:val="20"/>
                <w:szCs w:val="20"/>
              </w:rPr>
              <w:t>批准建设面积</w:t>
            </w:r>
            <w:r>
              <w:rPr>
                <w:rFonts w:ascii="Times New Roman" w:eastAsia="仿宋_GB2312" w:hAnsi="Times New Roman"/>
                <w:kern w:val="0"/>
                <w:sz w:val="20"/>
                <w:szCs w:val="20"/>
              </w:rPr>
              <w:t xml:space="preserve">×100% </w:t>
            </w:r>
            <w:r>
              <w:rPr>
                <w:rFonts w:ascii="Times New Roman" w:eastAsia="仿宋_GB2312" w:hAnsi="Times New Roman"/>
                <w:kern w:val="0"/>
                <w:sz w:val="20"/>
                <w:szCs w:val="20"/>
              </w:rPr>
              <w:t>。</w:t>
            </w:r>
            <w:r>
              <w:rPr>
                <w:rFonts w:ascii="Times New Roman" w:eastAsia="仿宋_GB2312" w:hAnsi="Times New Roman"/>
                <w:kern w:val="0"/>
                <w:sz w:val="20"/>
                <w:szCs w:val="20"/>
              </w:rPr>
              <w:br/>
            </w:r>
            <w:r>
              <w:rPr>
                <w:rFonts w:ascii="Times New Roman" w:eastAsia="仿宋_GB2312" w:hAnsi="Times New Roman"/>
                <w:kern w:val="0"/>
                <w:sz w:val="20"/>
                <w:szCs w:val="20"/>
              </w:rPr>
              <w:t>该指标以</w:t>
            </w:r>
            <w:r>
              <w:rPr>
                <w:rFonts w:ascii="Times New Roman" w:eastAsia="仿宋_GB2312" w:hAnsi="Times New Roman"/>
                <w:kern w:val="0"/>
                <w:sz w:val="20"/>
                <w:szCs w:val="20"/>
              </w:rPr>
              <w:t>2015</w:t>
            </w:r>
            <w:r>
              <w:rPr>
                <w:rFonts w:ascii="Times New Roman" w:eastAsia="仿宋_GB2312" w:hAnsi="Times New Roman"/>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0D75C3" w:rsidRDefault="000D75C3" w:rsidP="00910A49">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910A49">
              <w:rPr>
                <w:rFonts w:ascii="Times New Roman" w:hAnsi="Times New Roman" w:hint="eastAsia"/>
                <w:kern w:val="0"/>
                <w:sz w:val="24"/>
              </w:rPr>
              <w:t>0</w:t>
            </w:r>
          </w:p>
        </w:tc>
      </w:tr>
      <w:tr w:rsidR="000D75C3" w:rsidTr="00206CD3">
        <w:trPr>
          <w:trHeight w:val="1306"/>
          <w:jc w:val="center"/>
        </w:trPr>
        <w:tc>
          <w:tcPr>
            <w:tcW w:w="678" w:type="dxa"/>
            <w:vMerge/>
            <w:tcBorders>
              <w:top w:val="nil"/>
              <w:left w:val="single" w:sz="4" w:space="0" w:color="auto"/>
              <w:bottom w:val="single" w:sz="4" w:space="0" w:color="000000"/>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新建楼堂馆所投资概算控制率</w:t>
            </w:r>
          </w:p>
        </w:tc>
        <w:tc>
          <w:tcPr>
            <w:tcW w:w="516" w:type="dxa"/>
            <w:tcBorders>
              <w:top w:val="nil"/>
              <w:left w:val="nil"/>
              <w:bottom w:val="single" w:sz="4" w:space="0" w:color="auto"/>
              <w:right w:val="single" w:sz="4" w:space="0" w:color="auto"/>
            </w:tcBorders>
            <w:vAlign w:val="center"/>
          </w:tcPr>
          <w:p w:rsidR="000D75C3" w:rsidRDefault="000D75C3" w:rsidP="00206CD3">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楼堂馆所投资预算控制率</w:t>
            </w:r>
            <w:r>
              <w:rPr>
                <w:rFonts w:ascii="Times New Roman" w:eastAsia="仿宋_GB2312" w:hAnsi="Times New Roman"/>
                <w:kern w:val="0"/>
                <w:sz w:val="20"/>
                <w:szCs w:val="20"/>
              </w:rPr>
              <w:t>=</w:t>
            </w:r>
            <w:r>
              <w:rPr>
                <w:rFonts w:ascii="Times New Roman" w:eastAsia="仿宋_GB2312" w:hAnsi="Times New Roman"/>
                <w:kern w:val="0"/>
                <w:sz w:val="20"/>
                <w:szCs w:val="20"/>
              </w:rPr>
              <w:t>实际投资金额</w:t>
            </w:r>
            <w:r>
              <w:rPr>
                <w:rFonts w:ascii="Times New Roman" w:eastAsia="仿宋_GB2312" w:hAnsi="Times New Roman"/>
                <w:kern w:val="0"/>
                <w:sz w:val="20"/>
                <w:szCs w:val="20"/>
              </w:rPr>
              <w:t>/</w:t>
            </w:r>
            <w:r>
              <w:rPr>
                <w:rFonts w:ascii="Times New Roman" w:eastAsia="仿宋_GB2312" w:hAnsi="Times New Roman"/>
                <w:kern w:val="0"/>
                <w:sz w:val="20"/>
                <w:szCs w:val="20"/>
              </w:rPr>
              <w:t>批准</w:t>
            </w:r>
            <w:bookmarkStart w:id="0" w:name="_GoBack"/>
            <w:bookmarkEnd w:id="0"/>
            <w:r>
              <w:rPr>
                <w:rFonts w:ascii="Times New Roman" w:eastAsia="仿宋_GB2312" w:hAnsi="Times New Roman"/>
                <w:kern w:val="0"/>
                <w:sz w:val="20"/>
                <w:szCs w:val="20"/>
              </w:rPr>
              <w:t>投资金额</w:t>
            </w:r>
            <w:r>
              <w:rPr>
                <w:rFonts w:ascii="Times New Roman" w:eastAsia="仿宋_GB2312" w:hAnsi="Times New Roman"/>
                <w:kern w:val="0"/>
                <w:sz w:val="20"/>
                <w:szCs w:val="20"/>
              </w:rPr>
              <w:t xml:space="preserve">×100% </w:t>
            </w:r>
            <w:r>
              <w:rPr>
                <w:rFonts w:ascii="Times New Roman" w:eastAsia="仿宋_GB2312" w:hAnsi="Times New Roman"/>
                <w:kern w:val="0"/>
                <w:sz w:val="20"/>
                <w:szCs w:val="20"/>
              </w:rPr>
              <w:t>。</w:t>
            </w:r>
            <w:r>
              <w:rPr>
                <w:rFonts w:ascii="Times New Roman" w:eastAsia="仿宋_GB2312" w:hAnsi="Times New Roman"/>
                <w:kern w:val="0"/>
                <w:sz w:val="20"/>
                <w:szCs w:val="20"/>
              </w:rPr>
              <w:br/>
            </w:r>
            <w:r>
              <w:rPr>
                <w:rFonts w:ascii="Times New Roman" w:eastAsia="仿宋_GB2312" w:hAnsi="Times New Roman"/>
                <w:kern w:val="0"/>
                <w:sz w:val="20"/>
                <w:szCs w:val="20"/>
              </w:rPr>
              <w:t>该指标以</w:t>
            </w:r>
            <w:r>
              <w:rPr>
                <w:rFonts w:ascii="Times New Roman" w:eastAsia="仿宋_GB2312" w:hAnsi="Times New Roman"/>
                <w:kern w:val="0"/>
                <w:sz w:val="20"/>
                <w:szCs w:val="20"/>
              </w:rPr>
              <w:t>2015</w:t>
            </w:r>
            <w:r>
              <w:rPr>
                <w:rFonts w:ascii="Times New Roman" w:eastAsia="仿宋_GB2312" w:hAnsi="Times New Roman"/>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0D75C3" w:rsidRDefault="000D75C3" w:rsidP="00910A49">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910A49">
              <w:rPr>
                <w:rFonts w:ascii="Times New Roman" w:hAnsi="Times New Roman" w:hint="eastAsia"/>
                <w:kern w:val="0"/>
                <w:sz w:val="24"/>
              </w:rPr>
              <w:t>0</w:t>
            </w:r>
          </w:p>
        </w:tc>
      </w:tr>
      <w:tr w:rsidR="000D75C3" w:rsidTr="00206CD3">
        <w:trPr>
          <w:trHeight w:val="1672"/>
          <w:jc w:val="center"/>
        </w:trPr>
        <w:tc>
          <w:tcPr>
            <w:tcW w:w="678" w:type="dxa"/>
            <w:vMerge/>
            <w:tcBorders>
              <w:top w:val="nil"/>
              <w:left w:val="single" w:sz="4" w:space="0" w:color="auto"/>
              <w:bottom w:val="single" w:sz="4" w:space="0" w:color="000000"/>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0D75C3" w:rsidRDefault="000D75C3" w:rsidP="00206CD3">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预算管理</w:t>
            </w:r>
          </w:p>
        </w:tc>
        <w:tc>
          <w:tcPr>
            <w:tcW w:w="516" w:type="dxa"/>
            <w:vMerge w:val="restart"/>
            <w:tcBorders>
              <w:top w:val="nil"/>
              <w:left w:val="single" w:sz="4" w:space="0" w:color="auto"/>
              <w:bottom w:val="single" w:sz="4" w:space="0" w:color="000000"/>
              <w:right w:val="single" w:sz="4" w:space="0" w:color="auto"/>
            </w:tcBorders>
            <w:vAlign w:val="center"/>
          </w:tcPr>
          <w:p w:rsidR="000D75C3" w:rsidRDefault="000D75C3" w:rsidP="00206CD3">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41</w:t>
            </w:r>
          </w:p>
        </w:tc>
        <w:tc>
          <w:tcPr>
            <w:tcW w:w="1074" w:type="dxa"/>
            <w:tcBorders>
              <w:top w:val="nil"/>
              <w:left w:val="nil"/>
              <w:bottom w:val="single" w:sz="4" w:space="0" w:color="auto"/>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公用经费控制率</w:t>
            </w:r>
          </w:p>
        </w:tc>
        <w:tc>
          <w:tcPr>
            <w:tcW w:w="516" w:type="dxa"/>
            <w:tcBorders>
              <w:top w:val="nil"/>
              <w:left w:val="nil"/>
              <w:bottom w:val="single" w:sz="4" w:space="0" w:color="auto"/>
              <w:right w:val="single" w:sz="4" w:space="0" w:color="auto"/>
            </w:tcBorders>
            <w:vAlign w:val="center"/>
          </w:tcPr>
          <w:p w:rsidR="000D75C3" w:rsidRDefault="000D75C3" w:rsidP="00206CD3">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1%</w:t>
            </w:r>
            <w:r>
              <w:rPr>
                <w:rFonts w:ascii="Times New Roman" w:eastAsia="仿宋_GB2312" w:hAnsi="Times New Roman"/>
                <w:kern w:val="0"/>
                <w:sz w:val="20"/>
                <w:szCs w:val="20"/>
              </w:rPr>
              <w:t>扣</w:t>
            </w:r>
            <w:r>
              <w:rPr>
                <w:rFonts w:ascii="Times New Roman" w:eastAsia="仿宋_GB2312" w:hAnsi="Times New Roman"/>
                <w:kern w:val="0"/>
                <w:sz w:val="20"/>
                <w:szCs w:val="20"/>
              </w:rPr>
              <w:t>1</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公用经费控制率</w:t>
            </w:r>
            <w:r>
              <w:rPr>
                <w:rFonts w:ascii="Times New Roman" w:eastAsia="仿宋_GB2312" w:hAnsi="Times New Roman"/>
                <w:kern w:val="0"/>
                <w:sz w:val="20"/>
                <w:szCs w:val="20"/>
              </w:rPr>
              <w:t>=</w:t>
            </w:r>
            <w:r>
              <w:rPr>
                <w:rFonts w:ascii="Times New Roman" w:eastAsia="仿宋_GB2312" w:hAnsi="Times New Roman"/>
                <w:kern w:val="0"/>
                <w:sz w:val="20"/>
                <w:szCs w:val="20"/>
              </w:rPr>
              <w:t>（实际支出公用经费总额</w:t>
            </w:r>
            <w:r>
              <w:rPr>
                <w:rFonts w:ascii="Times New Roman" w:eastAsia="仿宋_GB2312" w:hAnsi="Times New Roman"/>
                <w:kern w:val="0"/>
                <w:sz w:val="20"/>
                <w:szCs w:val="20"/>
              </w:rPr>
              <w:t>/</w:t>
            </w:r>
            <w:r>
              <w:rPr>
                <w:rFonts w:ascii="Times New Roman" w:eastAsia="仿宋_GB2312" w:hAnsi="Times New Roman"/>
                <w:kern w:val="0"/>
                <w:sz w:val="20"/>
                <w:szCs w:val="20"/>
              </w:rPr>
              <w:t>预算安排公用经费总额）</w:t>
            </w:r>
            <w:r>
              <w:rPr>
                <w:rFonts w:ascii="Times New Roman" w:eastAsia="仿宋_GB2312" w:hAnsi="Times New Roman"/>
                <w:kern w:val="0"/>
                <w:sz w:val="20"/>
                <w:szCs w:val="20"/>
              </w:rPr>
              <w:t>×100%</w:t>
            </w:r>
            <w:r>
              <w:rPr>
                <w:rFonts w:ascii="Times New Roman" w:eastAsia="仿宋_GB2312" w:hAnsi="Times New Roman"/>
                <w:kern w:val="0"/>
                <w:sz w:val="20"/>
                <w:szCs w:val="20"/>
              </w:rPr>
              <w:t>。</w:t>
            </w:r>
            <w:r>
              <w:rPr>
                <w:rFonts w:ascii="Times New Roman" w:eastAsia="仿宋_GB2312" w:hAnsi="Times New Roman"/>
                <w:kern w:val="0"/>
                <w:sz w:val="20"/>
                <w:szCs w:val="20"/>
              </w:rPr>
              <w:br/>
            </w:r>
            <w:r>
              <w:rPr>
                <w:rFonts w:ascii="Times New Roman" w:eastAsia="仿宋_GB2312" w:hAnsi="Times New Roman"/>
                <w:kern w:val="0"/>
                <w:sz w:val="20"/>
                <w:szCs w:val="20"/>
              </w:rPr>
              <w:t>公用经费支出是指部门基本支出中的一般商品和服务支出。</w:t>
            </w:r>
          </w:p>
        </w:tc>
        <w:tc>
          <w:tcPr>
            <w:tcW w:w="622" w:type="dxa"/>
            <w:tcBorders>
              <w:top w:val="nil"/>
              <w:left w:val="nil"/>
              <w:bottom w:val="single" w:sz="4" w:space="0" w:color="auto"/>
              <w:right w:val="single" w:sz="4" w:space="0" w:color="auto"/>
            </w:tcBorders>
            <w:vAlign w:val="center"/>
          </w:tcPr>
          <w:p w:rsidR="000D75C3" w:rsidRDefault="000D75C3" w:rsidP="00206CD3">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8</w:t>
            </w:r>
          </w:p>
        </w:tc>
      </w:tr>
      <w:tr w:rsidR="000D75C3" w:rsidTr="00206CD3">
        <w:trPr>
          <w:trHeight w:val="1073"/>
          <w:jc w:val="center"/>
        </w:trPr>
        <w:tc>
          <w:tcPr>
            <w:tcW w:w="678" w:type="dxa"/>
            <w:vMerge/>
            <w:tcBorders>
              <w:top w:val="nil"/>
              <w:left w:val="single" w:sz="4" w:space="0" w:color="auto"/>
              <w:bottom w:val="single" w:sz="4" w:space="0" w:color="000000"/>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控制率</w:t>
            </w:r>
          </w:p>
        </w:tc>
        <w:tc>
          <w:tcPr>
            <w:tcW w:w="516" w:type="dxa"/>
            <w:tcBorders>
              <w:top w:val="nil"/>
              <w:left w:val="nil"/>
              <w:bottom w:val="single" w:sz="4" w:space="0" w:color="auto"/>
              <w:right w:val="single" w:sz="4" w:space="0" w:color="auto"/>
            </w:tcBorders>
            <w:vAlign w:val="center"/>
          </w:tcPr>
          <w:p w:rsidR="000D75C3" w:rsidRDefault="000D75C3" w:rsidP="00206CD3">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1%</w:t>
            </w:r>
            <w:r>
              <w:rPr>
                <w:rFonts w:ascii="Times New Roman" w:eastAsia="仿宋_GB2312" w:hAnsi="Times New Roman"/>
                <w:kern w:val="0"/>
                <w:sz w:val="20"/>
                <w:szCs w:val="20"/>
              </w:rPr>
              <w:t>扣</w:t>
            </w:r>
            <w:r>
              <w:rPr>
                <w:rFonts w:ascii="Times New Roman" w:eastAsia="仿宋_GB2312" w:hAnsi="Times New Roman"/>
                <w:kern w:val="0"/>
                <w:sz w:val="20"/>
                <w:szCs w:val="20"/>
              </w:rPr>
              <w:t>1</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控制率</w:t>
            </w:r>
            <w:r>
              <w:rPr>
                <w:rFonts w:ascii="Times New Roman" w:eastAsia="仿宋_GB2312" w:hAnsi="Times New Roman"/>
                <w:kern w:val="0"/>
                <w:sz w:val="20"/>
                <w:szCs w:val="20"/>
              </w:rPr>
              <w:t>-</w:t>
            </w:r>
            <w:r>
              <w:rPr>
                <w:rFonts w:ascii="Times New Roman" w:eastAsia="仿宋_GB2312" w:hAnsi="Times New Roman"/>
                <w:kern w:val="0"/>
                <w:sz w:val="20"/>
                <w:szCs w:val="20"/>
              </w:rPr>
              <w:t>（</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实际支出数</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预算安排数）</w:t>
            </w:r>
            <w:r>
              <w:rPr>
                <w:rFonts w:ascii="Times New Roman" w:eastAsia="仿宋_GB2312" w:hAnsi="Times New Roman"/>
                <w:kern w:val="0"/>
                <w:sz w:val="20"/>
                <w:szCs w:val="20"/>
              </w:rPr>
              <w:t>×100%</w:t>
            </w:r>
            <w:r>
              <w:rPr>
                <w:rFonts w:ascii="Times New Roman" w:eastAsia="仿宋_GB2312" w:hAnsi="Times New Roman"/>
                <w:kern w:val="0"/>
                <w:sz w:val="20"/>
                <w:szCs w:val="20"/>
              </w:rPr>
              <w:t>。</w:t>
            </w:r>
          </w:p>
        </w:tc>
        <w:tc>
          <w:tcPr>
            <w:tcW w:w="622" w:type="dxa"/>
            <w:tcBorders>
              <w:top w:val="nil"/>
              <w:left w:val="nil"/>
              <w:bottom w:val="single" w:sz="4" w:space="0" w:color="auto"/>
              <w:right w:val="single" w:sz="4" w:space="0" w:color="auto"/>
            </w:tcBorders>
            <w:vAlign w:val="center"/>
          </w:tcPr>
          <w:p w:rsidR="000D75C3" w:rsidRDefault="000D75C3" w:rsidP="00D541B4">
            <w:pPr>
              <w:widowControl/>
              <w:spacing w:line="300" w:lineRule="exact"/>
              <w:ind w:firstLineChars="100" w:firstLine="240"/>
              <w:jc w:val="left"/>
              <w:rPr>
                <w:rFonts w:ascii="Times New Roman" w:hAnsi="Times New Roman"/>
                <w:kern w:val="0"/>
                <w:sz w:val="24"/>
              </w:rPr>
            </w:pPr>
            <w:r>
              <w:rPr>
                <w:rFonts w:ascii="Times New Roman" w:hAnsi="Times New Roman" w:hint="eastAsia"/>
                <w:kern w:val="0"/>
                <w:sz w:val="24"/>
              </w:rPr>
              <w:t>8</w:t>
            </w:r>
            <w:r>
              <w:rPr>
                <w:rFonts w:ascii="Times New Roman" w:hAnsi="Times New Roman"/>
                <w:kern w:val="0"/>
                <w:sz w:val="24"/>
              </w:rPr>
              <w:t xml:space="preserve">　</w:t>
            </w:r>
          </w:p>
        </w:tc>
      </w:tr>
      <w:tr w:rsidR="000D75C3" w:rsidTr="00206CD3">
        <w:trPr>
          <w:trHeight w:val="1085"/>
          <w:jc w:val="center"/>
        </w:trPr>
        <w:tc>
          <w:tcPr>
            <w:tcW w:w="678" w:type="dxa"/>
            <w:vMerge/>
            <w:tcBorders>
              <w:top w:val="nil"/>
              <w:left w:val="single" w:sz="4" w:space="0" w:color="auto"/>
              <w:bottom w:val="single" w:sz="4" w:space="0" w:color="auto"/>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政府采购执行率</w:t>
            </w:r>
          </w:p>
        </w:tc>
        <w:tc>
          <w:tcPr>
            <w:tcW w:w="516" w:type="dxa"/>
            <w:tcBorders>
              <w:top w:val="nil"/>
              <w:left w:val="nil"/>
              <w:bottom w:val="single" w:sz="4" w:space="0" w:color="auto"/>
              <w:right w:val="single" w:sz="4" w:space="0" w:color="auto"/>
            </w:tcBorders>
            <w:vAlign w:val="center"/>
          </w:tcPr>
          <w:p w:rsidR="000D75C3" w:rsidRDefault="000D75C3" w:rsidP="00206CD3">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计满分，每超过（降低）</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0D75C3" w:rsidRDefault="000D75C3" w:rsidP="00206CD3">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政府采购执行率</w:t>
            </w:r>
            <w:r>
              <w:rPr>
                <w:rFonts w:ascii="Times New Roman" w:eastAsia="仿宋_GB2312" w:hAnsi="Times New Roman"/>
                <w:kern w:val="0"/>
                <w:sz w:val="20"/>
                <w:szCs w:val="20"/>
              </w:rPr>
              <w:t>=</w:t>
            </w:r>
            <w:r>
              <w:rPr>
                <w:rFonts w:ascii="Times New Roman" w:eastAsia="仿宋_GB2312" w:hAnsi="Times New Roman"/>
                <w:kern w:val="0"/>
                <w:sz w:val="20"/>
                <w:szCs w:val="20"/>
              </w:rPr>
              <w:t>（实际政府采购金额</w:t>
            </w:r>
            <w:r>
              <w:rPr>
                <w:rFonts w:ascii="Times New Roman" w:eastAsia="仿宋_GB2312" w:hAnsi="Times New Roman"/>
                <w:kern w:val="0"/>
                <w:sz w:val="20"/>
                <w:szCs w:val="20"/>
              </w:rPr>
              <w:t>/</w:t>
            </w:r>
            <w:r>
              <w:rPr>
                <w:rFonts w:ascii="Times New Roman" w:eastAsia="仿宋_GB2312" w:hAnsi="Times New Roman"/>
                <w:kern w:val="0"/>
                <w:sz w:val="20"/>
                <w:szCs w:val="20"/>
              </w:rPr>
              <w:t>政府采购预算数）</w:t>
            </w:r>
            <w:r>
              <w:rPr>
                <w:rFonts w:ascii="Times New Roman" w:eastAsia="仿宋_GB2312" w:hAnsi="Times New Roman"/>
                <w:kern w:val="0"/>
                <w:sz w:val="20"/>
                <w:szCs w:val="20"/>
              </w:rPr>
              <w:t>×100%</w:t>
            </w:r>
          </w:p>
        </w:tc>
        <w:tc>
          <w:tcPr>
            <w:tcW w:w="622" w:type="dxa"/>
            <w:tcBorders>
              <w:top w:val="nil"/>
              <w:left w:val="nil"/>
              <w:bottom w:val="single" w:sz="4" w:space="0" w:color="auto"/>
              <w:right w:val="single" w:sz="4" w:space="0" w:color="auto"/>
            </w:tcBorders>
            <w:vAlign w:val="center"/>
          </w:tcPr>
          <w:p w:rsidR="000D75C3" w:rsidRDefault="000D75C3" w:rsidP="00206CD3">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6</w:t>
            </w:r>
          </w:p>
        </w:tc>
      </w:tr>
      <w:tr w:rsidR="000D75C3" w:rsidTr="00206CD3">
        <w:trPr>
          <w:jc w:val="center"/>
        </w:trPr>
        <w:tc>
          <w:tcPr>
            <w:tcW w:w="678" w:type="dxa"/>
            <w:vMerge w:val="restart"/>
            <w:tcBorders>
              <w:top w:val="single" w:sz="4" w:space="0" w:color="auto"/>
              <w:left w:val="single" w:sz="4" w:space="0" w:color="auto"/>
              <w:bottom w:val="single" w:sz="4" w:space="0" w:color="000000"/>
              <w:right w:val="single" w:sz="4" w:space="0" w:color="auto"/>
            </w:tcBorders>
            <w:vAlign w:val="center"/>
          </w:tcPr>
          <w:p w:rsidR="000D75C3" w:rsidRDefault="000D75C3" w:rsidP="00206CD3">
            <w:pPr>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lastRenderedPageBreak/>
              <w:t>过程</w:t>
            </w:r>
          </w:p>
        </w:tc>
        <w:tc>
          <w:tcPr>
            <w:tcW w:w="516" w:type="dxa"/>
            <w:vMerge w:val="restart"/>
            <w:tcBorders>
              <w:top w:val="single" w:sz="4" w:space="0" w:color="auto"/>
              <w:left w:val="single" w:sz="4" w:space="0" w:color="auto"/>
              <w:bottom w:val="single" w:sz="4" w:space="0" w:color="000000"/>
              <w:right w:val="single" w:sz="4" w:space="0" w:color="auto"/>
            </w:tcBorders>
            <w:vAlign w:val="center"/>
          </w:tcPr>
          <w:p w:rsidR="000D75C3" w:rsidRDefault="000D75C3" w:rsidP="00206CD3">
            <w:pPr>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61</w:t>
            </w:r>
          </w:p>
        </w:tc>
        <w:tc>
          <w:tcPr>
            <w:tcW w:w="659" w:type="dxa"/>
            <w:vMerge w:val="restart"/>
            <w:tcBorders>
              <w:top w:val="nil"/>
              <w:left w:val="nil"/>
              <w:bottom w:val="single" w:sz="4" w:space="0" w:color="auto"/>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预算管理</w:t>
            </w:r>
          </w:p>
        </w:tc>
        <w:tc>
          <w:tcPr>
            <w:tcW w:w="516" w:type="dxa"/>
            <w:vMerge/>
            <w:tcBorders>
              <w:top w:val="nil"/>
              <w:left w:val="single" w:sz="4" w:space="0" w:color="auto"/>
              <w:bottom w:val="single" w:sz="4" w:space="0" w:color="000000"/>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管理制度健全性</w:t>
            </w:r>
          </w:p>
        </w:tc>
        <w:tc>
          <w:tcPr>
            <w:tcW w:w="516" w:type="dxa"/>
            <w:tcBorders>
              <w:top w:val="nil"/>
              <w:left w:val="nil"/>
              <w:bottom w:val="single" w:sz="4" w:space="0" w:color="auto"/>
              <w:right w:val="single" w:sz="4" w:space="0" w:color="auto"/>
            </w:tcBorders>
            <w:vAlign w:val="center"/>
          </w:tcPr>
          <w:p w:rsidR="000D75C3" w:rsidRDefault="000D75C3" w:rsidP="00206CD3">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①</w:t>
            </w:r>
            <w:r>
              <w:rPr>
                <w:rFonts w:ascii="Times New Roman" w:eastAsia="仿宋_GB2312" w:hAnsi="Times New Roman"/>
                <w:kern w:val="0"/>
                <w:sz w:val="20"/>
                <w:szCs w:val="20"/>
              </w:rPr>
              <w:t>有内部财务管理制度、会计核算制度等管理制度，</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br/>
              <w:t>②</w:t>
            </w:r>
            <w:r>
              <w:rPr>
                <w:rFonts w:ascii="Times New Roman" w:eastAsia="仿宋_GB2312" w:hAnsi="Times New Roman"/>
                <w:kern w:val="0"/>
                <w:sz w:val="20"/>
                <w:szCs w:val="20"/>
              </w:rPr>
              <w:t>有本部门厉行节约制度</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br/>
              <w:t>③</w:t>
            </w:r>
            <w:r>
              <w:rPr>
                <w:rFonts w:ascii="Times New Roman" w:eastAsia="仿宋_GB2312" w:hAnsi="Times New Roman"/>
                <w:kern w:val="0"/>
                <w:sz w:val="20"/>
                <w:szCs w:val="20"/>
              </w:rPr>
              <w:t>相关管理制度合法、合规、完整，</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t>④</w:t>
            </w:r>
            <w:r>
              <w:rPr>
                <w:rFonts w:ascii="Times New Roman" w:eastAsia="仿宋_GB2312" w:hAnsi="Times New Roman"/>
                <w:kern w:val="0"/>
                <w:sz w:val="20"/>
                <w:szCs w:val="20"/>
              </w:rPr>
              <w:t>相关管理制度得到有效执行，</w:t>
            </w:r>
            <w:r>
              <w:rPr>
                <w:rFonts w:ascii="Times New Roman" w:eastAsia="仿宋_GB2312" w:hAnsi="Times New Roman"/>
                <w:kern w:val="0"/>
                <w:sz w:val="20"/>
                <w:szCs w:val="20"/>
              </w:rPr>
              <w:t>2</w:t>
            </w:r>
            <w:r>
              <w:rPr>
                <w:rFonts w:ascii="Times New Roman" w:eastAsia="仿宋_GB2312" w:hAnsi="Times New Roman"/>
                <w:kern w:val="0"/>
                <w:sz w:val="20"/>
                <w:szCs w:val="20"/>
              </w:rPr>
              <w:t>分。</w:t>
            </w:r>
          </w:p>
        </w:tc>
        <w:tc>
          <w:tcPr>
            <w:tcW w:w="3312" w:type="dxa"/>
            <w:tcBorders>
              <w:top w:val="nil"/>
              <w:left w:val="nil"/>
              <w:bottom w:val="single" w:sz="4" w:space="0" w:color="auto"/>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 xml:space="preserve">　</w:t>
            </w:r>
          </w:p>
        </w:tc>
        <w:tc>
          <w:tcPr>
            <w:tcW w:w="622" w:type="dxa"/>
            <w:tcBorders>
              <w:top w:val="nil"/>
              <w:left w:val="nil"/>
              <w:bottom w:val="single" w:sz="4" w:space="0" w:color="auto"/>
              <w:right w:val="single" w:sz="4" w:space="0" w:color="auto"/>
            </w:tcBorders>
            <w:vAlign w:val="center"/>
          </w:tcPr>
          <w:p w:rsidR="000D75C3" w:rsidRDefault="000D75C3" w:rsidP="00206CD3">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8</w:t>
            </w:r>
          </w:p>
        </w:tc>
      </w:tr>
      <w:tr w:rsidR="000D75C3" w:rsidTr="00206CD3">
        <w:trPr>
          <w:jc w:val="center"/>
        </w:trPr>
        <w:tc>
          <w:tcPr>
            <w:tcW w:w="678" w:type="dxa"/>
            <w:vMerge/>
            <w:tcBorders>
              <w:top w:val="nil"/>
              <w:left w:val="single" w:sz="4" w:space="0" w:color="auto"/>
              <w:bottom w:val="single" w:sz="4" w:space="0" w:color="000000"/>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资金使用合规性</w:t>
            </w:r>
          </w:p>
        </w:tc>
        <w:tc>
          <w:tcPr>
            <w:tcW w:w="516" w:type="dxa"/>
            <w:tcBorders>
              <w:top w:val="nil"/>
              <w:left w:val="nil"/>
              <w:bottom w:val="single" w:sz="4" w:space="0" w:color="auto"/>
              <w:right w:val="single" w:sz="4" w:space="0" w:color="auto"/>
            </w:tcBorders>
            <w:vAlign w:val="center"/>
          </w:tcPr>
          <w:p w:rsidR="000D75C3" w:rsidRDefault="000D75C3" w:rsidP="00206CD3">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①</w:t>
            </w:r>
            <w:r>
              <w:rPr>
                <w:rFonts w:ascii="Times New Roman" w:eastAsia="仿宋_GB2312" w:hAnsi="Times New Roman"/>
                <w:kern w:val="0"/>
                <w:sz w:val="20"/>
                <w:szCs w:val="20"/>
              </w:rPr>
              <w:t>支出符合国家财经法规和财务管理制度规定以及有关专项资金管理办法的规定；</w:t>
            </w:r>
            <w:r>
              <w:rPr>
                <w:rFonts w:ascii="Times New Roman" w:eastAsia="仿宋_GB2312" w:hAnsi="Times New Roman"/>
                <w:kern w:val="0"/>
                <w:sz w:val="20"/>
                <w:szCs w:val="20"/>
              </w:rPr>
              <w:t>②</w:t>
            </w:r>
            <w:r>
              <w:rPr>
                <w:rFonts w:ascii="Times New Roman" w:eastAsia="仿宋_GB2312" w:hAnsi="Times New Roman"/>
                <w:kern w:val="0"/>
                <w:sz w:val="20"/>
                <w:szCs w:val="20"/>
              </w:rPr>
              <w:t>资金拨付有完整的审批程序和手续；</w:t>
            </w:r>
            <w:r>
              <w:rPr>
                <w:rFonts w:ascii="Times New Roman" w:eastAsia="仿宋_GB2312" w:hAnsi="Times New Roman"/>
                <w:kern w:val="0"/>
                <w:sz w:val="20"/>
                <w:szCs w:val="20"/>
              </w:rPr>
              <w:t>③</w:t>
            </w:r>
            <w:r>
              <w:rPr>
                <w:rFonts w:ascii="Times New Roman" w:eastAsia="仿宋_GB2312" w:hAnsi="Times New Roman"/>
                <w:kern w:val="0"/>
                <w:sz w:val="20"/>
                <w:szCs w:val="20"/>
              </w:rPr>
              <w:t>项目支出按规定经过评估论证；</w:t>
            </w:r>
            <w:r>
              <w:rPr>
                <w:rFonts w:ascii="Times New Roman" w:eastAsia="仿宋_GB2312" w:hAnsi="Times New Roman"/>
                <w:kern w:val="0"/>
                <w:sz w:val="20"/>
                <w:szCs w:val="20"/>
              </w:rPr>
              <w:t>④</w:t>
            </w:r>
            <w:r>
              <w:rPr>
                <w:rFonts w:ascii="Times New Roman" w:eastAsia="仿宋_GB2312" w:hAnsi="Times New Roman"/>
                <w:kern w:val="0"/>
                <w:sz w:val="20"/>
                <w:szCs w:val="20"/>
              </w:rPr>
              <w:t>支出符合部门预算批复的用途；</w:t>
            </w:r>
            <w:r>
              <w:rPr>
                <w:rFonts w:ascii="Times New Roman" w:eastAsia="仿宋_GB2312" w:hAnsi="Times New Roman"/>
                <w:kern w:val="0"/>
                <w:sz w:val="20"/>
                <w:szCs w:val="20"/>
              </w:rPr>
              <w:t>⑤</w:t>
            </w:r>
            <w:r>
              <w:rPr>
                <w:rFonts w:ascii="Times New Roman" w:eastAsia="仿宋_GB2312" w:hAnsi="Times New Roman"/>
                <w:kern w:val="0"/>
                <w:sz w:val="20"/>
                <w:szCs w:val="20"/>
              </w:rPr>
              <w:t>资金使用无截留、挤占、挪用、虚列支出等情况。</w:t>
            </w:r>
            <w:r>
              <w:rPr>
                <w:rFonts w:ascii="Times New Roman" w:eastAsia="仿宋_GB2312" w:hAnsi="Times New Roman"/>
                <w:kern w:val="0"/>
                <w:sz w:val="20"/>
                <w:szCs w:val="20"/>
              </w:rPr>
              <w:br/>
            </w:r>
            <w:r>
              <w:rPr>
                <w:rFonts w:ascii="Times New Roman" w:eastAsia="仿宋_GB2312" w:hAnsi="Times New Roman"/>
                <w:kern w:val="0"/>
                <w:sz w:val="20"/>
                <w:szCs w:val="20"/>
              </w:rPr>
              <w:t>以上情况每出现一例不符合要求的扣</w:t>
            </w:r>
            <w:r>
              <w:rPr>
                <w:rFonts w:ascii="Times New Roman" w:eastAsia="仿宋_GB2312" w:hAnsi="Times New Roman"/>
                <w:kern w:val="0"/>
                <w:sz w:val="20"/>
                <w:szCs w:val="20"/>
              </w:rPr>
              <w:t>1</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 xml:space="preserve">　</w:t>
            </w:r>
          </w:p>
        </w:tc>
        <w:tc>
          <w:tcPr>
            <w:tcW w:w="622" w:type="dxa"/>
            <w:tcBorders>
              <w:top w:val="nil"/>
              <w:left w:val="nil"/>
              <w:bottom w:val="single" w:sz="4" w:space="0" w:color="auto"/>
              <w:right w:val="single" w:sz="4" w:space="0" w:color="auto"/>
            </w:tcBorders>
            <w:vAlign w:val="center"/>
          </w:tcPr>
          <w:p w:rsidR="000D75C3" w:rsidRDefault="000D75C3" w:rsidP="00206CD3">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6</w:t>
            </w:r>
          </w:p>
        </w:tc>
      </w:tr>
      <w:tr w:rsidR="000D75C3" w:rsidTr="00206CD3">
        <w:trPr>
          <w:jc w:val="center"/>
        </w:trPr>
        <w:tc>
          <w:tcPr>
            <w:tcW w:w="678" w:type="dxa"/>
            <w:vMerge/>
            <w:tcBorders>
              <w:top w:val="nil"/>
              <w:left w:val="single" w:sz="4" w:space="0" w:color="auto"/>
              <w:bottom w:val="single" w:sz="4" w:space="0" w:color="000000"/>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预决算信息公开性</w:t>
            </w:r>
          </w:p>
        </w:tc>
        <w:tc>
          <w:tcPr>
            <w:tcW w:w="516" w:type="dxa"/>
            <w:tcBorders>
              <w:top w:val="nil"/>
              <w:left w:val="nil"/>
              <w:bottom w:val="single" w:sz="4" w:space="0" w:color="auto"/>
              <w:right w:val="single" w:sz="4" w:space="0" w:color="auto"/>
            </w:tcBorders>
            <w:vAlign w:val="center"/>
          </w:tcPr>
          <w:p w:rsidR="000D75C3" w:rsidRDefault="000D75C3" w:rsidP="00206CD3">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①</w:t>
            </w:r>
            <w:r>
              <w:rPr>
                <w:rFonts w:ascii="Times New Roman" w:eastAsia="仿宋_GB2312" w:hAnsi="Times New Roman"/>
                <w:kern w:val="0"/>
                <w:sz w:val="20"/>
                <w:szCs w:val="20"/>
              </w:rPr>
              <w:t>按规定内容公开预决算信息，</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②</w:t>
            </w:r>
            <w:r>
              <w:rPr>
                <w:rFonts w:ascii="Times New Roman" w:eastAsia="仿宋_GB2312" w:hAnsi="Times New Roman"/>
                <w:kern w:val="0"/>
                <w:sz w:val="20"/>
                <w:szCs w:val="20"/>
              </w:rPr>
              <w:t>按规定时限公开预决算信息，</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③</w:t>
            </w:r>
            <w:r>
              <w:rPr>
                <w:rFonts w:ascii="Times New Roman" w:eastAsia="仿宋_GB2312" w:hAnsi="Times New Roman"/>
                <w:kern w:val="0"/>
                <w:sz w:val="20"/>
                <w:szCs w:val="20"/>
              </w:rPr>
              <w:t>基础数据信息和会计信息资料真实，</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④</w:t>
            </w:r>
            <w:r>
              <w:rPr>
                <w:rFonts w:ascii="Times New Roman" w:eastAsia="仿宋_GB2312" w:hAnsi="Times New Roman"/>
                <w:kern w:val="0"/>
                <w:sz w:val="20"/>
                <w:szCs w:val="20"/>
              </w:rPr>
              <w:t>基础数据信息和会计信息资料完整，</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⑤</w:t>
            </w:r>
            <w:r>
              <w:rPr>
                <w:rFonts w:ascii="Times New Roman" w:eastAsia="仿宋_GB2312" w:hAnsi="Times New Roman"/>
                <w:kern w:val="0"/>
                <w:sz w:val="20"/>
                <w:szCs w:val="20"/>
              </w:rPr>
              <w:t>基础数据信息和汇集信息资料准确，</w:t>
            </w:r>
            <w:r>
              <w:rPr>
                <w:rFonts w:ascii="Times New Roman" w:eastAsia="仿宋_GB2312" w:hAnsi="Times New Roman"/>
                <w:kern w:val="0"/>
                <w:sz w:val="20"/>
                <w:szCs w:val="20"/>
              </w:rPr>
              <w:t>1</w:t>
            </w:r>
            <w:r>
              <w:rPr>
                <w:rFonts w:ascii="Times New Roman" w:eastAsia="仿宋_GB2312" w:hAnsi="Times New Roman"/>
                <w:kern w:val="0"/>
                <w:sz w:val="20"/>
                <w:szCs w:val="20"/>
              </w:rPr>
              <w:t>分。</w:t>
            </w:r>
          </w:p>
        </w:tc>
        <w:tc>
          <w:tcPr>
            <w:tcW w:w="3312" w:type="dxa"/>
            <w:tcBorders>
              <w:top w:val="nil"/>
              <w:left w:val="nil"/>
              <w:bottom w:val="single" w:sz="4" w:space="0" w:color="auto"/>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预决算信息是指与部门预算、执行、决算、监督、绩效等管理相关的信息。</w:t>
            </w:r>
          </w:p>
        </w:tc>
        <w:tc>
          <w:tcPr>
            <w:tcW w:w="622" w:type="dxa"/>
            <w:tcBorders>
              <w:top w:val="nil"/>
              <w:left w:val="nil"/>
              <w:bottom w:val="single" w:sz="4" w:space="0" w:color="auto"/>
              <w:right w:val="single" w:sz="4" w:space="0" w:color="auto"/>
            </w:tcBorders>
            <w:vAlign w:val="center"/>
          </w:tcPr>
          <w:p w:rsidR="000D75C3" w:rsidRDefault="000D75C3" w:rsidP="00206CD3">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5</w:t>
            </w:r>
          </w:p>
        </w:tc>
      </w:tr>
      <w:tr w:rsidR="000D75C3" w:rsidTr="00206CD3">
        <w:trPr>
          <w:jc w:val="center"/>
        </w:trPr>
        <w:tc>
          <w:tcPr>
            <w:tcW w:w="678" w:type="dxa"/>
            <w:vMerge w:val="restart"/>
            <w:tcBorders>
              <w:top w:val="nil"/>
              <w:left w:val="single" w:sz="4" w:space="0" w:color="auto"/>
              <w:bottom w:val="single" w:sz="4" w:space="0" w:color="000000"/>
              <w:right w:val="single" w:sz="4" w:space="0" w:color="auto"/>
            </w:tcBorders>
            <w:vAlign w:val="center"/>
          </w:tcPr>
          <w:p w:rsidR="000D75C3" w:rsidRDefault="000D75C3" w:rsidP="00206CD3">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产出及效率</w:t>
            </w:r>
          </w:p>
        </w:tc>
        <w:tc>
          <w:tcPr>
            <w:tcW w:w="516" w:type="dxa"/>
            <w:vMerge w:val="restart"/>
            <w:tcBorders>
              <w:top w:val="nil"/>
              <w:left w:val="single" w:sz="4" w:space="0" w:color="auto"/>
              <w:bottom w:val="single" w:sz="4" w:space="0" w:color="000000"/>
              <w:right w:val="single" w:sz="4" w:space="0" w:color="auto"/>
            </w:tcBorders>
            <w:vAlign w:val="center"/>
          </w:tcPr>
          <w:p w:rsidR="000D75C3" w:rsidRDefault="000D75C3" w:rsidP="00206CD3">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26</w:t>
            </w:r>
          </w:p>
        </w:tc>
        <w:tc>
          <w:tcPr>
            <w:tcW w:w="659" w:type="dxa"/>
            <w:tcBorders>
              <w:top w:val="nil"/>
              <w:left w:val="nil"/>
              <w:bottom w:val="single" w:sz="4" w:space="0" w:color="auto"/>
              <w:right w:val="single" w:sz="4" w:space="0" w:color="auto"/>
            </w:tcBorders>
            <w:vAlign w:val="center"/>
          </w:tcPr>
          <w:p w:rsidR="000D75C3" w:rsidRDefault="000D75C3" w:rsidP="00206CD3">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职责履行</w:t>
            </w:r>
          </w:p>
        </w:tc>
        <w:tc>
          <w:tcPr>
            <w:tcW w:w="516" w:type="dxa"/>
            <w:tcBorders>
              <w:top w:val="nil"/>
              <w:left w:val="nil"/>
              <w:bottom w:val="single" w:sz="4" w:space="0" w:color="auto"/>
              <w:right w:val="single" w:sz="4" w:space="0" w:color="auto"/>
            </w:tcBorders>
            <w:vAlign w:val="center"/>
          </w:tcPr>
          <w:p w:rsidR="000D75C3" w:rsidRDefault="000D75C3" w:rsidP="00206CD3">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1074" w:type="dxa"/>
            <w:tcBorders>
              <w:top w:val="nil"/>
              <w:left w:val="nil"/>
              <w:bottom w:val="nil"/>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重点工作实际完成率</w:t>
            </w:r>
          </w:p>
        </w:tc>
        <w:tc>
          <w:tcPr>
            <w:tcW w:w="516" w:type="dxa"/>
            <w:tcBorders>
              <w:top w:val="nil"/>
              <w:left w:val="nil"/>
              <w:bottom w:val="single" w:sz="4" w:space="0" w:color="auto"/>
              <w:right w:val="single" w:sz="4" w:space="0" w:color="auto"/>
            </w:tcBorders>
            <w:vAlign w:val="center"/>
          </w:tcPr>
          <w:p w:rsidR="000D75C3" w:rsidRDefault="000D75C3" w:rsidP="00206CD3">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根据绩效办</w:t>
            </w:r>
            <w:r>
              <w:rPr>
                <w:rFonts w:ascii="Times New Roman" w:eastAsia="仿宋_GB2312" w:hAnsi="Times New Roman"/>
                <w:kern w:val="0"/>
                <w:sz w:val="20"/>
                <w:szCs w:val="20"/>
              </w:rPr>
              <w:t>2015</w:t>
            </w:r>
            <w:r>
              <w:rPr>
                <w:rFonts w:ascii="Times New Roman" w:eastAsia="仿宋_GB2312" w:hAnsi="Times New Roman"/>
                <w:kern w:val="0"/>
                <w:sz w:val="20"/>
                <w:szCs w:val="20"/>
              </w:rPr>
              <w:t>年对各部门为民办实事和部门重点工程与重点工作考核分数折算。</w:t>
            </w:r>
            <w:r>
              <w:rPr>
                <w:rFonts w:ascii="Times New Roman" w:eastAsia="仿宋_GB2312" w:hAnsi="Times New Roman"/>
                <w:kern w:val="0"/>
                <w:sz w:val="20"/>
                <w:szCs w:val="20"/>
              </w:rPr>
              <w:br/>
            </w:r>
            <w:r>
              <w:rPr>
                <w:rFonts w:ascii="Times New Roman" w:eastAsia="仿宋_GB2312" w:hAnsi="Times New Roman"/>
                <w:kern w:val="0"/>
                <w:sz w:val="20"/>
                <w:szCs w:val="20"/>
              </w:rPr>
              <w:t>该项得分</w:t>
            </w:r>
            <w:r>
              <w:rPr>
                <w:rFonts w:ascii="Times New Roman" w:eastAsia="仿宋_GB2312" w:hAnsi="Times New Roman"/>
                <w:kern w:val="0"/>
                <w:sz w:val="20"/>
                <w:szCs w:val="20"/>
              </w:rPr>
              <w:t>=</w:t>
            </w:r>
            <w:r>
              <w:rPr>
                <w:rFonts w:ascii="Times New Roman" w:eastAsia="仿宋_GB2312" w:hAnsi="Times New Roman"/>
                <w:kern w:val="0"/>
                <w:sz w:val="20"/>
                <w:szCs w:val="20"/>
              </w:rPr>
              <w:t>（绩效办对应部分考核得分</w:t>
            </w:r>
            <w:r>
              <w:rPr>
                <w:rFonts w:ascii="Times New Roman" w:eastAsia="仿宋_GB2312" w:hAnsi="Times New Roman"/>
                <w:kern w:val="0"/>
                <w:sz w:val="20"/>
                <w:szCs w:val="20"/>
              </w:rPr>
              <w:t>/500</w:t>
            </w:r>
            <w:r>
              <w:rPr>
                <w:rFonts w:ascii="Times New Roman" w:eastAsia="仿宋_GB2312" w:hAnsi="Times New Roman"/>
                <w:kern w:val="0"/>
                <w:sz w:val="20"/>
                <w:szCs w:val="20"/>
              </w:rPr>
              <w:t>）</w:t>
            </w:r>
            <w:r>
              <w:rPr>
                <w:rFonts w:ascii="Times New Roman" w:eastAsia="仿宋_GB2312" w:hAnsi="Times New Roman"/>
                <w:kern w:val="0"/>
                <w:sz w:val="20"/>
                <w:szCs w:val="20"/>
              </w:rPr>
              <w:t>*8</w:t>
            </w:r>
          </w:p>
        </w:tc>
        <w:tc>
          <w:tcPr>
            <w:tcW w:w="3312" w:type="dxa"/>
            <w:tcBorders>
              <w:top w:val="nil"/>
              <w:left w:val="nil"/>
              <w:bottom w:val="single" w:sz="4" w:space="0" w:color="auto"/>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 xml:space="preserve">　</w:t>
            </w:r>
          </w:p>
        </w:tc>
        <w:tc>
          <w:tcPr>
            <w:tcW w:w="622" w:type="dxa"/>
            <w:tcBorders>
              <w:top w:val="nil"/>
              <w:left w:val="nil"/>
              <w:bottom w:val="single" w:sz="4" w:space="0" w:color="auto"/>
              <w:right w:val="single" w:sz="4" w:space="0" w:color="auto"/>
            </w:tcBorders>
            <w:vAlign w:val="center"/>
          </w:tcPr>
          <w:p w:rsidR="000D75C3" w:rsidRDefault="000D75C3" w:rsidP="00D541B4">
            <w:pPr>
              <w:widowControl/>
              <w:spacing w:line="300" w:lineRule="exact"/>
              <w:ind w:firstLineChars="100" w:firstLine="240"/>
              <w:jc w:val="left"/>
              <w:rPr>
                <w:rFonts w:ascii="Times New Roman" w:hAnsi="Times New Roman"/>
                <w:kern w:val="0"/>
                <w:sz w:val="24"/>
              </w:rPr>
            </w:pPr>
            <w:r>
              <w:rPr>
                <w:rFonts w:ascii="Times New Roman" w:hAnsi="Times New Roman" w:hint="eastAsia"/>
                <w:kern w:val="0"/>
                <w:sz w:val="24"/>
              </w:rPr>
              <w:t>8</w:t>
            </w:r>
            <w:r>
              <w:rPr>
                <w:rFonts w:ascii="Times New Roman" w:hAnsi="Times New Roman"/>
                <w:kern w:val="0"/>
                <w:sz w:val="24"/>
              </w:rPr>
              <w:t xml:space="preserve">　</w:t>
            </w:r>
          </w:p>
        </w:tc>
      </w:tr>
      <w:tr w:rsidR="000D75C3" w:rsidTr="00206CD3">
        <w:trPr>
          <w:jc w:val="center"/>
        </w:trPr>
        <w:tc>
          <w:tcPr>
            <w:tcW w:w="678" w:type="dxa"/>
            <w:vMerge/>
            <w:tcBorders>
              <w:top w:val="nil"/>
              <w:left w:val="single" w:sz="4" w:space="0" w:color="auto"/>
              <w:bottom w:val="single" w:sz="4" w:space="0" w:color="000000"/>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0D75C3" w:rsidRDefault="000D75C3" w:rsidP="00206CD3">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履职效益</w:t>
            </w:r>
          </w:p>
        </w:tc>
        <w:tc>
          <w:tcPr>
            <w:tcW w:w="516" w:type="dxa"/>
            <w:vMerge w:val="restart"/>
            <w:tcBorders>
              <w:top w:val="nil"/>
              <w:left w:val="single" w:sz="4" w:space="0" w:color="auto"/>
              <w:bottom w:val="single" w:sz="4" w:space="0" w:color="000000"/>
              <w:right w:val="single" w:sz="4" w:space="0" w:color="auto"/>
            </w:tcBorders>
            <w:vAlign w:val="center"/>
          </w:tcPr>
          <w:p w:rsidR="000D75C3" w:rsidRDefault="000D75C3" w:rsidP="00206CD3">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1074" w:type="dxa"/>
            <w:tcBorders>
              <w:top w:val="single" w:sz="4" w:space="0" w:color="auto"/>
              <w:left w:val="nil"/>
              <w:bottom w:val="single" w:sz="4" w:space="0" w:color="auto"/>
              <w:right w:val="single" w:sz="4" w:space="0" w:color="auto"/>
            </w:tcBorders>
            <w:vAlign w:val="center"/>
          </w:tcPr>
          <w:p w:rsidR="000D75C3" w:rsidRDefault="000D75C3" w:rsidP="00206CD3">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经济效益</w:t>
            </w:r>
          </w:p>
        </w:tc>
        <w:tc>
          <w:tcPr>
            <w:tcW w:w="516" w:type="dxa"/>
            <w:vMerge w:val="restart"/>
            <w:tcBorders>
              <w:top w:val="nil"/>
              <w:left w:val="single" w:sz="4" w:space="0" w:color="auto"/>
              <w:bottom w:val="nil"/>
              <w:right w:val="single" w:sz="4" w:space="0" w:color="auto"/>
            </w:tcBorders>
            <w:vAlign w:val="center"/>
          </w:tcPr>
          <w:p w:rsidR="000D75C3" w:rsidRDefault="000D75C3" w:rsidP="00206CD3">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6190" w:type="dxa"/>
            <w:gridSpan w:val="2"/>
            <w:vMerge w:val="restart"/>
            <w:tcBorders>
              <w:top w:val="single" w:sz="4" w:space="0" w:color="auto"/>
              <w:left w:val="single" w:sz="4" w:space="0" w:color="auto"/>
              <w:bottom w:val="nil"/>
              <w:right w:val="single" w:sz="4" w:space="0" w:color="000000"/>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sz="4" w:space="0" w:color="auto"/>
            </w:tcBorders>
            <w:vAlign w:val="center"/>
          </w:tcPr>
          <w:p w:rsidR="000D75C3" w:rsidRDefault="000D75C3" w:rsidP="00206CD3">
            <w:pPr>
              <w:widowControl/>
              <w:spacing w:line="300" w:lineRule="exact"/>
              <w:jc w:val="left"/>
              <w:rPr>
                <w:rFonts w:ascii="Times New Roman" w:hAnsi="Times New Roman"/>
                <w:kern w:val="0"/>
                <w:sz w:val="24"/>
              </w:rPr>
            </w:pPr>
            <w:r>
              <w:rPr>
                <w:rFonts w:ascii="Times New Roman" w:hAnsi="Times New Roman"/>
                <w:kern w:val="0"/>
                <w:sz w:val="24"/>
              </w:rPr>
              <w:t xml:space="preserve">　</w:t>
            </w:r>
          </w:p>
        </w:tc>
      </w:tr>
      <w:tr w:rsidR="000D75C3" w:rsidTr="00206CD3">
        <w:trPr>
          <w:trHeight w:val="758"/>
          <w:jc w:val="center"/>
        </w:trPr>
        <w:tc>
          <w:tcPr>
            <w:tcW w:w="678" w:type="dxa"/>
            <w:vMerge/>
            <w:tcBorders>
              <w:top w:val="nil"/>
              <w:left w:val="single" w:sz="4" w:space="0" w:color="auto"/>
              <w:bottom w:val="single" w:sz="4" w:space="0" w:color="000000"/>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0D75C3" w:rsidRDefault="000D75C3" w:rsidP="00206CD3">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社会效益</w:t>
            </w:r>
          </w:p>
        </w:tc>
        <w:tc>
          <w:tcPr>
            <w:tcW w:w="516" w:type="dxa"/>
            <w:vMerge/>
            <w:tcBorders>
              <w:top w:val="nil"/>
              <w:left w:val="single" w:sz="4" w:space="0" w:color="auto"/>
              <w:bottom w:val="nil"/>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p>
        </w:tc>
        <w:tc>
          <w:tcPr>
            <w:tcW w:w="6190" w:type="dxa"/>
            <w:gridSpan w:val="2"/>
            <w:vMerge/>
            <w:tcBorders>
              <w:top w:val="single" w:sz="4" w:space="0" w:color="auto"/>
              <w:left w:val="single" w:sz="4" w:space="0" w:color="auto"/>
              <w:bottom w:val="nil"/>
              <w:right w:val="single" w:sz="4" w:space="0" w:color="000000"/>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p>
        </w:tc>
        <w:tc>
          <w:tcPr>
            <w:tcW w:w="622" w:type="dxa"/>
            <w:tcBorders>
              <w:top w:val="nil"/>
              <w:left w:val="nil"/>
              <w:bottom w:val="nil"/>
              <w:right w:val="single" w:sz="4" w:space="0" w:color="auto"/>
            </w:tcBorders>
            <w:vAlign w:val="center"/>
          </w:tcPr>
          <w:p w:rsidR="000D75C3" w:rsidRDefault="000D75C3" w:rsidP="00206CD3">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6</w:t>
            </w:r>
          </w:p>
        </w:tc>
      </w:tr>
      <w:tr w:rsidR="000D75C3" w:rsidTr="00206CD3">
        <w:trPr>
          <w:jc w:val="center"/>
        </w:trPr>
        <w:tc>
          <w:tcPr>
            <w:tcW w:w="678" w:type="dxa"/>
            <w:vMerge/>
            <w:tcBorders>
              <w:top w:val="nil"/>
              <w:left w:val="single" w:sz="4" w:space="0" w:color="auto"/>
              <w:bottom w:val="single" w:sz="4" w:space="0" w:color="000000"/>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p>
        </w:tc>
        <w:tc>
          <w:tcPr>
            <w:tcW w:w="516" w:type="dxa"/>
            <w:vMerge w:val="restart"/>
            <w:tcBorders>
              <w:top w:val="nil"/>
              <w:left w:val="single" w:sz="4" w:space="0" w:color="auto"/>
              <w:bottom w:val="single" w:sz="4" w:space="0" w:color="000000"/>
              <w:right w:val="single" w:sz="4" w:space="0" w:color="auto"/>
            </w:tcBorders>
            <w:vAlign w:val="center"/>
          </w:tcPr>
          <w:p w:rsidR="000D75C3" w:rsidRDefault="000D75C3" w:rsidP="00206CD3">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12</w:t>
            </w:r>
          </w:p>
        </w:tc>
        <w:tc>
          <w:tcPr>
            <w:tcW w:w="1074" w:type="dxa"/>
            <w:tcBorders>
              <w:top w:val="nil"/>
              <w:left w:val="nil"/>
              <w:bottom w:val="single" w:sz="4" w:space="0" w:color="auto"/>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行政效能</w:t>
            </w:r>
          </w:p>
        </w:tc>
        <w:tc>
          <w:tcPr>
            <w:tcW w:w="516" w:type="dxa"/>
            <w:tcBorders>
              <w:top w:val="single" w:sz="4" w:space="0" w:color="auto"/>
              <w:left w:val="nil"/>
              <w:bottom w:val="single" w:sz="4" w:space="0" w:color="auto"/>
              <w:right w:val="single" w:sz="4" w:space="0" w:color="auto"/>
            </w:tcBorders>
            <w:vAlign w:val="center"/>
          </w:tcPr>
          <w:p w:rsidR="000D75C3" w:rsidRDefault="000D75C3" w:rsidP="00206CD3">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single" w:sz="4" w:space="0" w:color="auto"/>
              <w:left w:val="nil"/>
              <w:bottom w:val="single" w:sz="4" w:space="0" w:color="auto"/>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促进部门改进文风会风，加强经费及资产管理，推动网上办事，提高行政效率，降低行政成本效果较好的计</w:t>
            </w:r>
            <w:r>
              <w:rPr>
                <w:rFonts w:ascii="Times New Roman" w:eastAsia="仿宋_GB2312" w:hAnsi="Times New Roman"/>
                <w:kern w:val="0"/>
                <w:sz w:val="20"/>
                <w:szCs w:val="20"/>
              </w:rPr>
              <w:t>6</w:t>
            </w:r>
            <w:r>
              <w:rPr>
                <w:rFonts w:ascii="Times New Roman" w:eastAsia="仿宋_GB2312" w:hAnsi="Times New Roman"/>
                <w:kern w:val="0"/>
                <w:sz w:val="20"/>
                <w:szCs w:val="20"/>
              </w:rPr>
              <w:t>分；一般</w:t>
            </w:r>
            <w:r>
              <w:rPr>
                <w:rFonts w:ascii="Times New Roman" w:eastAsia="仿宋_GB2312" w:hAnsi="Times New Roman"/>
                <w:kern w:val="0"/>
                <w:sz w:val="20"/>
                <w:szCs w:val="20"/>
              </w:rPr>
              <w:t>3</w:t>
            </w:r>
            <w:r>
              <w:rPr>
                <w:rFonts w:ascii="Times New Roman" w:eastAsia="仿宋_GB2312" w:hAnsi="Times New Roman"/>
                <w:kern w:val="0"/>
                <w:sz w:val="20"/>
                <w:szCs w:val="20"/>
              </w:rPr>
              <w:t>分；无效果或者效果不明显</w:t>
            </w:r>
            <w:r>
              <w:rPr>
                <w:rFonts w:ascii="Times New Roman" w:eastAsia="仿宋_GB2312" w:hAnsi="Times New Roman"/>
                <w:kern w:val="0"/>
                <w:sz w:val="20"/>
                <w:szCs w:val="20"/>
              </w:rPr>
              <w:t>0</w:t>
            </w:r>
            <w:r>
              <w:rPr>
                <w:rFonts w:ascii="Times New Roman" w:eastAsia="仿宋_GB2312" w:hAnsi="Times New Roman"/>
                <w:kern w:val="0"/>
                <w:sz w:val="20"/>
                <w:szCs w:val="20"/>
              </w:rPr>
              <w:t>分。</w:t>
            </w:r>
          </w:p>
        </w:tc>
        <w:tc>
          <w:tcPr>
            <w:tcW w:w="3312" w:type="dxa"/>
            <w:tcBorders>
              <w:top w:val="single" w:sz="4" w:space="0" w:color="auto"/>
              <w:left w:val="nil"/>
              <w:bottom w:val="single" w:sz="4" w:space="0" w:color="auto"/>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根据部门自评材料评定。</w:t>
            </w:r>
          </w:p>
        </w:tc>
        <w:tc>
          <w:tcPr>
            <w:tcW w:w="622" w:type="dxa"/>
            <w:tcBorders>
              <w:top w:val="single" w:sz="4" w:space="0" w:color="auto"/>
              <w:left w:val="nil"/>
              <w:bottom w:val="single" w:sz="4" w:space="0" w:color="auto"/>
              <w:right w:val="single" w:sz="4" w:space="0" w:color="auto"/>
            </w:tcBorders>
            <w:vAlign w:val="center"/>
          </w:tcPr>
          <w:p w:rsidR="000D75C3" w:rsidRDefault="000D75C3" w:rsidP="00D541B4">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D541B4">
              <w:rPr>
                <w:rFonts w:ascii="Times New Roman" w:hAnsi="Times New Roman" w:hint="eastAsia"/>
                <w:kern w:val="0"/>
                <w:sz w:val="24"/>
              </w:rPr>
              <w:t>6</w:t>
            </w:r>
          </w:p>
        </w:tc>
      </w:tr>
      <w:tr w:rsidR="000D75C3" w:rsidTr="00206CD3">
        <w:trPr>
          <w:jc w:val="center"/>
        </w:trPr>
        <w:tc>
          <w:tcPr>
            <w:tcW w:w="678" w:type="dxa"/>
            <w:vMerge/>
            <w:tcBorders>
              <w:top w:val="nil"/>
              <w:left w:val="single" w:sz="4" w:space="0" w:color="auto"/>
              <w:bottom w:val="single" w:sz="4" w:space="0" w:color="auto"/>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auto"/>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社会公众或服务对象满意度</w:t>
            </w:r>
          </w:p>
        </w:tc>
        <w:tc>
          <w:tcPr>
            <w:tcW w:w="516" w:type="dxa"/>
            <w:tcBorders>
              <w:top w:val="nil"/>
              <w:left w:val="nil"/>
              <w:bottom w:val="single" w:sz="4" w:space="0" w:color="auto"/>
              <w:right w:val="single" w:sz="4" w:space="0" w:color="auto"/>
            </w:tcBorders>
            <w:vAlign w:val="center"/>
          </w:tcPr>
          <w:p w:rsidR="000D75C3" w:rsidRDefault="000D75C3" w:rsidP="00206CD3">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90%</w:t>
            </w:r>
            <w:r>
              <w:rPr>
                <w:rFonts w:ascii="Times New Roman" w:eastAsia="仿宋_GB2312" w:hAnsi="Times New Roman"/>
                <w:kern w:val="0"/>
                <w:sz w:val="20"/>
                <w:szCs w:val="20"/>
              </w:rPr>
              <w:t>（含）以上计</w:t>
            </w:r>
            <w:r>
              <w:rPr>
                <w:rFonts w:ascii="Times New Roman" w:eastAsia="仿宋_GB2312" w:hAnsi="Times New Roman"/>
                <w:kern w:val="0"/>
                <w:sz w:val="20"/>
                <w:szCs w:val="20"/>
              </w:rPr>
              <w:t>6</w:t>
            </w:r>
            <w:r>
              <w:rPr>
                <w:rFonts w:ascii="Times New Roman" w:eastAsia="仿宋_GB2312" w:hAnsi="Times New Roman"/>
                <w:kern w:val="0"/>
                <w:sz w:val="20"/>
                <w:szCs w:val="20"/>
              </w:rPr>
              <w:t>分；</w:t>
            </w:r>
            <w:r>
              <w:rPr>
                <w:rFonts w:ascii="Times New Roman" w:eastAsia="仿宋_GB2312" w:hAnsi="Times New Roman"/>
                <w:kern w:val="0"/>
                <w:sz w:val="20"/>
                <w:szCs w:val="20"/>
              </w:rPr>
              <w:br/>
              <w:t>80%</w:t>
            </w:r>
            <w:r>
              <w:rPr>
                <w:rFonts w:ascii="Times New Roman" w:eastAsia="仿宋_GB2312" w:hAnsi="Times New Roman"/>
                <w:kern w:val="0"/>
                <w:sz w:val="20"/>
                <w:szCs w:val="20"/>
              </w:rPr>
              <w:t>（含）</w:t>
            </w:r>
            <w:r>
              <w:rPr>
                <w:rFonts w:ascii="Times New Roman" w:eastAsia="仿宋_GB2312" w:hAnsi="Times New Roman"/>
                <w:kern w:val="0"/>
                <w:sz w:val="20"/>
                <w:szCs w:val="20"/>
              </w:rPr>
              <w:t>-90%</w:t>
            </w:r>
            <w:r>
              <w:rPr>
                <w:rFonts w:ascii="Times New Roman" w:eastAsia="仿宋_GB2312" w:hAnsi="Times New Roman"/>
                <w:kern w:val="0"/>
                <w:sz w:val="20"/>
                <w:szCs w:val="20"/>
              </w:rPr>
              <w:t>，计</w:t>
            </w:r>
            <w:r>
              <w:rPr>
                <w:rFonts w:ascii="Times New Roman" w:eastAsia="仿宋_GB2312" w:hAnsi="Times New Roman"/>
                <w:kern w:val="0"/>
                <w:sz w:val="20"/>
                <w:szCs w:val="20"/>
              </w:rPr>
              <w:t>4</w:t>
            </w:r>
            <w:r>
              <w:rPr>
                <w:rFonts w:ascii="Times New Roman" w:eastAsia="仿宋_GB2312" w:hAnsi="Times New Roman"/>
                <w:kern w:val="0"/>
                <w:sz w:val="20"/>
                <w:szCs w:val="20"/>
              </w:rPr>
              <w:t>分；</w:t>
            </w:r>
            <w:r>
              <w:rPr>
                <w:rFonts w:ascii="Times New Roman" w:eastAsia="仿宋_GB2312" w:hAnsi="Times New Roman"/>
                <w:kern w:val="0"/>
                <w:sz w:val="20"/>
                <w:szCs w:val="20"/>
              </w:rPr>
              <w:br/>
              <w:t>70%</w:t>
            </w:r>
            <w:r>
              <w:rPr>
                <w:rFonts w:ascii="Times New Roman" w:eastAsia="仿宋_GB2312" w:hAnsi="Times New Roman"/>
                <w:kern w:val="0"/>
                <w:sz w:val="20"/>
                <w:szCs w:val="20"/>
              </w:rPr>
              <w:t>（含）</w:t>
            </w:r>
            <w:r>
              <w:rPr>
                <w:rFonts w:ascii="Times New Roman" w:eastAsia="仿宋_GB2312" w:hAnsi="Times New Roman"/>
                <w:kern w:val="0"/>
                <w:sz w:val="20"/>
                <w:szCs w:val="20"/>
              </w:rPr>
              <w:t>-80%</w:t>
            </w:r>
            <w:r>
              <w:rPr>
                <w:rFonts w:ascii="Times New Roman" w:eastAsia="仿宋_GB2312" w:hAnsi="Times New Roman"/>
                <w:kern w:val="0"/>
                <w:sz w:val="20"/>
                <w:szCs w:val="20"/>
              </w:rPr>
              <w:t>，计</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br/>
            </w:r>
            <w:r>
              <w:rPr>
                <w:rFonts w:ascii="Times New Roman" w:eastAsia="仿宋_GB2312" w:hAnsi="Times New Roman"/>
                <w:kern w:val="0"/>
                <w:sz w:val="20"/>
                <w:szCs w:val="20"/>
              </w:rPr>
              <w:t>低于</w:t>
            </w:r>
            <w:r>
              <w:rPr>
                <w:rFonts w:ascii="Times New Roman" w:eastAsia="仿宋_GB2312" w:hAnsi="Times New Roman"/>
                <w:kern w:val="0"/>
                <w:sz w:val="20"/>
                <w:szCs w:val="20"/>
              </w:rPr>
              <w:t>70%</w:t>
            </w:r>
            <w:r>
              <w:rPr>
                <w:rFonts w:ascii="Times New Roman" w:eastAsia="仿宋_GB2312" w:hAnsi="Times New Roman"/>
                <w:kern w:val="0"/>
                <w:sz w:val="20"/>
                <w:szCs w:val="20"/>
              </w:rPr>
              <w:t>计</w:t>
            </w:r>
            <w:r>
              <w:rPr>
                <w:rFonts w:ascii="Times New Roman" w:eastAsia="仿宋_GB2312" w:hAnsi="Times New Roman"/>
                <w:kern w:val="0"/>
                <w:sz w:val="20"/>
                <w:szCs w:val="20"/>
              </w:rPr>
              <w:t>0</w:t>
            </w:r>
            <w:r>
              <w:rPr>
                <w:rFonts w:ascii="Times New Roman" w:eastAsia="仿宋_GB2312" w:hAnsi="Times New Roman"/>
                <w:kern w:val="0"/>
                <w:sz w:val="20"/>
                <w:szCs w:val="20"/>
              </w:rPr>
              <w:t>分。</w:t>
            </w:r>
          </w:p>
        </w:tc>
        <w:tc>
          <w:tcPr>
            <w:tcW w:w="3312" w:type="dxa"/>
            <w:tcBorders>
              <w:top w:val="nil"/>
              <w:left w:val="nil"/>
              <w:bottom w:val="single" w:sz="4" w:space="0" w:color="auto"/>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社会公众或服务对象是指部门（单位）履行职责而影响到的部门、群体或个人，一般采取社会调查的方式。</w:t>
            </w:r>
          </w:p>
        </w:tc>
        <w:tc>
          <w:tcPr>
            <w:tcW w:w="622" w:type="dxa"/>
            <w:tcBorders>
              <w:top w:val="nil"/>
              <w:left w:val="nil"/>
              <w:bottom w:val="single" w:sz="4" w:space="0" w:color="auto"/>
              <w:right w:val="single" w:sz="4" w:space="0" w:color="auto"/>
            </w:tcBorders>
            <w:vAlign w:val="center"/>
          </w:tcPr>
          <w:p w:rsidR="000D75C3" w:rsidRDefault="000D75C3" w:rsidP="00206CD3">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6</w:t>
            </w:r>
          </w:p>
        </w:tc>
      </w:tr>
      <w:tr w:rsidR="000D75C3" w:rsidTr="00206CD3">
        <w:trPr>
          <w:jc w:val="center"/>
        </w:trPr>
        <w:tc>
          <w:tcPr>
            <w:tcW w:w="678" w:type="dxa"/>
            <w:tcBorders>
              <w:top w:val="single" w:sz="4" w:space="0" w:color="auto"/>
              <w:left w:val="single" w:sz="4" w:space="0" w:color="auto"/>
              <w:bottom w:val="single" w:sz="4" w:space="0" w:color="auto"/>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合计</w:t>
            </w:r>
          </w:p>
        </w:tc>
        <w:tc>
          <w:tcPr>
            <w:tcW w:w="516" w:type="dxa"/>
            <w:tcBorders>
              <w:top w:val="single" w:sz="4" w:space="0" w:color="auto"/>
              <w:left w:val="single" w:sz="4" w:space="0" w:color="auto"/>
              <w:bottom w:val="single" w:sz="4" w:space="0" w:color="auto"/>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659" w:type="dxa"/>
            <w:tcBorders>
              <w:top w:val="single" w:sz="4" w:space="0" w:color="auto"/>
              <w:left w:val="single" w:sz="4" w:space="0" w:color="auto"/>
              <w:bottom w:val="single" w:sz="4" w:space="0" w:color="auto"/>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p>
        </w:tc>
        <w:tc>
          <w:tcPr>
            <w:tcW w:w="516" w:type="dxa"/>
            <w:tcBorders>
              <w:top w:val="single" w:sz="4" w:space="0" w:color="auto"/>
              <w:left w:val="single" w:sz="4" w:space="0" w:color="auto"/>
              <w:bottom w:val="single" w:sz="4" w:space="0" w:color="auto"/>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1074" w:type="dxa"/>
            <w:tcBorders>
              <w:top w:val="single" w:sz="4" w:space="0" w:color="auto"/>
              <w:left w:val="nil"/>
              <w:bottom w:val="single" w:sz="4" w:space="0" w:color="auto"/>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p>
        </w:tc>
        <w:tc>
          <w:tcPr>
            <w:tcW w:w="516" w:type="dxa"/>
            <w:tcBorders>
              <w:top w:val="single" w:sz="4" w:space="0" w:color="auto"/>
              <w:left w:val="nil"/>
              <w:bottom w:val="single" w:sz="4" w:space="0" w:color="auto"/>
              <w:right w:val="single" w:sz="4" w:space="0" w:color="auto"/>
            </w:tcBorders>
            <w:vAlign w:val="center"/>
          </w:tcPr>
          <w:p w:rsidR="000D75C3" w:rsidRDefault="000D75C3" w:rsidP="00206CD3">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2878" w:type="dxa"/>
            <w:tcBorders>
              <w:top w:val="single" w:sz="4" w:space="0" w:color="auto"/>
              <w:left w:val="nil"/>
              <w:bottom w:val="single" w:sz="4" w:space="0" w:color="auto"/>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p>
        </w:tc>
        <w:tc>
          <w:tcPr>
            <w:tcW w:w="3312" w:type="dxa"/>
            <w:tcBorders>
              <w:top w:val="single" w:sz="4" w:space="0" w:color="auto"/>
              <w:left w:val="nil"/>
              <w:bottom w:val="single" w:sz="4" w:space="0" w:color="auto"/>
              <w:right w:val="single" w:sz="4" w:space="0" w:color="auto"/>
            </w:tcBorders>
            <w:vAlign w:val="center"/>
          </w:tcPr>
          <w:p w:rsidR="000D75C3" w:rsidRDefault="000D75C3" w:rsidP="00206CD3">
            <w:pPr>
              <w:widowControl/>
              <w:spacing w:line="280" w:lineRule="exact"/>
              <w:jc w:val="left"/>
              <w:rPr>
                <w:rFonts w:ascii="Times New Roman" w:eastAsia="仿宋_GB2312" w:hAnsi="Times New Roman"/>
                <w:kern w:val="0"/>
                <w:sz w:val="20"/>
                <w:szCs w:val="20"/>
              </w:rPr>
            </w:pPr>
          </w:p>
        </w:tc>
        <w:tc>
          <w:tcPr>
            <w:tcW w:w="622" w:type="dxa"/>
            <w:tcBorders>
              <w:top w:val="single" w:sz="4" w:space="0" w:color="auto"/>
              <w:left w:val="nil"/>
              <w:bottom w:val="single" w:sz="4" w:space="0" w:color="auto"/>
              <w:right w:val="single" w:sz="4" w:space="0" w:color="auto"/>
            </w:tcBorders>
            <w:vAlign w:val="center"/>
          </w:tcPr>
          <w:p w:rsidR="000D75C3" w:rsidRDefault="00910A49" w:rsidP="0029703A">
            <w:pPr>
              <w:widowControl/>
              <w:spacing w:line="300" w:lineRule="exact"/>
              <w:jc w:val="left"/>
              <w:rPr>
                <w:rFonts w:ascii="Times New Roman" w:hAnsi="Times New Roman"/>
                <w:kern w:val="0"/>
                <w:sz w:val="24"/>
              </w:rPr>
            </w:pPr>
            <w:r>
              <w:rPr>
                <w:rFonts w:ascii="Times New Roman" w:hAnsi="Times New Roman" w:hint="eastAsia"/>
                <w:kern w:val="0"/>
                <w:sz w:val="24"/>
              </w:rPr>
              <w:t>8</w:t>
            </w:r>
            <w:r w:rsidR="00EE00E2">
              <w:rPr>
                <w:rFonts w:ascii="Times New Roman" w:hAnsi="Times New Roman" w:hint="eastAsia"/>
                <w:kern w:val="0"/>
                <w:sz w:val="24"/>
              </w:rPr>
              <w:t>5</w:t>
            </w:r>
          </w:p>
        </w:tc>
      </w:tr>
    </w:tbl>
    <w:p w:rsidR="000D75C3" w:rsidRPr="001415C0" w:rsidRDefault="000D75C3" w:rsidP="003748EE">
      <w:pPr>
        <w:ind w:firstLine="630"/>
        <w:rPr>
          <w:rFonts w:ascii="仿宋" w:eastAsia="仿宋" w:hAnsi="仿宋"/>
          <w:sz w:val="32"/>
          <w:szCs w:val="32"/>
        </w:rPr>
      </w:pPr>
    </w:p>
    <w:sectPr w:rsidR="000D75C3" w:rsidRPr="001415C0" w:rsidSect="009378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C93" w:rsidRDefault="00842C93" w:rsidP="001415C0">
      <w:r>
        <w:separator/>
      </w:r>
    </w:p>
  </w:endnote>
  <w:endnote w:type="continuationSeparator" w:id="0">
    <w:p w:rsidR="00842C93" w:rsidRDefault="00842C93" w:rsidP="0014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C93" w:rsidRDefault="00842C93" w:rsidP="001415C0">
      <w:r>
        <w:separator/>
      </w:r>
    </w:p>
  </w:footnote>
  <w:footnote w:type="continuationSeparator" w:id="0">
    <w:p w:rsidR="00842C93" w:rsidRDefault="00842C93" w:rsidP="00141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3080"/>
    <w:rsid w:val="00067ACF"/>
    <w:rsid w:val="000D75C3"/>
    <w:rsid w:val="00125EFA"/>
    <w:rsid w:val="00126116"/>
    <w:rsid w:val="001415C0"/>
    <w:rsid w:val="002933A6"/>
    <w:rsid w:val="0029703A"/>
    <w:rsid w:val="002D07ED"/>
    <w:rsid w:val="003748EE"/>
    <w:rsid w:val="003B01FD"/>
    <w:rsid w:val="0049350D"/>
    <w:rsid w:val="00510E4E"/>
    <w:rsid w:val="00550B88"/>
    <w:rsid w:val="005879C9"/>
    <w:rsid w:val="005B4FE4"/>
    <w:rsid w:val="005F0C44"/>
    <w:rsid w:val="005F33E9"/>
    <w:rsid w:val="005F5354"/>
    <w:rsid w:val="00630535"/>
    <w:rsid w:val="00643055"/>
    <w:rsid w:val="00683FAE"/>
    <w:rsid w:val="00723C34"/>
    <w:rsid w:val="00842C93"/>
    <w:rsid w:val="00910A49"/>
    <w:rsid w:val="0093787D"/>
    <w:rsid w:val="00A127A2"/>
    <w:rsid w:val="00C232C7"/>
    <w:rsid w:val="00CC58DE"/>
    <w:rsid w:val="00D2055E"/>
    <w:rsid w:val="00D27DF3"/>
    <w:rsid w:val="00D541B4"/>
    <w:rsid w:val="00DE7363"/>
    <w:rsid w:val="00E13080"/>
    <w:rsid w:val="00E87A6F"/>
    <w:rsid w:val="00EE00E2"/>
    <w:rsid w:val="00F856D4"/>
    <w:rsid w:val="00FE3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08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3080"/>
    <w:pPr>
      <w:ind w:firstLineChars="200" w:firstLine="420"/>
    </w:pPr>
  </w:style>
  <w:style w:type="paragraph" w:styleId="a4">
    <w:name w:val="header"/>
    <w:basedOn w:val="a"/>
    <w:link w:val="Char"/>
    <w:uiPriority w:val="99"/>
    <w:semiHidden/>
    <w:unhideWhenUsed/>
    <w:rsid w:val="001415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415C0"/>
    <w:rPr>
      <w:rFonts w:ascii="Calibri" w:eastAsia="宋体" w:hAnsi="Calibri" w:cs="Times New Roman"/>
      <w:sz w:val="18"/>
      <w:szCs w:val="18"/>
    </w:rPr>
  </w:style>
  <w:style w:type="paragraph" w:styleId="a5">
    <w:name w:val="footer"/>
    <w:basedOn w:val="a"/>
    <w:link w:val="Char0"/>
    <w:uiPriority w:val="99"/>
    <w:semiHidden/>
    <w:unhideWhenUsed/>
    <w:rsid w:val="001415C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415C0"/>
    <w:rPr>
      <w:rFonts w:ascii="Calibri" w:eastAsia="宋体" w:hAnsi="Calibri" w:cs="Times New Roman"/>
      <w:sz w:val="18"/>
      <w:szCs w:val="18"/>
    </w:rPr>
  </w:style>
  <w:style w:type="paragraph" w:customStyle="1" w:styleId="Default">
    <w:name w:val="Default"/>
    <w:uiPriority w:val="99"/>
    <w:rsid w:val="00A127A2"/>
    <w:pPr>
      <w:widowControl w:val="0"/>
      <w:autoSpaceDE w:val="0"/>
      <w:autoSpaceDN w:val="0"/>
      <w:adjustRightInd w:val="0"/>
    </w:pPr>
    <w:rPr>
      <w:rFonts w:ascii="黑体" w:eastAsia="黑体" w:hAnsi="Calibri" w:cs="黑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10</Pages>
  <Words>846</Words>
  <Characters>4827</Characters>
  <Application>Microsoft Office Word</Application>
  <DocSecurity>0</DocSecurity>
  <Lines>40</Lines>
  <Paragraphs>11</Paragraphs>
  <ScaleCrop>false</ScaleCrop>
  <Company>Micorosoft</Company>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xb21cn</cp:lastModifiedBy>
  <cp:revision>22</cp:revision>
  <dcterms:created xsi:type="dcterms:W3CDTF">2020-10-29T03:31:00Z</dcterms:created>
  <dcterms:modified xsi:type="dcterms:W3CDTF">2021-08-16T12:21:00Z</dcterms:modified>
</cp:coreProperties>
</file>