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F2" w:rsidRPr="00CD2CF2" w:rsidRDefault="00CD2CF2" w:rsidP="00CD2CF2">
      <w:pPr>
        <w:spacing w:line="560" w:lineRule="exact"/>
        <w:jc w:val="left"/>
        <w:rPr>
          <w:rFonts w:ascii="方正小标宋_GBK" w:eastAsia="方正小标宋_GBK" w:hAnsi="Times New Roman" w:hint="eastAsia"/>
          <w:kern w:val="0"/>
          <w:sz w:val="32"/>
          <w:szCs w:val="32"/>
        </w:rPr>
      </w:pPr>
      <w:r w:rsidRPr="00CD2CF2">
        <w:rPr>
          <w:rFonts w:ascii="方正小标宋_GBK" w:eastAsia="方正小标宋_GBK" w:hAnsi="Times New Roman" w:hint="eastAsia"/>
          <w:kern w:val="0"/>
          <w:sz w:val="32"/>
          <w:szCs w:val="32"/>
        </w:rPr>
        <w:t>附件2：</w:t>
      </w:r>
    </w:p>
    <w:p w:rsidR="00BE7655" w:rsidRDefault="00BE7655" w:rsidP="00BE7655">
      <w:pPr>
        <w:spacing w:line="560" w:lineRule="exact"/>
        <w:jc w:val="center"/>
        <w:rPr>
          <w:rFonts w:ascii="方正小标宋_GBK" w:eastAsia="方正小标宋_GBK" w:hAnsi="Times New Roman" w:hint="eastAsia"/>
          <w:b/>
          <w:kern w:val="0"/>
          <w:sz w:val="44"/>
          <w:szCs w:val="44"/>
        </w:rPr>
      </w:pPr>
    </w:p>
    <w:p w:rsidR="00000000" w:rsidRDefault="003A507A" w:rsidP="00BE7655">
      <w:pPr>
        <w:spacing w:line="560" w:lineRule="exact"/>
        <w:jc w:val="center"/>
        <w:rPr>
          <w:rFonts w:ascii="方正小标宋_GBK" w:eastAsia="方正小标宋_GBK" w:hAnsi="Times New Roman"/>
          <w:b/>
          <w:kern w:val="0"/>
          <w:sz w:val="44"/>
          <w:szCs w:val="44"/>
        </w:rPr>
      </w:pPr>
      <w:r>
        <w:rPr>
          <w:rFonts w:ascii="方正小标宋_GBK" w:eastAsia="方正小标宋_GBK" w:hAnsi="Times New Roman" w:hint="eastAsia"/>
          <w:b/>
          <w:kern w:val="0"/>
          <w:sz w:val="44"/>
          <w:szCs w:val="44"/>
        </w:rPr>
        <w:t>20</w:t>
      </w:r>
      <w:r>
        <w:rPr>
          <w:rFonts w:ascii="方正小标宋_GBK" w:eastAsia="方正小标宋_GBK" w:hAnsi="Times New Roman" w:hint="eastAsia"/>
          <w:b/>
          <w:kern w:val="0"/>
          <w:sz w:val="44"/>
          <w:szCs w:val="44"/>
        </w:rPr>
        <w:t>20</w:t>
      </w:r>
      <w:r>
        <w:rPr>
          <w:rFonts w:ascii="方正小标宋_GBK" w:eastAsia="方正小标宋_GBK" w:hAnsi="Times New Roman" w:hint="eastAsia"/>
          <w:b/>
          <w:kern w:val="0"/>
          <w:sz w:val="44"/>
          <w:szCs w:val="44"/>
        </w:rPr>
        <w:t>年度</w:t>
      </w:r>
      <w:r w:rsidR="00BE7655">
        <w:rPr>
          <w:rFonts w:ascii="方正小标宋_GBK" w:eastAsia="方正小标宋_GBK" w:hAnsi="Times New Roman" w:hint="eastAsia"/>
          <w:b/>
          <w:kern w:val="0"/>
          <w:sz w:val="44"/>
          <w:szCs w:val="44"/>
        </w:rPr>
        <w:t>澧县司法局</w:t>
      </w:r>
      <w:r>
        <w:rPr>
          <w:rFonts w:ascii="方正小标宋_GBK" w:eastAsia="方正小标宋_GBK" w:hAnsi="Times New Roman" w:hint="eastAsia"/>
          <w:b/>
          <w:kern w:val="0"/>
          <w:sz w:val="44"/>
          <w:szCs w:val="44"/>
        </w:rPr>
        <w:t>部门整体支出绩效报告</w:t>
      </w:r>
    </w:p>
    <w:p w:rsidR="00000000" w:rsidRDefault="003A507A">
      <w:pPr>
        <w:widowControl/>
        <w:spacing w:line="560" w:lineRule="exact"/>
        <w:ind w:firstLine="640"/>
        <w:rPr>
          <w:rFonts w:ascii="Times New Roman" w:eastAsia="仿宋_GB2312" w:hAnsi="Times New Roman"/>
          <w:color w:val="222222"/>
          <w:kern w:val="0"/>
          <w:sz w:val="32"/>
          <w:szCs w:val="32"/>
        </w:rPr>
      </w:pPr>
    </w:p>
    <w:p w:rsidR="00000000" w:rsidRDefault="003A507A">
      <w:pPr>
        <w:widowControl/>
        <w:ind w:firstLineChars="200" w:firstLine="640"/>
        <w:rPr>
          <w:rFonts w:ascii="黑体" w:eastAsia="黑体" w:hAnsi="黑体" w:cs="黑体" w:hint="eastAsia"/>
          <w:color w:val="222222"/>
          <w:kern w:val="0"/>
          <w:sz w:val="32"/>
          <w:szCs w:val="32"/>
        </w:rPr>
      </w:pPr>
      <w:r>
        <w:rPr>
          <w:rFonts w:ascii="黑体" w:eastAsia="黑体" w:hAnsi="黑体" w:cs="黑体" w:hint="eastAsia"/>
          <w:color w:val="222222"/>
          <w:kern w:val="0"/>
          <w:sz w:val="32"/>
          <w:szCs w:val="32"/>
        </w:rPr>
        <w:t>一、部门概况</w:t>
      </w:r>
    </w:p>
    <w:p w:rsidR="00000000" w:rsidRDefault="003A507A">
      <w:pPr>
        <w:widowControl/>
        <w:ind w:firstLineChars="200" w:firstLine="640"/>
        <w:rPr>
          <w:rFonts w:ascii="宋体" w:hAnsi="宋体" w:cs="宋体" w:hint="eastAsia"/>
          <w:color w:val="222222"/>
          <w:kern w:val="0"/>
          <w:sz w:val="32"/>
          <w:szCs w:val="32"/>
        </w:rPr>
      </w:pPr>
      <w:r>
        <w:rPr>
          <w:rFonts w:ascii="宋体" w:hAnsi="宋体" w:cs="宋体" w:hint="eastAsia"/>
          <w:color w:val="222222"/>
          <w:kern w:val="0"/>
          <w:sz w:val="32"/>
          <w:szCs w:val="32"/>
        </w:rPr>
        <w:t>（一）基本情况</w:t>
      </w:r>
    </w:p>
    <w:p w:rsidR="00000000" w:rsidRDefault="003A507A">
      <w:pPr>
        <w:widowControl/>
        <w:spacing w:line="390" w:lineRule="atLeast"/>
        <w:ind w:firstLine="640"/>
        <w:jc w:val="left"/>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）机构情况。澧县司法局是财政全额拨款的一级部门预算单位，现设</w:t>
      </w:r>
      <w:r>
        <w:rPr>
          <w:rFonts w:ascii="仿宋_GB2312" w:eastAsia="仿宋_GB2312" w:hAnsi="仿宋_GB2312" w:cs="仿宋_GB2312" w:hint="eastAsia"/>
          <w:color w:val="333333"/>
          <w:kern w:val="0"/>
          <w:sz w:val="32"/>
          <w:szCs w:val="32"/>
        </w:rPr>
        <w:t>办公室、普法与依法治理股、社区矫正工作局、规范性文件管理与合同审查股、行政执法协调监督股、行政复议应诉股、人民参与促进法治股、公共法律服务管理股、装备财务保障股、政工室</w:t>
      </w:r>
      <w:r>
        <w:rPr>
          <w:rFonts w:ascii="仿宋_GB2312" w:eastAsia="仿宋_GB2312" w:hAnsi="仿宋_GB2312" w:cs="仿宋_GB2312" w:hint="eastAsia"/>
          <w:color w:val="333333"/>
          <w:kern w:val="0"/>
          <w:sz w:val="32"/>
          <w:szCs w:val="32"/>
        </w:rPr>
        <w:t>10</w:t>
      </w:r>
      <w:r>
        <w:rPr>
          <w:rFonts w:ascii="仿宋_GB2312" w:eastAsia="仿宋_GB2312" w:hAnsi="仿宋_GB2312" w:cs="仿宋_GB2312" w:hint="eastAsia"/>
          <w:color w:val="333333"/>
          <w:kern w:val="0"/>
          <w:sz w:val="32"/>
          <w:szCs w:val="32"/>
        </w:rPr>
        <w:t>个内设机构；管理县法律援助中心、县依法行政指导服务中心、县公证处，</w:t>
      </w:r>
      <w:r>
        <w:rPr>
          <w:rFonts w:ascii="仿宋_GB2312" w:eastAsia="仿宋_GB2312" w:hAnsi="仿宋_GB2312" w:cs="仿宋_GB2312" w:hint="eastAsia"/>
          <w:color w:val="333333"/>
          <w:kern w:val="0"/>
          <w:sz w:val="32"/>
          <w:szCs w:val="32"/>
        </w:rPr>
        <w:t>19</w:t>
      </w:r>
      <w:r>
        <w:rPr>
          <w:rFonts w:ascii="仿宋_GB2312" w:eastAsia="仿宋_GB2312" w:hAnsi="仿宋_GB2312" w:cs="仿宋_GB2312" w:hint="eastAsia"/>
          <w:color w:val="333333"/>
          <w:kern w:val="0"/>
          <w:sz w:val="32"/>
          <w:szCs w:val="32"/>
        </w:rPr>
        <w:t>个派驻镇、街道司法所。</w:t>
      </w:r>
    </w:p>
    <w:p w:rsidR="00000000" w:rsidRDefault="003A507A">
      <w:pPr>
        <w:spacing w:line="600" w:lineRule="exact"/>
        <w:ind w:firstLineChars="200" w:firstLine="640"/>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2</w:t>
      </w:r>
      <w:r>
        <w:rPr>
          <w:rFonts w:ascii="仿宋_GB2312" w:eastAsia="仿宋_GB2312" w:hAnsi="仿宋_GB2312" w:cs="仿宋_GB2312" w:hint="eastAsia"/>
          <w:color w:val="333333"/>
          <w:kern w:val="0"/>
          <w:sz w:val="32"/>
          <w:szCs w:val="32"/>
        </w:rPr>
        <w:t>）人员构成。本单位现有</w:t>
      </w:r>
      <w:r>
        <w:rPr>
          <w:rFonts w:ascii="仿宋_GB2312" w:eastAsia="仿宋_GB2312" w:hAnsi="仿宋_GB2312" w:cs="仿宋_GB2312" w:hint="eastAsia"/>
          <w:color w:val="333333"/>
          <w:kern w:val="0"/>
          <w:sz w:val="32"/>
          <w:szCs w:val="32"/>
        </w:rPr>
        <w:t>82</w:t>
      </w:r>
      <w:r>
        <w:rPr>
          <w:rFonts w:ascii="仿宋_GB2312" w:eastAsia="仿宋_GB2312" w:hAnsi="仿宋_GB2312" w:cs="仿宋_GB2312" w:hint="eastAsia"/>
          <w:color w:val="333333"/>
          <w:kern w:val="0"/>
          <w:sz w:val="32"/>
          <w:szCs w:val="32"/>
        </w:rPr>
        <w:t>个专项政法编制</w:t>
      </w:r>
      <w:r>
        <w:rPr>
          <w:rFonts w:ascii="仿宋_GB2312" w:eastAsia="仿宋_GB2312" w:hAnsi="仿宋_GB2312" w:cs="仿宋_GB2312" w:hint="eastAsia"/>
          <w:color w:val="333333"/>
          <w:kern w:val="0"/>
          <w:sz w:val="32"/>
          <w:szCs w:val="32"/>
        </w:rPr>
        <w:t>,4</w:t>
      </w:r>
      <w:r>
        <w:rPr>
          <w:rFonts w:ascii="仿宋_GB2312" w:eastAsia="仿宋_GB2312" w:hAnsi="仿宋_GB2312" w:cs="仿宋_GB2312" w:hint="eastAsia"/>
          <w:color w:val="333333"/>
          <w:kern w:val="0"/>
          <w:sz w:val="32"/>
          <w:szCs w:val="32"/>
        </w:rPr>
        <w:t>个事业编制，截至</w:t>
      </w:r>
      <w:r>
        <w:rPr>
          <w:rFonts w:ascii="仿宋_GB2312" w:eastAsia="仿宋_GB2312" w:hAnsi="仿宋_GB2312" w:cs="仿宋_GB2312" w:hint="eastAsia"/>
          <w:color w:val="333333"/>
          <w:kern w:val="0"/>
          <w:sz w:val="32"/>
          <w:szCs w:val="32"/>
        </w:rPr>
        <w:t>20</w:t>
      </w:r>
      <w:r>
        <w:rPr>
          <w:rFonts w:ascii="仿宋_GB2312" w:eastAsia="仿宋_GB2312" w:hAnsi="仿宋_GB2312" w:cs="仿宋_GB2312" w:hint="eastAsia"/>
          <w:color w:val="333333"/>
          <w:kern w:val="0"/>
          <w:sz w:val="32"/>
          <w:szCs w:val="32"/>
        </w:rPr>
        <w:t>20</w:t>
      </w:r>
      <w:r>
        <w:rPr>
          <w:rFonts w:ascii="仿宋_GB2312" w:eastAsia="仿宋_GB2312" w:hAnsi="仿宋_GB2312" w:cs="仿宋_GB2312" w:hint="eastAsia"/>
          <w:color w:val="333333"/>
          <w:kern w:val="0"/>
          <w:sz w:val="32"/>
          <w:szCs w:val="32"/>
        </w:rPr>
        <w:t>年</w:t>
      </w:r>
      <w:r>
        <w:rPr>
          <w:rFonts w:ascii="仿宋_GB2312" w:eastAsia="仿宋_GB2312" w:hAnsi="仿宋_GB2312" w:cs="仿宋_GB2312" w:hint="eastAsia"/>
          <w:color w:val="333333"/>
          <w:kern w:val="0"/>
          <w:sz w:val="32"/>
          <w:szCs w:val="32"/>
        </w:rPr>
        <w:t>12</w:t>
      </w:r>
      <w:r>
        <w:rPr>
          <w:rFonts w:ascii="仿宋_GB2312" w:eastAsia="仿宋_GB2312" w:hAnsi="仿宋_GB2312" w:cs="仿宋_GB2312" w:hint="eastAsia"/>
          <w:color w:val="333333"/>
          <w:kern w:val="0"/>
          <w:sz w:val="32"/>
          <w:szCs w:val="32"/>
        </w:rPr>
        <w:t>月，实际在岗</w:t>
      </w:r>
      <w:r>
        <w:rPr>
          <w:rFonts w:ascii="仿宋_GB2312" w:eastAsia="仿宋_GB2312" w:hAnsi="仿宋_GB2312" w:cs="仿宋_GB2312" w:hint="eastAsia"/>
          <w:color w:val="333333"/>
          <w:kern w:val="0"/>
          <w:sz w:val="32"/>
          <w:szCs w:val="32"/>
        </w:rPr>
        <w:t>81</w:t>
      </w:r>
      <w:r>
        <w:rPr>
          <w:rFonts w:ascii="仿宋_GB2312" w:eastAsia="仿宋_GB2312" w:hAnsi="仿宋_GB2312" w:cs="仿宋_GB2312" w:hint="eastAsia"/>
          <w:color w:val="333333"/>
          <w:kern w:val="0"/>
          <w:sz w:val="32"/>
          <w:szCs w:val="32"/>
        </w:rPr>
        <w:t>人，其中机</w:t>
      </w:r>
      <w:r>
        <w:rPr>
          <w:rFonts w:ascii="仿宋_GB2312" w:eastAsia="仿宋_GB2312" w:hAnsi="仿宋_GB2312" w:cs="仿宋_GB2312" w:hint="eastAsia"/>
          <w:color w:val="333333"/>
          <w:kern w:val="0"/>
          <w:sz w:val="32"/>
          <w:szCs w:val="32"/>
        </w:rPr>
        <w:t>关</w:t>
      </w:r>
      <w:r>
        <w:rPr>
          <w:rFonts w:ascii="仿宋_GB2312" w:eastAsia="仿宋_GB2312" w:hAnsi="仿宋_GB2312" w:cs="仿宋_GB2312" w:hint="eastAsia"/>
          <w:color w:val="333333"/>
          <w:kern w:val="0"/>
          <w:sz w:val="32"/>
          <w:szCs w:val="32"/>
        </w:rPr>
        <w:t>30</w:t>
      </w:r>
      <w:r>
        <w:rPr>
          <w:rFonts w:ascii="仿宋_GB2312" w:eastAsia="仿宋_GB2312" w:hAnsi="仿宋_GB2312" w:cs="仿宋_GB2312" w:hint="eastAsia"/>
          <w:color w:val="333333"/>
          <w:kern w:val="0"/>
          <w:sz w:val="32"/>
          <w:szCs w:val="32"/>
        </w:rPr>
        <w:t>人，乡镇司法所</w:t>
      </w:r>
      <w:r>
        <w:rPr>
          <w:rFonts w:ascii="仿宋_GB2312" w:eastAsia="仿宋_GB2312" w:hAnsi="仿宋_GB2312" w:cs="仿宋_GB2312" w:hint="eastAsia"/>
          <w:color w:val="333333"/>
          <w:kern w:val="0"/>
          <w:sz w:val="32"/>
          <w:szCs w:val="32"/>
        </w:rPr>
        <w:t>51</w:t>
      </w:r>
      <w:r>
        <w:rPr>
          <w:rFonts w:ascii="仿宋_GB2312" w:eastAsia="仿宋_GB2312" w:hAnsi="仿宋_GB2312" w:cs="仿宋_GB2312" w:hint="eastAsia"/>
          <w:color w:val="333333"/>
          <w:kern w:val="0"/>
          <w:sz w:val="32"/>
          <w:szCs w:val="32"/>
        </w:rPr>
        <w:t>人。</w:t>
      </w:r>
    </w:p>
    <w:p w:rsidR="00000000" w:rsidRDefault="003A507A">
      <w:pPr>
        <w:widowControl/>
        <w:ind w:firstLineChars="200" w:firstLine="640"/>
        <w:rPr>
          <w:rFonts w:ascii="仿宋_GB2312" w:eastAsia="仿宋_GB2312" w:hAnsi="仿宋_GB2312" w:cs="仿宋_GB2312" w:hint="eastAsia"/>
          <w:color w:val="222222"/>
          <w:kern w:val="0"/>
          <w:sz w:val="32"/>
          <w:szCs w:val="32"/>
        </w:rPr>
      </w:pPr>
      <w:r>
        <w:rPr>
          <w:rFonts w:ascii="宋体" w:hAnsi="宋体" w:cs="宋体" w:hint="eastAsia"/>
          <w:color w:val="222222"/>
          <w:kern w:val="0"/>
          <w:sz w:val="32"/>
          <w:szCs w:val="32"/>
        </w:rPr>
        <w:t>（二）</w:t>
      </w:r>
      <w:r>
        <w:rPr>
          <w:rFonts w:ascii="宋体" w:hAnsi="宋体" w:cs="宋体" w:hint="eastAsia"/>
          <w:color w:val="222222"/>
          <w:kern w:val="0"/>
          <w:sz w:val="32"/>
          <w:szCs w:val="32"/>
        </w:rPr>
        <w:t xml:space="preserve"> </w:t>
      </w:r>
      <w:r>
        <w:rPr>
          <w:rFonts w:ascii="宋体" w:hAnsi="宋体" w:cs="宋体" w:hint="eastAsia"/>
          <w:color w:val="222222"/>
          <w:kern w:val="0"/>
          <w:sz w:val="32"/>
          <w:szCs w:val="32"/>
        </w:rPr>
        <w:t>单位主要职责</w:t>
      </w:r>
    </w:p>
    <w:p w:rsidR="00000000" w:rsidRDefault="003A507A">
      <w:pPr>
        <w:widowControl/>
        <w:spacing w:line="360" w:lineRule="auto"/>
        <w:ind w:firstLine="465"/>
        <w:jc w:val="left"/>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1</w:t>
      </w:r>
      <w:r>
        <w:rPr>
          <w:rFonts w:ascii="仿宋_GB2312" w:eastAsia="仿宋_GB2312" w:hAnsi="仿宋_GB2312" w:cs="仿宋_GB2312" w:hint="eastAsia"/>
          <w:color w:val="333333"/>
          <w:kern w:val="0"/>
          <w:sz w:val="32"/>
          <w:szCs w:val="32"/>
        </w:rPr>
        <w:t>）承担全面依法治县重大问题的政策研究，协调有关方面提出全面依法治县中长期规划建议，负责有关重大决策部署督察工作。</w:t>
      </w:r>
      <w:r>
        <w:rPr>
          <w:rFonts w:ascii="仿宋_GB2312" w:eastAsia="仿宋_GB2312" w:hAnsi="仿宋_GB2312" w:cs="仿宋_GB2312" w:hint="eastAsia"/>
          <w:color w:val="333333"/>
          <w:kern w:val="0"/>
          <w:sz w:val="32"/>
          <w:szCs w:val="32"/>
        </w:rPr>
        <w:t xml:space="preserve">    </w:t>
      </w:r>
    </w:p>
    <w:p w:rsidR="00000000" w:rsidRDefault="003A507A">
      <w:pPr>
        <w:widowControl/>
        <w:spacing w:line="360" w:lineRule="auto"/>
        <w:ind w:firstLine="465"/>
        <w:jc w:val="left"/>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2</w:t>
      </w:r>
      <w:r>
        <w:rPr>
          <w:rFonts w:ascii="仿宋_GB2312" w:eastAsia="仿宋_GB2312" w:hAnsi="仿宋_GB2312" w:cs="仿宋_GB2312" w:hint="eastAsia"/>
          <w:color w:val="333333"/>
          <w:kern w:val="0"/>
          <w:sz w:val="32"/>
          <w:szCs w:val="32"/>
        </w:rPr>
        <w:t>）贯彻执行国家、省、市有关司法行政工作的方针政策和法律法规；编制全县司法行政工作发展规划和年度计划并监督实施。</w:t>
      </w:r>
    </w:p>
    <w:p w:rsidR="00000000" w:rsidRDefault="003A507A">
      <w:pPr>
        <w:widowControl/>
        <w:spacing w:line="360" w:lineRule="auto"/>
        <w:ind w:firstLine="465"/>
        <w:jc w:val="left"/>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lastRenderedPageBreak/>
        <w:t>（</w:t>
      </w:r>
      <w:r>
        <w:rPr>
          <w:rFonts w:ascii="仿宋_GB2312" w:eastAsia="仿宋_GB2312" w:hAnsi="仿宋_GB2312" w:cs="仿宋_GB2312" w:hint="eastAsia"/>
          <w:color w:val="333333"/>
          <w:kern w:val="0"/>
          <w:sz w:val="32"/>
          <w:szCs w:val="32"/>
        </w:rPr>
        <w:t>3</w:t>
      </w:r>
      <w:r>
        <w:rPr>
          <w:rFonts w:ascii="仿宋_GB2312" w:eastAsia="仿宋_GB2312" w:hAnsi="仿宋_GB2312" w:cs="仿宋_GB2312" w:hint="eastAsia"/>
          <w:color w:val="333333"/>
          <w:kern w:val="0"/>
          <w:sz w:val="32"/>
          <w:szCs w:val="32"/>
        </w:rPr>
        <w:t>）指导全县规范性文件管理有关工作，承担县政府规范性文件送审稿的合法性审查工作。</w:t>
      </w:r>
    </w:p>
    <w:p w:rsidR="00000000" w:rsidRDefault="003A507A">
      <w:pPr>
        <w:widowControl/>
        <w:spacing w:line="360" w:lineRule="auto"/>
        <w:ind w:firstLine="465"/>
        <w:jc w:val="left"/>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4</w:t>
      </w:r>
      <w:r>
        <w:rPr>
          <w:rFonts w:ascii="仿宋_GB2312" w:eastAsia="仿宋_GB2312" w:hAnsi="仿宋_GB2312" w:cs="仿宋_GB2312" w:hint="eastAsia"/>
          <w:color w:val="333333"/>
          <w:kern w:val="0"/>
          <w:sz w:val="32"/>
          <w:szCs w:val="32"/>
        </w:rPr>
        <w:t>）承担统筹推进法治政府建设的责任。指导、监督县政府各部门、镇（街道）人民政府（办事处）依法行政工作。负责综合协调行政执法，承担推进</w:t>
      </w:r>
      <w:r>
        <w:rPr>
          <w:rFonts w:ascii="仿宋_GB2312" w:eastAsia="仿宋_GB2312" w:hAnsi="仿宋_GB2312" w:cs="仿宋_GB2312" w:hint="eastAsia"/>
          <w:color w:val="333333"/>
          <w:kern w:val="0"/>
          <w:sz w:val="32"/>
          <w:szCs w:val="32"/>
        </w:rPr>
        <w:t>行政执法体制改革有关工作，推进严格规范公正文明执法。</w:t>
      </w:r>
    </w:p>
    <w:p w:rsidR="00000000" w:rsidRDefault="003A507A">
      <w:pPr>
        <w:widowControl/>
        <w:spacing w:line="360" w:lineRule="auto"/>
        <w:jc w:val="left"/>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5</w:t>
      </w:r>
      <w:r>
        <w:rPr>
          <w:rFonts w:ascii="仿宋_GB2312" w:eastAsia="仿宋_GB2312" w:hAnsi="仿宋_GB2312" w:cs="仿宋_GB2312" w:hint="eastAsia"/>
          <w:color w:val="333333"/>
          <w:kern w:val="0"/>
          <w:sz w:val="32"/>
          <w:szCs w:val="32"/>
        </w:rPr>
        <w:t>）负责对县政府合同订立工作进行监督和指导，负责县政府重大合同订立之前的合法性审查。</w:t>
      </w:r>
    </w:p>
    <w:p w:rsidR="00000000" w:rsidRDefault="003A507A">
      <w:pPr>
        <w:widowControl/>
        <w:spacing w:line="360" w:lineRule="auto"/>
        <w:jc w:val="left"/>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6</w:t>
      </w:r>
      <w:r>
        <w:rPr>
          <w:rFonts w:ascii="仿宋_GB2312" w:eastAsia="仿宋_GB2312" w:hAnsi="仿宋_GB2312" w:cs="仿宋_GB2312" w:hint="eastAsia"/>
          <w:color w:val="333333"/>
          <w:kern w:val="0"/>
          <w:sz w:val="32"/>
          <w:szCs w:val="32"/>
        </w:rPr>
        <w:t>）承担统筹规划全县法治社会建设的责任。负责拟订法治宣传教育规划，组织实施普法宣传工作，组织对外法治宣传。推动人民参与和促进法治建设。</w:t>
      </w:r>
    </w:p>
    <w:p w:rsidR="00000000" w:rsidRDefault="003A507A">
      <w:pPr>
        <w:widowControl/>
        <w:spacing w:line="360" w:lineRule="auto"/>
        <w:jc w:val="left"/>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7</w:t>
      </w:r>
      <w:r>
        <w:rPr>
          <w:rFonts w:ascii="仿宋_GB2312" w:eastAsia="仿宋_GB2312" w:hAnsi="仿宋_GB2312" w:cs="仿宋_GB2312" w:hint="eastAsia"/>
          <w:color w:val="333333"/>
          <w:kern w:val="0"/>
          <w:sz w:val="32"/>
          <w:szCs w:val="32"/>
        </w:rPr>
        <w:t>）指导、管理社区矫正工作。指导刑满释放人员安置帮教工作。</w:t>
      </w:r>
    </w:p>
    <w:p w:rsidR="00000000" w:rsidRDefault="003A507A">
      <w:pPr>
        <w:widowControl/>
        <w:spacing w:line="360" w:lineRule="auto"/>
        <w:jc w:val="left"/>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8</w:t>
      </w:r>
      <w:r>
        <w:rPr>
          <w:rFonts w:ascii="仿宋_GB2312" w:eastAsia="仿宋_GB2312" w:hAnsi="仿宋_GB2312" w:cs="仿宋_GB2312" w:hint="eastAsia"/>
          <w:color w:val="333333"/>
          <w:kern w:val="0"/>
          <w:sz w:val="32"/>
          <w:szCs w:val="32"/>
        </w:rPr>
        <w:t>）负责拟定公共法律服务体系建设规划并指导实施，统筹和布局城乡、区域法律服务资源。指导、监督律师、法律援助、司法鉴定、公证和基层法律服务</w:t>
      </w:r>
      <w:r>
        <w:rPr>
          <w:rFonts w:ascii="仿宋_GB2312" w:eastAsia="仿宋_GB2312" w:hAnsi="仿宋_GB2312" w:cs="仿宋_GB2312" w:hint="eastAsia"/>
          <w:color w:val="333333"/>
          <w:kern w:val="0"/>
          <w:sz w:val="32"/>
          <w:szCs w:val="32"/>
        </w:rPr>
        <w:t>管理工作。</w:t>
      </w:r>
    </w:p>
    <w:p w:rsidR="00000000" w:rsidRDefault="003A507A">
      <w:pPr>
        <w:widowControl/>
        <w:spacing w:line="360" w:lineRule="auto"/>
        <w:jc w:val="left"/>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9</w:t>
      </w:r>
      <w:r>
        <w:rPr>
          <w:rFonts w:ascii="仿宋_GB2312" w:eastAsia="仿宋_GB2312" w:hAnsi="仿宋_GB2312" w:cs="仿宋_GB2312" w:hint="eastAsia"/>
          <w:color w:val="333333"/>
          <w:kern w:val="0"/>
          <w:sz w:val="32"/>
          <w:szCs w:val="32"/>
        </w:rPr>
        <w:t>）负责全县司法行政系统服装、警车管理工作，指导、监督全县司法行政系统财务、设备、设施、场所等保障工作。</w:t>
      </w:r>
    </w:p>
    <w:p w:rsidR="00000000" w:rsidRDefault="003A507A">
      <w:pPr>
        <w:widowControl/>
        <w:spacing w:line="360" w:lineRule="auto"/>
        <w:jc w:val="left"/>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10</w:t>
      </w:r>
      <w:r>
        <w:rPr>
          <w:rFonts w:ascii="仿宋_GB2312" w:eastAsia="仿宋_GB2312" w:hAnsi="仿宋_GB2312" w:cs="仿宋_GB2312" w:hint="eastAsia"/>
          <w:color w:val="333333"/>
          <w:kern w:val="0"/>
          <w:sz w:val="32"/>
          <w:szCs w:val="32"/>
        </w:rPr>
        <w:t>）规划、协调、指导法治人才队伍建设相关工作。指导、监督全县司法行政队伍建设。</w:t>
      </w:r>
    </w:p>
    <w:p w:rsidR="00000000" w:rsidRDefault="003A507A">
      <w:pPr>
        <w:widowControl/>
        <w:spacing w:line="360" w:lineRule="auto"/>
        <w:jc w:val="left"/>
        <w:rPr>
          <w:rFonts w:ascii="仿宋_GB2312" w:eastAsia="仿宋_GB2312" w:hAnsi="仿宋_GB2312" w:cs="仿宋_GB2312" w:hint="eastAsia"/>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11</w:t>
      </w:r>
      <w:r>
        <w:rPr>
          <w:rFonts w:ascii="仿宋_GB2312" w:eastAsia="仿宋_GB2312" w:hAnsi="仿宋_GB2312" w:cs="仿宋_GB2312" w:hint="eastAsia"/>
          <w:color w:val="333333"/>
          <w:kern w:val="0"/>
          <w:sz w:val="32"/>
          <w:szCs w:val="32"/>
        </w:rPr>
        <w:t>）完成县委、县政府交办的其他事项。</w:t>
      </w:r>
    </w:p>
    <w:p w:rsidR="00000000" w:rsidRDefault="003A507A">
      <w:pPr>
        <w:widowControl/>
        <w:ind w:firstLineChars="200" w:firstLine="640"/>
        <w:rPr>
          <w:rFonts w:ascii="仿宋_GB2312" w:eastAsia="仿宋_GB2312" w:hAnsi="仿宋_GB2312" w:cs="仿宋_GB2312" w:hint="eastAsia"/>
          <w:color w:val="222222"/>
          <w:kern w:val="0"/>
          <w:sz w:val="32"/>
          <w:szCs w:val="32"/>
        </w:rPr>
      </w:pPr>
      <w:r>
        <w:rPr>
          <w:rFonts w:ascii="黑体" w:eastAsia="黑体" w:hAnsi="黑体" w:cs="黑体" w:hint="eastAsia"/>
          <w:color w:val="222222"/>
          <w:kern w:val="0"/>
          <w:sz w:val="32"/>
          <w:szCs w:val="32"/>
        </w:rPr>
        <w:t>二、部门财务情况</w:t>
      </w:r>
    </w:p>
    <w:p w:rsidR="00000000" w:rsidRDefault="003A507A">
      <w:pPr>
        <w:widowControl/>
        <w:ind w:firstLineChars="200" w:firstLine="640"/>
        <w:rPr>
          <w:rFonts w:ascii="仿宋_GB2312" w:eastAsia="仿宋_GB2312" w:hAnsi="仿宋_GB2312" w:cs="仿宋_GB2312" w:hint="eastAsia"/>
          <w:sz w:val="32"/>
          <w:szCs w:val="32"/>
        </w:rPr>
      </w:pPr>
      <w:r>
        <w:rPr>
          <w:rFonts w:ascii="宋体" w:hAnsi="宋体" w:cs="宋体" w:hint="eastAsia"/>
          <w:sz w:val="32"/>
          <w:szCs w:val="32"/>
        </w:rPr>
        <w:lastRenderedPageBreak/>
        <w:t>（一）部门整体支出情况</w:t>
      </w:r>
    </w:p>
    <w:p w:rsidR="00000000" w:rsidRDefault="003A507A">
      <w:pPr>
        <w:widowControl/>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年收入年初预算安排</w:t>
      </w:r>
      <w:r>
        <w:rPr>
          <w:rFonts w:ascii="仿宋_GB2312" w:eastAsia="仿宋_GB2312" w:hAnsi="仿宋_GB2312" w:cs="仿宋_GB2312" w:hint="eastAsia"/>
          <w:color w:val="333333"/>
          <w:kern w:val="0"/>
          <w:sz w:val="32"/>
          <w:szCs w:val="32"/>
        </w:rPr>
        <w:t>780.46</w:t>
      </w:r>
      <w:r>
        <w:rPr>
          <w:rFonts w:ascii="仿宋_GB2312" w:eastAsia="仿宋_GB2312" w:hAnsi="仿宋_GB2312" w:cs="仿宋_GB2312" w:hint="eastAsia"/>
          <w:sz w:val="32"/>
          <w:szCs w:val="32"/>
        </w:rPr>
        <w:t>万元，其中：财政拨款收入年初预算安排</w:t>
      </w:r>
      <w:r>
        <w:rPr>
          <w:rFonts w:ascii="仿宋_GB2312" w:eastAsia="仿宋_GB2312" w:hAnsi="仿宋_GB2312" w:cs="仿宋_GB2312" w:hint="eastAsia"/>
          <w:color w:val="333333"/>
          <w:kern w:val="0"/>
          <w:sz w:val="32"/>
          <w:szCs w:val="32"/>
        </w:rPr>
        <w:t>780.46</w:t>
      </w:r>
      <w:r>
        <w:rPr>
          <w:rFonts w:ascii="仿宋_GB2312" w:eastAsia="仿宋_GB2312" w:hAnsi="仿宋_GB2312" w:cs="仿宋_GB2312" w:hint="eastAsia"/>
          <w:sz w:val="32"/>
          <w:szCs w:val="32"/>
        </w:rPr>
        <w:t>万元。本年支出年初预算安排</w:t>
      </w:r>
      <w:r>
        <w:rPr>
          <w:rFonts w:ascii="仿宋_GB2312" w:eastAsia="仿宋_GB2312" w:hAnsi="仿宋_GB2312" w:cs="仿宋_GB2312" w:hint="eastAsia"/>
          <w:color w:val="333333"/>
          <w:kern w:val="0"/>
          <w:sz w:val="32"/>
          <w:szCs w:val="32"/>
        </w:rPr>
        <w:t>780.46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p>
    <w:p w:rsidR="00000000" w:rsidRDefault="003A507A">
      <w:pPr>
        <w:widowControl/>
        <w:ind w:firstLineChars="200" w:firstLine="640"/>
        <w:rPr>
          <w:rFonts w:ascii="宋体" w:hAnsi="宋体" w:cs="宋体" w:hint="eastAsia"/>
          <w:sz w:val="32"/>
          <w:szCs w:val="32"/>
        </w:rPr>
      </w:pPr>
      <w:r>
        <w:rPr>
          <w:rFonts w:ascii="宋体" w:hAnsi="宋体" w:cs="宋体" w:hint="eastAsia"/>
          <w:sz w:val="32"/>
          <w:szCs w:val="32"/>
        </w:rPr>
        <w:t>（二）部门预算收支决算情况</w:t>
      </w:r>
    </w:p>
    <w:p w:rsidR="00000000" w:rsidRDefault="003A507A">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年决算总收入</w:t>
      </w:r>
      <w:r>
        <w:rPr>
          <w:rFonts w:ascii="仿宋_GB2312" w:eastAsia="仿宋_GB2312" w:hAnsi="仿宋_GB2312" w:cs="仿宋_GB2312" w:hint="eastAsia"/>
          <w:sz w:val="32"/>
          <w:szCs w:val="32"/>
        </w:rPr>
        <w:t>1028.78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，均为财政拨款。</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年决算总支出</w:t>
      </w:r>
      <w:r>
        <w:rPr>
          <w:rFonts w:ascii="仿宋_GB2312" w:eastAsia="仿宋_GB2312" w:hAnsi="仿宋_GB2312" w:cs="仿宋_GB2312" w:hint="eastAsia"/>
          <w:sz w:val="32"/>
          <w:szCs w:val="32"/>
        </w:rPr>
        <w:t>1022.58</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561.25</w:t>
      </w:r>
      <w:r>
        <w:rPr>
          <w:rFonts w:ascii="仿宋_GB2312" w:eastAsia="仿宋_GB2312" w:hAnsi="仿宋_GB2312" w:cs="仿宋_GB2312" w:hint="eastAsia"/>
          <w:sz w:val="32"/>
          <w:szCs w:val="32"/>
        </w:rPr>
        <w:t>万元，项目支出</w:t>
      </w:r>
      <w:r>
        <w:rPr>
          <w:rFonts w:ascii="仿宋_GB2312" w:eastAsia="仿宋_GB2312" w:hAnsi="仿宋_GB2312" w:cs="仿宋_GB2312" w:hint="eastAsia"/>
          <w:sz w:val="32"/>
          <w:szCs w:val="32"/>
        </w:rPr>
        <w:t>461.33</w:t>
      </w:r>
      <w:r>
        <w:rPr>
          <w:rFonts w:ascii="仿宋_GB2312" w:eastAsia="仿宋_GB2312" w:hAnsi="仿宋_GB2312" w:cs="仿宋_GB2312" w:hint="eastAsia"/>
          <w:sz w:val="32"/>
          <w:szCs w:val="32"/>
        </w:rPr>
        <w:t>万元。</w:t>
      </w:r>
    </w:p>
    <w:p w:rsidR="00000000" w:rsidRDefault="003A507A">
      <w:pPr>
        <w:widowControl/>
        <w:ind w:firstLineChars="200" w:firstLine="640"/>
        <w:rPr>
          <w:rFonts w:ascii="仿宋_GB2312" w:eastAsia="仿宋_GB2312" w:hAnsi="仿宋_GB2312" w:cs="仿宋_GB2312" w:hint="eastAsia"/>
          <w:sz w:val="32"/>
          <w:szCs w:val="32"/>
        </w:rPr>
      </w:pPr>
      <w:r>
        <w:rPr>
          <w:rFonts w:ascii="宋体" w:hAnsi="宋体" w:cs="宋体" w:hint="eastAsia"/>
          <w:sz w:val="32"/>
          <w:szCs w:val="32"/>
        </w:rPr>
        <w:t>（三）</w:t>
      </w:r>
      <w:r>
        <w:rPr>
          <w:rFonts w:ascii="宋体" w:hAnsi="宋体" w:cs="宋体" w:hint="eastAsia"/>
          <w:sz w:val="32"/>
          <w:szCs w:val="32"/>
        </w:rPr>
        <w:t xml:space="preserve"> </w:t>
      </w:r>
      <w:r>
        <w:rPr>
          <w:rFonts w:ascii="宋体" w:hAnsi="宋体" w:cs="宋体" w:hint="eastAsia"/>
          <w:sz w:val="32"/>
          <w:szCs w:val="32"/>
        </w:rPr>
        <w:t>“三公经费”支出使用和管理情况</w:t>
      </w:r>
    </w:p>
    <w:p w:rsidR="00000000" w:rsidRDefault="003A507A">
      <w:pPr>
        <w:widowControl/>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“三公”经费支出</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万元，其中公务用车购置和维护经费</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万元，公务接待费</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万元。</w:t>
      </w:r>
    </w:p>
    <w:p w:rsidR="00000000" w:rsidRDefault="003A507A">
      <w:pPr>
        <w:widowControl/>
        <w:ind w:firstLineChars="200" w:firstLine="640"/>
        <w:rPr>
          <w:rFonts w:ascii="黑体" w:eastAsia="黑体" w:hAnsi="黑体" w:cs="黑体" w:hint="eastAsia"/>
          <w:color w:val="222222"/>
          <w:kern w:val="0"/>
          <w:sz w:val="32"/>
          <w:szCs w:val="32"/>
        </w:rPr>
      </w:pPr>
      <w:r>
        <w:rPr>
          <w:rFonts w:ascii="黑体" w:eastAsia="黑体" w:hAnsi="黑体" w:cs="黑体" w:hint="eastAsia"/>
          <w:color w:val="222222"/>
          <w:kern w:val="0"/>
          <w:sz w:val="32"/>
          <w:szCs w:val="32"/>
        </w:rPr>
        <w:t>三、部门绩效目标</w:t>
      </w:r>
    </w:p>
    <w:p w:rsidR="00000000" w:rsidRDefault="003A507A">
      <w:pPr>
        <w:widowControl/>
        <w:ind w:firstLineChars="200" w:firstLine="640"/>
        <w:rPr>
          <w:rFonts w:ascii="宋体" w:hAnsi="宋体" w:cs="宋体" w:hint="eastAsia"/>
          <w:sz w:val="32"/>
          <w:szCs w:val="32"/>
        </w:rPr>
      </w:pPr>
      <w:r>
        <w:rPr>
          <w:rFonts w:ascii="宋体" w:hAnsi="宋体" w:cs="宋体" w:hint="eastAsia"/>
          <w:sz w:val="32"/>
          <w:szCs w:val="32"/>
        </w:rPr>
        <w:t>（一）部门绩效总目标</w:t>
      </w:r>
    </w:p>
    <w:p w:rsidR="00000000" w:rsidRDefault="003A507A">
      <w:pPr>
        <w:widowControl/>
        <w:ind w:firstLineChars="200" w:firstLine="640"/>
        <w:rPr>
          <w:rFonts w:ascii="仿宋_GB2312" w:eastAsia="仿宋_GB2312" w:hAnsi="仿宋_GB2312" w:cs="仿宋_GB2312" w:hint="eastAsia"/>
          <w:color w:val="222222"/>
          <w:kern w:val="0"/>
          <w:sz w:val="32"/>
          <w:szCs w:val="32"/>
        </w:rPr>
      </w:pPr>
      <w:r>
        <w:rPr>
          <w:rFonts w:ascii="仿宋_GB2312" w:eastAsia="仿宋_GB2312" w:hAnsi="仿宋_GB2312" w:cs="仿宋_GB2312" w:hint="eastAsia"/>
          <w:sz w:val="32"/>
          <w:szCs w:val="32"/>
        </w:rPr>
        <w:t>保证司法行政工作顺利开展，确保社会稳定。</w:t>
      </w:r>
    </w:p>
    <w:p w:rsidR="00000000" w:rsidRDefault="003A507A">
      <w:pPr>
        <w:widowControl/>
        <w:ind w:firstLineChars="200" w:firstLine="640"/>
        <w:rPr>
          <w:rFonts w:ascii="宋体" w:hAnsi="宋体" w:cs="宋体" w:hint="eastAsia"/>
          <w:sz w:val="32"/>
          <w:szCs w:val="32"/>
        </w:rPr>
      </w:pPr>
      <w:r>
        <w:rPr>
          <w:rFonts w:ascii="宋体" w:hAnsi="宋体" w:cs="宋体" w:hint="eastAsia"/>
          <w:sz w:val="32"/>
          <w:szCs w:val="32"/>
        </w:rPr>
        <w:t>（二）</w:t>
      </w:r>
      <w:r>
        <w:rPr>
          <w:rFonts w:ascii="宋体" w:hAnsi="宋体" w:cs="宋体" w:hint="eastAsia"/>
          <w:sz w:val="32"/>
          <w:szCs w:val="32"/>
        </w:rPr>
        <w:t>20</w:t>
      </w:r>
      <w:r>
        <w:rPr>
          <w:rFonts w:ascii="宋体" w:hAnsi="宋体" w:cs="宋体" w:hint="eastAsia"/>
          <w:sz w:val="32"/>
          <w:szCs w:val="32"/>
        </w:rPr>
        <w:t>20</w:t>
      </w:r>
      <w:r>
        <w:rPr>
          <w:rFonts w:ascii="宋体" w:hAnsi="宋体" w:cs="宋体" w:hint="eastAsia"/>
          <w:sz w:val="32"/>
          <w:szCs w:val="32"/>
        </w:rPr>
        <w:t>年度部门绩效目标</w:t>
      </w:r>
    </w:p>
    <w:p w:rsidR="00000000" w:rsidRDefault="003A507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不断提高法治建设亮度</w:t>
      </w:r>
      <w:r>
        <w:rPr>
          <w:rFonts w:ascii="仿宋_GB2312" w:eastAsia="仿宋_GB2312" w:hAnsi="仿宋_GB2312" w:cs="仿宋_GB2312" w:hint="eastAsia"/>
          <w:sz w:val="32"/>
          <w:szCs w:val="32"/>
        </w:rPr>
        <w:t>；</w:t>
      </w:r>
    </w:p>
    <w:p w:rsidR="00000000" w:rsidRDefault="003A507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不断强化普法宣传广度</w:t>
      </w:r>
      <w:r>
        <w:rPr>
          <w:rFonts w:ascii="仿宋_GB2312" w:eastAsia="仿宋_GB2312" w:hAnsi="仿宋_GB2312" w:cs="仿宋_GB2312" w:hint="eastAsia"/>
          <w:sz w:val="32"/>
          <w:szCs w:val="32"/>
        </w:rPr>
        <w:t>；</w:t>
      </w:r>
    </w:p>
    <w:p w:rsidR="00000000" w:rsidRDefault="003A507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不断增强基层治理力度</w:t>
      </w:r>
      <w:r>
        <w:rPr>
          <w:rFonts w:ascii="仿宋_GB2312" w:eastAsia="仿宋_GB2312" w:hAnsi="仿宋_GB2312" w:cs="仿宋_GB2312" w:hint="eastAsia"/>
          <w:sz w:val="32"/>
          <w:szCs w:val="32"/>
        </w:rPr>
        <w:t>；</w:t>
      </w:r>
    </w:p>
    <w:p w:rsidR="00000000" w:rsidRDefault="003A507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不断增添服务为民温度</w:t>
      </w:r>
      <w:r>
        <w:rPr>
          <w:rFonts w:ascii="仿宋_GB2312" w:eastAsia="仿宋_GB2312" w:hAnsi="仿宋_GB2312" w:cs="仿宋_GB2312" w:hint="eastAsia"/>
          <w:sz w:val="32"/>
          <w:szCs w:val="32"/>
        </w:rPr>
        <w:t>；</w:t>
      </w:r>
    </w:p>
    <w:p w:rsidR="00000000" w:rsidRDefault="003A507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强力推进法治建设。</w:t>
      </w:r>
    </w:p>
    <w:p w:rsidR="00000000" w:rsidRDefault="003A507A">
      <w:pPr>
        <w:widowControl/>
        <w:ind w:firstLineChars="200" w:firstLine="640"/>
        <w:rPr>
          <w:rFonts w:ascii="黑体" w:eastAsia="黑体" w:hAnsi="黑体" w:cs="黑体" w:hint="eastAsia"/>
          <w:color w:val="222222"/>
          <w:kern w:val="0"/>
          <w:sz w:val="32"/>
          <w:szCs w:val="32"/>
        </w:rPr>
      </w:pPr>
      <w:r>
        <w:rPr>
          <w:rFonts w:ascii="黑体" w:eastAsia="黑体" w:hAnsi="黑体" w:cs="黑体" w:hint="eastAsia"/>
          <w:color w:val="222222"/>
          <w:kern w:val="0"/>
          <w:sz w:val="32"/>
          <w:szCs w:val="32"/>
        </w:rPr>
        <w:t>四、绩效评价工作</w:t>
      </w:r>
      <w:r>
        <w:rPr>
          <w:rFonts w:ascii="黑体" w:eastAsia="黑体" w:hAnsi="黑体" w:cs="黑体" w:hint="eastAsia"/>
          <w:color w:val="222222"/>
          <w:kern w:val="0"/>
          <w:sz w:val="32"/>
          <w:szCs w:val="32"/>
        </w:rPr>
        <w:t>情况</w:t>
      </w:r>
    </w:p>
    <w:p w:rsidR="00000000" w:rsidRDefault="003A507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年绩效目标全面完成。单位财务制度健全，管理规范，</w:t>
      </w:r>
      <w:r>
        <w:rPr>
          <w:rFonts w:ascii="仿宋_GB2312" w:eastAsia="仿宋_GB2312" w:hAnsi="仿宋_GB2312" w:cs="仿宋_GB2312" w:hint="eastAsia"/>
          <w:sz w:val="32"/>
          <w:szCs w:val="32"/>
        </w:rPr>
        <w:lastRenderedPageBreak/>
        <w:t>各项制度能有效执行。“三公”经费支出未超预算。通过加强绩效管理，使资金得到有效使用，行政效率得到提高，促进了司法行政各项工作顺利开展。</w:t>
      </w:r>
    </w:p>
    <w:p w:rsidR="00000000" w:rsidRDefault="003A507A">
      <w:pPr>
        <w:widowControl/>
        <w:ind w:firstLineChars="200" w:firstLine="640"/>
        <w:rPr>
          <w:rFonts w:ascii="黑体" w:eastAsia="黑体" w:hAnsi="黑体" w:cs="黑体" w:hint="eastAsia"/>
          <w:color w:val="222222"/>
          <w:kern w:val="0"/>
          <w:sz w:val="32"/>
          <w:szCs w:val="32"/>
        </w:rPr>
      </w:pPr>
      <w:r>
        <w:rPr>
          <w:rFonts w:ascii="黑体" w:eastAsia="黑体" w:hAnsi="黑体" w:cs="黑体" w:hint="eastAsia"/>
          <w:color w:val="222222"/>
          <w:kern w:val="0"/>
          <w:sz w:val="32"/>
          <w:szCs w:val="32"/>
        </w:rPr>
        <w:t>五、综合评价结果</w:t>
      </w:r>
    </w:p>
    <w:p w:rsidR="00000000" w:rsidRDefault="003A507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根据《部门整体支出绩效评价指标表》，司法局自评分为</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分，预算完成率扣</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人、预算控制率扣</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w:t>
      </w:r>
    </w:p>
    <w:p w:rsidR="00000000" w:rsidRDefault="003A507A">
      <w:pPr>
        <w:widowControl/>
        <w:ind w:firstLineChars="200" w:firstLine="640"/>
        <w:rPr>
          <w:rFonts w:ascii="黑体" w:eastAsia="黑体" w:hAnsi="黑体" w:cs="黑体" w:hint="eastAsia"/>
          <w:color w:val="222222"/>
          <w:kern w:val="0"/>
          <w:sz w:val="32"/>
          <w:szCs w:val="32"/>
        </w:rPr>
      </w:pPr>
      <w:r>
        <w:rPr>
          <w:rFonts w:ascii="黑体" w:eastAsia="黑体" w:hAnsi="黑体" w:cs="黑体" w:hint="eastAsia"/>
          <w:color w:val="222222"/>
          <w:kern w:val="0"/>
          <w:sz w:val="32"/>
          <w:szCs w:val="32"/>
        </w:rPr>
        <w:t>六、部门整体支出绩效情况</w:t>
      </w:r>
    </w:p>
    <w:p w:rsidR="00000000" w:rsidRDefault="003A507A">
      <w:pPr>
        <w:spacing w:line="60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、精准发力，务求实效，不断提高法治建设亮度。围绕全省法治政府建设创建目标，积极推进全面依法治县，高质量迎接全省法治政府创建第三方评估专家组实地评估。召开中共澧县县委全面依法</w:t>
      </w:r>
      <w:r>
        <w:rPr>
          <w:rFonts w:ascii="仿宋_GB2312" w:eastAsia="仿宋_GB2312" w:hAnsi="仿宋_GB2312" w:cs="仿宋_GB2312" w:hint="eastAsia"/>
          <w:color w:val="000000"/>
          <w:kern w:val="0"/>
          <w:sz w:val="32"/>
          <w:szCs w:val="32"/>
        </w:rPr>
        <w:t>治县委员会第二次会议，严格落实《澧县贯彻落实〈法治政府建设实施纲要（</w:t>
      </w:r>
      <w:r>
        <w:rPr>
          <w:rFonts w:ascii="仿宋_GB2312" w:eastAsia="仿宋_GB2312" w:hAnsi="仿宋_GB2312" w:cs="仿宋_GB2312" w:hint="eastAsia"/>
          <w:color w:val="000000"/>
          <w:kern w:val="0"/>
          <w:sz w:val="32"/>
          <w:szCs w:val="32"/>
        </w:rPr>
        <w:t>2015</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年）〉实施方案》。重点推进政府依法行政理念，全年共办理行政复议及行政应诉案件</w:t>
      </w:r>
      <w:r>
        <w:rPr>
          <w:rFonts w:ascii="仿宋_GB2312" w:eastAsia="仿宋_GB2312" w:hAnsi="仿宋_GB2312" w:cs="仿宋_GB2312" w:hint="eastAsia"/>
          <w:color w:val="000000"/>
          <w:kern w:val="0"/>
          <w:sz w:val="32"/>
          <w:szCs w:val="32"/>
        </w:rPr>
        <w:t>56</w:t>
      </w:r>
      <w:r>
        <w:rPr>
          <w:rFonts w:ascii="仿宋_GB2312" w:eastAsia="仿宋_GB2312" w:hAnsi="仿宋_GB2312" w:cs="仿宋_GB2312" w:hint="eastAsia"/>
          <w:color w:val="000000"/>
          <w:kern w:val="0"/>
          <w:sz w:val="32"/>
          <w:szCs w:val="32"/>
        </w:rPr>
        <w:t>件，行政负责人出庭应诉率居全市前列。疫情期间，行政负责人网上出庭，及时回应群众合法诉求。狠抓行政执法“四项制度”落实，组织全县</w:t>
      </w:r>
      <w:r>
        <w:rPr>
          <w:rFonts w:ascii="仿宋_GB2312" w:eastAsia="仿宋_GB2312" w:hAnsi="仿宋_GB2312" w:cs="仿宋_GB2312" w:hint="eastAsia"/>
          <w:color w:val="000000"/>
          <w:kern w:val="0"/>
          <w:sz w:val="32"/>
          <w:szCs w:val="32"/>
        </w:rPr>
        <w:t>120</w:t>
      </w:r>
      <w:r>
        <w:rPr>
          <w:rFonts w:ascii="仿宋_GB2312" w:eastAsia="仿宋_GB2312" w:hAnsi="仿宋_GB2312" w:cs="仿宋_GB2312" w:hint="eastAsia"/>
          <w:color w:val="000000"/>
          <w:kern w:val="0"/>
          <w:sz w:val="32"/>
          <w:szCs w:val="32"/>
        </w:rPr>
        <w:t>名行政执法骨干集中培训，邀请省、市两级专家领导现场授课。进一步加强规范性文件管理，报备率和合格率均为</w:t>
      </w:r>
      <w:r>
        <w:rPr>
          <w:rFonts w:ascii="仿宋_GB2312" w:eastAsia="仿宋_GB2312" w:hAnsi="仿宋_GB2312" w:cs="仿宋_GB2312" w:hint="eastAsia"/>
          <w:color w:val="000000"/>
          <w:kern w:val="0"/>
          <w:sz w:val="32"/>
          <w:szCs w:val="32"/>
        </w:rPr>
        <w:t>100%</w:t>
      </w:r>
      <w:r>
        <w:rPr>
          <w:rFonts w:ascii="仿宋_GB2312" w:eastAsia="仿宋_GB2312" w:hAnsi="仿宋_GB2312" w:cs="仿宋_GB2312" w:hint="eastAsia"/>
          <w:color w:val="000000"/>
          <w:kern w:val="0"/>
          <w:sz w:val="32"/>
          <w:szCs w:val="32"/>
        </w:rPr>
        <w:t>。开展合法性审查工作，审查县政府具体行政行为</w:t>
      </w:r>
      <w:r>
        <w:rPr>
          <w:rFonts w:ascii="仿宋_GB2312" w:eastAsia="仿宋_GB2312" w:hAnsi="仿宋_GB2312" w:cs="仿宋_GB2312" w:hint="eastAsia"/>
          <w:color w:val="000000"/>
          <w:kern w:val="0"/>
          <w:sz w:val="32"/>
          <w:szCs w:val="32"/>
        </w:rPr>
        <w:t>48</w:t>
      </w:r>
      <w:r>
        <w:rPr>
          <w:rFonts w:ascii="仿宋_GB2312" w:eastAsia="仿宋_GB2312" w:hAnsi="仿宋_GB2312" w:cs="仿宋_GB2312" w:hint="eastAsia"/>
          <w:color w:val="000000"/>
          <w:kern w:val="0"/>
          <w:sz w:val="32"/>
          <w:szCs w:val="32"/>
        </w:rPr>
        <w:t>件。当好县政府法律参谋，参加县政府各类会议</w:t>
      </w:r>
      <w:r>
        <w:rPr>
          <w:rFonts w:ascii="仿宋_GB2312" w:eastAsia="仿宋_GB2312" w:hAnsi="仿宋_GB2312" w:cs="仿宋_GB2312" w:hint="eastAsia"/>
          <w:color w:val="000000"/>
          <w:kern w:val="0"/>
          <w:sz w:val="32"/>
          <w:szCs w:val="32"/>
        </w:rPr>
        <w:t>61</w:t>
      </w:r>
      <w:r>
        <w:rPr>
          <w:rFonts w:ascii="仿宋_GB2312" w:eastAsia="仿宋_GB2312" w:hAnsi="仿宋_GB2312" w:cs="仿宋_GB2312" w:hint="eastAsia"/>
          <w:color w:val="000000"/>
          <w:kern w:val="0"/>
          <w:sz w:val="32"/>
          <w:szCs w:val="32"/>
        </w:rPr>
        <w:t>次，参与县政</w:t>
      </w:r>
      <w:r>
        <w:rPr>
          <w:rFonts w:ascii="仿宋_GB2312" w:eastAsia="仿宋_GB2312" w:hAnsi="仿宋_GB2312" w:cs="仿宋_GB2312" w:hint="eastAsia"/>
          <w:color w:val="000000"/>
          <w:kern w:val="0"/>
          <w:sz w:val="32"/>
          <w:szCs w:val="32"/>
        </w:rPr>
        <w:t>府重大招商引资项目谈判</w:t>
      </w:r>
      <w:r>
        <w:rPr>
          <w:rFonts w:ascii="仿宋_GB2312" w:eastAsia="仿宋_GB2312" w:hAnsi="仿宋_GB2312" w:cs="仿宋_GB2312" w:hint="eastAsia"/>
          <w:color w:val="000000"/>
          <w:kern w:val="0"/>
          <w:sz w:val="32"/>
          <w:szCs w:val="32"/>
        </w:rPr>
        <w:t>6</w:t>
      </w:r>
      <w:r>
        <w:rPr>
          <w:rFonts w:ascii="仿宋_GB2312" w:eastAsia="仿宋_GB2312" w:hAnsi="仿宋_GB2312" w:cs="仿宋_GB2312" w:hint="eastAsia"/>
          <w:color w:val="000000"/>
          <w:kern w:val="0"/>
          <w:sz w:val="32"/>
          <w:szCs w:val="32"/>
        </w:rPr>
        <w:t>次。为澧县的高质量发展筑牢了“法律屏障”。</w:t>
      </w:r>
    </w:p>
    <w:p w:rsidR="00000000" w:rsidRDefault="003A507A">
      <w:pPr>
        <w:spacing w:line="60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、稳步推进、奋力进取，不断强化普法宣传广度。筹备并组织召开澧县县委全面依法治县委员会守法普法协调小组第一</w:t>
      </w:r>
      <w:r>
        <w:rPr>
          <w:rFonts w:ascii="仿宋_GB2312" w:eastAsia="仿宋_GB2312" w:hAnsi="仿宋_GB2312" w:cs="仿宋_GB2312" w:hint="eastAsia"/>
          <w:color w:val="000000"/>
          <w:kern w:val="0"/>
          <w:sz w:val="32"/>
          <w:szCs w:val="32"/>
        </w:rPr>
        <w:lastRenderedPageBreak/>
        <w:t>次会议，邀请省委宣传部教授在县委中心组学习会上讲授习近平全面依法治国新理念新思想新战略重要内容。我们圆满完成</w:t>
      </w:r>
      <w:r>
        <w:rPr>
          <w:rFonts w:ascii="仿宋_GB2312" w:eastAsia="仿宋_GB2312" w:hAnsi="仿宋_GB2312" w:cs="仿宋_GB2312" w:hint="eastAsia"/>
          <w:color w:val="000000"/>
          <w:kern w:val="0"/>
          <w:sz w:val="32"/>
          <w:szCs w:val="32"/>
        </w:rPr>
        <w:t>14000</w:t>
      </w:r>
      <w:r>
        <w:rPr>
          <w:rFonts w:ascii="仿宋_GB2312" w:eastAsia="仿宋_GB2312" w:hAnsi="仿宋_GB2312" w:cs="仿宋_GB2312" w:hint="eastAsia"/>
          <w:color w:val="000000"/>
          <w:kern w:val="0"/>
          <w:sz w:val="32"/>
          <w:szCs w:val="32"/>
        </w:rPr>
        <w:t>余名国家工作人员学法考法工作。高标准建成青少年法治教育基地、法治文化广场、法治文化公园。将民间传承技艺元素澧州大鼓融入普法活动，结合线上与线下，传统与文化，不断拓宽《社区矫正法》《民法典》等系列普法立体式宣传阵地，效果显</w:t>
      </w:r>
      <w:r>
        <w:rPr>
          <w:rFonts w:ascii="仿宋_GB2312" w:eastAsia="仿宋_GB2312" w:hAnsi="仿宋_GB2312" w:cs="仿宋_GB2312" w:hint="eastAsia"/>
          <w:color w:val="000000"/>
          <w:kern w:val="0"/>
          <w:sz w:val="32"/>
          <w:szCs w:val="32"/>
        </w:rPr>
        <w:t>著。围绕法律“六进”活动，我们深入基层开展“元旦春节送法下乡”“五月农村法治宣传月”“九月青少年法制宣传周”“宪法宣传日”等重大法治宣传活动，期间发放宣传单、法律读本等共计</w:t>
      </w:r>
      <w:r>
        <w:rPr>
          <w:rFonts w:ascii="仿宋_GB2312" w:eastAsia="仿宋_GB2312" w:hAnsi="仿宋_GB2312" w:cs="仿宋_GB2312" w:hint="eastAsia"/>
          <w:color w:val="000000"/>
          <w:kern w:val="0"/>
          <w:sz w:val="32"/>
          <w:szCs w:val="32"/>
        </w:rPr>
        <w:t>8</w:t>
      </w:r>
      <w:r>
        <w:rPr>
          <w:rFonts w:ascii="仿宋_GB2312" w:eastAsia="仿宋_GB2312" w:hAnsi="仿宋_GB2312" w:cs="仿宋_GB2312" w:hint="eastAsia"/>
          <w:color w:val="000000"/>
          <w:kern w:val="0"/>
          <w:sz w:val="32"/>
          <w:szCs w:val="32"/>
        </w:rPr>
        <w:t>万余册，解答群众咨询</w:t>
      </w:r>
      <w:r>
        <w:rPr>
          <w:rFonts w:ascii="仿宋_GB2312" w:eastAsia="仿宋_GB2312" w:hAnsi="仿宋_GB2312" w:cs="仿宋_GB2312" w:hint="eastAsia"/>
          <w:color w:val="000000"/>
          <w:kern w:val="0"/>
          <w:sz w:val="32"/>
          <w:szCs w:val="32"/>
        </w:rPr>
        <w:t>870</w:t>
      </w:r>
      <w:r>
        <w:rPr>
          <w:rFonts w:ascii="仿宋_GB2312" w:eastAsia="仿宋_GB2312" w:hAnsi="仿宋_GB2312" w:cs="仿宋_GB2312" w:hint="eastAsia"/>
          <w:color w:val="000000"/>
          <w:kern w:val="0"/>
          <w:sz w:val="32"/>
          <w:szCs w:val="32"/>
        </w:rPr>
        <w:t>余人次。我们还积极响应“防控疫情、法治同行”工作要求，印制发放《新型冠状病毒感染肺炎疫情防控法律知识简明读本》等各类法律宣传手册近</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万份。</w:t>
      </w:r>
    </w:p>
    <w:p w:rsidR="00000000" w:rsidRDefault="003A507A">
      <w:pPr>
        <w:spacing w:line="60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、靶向施策、攻坚克难，不断增强基层治理力度。全年共接收社区矫正对象</w:t>
      </w:r>
      <w:r>
        <w:rPr>
          <w:rFonts w:ascii="仿宋_GB2312" w:eastAsia="仿宋_GB2312" w:hAnsi="仿宋_GB2312" w:cs="仿宋_GB2312" w:hint="eastAsia"/>
          <w:color w:val="000000"/>
          <w:kern w:val="0"/>
          <w:sz w:val="32"/>
          <w:szCs w:val="32"/>
        </w:rPr>
        <w:t>200</w:t>
      </w:r>
      <w:r>
        <w:rPr>
          <w:rFonts w:ascii="仿宋_GB2312" w:eastAsia="仿宋_GB2312" w:hAnsi="仿宋_GB2312" w:cs="仿宋_GB2312" w:hint="eastAsia"/>
          <w:color w:val="000000"/>
          <w:kern w:val="0"/>
          <w:sz w:val="32"/>
          <w:szCs w:val="32"/>
        </w:rPr>
        <w:t>余人，作为全省“智慧矫正”试点单位，年初，我们认真抓好“智慧矫正”系统建设。建成由一体化大平台、远</w:t>
      </w:r>
      <w:r>
        <w:rPr>
          <w:rFonts w:ascii="仿宋_GB2312" w:eastAsia="仿宋_GB2312" w:hAnsi="仿宋_GB2312" w:cs="仿宋_GB2312" w:hint="eastAsia"/>
          <w:color w:val="000000"/>
          <w:kern w:val="0"/>
          <w:sz w:val="32"/>
          <w:szCs w:val="32"/>
        </w:rPr>
        <w:t>程监控、远程视频会议（教育培训）、无感签到四个子系统组成的“智慧矫正”系统，配有</w:t>
      </w:r>
      <w:r>
        <w:rPr>
          <w:rFonts w:ascii="仿宋_GB2312" w:eastAsia="仿宋_GB2312" w:hAnsi="仿宋_GB2312" w:cs="仿宋_GB2312" w:hint="eastAsia"/>
          <w:color w:val="000000"/>
          <w:kern w:val="0"/>
          <w:sz w:val="32"/>
          <w:szCs w:val="32"/>
        </w:rPr>
        <w:t>100</w:t>
      </w:r>
      <w:r>
        <w:rPr>
          <w:rFonts w:ascii="仿宋_GB2312" w:eastAsia="仿宋_GB2312" w:hAnsi="仿宋_GB2312" w:cs="仿宋_GB2312" w:hint="eastAsia"/>
          <w:color w:val="000000"/>
          <w:kern w:val="0"/>
          <w:sz w:val="32"/>
          <w:szCs w:val="32"/>
        </w:rPr>
        <w:t>余台各类智能终端，形成以县社区矫正中心为核心，覆盖</w:t>
      </w:r>
      <w:r>
        <w:rPr>
          <w:rFonts w:ascii="仿宋_GB2312" w:eastAsia="仿宋_GB2312" w:hAnsi="仿宋_GB2312" w:cs="仿宋_GB2312" w:hint="eastAsia"/>
          <w:color w:val="000000"/>
          <w:kern w:val="0"/>
          <w:sz w:val="32"/>
          <w:szCs w:val="32"/>
        </w:rPr>
        <w:t>19</w:t>
      </w:r>
      <w:r>
        <w:rPr>
          <w:rFonts w:ascii="仿宋_GB2312" w:eastAsia="仿宋_GB2312" w:hAnsi="仿宋_GB2312" w:cs="仿宋_GB2312" w:hint="eastAsia"/>
          <w:color w:val="000000"/>
          <w:kern w:val="0"/>
          <w:sz w:val="32"/>
          <w:szCs w:val="32"/>
        </w:rPr>
        <w:t>个司法所，上下联通的“智慧矫正”网络，并于年底顺利通过省司法厅验收。全县社区矫正通过“人、技、网、智”四位一体监管模式的运用，确保了社区矫正对象无一人脱管漏管。我们以推进县域治理现代化为目标，逐步完善大调解多元化解模式，进一步打造“枫桥经验”澧县版。全县各级人民调解委员会共调解矛盾纠纷</w:t>
      </w:r>
      <w:r>
        <w:rPr>
          <w:rFonts w:ascii="仿宋_GB2312" w:eastAsia="仿宋_GB2312" w:hAnsi="仿宋_GB2312" w:cs="仿宋_GB2312" w:hint="eastAsia"/>
          <w:color w:val="000000"/>
          <w:kern w:val="0"/>
          <w:sz w:val="32"/>
          <w:szCs w:val="32"/>
        </w:rPr>
        <w:t>4722</w:t>
      </w:r>
      <w:r>
        <w:rPr>
          <w:rFonts w:ascii="仿宋_GB2312" w:eastAsia="仿宋_GB2312" w:hAnsi="仿宋_GB2312" w:cs="仿宋_GB2312" w:hint="eastAsia"/>
          <w:color w:val="000000"/>
          <w:kern w:val="0"/>
          <w:sz w:val="32"/>
          <w:szCs w:val="32"/>
        </w:rPr>
        <w:t>件，调解成功率为</w:t>
      </w:r>
      <w:r>
        <w:rPr>
          <w:rFonts w:ascii="仿宋_GB2312" w:eastAsia="仿宋_GB2312" w:hAnsi="仿宋_GB2312" w:cs="仿宋_GB2312" w:hint="eastAsia"/>
          <w:color w:val="000000"/>
          <w:kern w:val="0"/>
          <w:sz w:val="32"/>
          <w:szCs w:val="32"/>
        </w:rPr>
        <w:t>99.15%</w:t>
      </w:r>
      <w:r>
        <w:rPr>
          <w:rFonts w:ascii="仿宋_GB2312" w:eastAsia="仿宋_GB2312" w:hAnsi="仿宋_GB2312" w:cs="仿宋_GB2312" w:hint="eastAsia"/>
          <w:color w:val="000000"/>
          <w:kern w:val="0"/>
          <w:sz w:val="32"/>
          <w:szCs w:val="32"/>
        </w:rPr>
        <w:t>，涉</w:t>
      </w:r>
      <w:r>
        <w:rPr>
          <w:rFonts w:ascii="仿宋_GB2312" w:eastAsia="仿宋_GB2312" w:hAnsi="仿宋_GB2312" w:cs="仿宋_GB2312" w:hint="eastAsia"/>
          <w:color w:val="000000"/>
          <w:kern w:val="0"/>
          <w:sz w:val="32"/>
          <w:szCs w:val="32"/>
        </w:rPr>
        <w:lastRenderedPageBreak/>
        <w:t>及金额达</w:t>
      </w:r>
      <w:r>
        <w:rPr>
          <w:rFonts w:ascii="仿宋_GB2312" w:eastAsia="仿宋_GB2312" w:hAnsi="仿宋_GB2312" w:cs="仿宋_GB2312" w:hint="eastAsia"/>
          <w:color w:val="000000"/>
          <w:kern w:val="0"/>
          <w:sz w:val="32"/>
          <w:szCs w:val="32"/>
        </w:rPr>
        <w:t>2976</w:t>
      </w:r>
      <w:r>
        <w:rPr>
          <w:rFonts w:ascii="仿宋_GB2312" w:eastAsia="仿宋_GB2312" w:hAnsi="仿宋_GB2312" w:cs="仿宋_GB2312" w:hint="eastAsia"/>
          <w:color w:val="000000"/>
          <w:kern w:val="0"/>
          <w:sz w:val="32"/>
          <w:szCs w:val="32"/>
        </w:rPr>
        <w:t>万元。充分发挥“和宁”调解中心</w:t>
      </w:r>
      <w:r>
        <w:rPr>
          <w:rFonts w:ascii="仿宋_GB2312" w:eastAsia="仿宋_GB2312" w:hAnsi="仿宋_GB2312" w:cs="仿宋_GB2312" w:hint="eastAsia"/>
          <w:color w:val="000000"/>
          <w:kern w:val="0"/>
          <w:sz w:val="32"/>
          <w:szCs w:val="32"/>
        </w:rPr>
        <w:t>职能作用，着力化解重大矛盾纠纷</w:t>
      </w:r>
      <w:r>
        <w:rPr>
          <w:rFonts w:ascii="仿宋_GB2312" w:eastAsia="仿宋_GB2312" w:hAnsi="仿宋_GB2312" w:cs="仿宋_GB2312" w:hint="eastAsia"/>
          <w:color w:val="000000"/>
          <w:kern w:val="0"/>
          <w:sz w:val="32"/>
          <w:szCs w:val="32"/>
        </w:rPr>
        <w:t>25</w:t>
      </w:r>
      <w:r>
        <w:rPr>
          <w:rFonts w:ascii="仿宋_GB2312" w:eastAsia="仿宋_GB2312" w:hAnsi="仿宋_GB2312" w:cs="仿宋_GB2312" w:hint="eastAsia"/>
          <w:color w:val="000000"/>
          <w:kern w:val="0"/>
          <w:sz w:val="32"/>
          <w:szCs w:val="32"/>
        </w:rPr>
        <w:t>件，涉法涉诉案件</w:t>
      </w:r>
      <w:r>
        <w:rPr>
          <w:rFonts w:ascii="仿宋_GB2312" w:eastAsia="仿宋_GB2312" w:hAnsi="仿宋_GB2312" w:cs="仿宋_GB2312" w:hint="eastAsia"/>
          <w:color w:val="000000"/>
          <w:kern w:val="0"/>
          <w:sz w:val="32"/>
          <w:szCs w:val="32"/>
        </w:rPr>
        <w:t>22</w:t>
      </w:r>
      <w:r>
        <w:rPr>
          <w:rFonts w:ascii="仿宋_GB2312" w:eastAsia="仿宋_GB2312" w:hAnsi="仿宋_GB2312" w:cs="仿宋_GB2312" w:hint="eastAsia"/>
          <w:color w:val="000000"/>
          <w:kern w:val="0"/>
          <w:sz w:val="32"/>
          <w:szCs w:val="32"/>
        </w:rPr>
        <w:t>件，涉及金额</w:t>
      </w:r>
      <w:r>
        <w:rPr>
          <w:rFonts w:ascii="仿宋_GB2312" w:eastAsia="仿宋_GB2312" w:hAnsi="仿宋_GB2312" w:cs="仿宋_GB2312" w:hint="eastAsia"/>
          <w:color w:val="000000"/>
          <w:kern w:val="0"/>
          <w:sz w:val="32"/>
          <w:szCs w:val="32"/>
        </w:rPr>
        <w:t>200</w:t>
      </w:r>
      <w:r>
        <w:rPr>
          <w:rFonts w:ascii="仿宋_GB2312" w:eastAsia="仿宋_GB2312" w:hAnsi="仿宋_GB2312" w:cs="仿宋_GB2312" w:hint="eastAsia"/>
          <w:color w:val="000000"/>
          <w:kern w:val="0"/>
          <w:sz w:val="32"/>
          <w:szCs w:val="32"/>
        </w:rPr>
        <w:t>多万元，指导各行业调委会调处医疗纠纷、道路交通纠纷、婚姻家庭纠纷等</w:t>
      </w:r>
      <w:r>
        <w:rPr>
          <w:rFonts w:ascii="仿宋_GB2312" w:eastAsia="仿宋_GB2312" w:hAnsi="仿宋_GB2312" w:cs="仿宋_GB2312" w:hint="eastAsia"/>
          <w:color w:val="000000"/>
          <w:kern w:val="0"/>
          <w:sz w:val="32"/>
          <w:szCs w:val="32"/>
        </w:rPr>
        <w:t>190</w:t>
      </w:r>
      <w:r>
        <w:rPr>
          <w:rFonts w:ascii="仿宋_GB2312" w:eastAsia="仿宋_GB2312" w:hAnsi="仿宋_GB2312" w:cs="仿宋_GB2312" w:hint="eastAsia"/>
          <w:color w:val="000000"/>
          <w:kern w:val="0"/>
          <w:sz w:val="32"/>
          <w:szCs w:val="32"/>
        </w:rPr>
        <w:t>起，涉及金额</w:t>
      </w:r>
      <w:r>
        <w:rPr>
          <w:rFonts w:ascii="仿宋_GB2312" w:eastAsia="仿宋_GB2312" w:hAnsi="仿宋_GB2312" w:cs="仿宋_GB2312" w:hint="eastAsia"/>
          <w:color w:val="000000"/>
          <w:kern w:val="0"/>
          <w:sz w:val="32"/>
          <w:szCs w:val="32"/>
        </w:rPr>
        <w:t>314</w:t>
      </w:r>
      <w:r>
        <w:rPr>
          <w:rFonts w:ascii="仿宋_GB2312" w:eastAsia="仿宋_GB2312" w:hAnsi="仿宋_GB2312" w:cs="仿宋_GB2312" w:hint="eastAsia"/>
          <w:color w:val="000000"/>
          <w:kern w:val="0"/>
          <w:sz w:val="32"/>
          <w:szCs w:val="32"/>
        </w:rPr>
        <w:t>万元。在基层建立“和事佬”工作室</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个，码头铺镇“德松”调解工作室调解员高德松被评为全国模范人民调解员。</w:t>
      </w:r>
    </w:p>
    <w:p w:rsidR="00000000" w:rsidRDefault="003A507A">
      <w:pPr>
        <w:spacing w:line="60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、围绕中心、坚守初心，不断增添服务为民温度。我们以公共法律服务四级平台为依托，发挥</w:t>
      </w:r>
      <w:r>
        <w:rPr>
          <w:rFonts w:ascii="仿宋_GB2312" w:eastAsia="仿宋_GB2312" w:hAnsi="仿宋_GB2312" w:cs="仿宋_GB2312" w:hint="eastAsia"/>
          <w:color w:val="000000"/>
          <w:kern w:val="0"/>
          <w:sz w:val="32"/>
          <w:szCs w:val="32"/>
        </w:rPr>
        <w:t>3250148</w:t>
      </w:r>
      <w:r>
        <w:rPr>
          <w:rFonts w:ascii="仿宋_GB2312" w:eastAsia="仿宋_GB2312" w:hAnsi="仿宋_GB2312" w:cs="仿宋_GB2312" w:hint="eastAsia"/>
          <w:color w:val="000000"/>
          <w:kern w:val="0"/>
          <w:sz w:val="32"/>
          <w:szCs w:val="32"/>
        </w:rPr>
        <w:t>法律服务热线、如法网、实体平台的互补互促作用，让法律服务成为人民群众贴身暖心、时刻在线的“法律名片”。全年共受理法律援助案件</w:t>
      </w:r>
      <w:r>
        <w:rPr>
          <w:rFonts w:ascii="仿宋_GB2312" w:eastAsia="仿宋_GB2312" w:hAnsi="仿宋_GB2312" w:cs="仿宋_GB2312" w:hint="eastAsia"/>
          <w:color w:val="000000"/>
          <w:kern w:val="0"/>
          <w:sz w:val="32"/>
          <w:szCs w:val="32"/>
        </w:rPr>
        <w:t>232</w:t>
      </w:r>
      <w:r>
        <w:rPr>
          <w:rFonts w:ascii="仿宋_GB2312" w:eastAsia="仿宋_GB2312" w:hAnsi="仿宋_GB2312" w:cs="仿宋_GB2312" w:hint="eastAsia"/>
          <w:color w:val="000000"/>
          <w:kern w:val="0"/>
          <w:sz w:val="32"/>
          <w:szCs w:val="32"/>
        </w:rPr>
        <w:t>件，接待法律咨询</w:t>
      </w:r>
      <w:r>
        <w:rPr>
          <w:rFonts w:ascii="仿宋_GB2312" w:eastAsia="仿宋_GB2312" w:hAnsi="仿宋_GB2312" w:cs="仿宋_GB2312" w:hint="eastAsia"/>
          <w:color w:val="000000"/>
          <w:kern w:val="0"/>
          <w:sz w:val="32"/>
          <w:szCs w:val="32"/>
        </w:rPr>
        <w:t>9</w:t>
      </w:r>
      <w:r>
        <w:rPr>
          <w:rFonts w:ascii="仿宋_GB2312" w:eastAsia="仿宋_GB2312" w:hAnsi="仿宋_GB2312" w:cs="仿宋_GB2312" w:hint="eastAsia"/>
          <w:color w:val="000000"/>
          <w:kern w:val="0"/>
          <w:sz w:val="32"/>
          <w:szCs w:val="32"/>
        </w:rPr>
        <w:t>00</w:t>
      </w:r>
      <w:r>
        <w:rPr>
          <w:rFonts w:ascii="仿宋_GB2312" w:eastAsia="仿宋_GB2312" w:hAnsi="仿宋_GB2312" w:cs="仿宋_GB2312" w:hint="eastAsia"/>
          <w:color w:val="000000"/>
          <w:kern w:val="0"/>
          <w:sz w:val="32"/>
          <w:szCs w:val="32"/>
        </w:rPr>
        <w:t>余人次，提供法律帮助</w:t>
      </w:r>
      <w:r>
        <w:rPr>
          <w:rFonts w:ascii="仿宋_GB2312" w:eastAsia="仿宋_GB2312" w:hAnsi="仿宋_GB2312" w:cs="仿宋_GB2312" w:hint="eastAsia"/>
          <w:color w:val="000000"/>
          <w:kern w:val="0"/>
          <w:sz w:val="32"/>
          <w:szCs w:val="32"/>
        </w:rPr>
        <w:t>749</w:t>
      </w:r>
      <w:r>
        <w:rPr>
          <w:rFonts w:ascii="仿宋_GB2312" w:eastAsia="仿宋_GB2312" w:hAnsi="仿宋_GB2312" w:cs="仿宋_GB2312" w:hint="eastAsia"/>
          <w:color w:val="000000"/>
          <w:kern w:val="0"/>
          <w:sz w:val="32"/>
          <w:szCs w:val="32"/>
        </w:rPr>
        <w:t>人次，参与办理认罪认罚案件</w:t>
      </w:r>
      <w:r>
        <w:rPr>
          <w:rFonts w:ascii="仿宋_GB2312" w:eastAsia="仿宋_GB2312" w:hAnsi="仿宋_GB2312" w:cs="仿宋_GB2312" w:hint="eastAsia"/>
          <w:color w:val="000000"/>
          <w:kern w:val="0"/>
          <w:sz w:val="32"/>
          <w:szCs w:val="32"/>
        </w:rPr>
        <w:t>543</w:t>
      </w:r>
      <w:r>
        <w:rPr>
          <w:rFonts w:ascii="仿宋_GB2312" w:eastAsia="仿宋_GB2312" w:hAnsi="仿宋_GB2312" w:cs="仿宋_GB2312" w:hint="eastAsia"/>
          <w:color w:val="000000"/>
          <w:kern w:val="0"/>
          <w:sz w:val="32"/>
          <w:szCs w:val="32"/>
        </w:rPr>
        <w:t>件，完成司法鉴定</w:t>
      </w:r>
      <w:r>
        <w:rPr>
          <w:rFonts w:ascii="仿宋_GB2312" w:eastAsia="仿宋_GB2312" w:hAnsi="仿宋_GB2312" w:cs="仿宋_GB2312" w:hint="eastAsia"/>
          <w:color w:val="000000"/>
          <w:kern w:val="0"/>
          <w:sz w:val="32"/>
          <w:szCs w:val="32"/>
        </w:rPr>
        <w:t>125</w:t>
      </w:r>
      <w:r>
        <w:rPr>
          <w:rFonts w:ascii="仿宋_GB2312" w:eastAsia="仿宋_GB2312" w:hAnsi="仿宋_GB2312" w:cs="仿宋_GB2312" w:hint="eastAsia"/>
          <w:color w:val="000000"/>
          <w:kern w:val="0"/>
          <w:sz w:val="32"/>
          <w:szCs w:val="32"/>
        </w:rPr>
        <w:t>件。我们积极落实“放管服”要求，努力实现公证服务“一次进门一次办”，全年共办理公证案件</w:t>
      </w:r>
      <w:r>
        <w:rPr>
          <w:rFonts w:ascii="仿宋_GB2312" w:eastAsia="仿宋_GB2312" w:hAnsi="仿宋_GB2312" w:cs="仿宋_GB2312" w:hint="eastAsia"/>
          <w:color w:val="000000"/>
          <w:kern w:val="0"/>
          <w:sz w:val="32"/>
          <w:szCs w:val="32"/>
        </w:rPr>
        <w:t>1316</w:t>
      </w:r>
      <w:r>
        <w:rPr>
          <w:rFonts w:ascii="仿宋_GB2312" w:eastAsia="仿宋_GB2312" w:hAnsi="仿宋_GB2312" w:cs="仿宋_GB2312" w:hint="eastAsia"/>
          <w:color w:val="000000"/>
          <w:kern w:val="0"/>
          <w:sz w:val="32"/>
          <w:szCs w:val="32"/>
        </w:rPr>
        <w:t>件，为困难群体相关公证事项提供援助，减免公证费用累计</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万余元。疫情期间，现场为运达置业公司办理不可抗力事实公证，受到企业和社会各界的好评。我们积极推进法律服务进企业，在县高新区专设公共法律服务工作站，为企业提供“家门口”法律服务，组织坐班律师深入重点企业，开展法律宣传</w:t>
      </w:r>
      <w:r>
        <w:rPr>
          <w:rFonts w:ascii="仿宋_GB2312" w:eastAsia="仿宋_GB2312" w:hAnsi="仿宋_GB2312" w:cs="仿宋_GB2312" w:hint="eastAsia"/>
          <w:color w:val="000000"/>
          <w:kern w:val="0"/>
          <w:sz w:val="32"/>
          <w:szCs w:val="32"/>
        </w:rPr>
        <w:t>12</w:t>
      </w:r>
      <w:r>
        <w:rPr>
          <w:rFonts w:ascii="仿宋_GB2312" w:eastAsia="仿宋_GB2312" w:hAnsi="仿宋_GB2312" w:cs="仿宋_GB2312" w:hint="eastAsia"/>
          <w:color w:val="000000"/>
          <w:kern w:val="0"/>
          <w:sz w:val="32"/>
          <w:szCs w:val="32"/>
        </w:rPr>
        <w:t>次，法律知识讲座</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次，提供法律咨询</w:t>
      </w:r>
      <w:r>
        <w:rPr>
          <w:rFonts w:ascii="仿宋_GB2312" w:eastAsia="仿宋_GB2312" w:hAnsi="仿宋_GB2312" w:cs="仿宋_GB2312" w:hint="eastAsia"/>
          <w:color w:val="000000"/>
          <w:kern w:val="0"/>
          <w:sz w:val="32"/>
          <w:szCs w:val="32"/>
        </w:rPr>
        <w:t>59</w:t>
      </w:r>
      <w:r>
        <w:rPr>
          <w:rFonts w:ascii="仿宋_GB2312" w:eastAsia="仿宋_GB2312" w:hAnsi="仿宋_GB2312" w:cs="仿宋_GB2312" w:hint="eastAsia"/>
          <w:color w:val="000000"/>
          <w:kern w:val="0"/>
          <w:sz w:val="32"/>
          <w:szCs w:val="32"/>
        </w:rPr>
        <w:t>次，解答法律难题</w:t>
      </w:r>
      <w:r>
        <w:rPr>
          <w:rFonts w:ascii="仿宋_GB2312" w:eastAsia="仿宋_GB2312" w:hAnsi="仿宋_GB2312" w:cs="仿宋_GB2312" w:hint="eastAsia"/>
          <w:color w:val="000000"/>
          <w:kern w:val="0"/>
          <w:sz w:val="32"/>
          <w:szCs w:val="32"/>
        </w:rPr>
        <w:t>21</w:t>
      </w:r>
      <w:r>
        <w:rPr>
          <w:rFonts w:ascii="仿宋_GB2312" w:eastAsia="仿宋_GB2312" w:hAnsi="仿宋_GB2312" w:cs="仿宋_GB2312" w:hint="eastAsia"/>
          <w:color w:val="000000"/>
          <w:kern w:val="0"/>
          <w:sz w:val="32"/>
          <w:szCs w:val="32"/>
        </w:rPr>
        <w:t>件。</w:t>
      </w:r>
      <w:r>
        <w:rPr>
          <w:rFonts w:ascii="仿宋_GB2312" w:eastAsia="仿宋_GB2312" w:hAnsi="仿宋_GB2312" w:cs="仿宋_GB2312" w:hint="eastAsia"/>
          <w:color w:val="000000"/>
          <w:kern w:val="0"/>
          <w:sz w:val="32"/>
          <w:szCs w:val="32"/>
        </w:rPr>
        <w:t>我们优化营商法治环境，积极开展“司法公正常德行”活动。采取与市司法局上下联动、同县人大监察司法委横向配合等方式，加大行政执法案件评查力度，对全县</w:t>
      </w:r>
      <w:r>
        <w:rPr>
          <w:rFonts w:ascii="仿宋_GB2312" w:eastAsia="仿宋_GB2312" w:hAnsi="仿宋_GB2312" w:cs="仿宋_GB2312" w:hint="eastAsia"/>
          <w:color w:val="000000"/>
          <w:kern w:val="0"/>
          <w:sz w:val="32"/>
          <w:szCs w:val="32"/>
        </w:rPr>
        <w:t>33</w:t>
      </w:r>
      <w:r>
        <w:rPr>
          <w:rFonts w:ascii="仿宋_GB2312" w:eastAsia="仿宋_GB2312" w:hAnsi="仿宋_GB2312" w:cs="仿宋_GB2312" w:hint="eastAsia"/>
          <w:color w:val="000000"/>
          <w:kern w:val="0"/>
          <w:sz w:val="32"/>
          <w:szCs w:val="32"/>
        </w:rPr>
        <w:t>家行政执法单位开展案卷评查</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次。开设涉企行政执法监督举报热线，及时调查处理群众</w:t>
      </w:r>
      <w:r>
        <w:rPr>
          <w:rFonts w:ascii="仿宋_GB2312" w:eastAsia="仿宋_GB2312" w:hAnsi="仿宋_GB2312" w:cs="仿宋_GB2312" w:hint="eastAsia"/>
          <w:color w:val="000000"/>
          <w:kern w:val="0"/>
          <w:sz w:val="32"/>
          <w:szCs w:val="32"/>
        </w:rPr>
        <w:lastRenderedPageBreak/>
        <w:t>举报执法问题。我们及时出台《澧县营造法治化营商环境十条具体措施》，大力倡导办事不求人的良好风气，助推全县经济高质量发展。</w:t>
      </w:r>
    </w:p>
    <w:p w:rsidR="00000000" w:rsidRDefault="003A507A">
      <w:pPr>
        <w:spacing w:line="60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、完善机制、培优育才，不断拓宽队伍建设宽度。我们建立青年干部“管理人才”和“业务人才”的双培机制，不断优化队伍结构，提升整体综合素能。组织参加省司法厅远程业务培训</w:t>
      </w:r>
      <w:r>
        <w:rPr>
          <w:rFonts w:ascii="仿宋_GB2312" w:eastAsia="仿宋_GB2312" w:hAnsi="仿宋_GB2312" w:cs="仿宋_GB2312" w:hint="eastAsia"/>
          <w:color w:val="000000"/>
          <w:kern w:val="0"/>
          <w:sz w:val="32"/>
          <w:szCs w:val="32"/>
        </w:rPr>
        <w:t>158</w:t>
      </w:r>
      <w:r>
        <w:rPr>
          <w:rFonts w:ascii="仿宋_GB2312" w:eastAsia="仿宋_GB2312" w:hAnsi="仿宋_GB2312" w:cs="仿宋_GB2312" w:hint="eastAsia"/>
          <w:color w:val="000000"/>
          <w:kern w:val="0"/>
          <w:sz w:val="32"/>
          <w:szCs w:val="32"/>
        </w:rPr>
        <w:t>人·次，县级干部培训班</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人。为</w:t>
      </w:r>
      <w:r>
        <w:rPr>
          <w:rFonts w:ascii="仿宋_GB2312" w:eastAsia="仿宋_GB2312" w:hAnsi="仿宋_GB2312" w:cs="仿宋_GB2312" w:hint="eastAsia"/>
          <w:color w:val="000000"/>
          <w:kern w:val="0"/>
          <w:sz w:val="32"/>
          <w:szCs w:val="32"/>
        </w:rPr>
        <w:t>18</w:t>
      </w:r>
      <w:r>
        <w:rPr>
          <w:rFonts w:ascii="仿宋_GB2312" w:eastAsia="仿宋_GB2312" w:hAnsi="仿宋_GB2312" w:cs="仿宋_GB2312" w:hint="eastAsia"/>
          <w:color w:val="000000"/>
          <w:kern w:val="0"/>
          <w:sz w:val="32"/>
          <w:szCs w:val="32"/>
        </w:rPr>
        <w:t>名青年干部在时间、精力和学习上开“后门”，确保全心全意备战法律职业资格考试；将全系统人员岗位业务知识及法律知识学习、培训及考试情况纳入年终绩效考核，在全局掀起了学法律、熟业务、比技能的热潮。我们将政治思想过硬和工作实绩突出作为选拔任用干部的重要依据，树立选用人才的鲜明导向，从青年干部中新提拔二层机构负责人</w:t>
      </w:r>
      <w:r>
        <w:rPr>
          <w:rFonts w:ascii="仿宋_GB2312" w:eastAsia="仿宋_GB2312" w:hAnsi="仿宋_GB2312" w:cs="仿宋_GB2312" w:hint="eastAsia"/>
          <w:color w:val="000000"/>
          <w:kern w:val="0"/>
          <w:sz w:val="32"/>
          <w:szCs w:val="32"/>
        </w:rPr>
        <w:t>9</w:t>
      </w:r>
      <w:r>
        <w:rPr>
          <w:rFonts w:ascii="仿宋_GB2312" w:eastAsia="仿宋_GB2312" w:hAnsi="仿宋_GB2312" w:cs="仿宋_GB2312" w:hint="eastAsia"/>
          <w:color w:val="000000"/>
          <w:kern w:val="0"/>
          <w:sz w:val="32"/>
          <w:szCs w:val="32"/>
        </w:rPr>
        <w:t>人，新招录人员</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人，接收实习生</w:t>
      </w: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人，全部充实到基层一线和重要岗位锻炼。我们积极开展典型选树活动，把目光投向基层，聚集一线，不断发现典型、树立典型，宣传典型，调解为</w:t>
      </w:r>
      <w:r>
        <w:rPr>
          <w:rFonts w:ascii="仿宋_GB2312" w:eastAsia="仿宋_GB2312" w:hAnsi="仿宋_GB2312" w:cs="仿宋_GB2312" w:hint="eastAsia"/>
          <w:color w:val="000000"/>
          <w:kern w:val="0"/>
          <w:sz w:val="32"/>
          <w:szCs w:val="32"/>
        </w:rPr>
        <w:t>民好榜样肖俊、国庆维稳先进典型谭伟红两名同志分别被司法部评为全国先进。</w:t>
      </w:r>
    </w:p>
    <w:p w:rsidR="00000000" w:rsidRDefault="003A507A">
      <w:pPr>
        <w:spacing w:line="60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6</w:t>
      </w:r>
      <w:r>
        <w:rPr>
          <w:rFonts w:ascii="仿宋_GB2312" w:eastAsia="仿宋_GB2312" w:hAnsi="仿宋_GB2312" w:cs="仿宋_GB2312" w:hint="eastAsia"/>
          <w:color w:val="000000"/>
          <w:kern w:val="0"/>
          <w:sz w:val="32"/>
          <w:szCs w:val="32"/>
        </w:rPr>
        <w:t>、凝心聚力，积极作为，不断提高新年起步加速度。</w:t>
      </w:r>
      <w:r>
        <w:rPr>
          <w:rFonts w:ascii="仿宋_GB2312" w:eastAsia="仿宋_GB2312" w:hAnsi="仿宋_GB2312" w:cs="仿宋_GB2312" w:hint="eastAsia"/>
          <w:color w:val="000000"/>
          <w:kern w:val="0"/>
          <w:sz w:val="32"/>
          <w:szCs w:val="32"/>
        </w:rPr>
        <w:t>2021</w:t>
      </w:r>
      <w:r>
        <w:rPr>
          <w:rFonts w:ascii="仿宋_GB2312" w:eastAsia="仿宋_GB2312" w:hAnsi="仿宋_GB2312" w:cs="仿宋_GB2312" w:hint="eastAsia"/>
          <w:color w:val="000000"/>
          <w:kern w:val="0"/>
          <w:sz w:val="32"/>
          <w:szCs w:val="32"/>
        </w:rPr>
        <w:t>年的前</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个月，我们聚焦主题主线、强化思想引领，各项工作成效凸显。一是突出三大重点。我们提高政治站位，抓好司法行政系统队伍教育整顿工作。迅速成立局教育整顿工作领导小组以及五个专班，形成统筹协调、齐抓共管的组织体系，确保教育整顿各个环节扎实有序推进，学习教育成果正向服务为民效果加速转</w:t>
      </w:r>
      <w:r>
        <w:rPr>
          <w:rFonts w:ascii="仿宋_GB2312" w:eastAsia="仿宋_GB2312" w:hAnsi="仿宋_GB2312" w:cs="仿宋_GB2312" w:hint="eastAsia"/>
          <w:color w:val="000000"/>
          <w:kern w:val="0"/>
          <w:sz w:val="32"/>
          <w:szCs w:val="32"/>
        </w:rPr>
        <w:lastRenderedPageBreak/>
        <w:t>化。我们强化政治引领，围绕</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“学党史、悟思想、办实事、开新局”扎实开展党史学习教育。第一时间召开动员会，</w:t>
      </w:r>
      <w:r>
        <w:rPr>
          <w:rFonts w:ascii="仿宋_GB2312" w:eastAsia="仿宋_GB2312" w:hAnsi="仿宋_GB2312" w:cs="仿宋_GB2312" w:hint="eastAsia"/>
          <w:color w:val="000000"/>
          <w:kern w:val="0"/>
          <w:sz w:val="32"/>
          <w:szCs w:val="32"/>
        </w:rPr>
        <w:t>组织专家授课、一把手讲课、祭奠英烈活动等，深化全体司法行政干警对党史学习教育的认识和理解。我们增强政治意识，积极接受县委巡察工作。把接受巡察当作一次加强党性锻炼、检验工作成效、提高自我修养的机会，圆满完成了被巡察任务。二是推进两项工作。我们强力推进法治建设。进一步强化法治理念，共接收行政复议、行政应诉案件</w:t>
      </w:r>
      <w:r>
        <w:rPr>
          <w:rFonts w:ascii="仿宋_GB2312" w:eastAsia="仿宋_GB2312" w:hAnsi="仿宋_GB2312" w:cs="仿宋_GB2312" w:hint="eastAsia"/>
          <w:color w:val="000000"/>
          <w:kern w:val="0"/>
          <w:sz w:val="32"/>
          <w:szCs w:val="32"/>
        </w:rPr>
        <w:t>28</w:t>
      </w:r>
      <w:r>
        <w:rPr>
          <w:rFonts w:ascii="仿宋_GB2312" w:eastAsia="仿宋_GB2312" w:hAnsi="仿宋_GB2312" w:cs="仿宋_GB2312" w:hint="eastAsia"/>
          <w:color w:val="000000"/>
          <w:kern w:val="0"/>
          <w:sz w:val="32"/>
          <w:szCs w:val="32"/>
        </w:rPr>
        <w:t>件，已结案</w:t>
      </w:r>
      <w:r>
        <w:rPr>
          <w:rFonts w:ascii="仿宋_GB2312" w:eastAsia="仿宋_GB2312" w:hAnsi="仿宋_GB2312" w:cs="仿宋_GB2312" w:hint="eastAsia"/>
          <w:color w:val="000000"/>
          <w:kern w:val="0"/>
          <w:sz w:val="32"/>
          <w:szCs w:val="32"/>
        </w:rPr>
        <w:t>12</w:t>
      </w:r>
      <w:r>
        <w:rPr>
          <w:rFonts w:ascii="仿宋_GB2312" w:eastAsia="仿宋_GB2312" w:hAnsi="仿宋_GB2312" w:cs="仿宋_GB2312" w:hint="eastAsia"/>
          <w:color w:val="000000"/>
          <w:kern w:val="0"/>
          <w:sz w:val="32"/>
          <w:szCs w:val="32"/>
        </w:rPr>
        <w:t>件。参加县政府项目招商会审、服务定价会审等各类协调会</w:t>
      </w:r>
      <w:r>
        <w:rPr>
          <w:rFonts w:ascii="仿宋_GB2312" w:eastAsia="仿宋_GB2312" w:hAnsi="仿宋_GB2312" w:cs="仿宋_GB2312" w:hint="eastAsia"/>
          <w:color w:val="000000"/>
          <w:kern w:val="0"/>
          <w:sz w:val="32"/>
          <w:szCs w:val="32"/>
        </w:rPr>
        <w:t>19</w:t>
      </w:r>
      <w:r>
        <w:rPr>
          <w:rFonts w:ascii="仿宋_GB2312" w:eastAsia="仿宋_GB2312" w:hAnsi="仿宋_GB2312" w:cs="仿宋_GB2312" w:hint="eastAsia"/>
          <w:color w:val="000000"/>
          <w:kern w:val="0"/>
          <w:sz w:val="32"/>
          <w:szCs w:val="32"/>
        </w:rPr>
        <w:t>次。开展规范性文件、合同、政府常务会上会议题等各类法律审查累计</w:t>
      </w:r>
      <w:r>
        <w:rPr>
          <w:rFonts w:ascii="仿宋_GB2312" w:eastAsia="仿宋_GB2312" w:hAnsi="仿宋_GB2312" w:cs="仿宋_GB2312" w:hint="eastAsia"/>
          <w:color w:val="000000"/>
          <w:kern w:val="0"/>
          <w:sz w:val="32"/>
          <w:szCs w:val="32"/>
        </w:rPr>
        <w:t>98</w:t>
      </w:r>
      <w:r>
        <w:rPr>
          <w:rFonts w:ascii="仿宋_GB2312" w:eastAsia="仿宋_GB2312" w:hAnsi="仿宋_GB2312" w:cs="仿宋_GB2312" w:hint="eastAsia"/>
          <w:color w:val="000000"/>
          <w:kern w:val="0"/>
          <w:sz w:val="32"/>
          <w:szCs w:val="32"/>
        </w:rPr>
        <w:t>次，提出审查意见</w:t>
      </w:r>
      <w:r>
        <w:rPr>
          <w:rFonts w:ascii="仿宋_GB2312" w:eastAsia="仿宋_GB2312" w:hAnsi="仿宋_GB2312" w:cs="仿宋_GB2312" w:hint="eastAsia"/>
          <w:color w:val="000000"/>
          <w:kern w:val="0"/>
          <w:sz w:val="32"/>
          <w:szCs w:val="32"/>
        </w:rPr>
        <w:t>15</w:t>
      </w:r>
      <w:r>
        <w:rPr>
          <w:rFonts w:ascii="仿宋_GB2312" w:eastAsia="仿宋_GB2312" w:hAnsi="仿宋_GB2312" w:cs="仿宋_GB2312" w:hint="eastAsia"/>
          <w:color w:val="000000"/>
          <w:kern w:val="0"/>
          <w:sz w:val="32"/>
          <w:szCs w:val="32"/>
        </w:rPr>
        <w:t>条。联合相关单位开展送法下乡系列主题宣传活动</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场次。发放各类宣传资料</w:t>
      </w:r>
      <w:r>
        <w:rPr>
          <w:rFonts w:ascii="仿宋_GB2312" w:eastAsia="仿宋_GB2312" w:hAnsi="仿宋_GB2312" w:cs="仿宋_GB2312" w:hint="eastAsia"/>
          <w:color w:val="000000"/>
          <w:kern w:val="0"/>
          <w:sz w:val="32"/>
          <w:szCs w:val="32"/>
        </w:rPr>
        <w:t>5000</w:t>
      </w:r>
      <w:r>
        <w:rPr>
          <w:rFonts w:ascii="仿宋_GB2312" w:eastAsia="仿宋_GB2312" w:hAnsi="仿宋_GB2312" w:cs="仿宋_GB2312" w:hint="eastAsia"/>
          <w:color w:val="000000"/>
          <w:kern w:val="0"/>
          <w:sz w:val="32"/>
          <w:szCs w:val="32"/>
        </w:rPr>
        <w:t>余份，为群众解答咨询</w:t>
      </w:r>
      <w:r>
        <w:rPr>
          <w:rFonts w:ascii="仿宋_GB2312" w:eastAsia="仿宋_GB2312" w:hAnsi="仿宋_GB2312" w:cs="仿宋_GB2312" w:hint="eastAsia"/>
          <w:color w:val="000000"/>
          <w:kern w:val="0"/>
          <w:sz w:val="32"/>
          <w:szCs w:val="32"/>
        </w:rPr>
        <w:t>60</w:t>
      </w:r>
      <w:r>
        <w:rPr>
          <w:rFonts w:ascii="仿宋_GB2312" w:eastAsia="仿宋_GB2312" w:hAnsi="仿宋_GB2312" w:cs="仿宋_GB2312" w:hint="eastAsia"/>
          <w:color w:val="000000"/>
          <w:kern w:val="0"/>
          <w:sz w:val="32"/>
          <w:szCs w:val="32"/>
        </w:rPr>
        <w:t>余次。我们强力推进社会治理。坚持矛盾纠纷“周排查、月分析”制度，开展矛盾纠纷排查化解</w:t>
      </w:r>
      <w:r>
        <w:rPr>
          <w:rFonts w:ascii="仿宋_GB2312" w:eastAsia="仿宋_GB2312" w:hAnsi="仿宋_GB2312" w:cs="仿宋_GB2312" w:hint="eastAsia"/>
          <w:color w:val="000000"/>
          <w:kern w:val="0"/>
          <w:sz w:val="32"/>
          <w:szCs w:val="32"/>
        </w:rPr>
        <w:t>586</w:t>
      </w:r>
      <w:r>
        <w:rPr>
          <w:rFonts w:ascii="仿宋_GB2312" w:eastAsia="仿宋_GB2312" w:hAnsi="仿宋_GB2312" w:cs="仿宋_GB2312" w:hint="eastAsia"/>
          <w:color w:val="000000"/>
          <w:kern w:val="0"/>
          <w:sz w:val="32"/>
          <w:szCs w:val="32"/>
        </w:rPr>
        <w:t>次，共调解矛盾纠纷</w:t>
      </w:r>
      <w:r>
        <w:rPr>
          <w:rFonts w:ascii="仿宋_GB2312" w:eastAsia="仿宋_GB2312" w:hAnsi="仿宋_GB2312" w:cs="仿宋_GB2312" w:hint="eastAsia"/>
          <w:color w:val="000000"/>
          <w:kern w:val="0"/>
          <w:sz w:val="32"/>
          <w:szCs w:val="32"/>
        </w:rPr>
        <w:t>1636</w:t>
      </w:r>
      <w:r>
        <w:rPr>
          <w:rFonts w:ascii="仿宋_GB2312" w:eastAsia="仿宋_GB2312" w:hAnsi="仿宋_GB2312" w:cs="仿宋_GB2312" w:hint="eastAsia"/>
          <w:color w:val="000000"/>
          <w:kern w:val="0"/>
          <w:sz w:val="32"/>
          <w:szCs w:val="32"/>
        </w:rPr>
        <w:t>件，调解协议涉及金额达</w:t>
      </w:r>
      <w:r>
        <w:rPr>
          <w:rFonts w:ascii="仿宋_GB2312" w:eastAsia="仿宋_GB2312" w:hAnsi="仿宋_GB2312" w:cs="仿宋_GB2312" w:hint="eastAsia"/>
          <w:color w:val="000000"/>
          <w:kern w:val="0"/>
          <w:sz w:val="32"/>
          <w:szCs w:val="32"/>
        </w:rPr>
        <w:t>1016.11</w:t>
      </w:r>
      <w:r>
        <w:rPr>
          <w:rFonts w:ascii="仿宋_GB2312" w:eastAsia="仿宋_GB2312" w:hAnsi="仿宋_GB2312" w:cs="仿宋_GB2312" w:hint="eastAsia"/>
          <w:color w:val="000000"/>
          <w:kern w:val="0"/>
          <w:sz w:val="32"/>
          <w:szCs w:val="32"/>
        </w:rPr>
        <w:t>万元。继续加大对社区矫正人员的防控力度，共接收社区矫正人员</w:t>
      </w:r>
      <w:r>
        <w:rPr>
          <w:rFonts w:ascii="仿宋_GB2312" w:eastAsia="仿宋_GB2312" w:hAnsi="仿宋_GB2312" w:cs="仿宋_GB2312" w:hint="eastAsia"/>
          <w:color w:val="000000"/>
          <w:kern w:val="0"/>
          <w:sz w:val="32"/>
          <w:szCs w:val="32"/>
        </w:rPr>
        <w:t>64</w:t>
      </w:r>
      <w:r>
        <w:rPr>
          <w:rFonts w:ascii="仿宋_GB2312" w:eastAsia="仿宋_GB2312" w:hAnsi="仿宋_GB2312" w:cs="仿宋_GB2312" w:hint="eastAsia"/>
          <w:color w:val="000000"/>
          <w:kern w:val="0"/>
          <w:sz w:val="32"/>
          <w:szCs w:val="32"/>
        </w:rPr>
        <w:t>人，调查评估</w:t>
      </w:r>
      <w:r>
        <w:rPr>
          <w:rFonts w:ascii="仿宋_GB2312" w:eastAsia="仿宋_GB2312" w:hAnsi="仿宋_GB2312" w:cs="仿宋_GB2312" w:hint="eastAsia"/>
          <w:color w:val="000000"/>
          <w:kern w:val="0"/>
          <w:sz w:val="32"/>
          <w:szCs w:val="32"/>
        </w:rPr>
        <w:t>40</w:t>
      </w:r>
      <w:r>
        <w:rPr>
          <w:rFonts w:ascii="仿宋_GB2312" w:eastAsia="仿宋_GB2312" w:hAnsi="仿宋_GB2312" w:cs="仿宋_GB2312" w:hint="eastAsia"/>
          <w:color w:val="000000"/>
          <w:kern w:val="0"/>
          <w:sz w:val="32"/>
          <w:szCs w:val="32"/>
        </w:rPr>
        <w:t>人，训诫</w:t>
      </w:r>
      <w:r>
        <w:rPr>
          <w:rFonts w:ascii="仿宋_GB2312" w:eastAsia="仿宋_GB2312" w:hAnsi="仿宋_GB2312" w:cs="仿宋_GB2312" w:hint="eastAsia"/>
          <w:color w:val="000000"/>
          <w:kern w:val="0"/>
          <w:sz w:val="32"/>
          <w:szCs w:val="32"/>
        </w:rPr>
        <w:t>11</w:t>
      </w:r>
      <w:r>
        <w:rPr>
          <w:rFonts w:ascii="仿宋_GB2312" w:eastAsia="仿宋_GB2312" w:hAnsi="仿宋_GB2312" w:cs="仿宋_GB2312" w:hint="eastAsia"/>
          <w:color w:val="000000"/>
          <w:kern w:val="0"/>
          <w:sz w:val="32"/>
          <w:szCs w:val="32"/>
        </w:rPr>
        <w:t>人，警告</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人，无违纪违法再犯罪人员。三是优化一项服务。我们紧紧围绕“为民办实事”积极提高公共法律服务质量，拓展服务范围。共办理法律援助案件</w:t>
      </w:r>
      <w:r>
        <w:rPr>
          <w:rFonts w:ascii="仿宋_GB2312" w:eastAsia="仿宋_GB2312" w:hAnsi="仿宋_GB2312" w:cs="仿宋_GB2312" w:hint="eastAsia"/>
          <w:color w:val="000000"/>
          <w:kern w:val="0"/>
          <w:sz w:val="32"/>
          <w:szCs w:val="32"/>
        </w:rPr>
        <w:t>108</w:t>
      </w:r>
      <w:r>
        <w:rPr>
          <w:rFonts w:ascii="仿宋_GB2312" w:eastAsia="仿宋_GB2312" w:hAnsi="仿宋_GB2312" w:cs="仿宋_GB2312" w:hint="eastAsia"/>
          <w:color w:val="000000"/>
          <w:kern w:val="0"/>
          <w:sz w:val="32"/>
          <w:szCs w:val="32"/>
        </w:rPr>
        <w:t>件，提供法律咨询</w:t>
      </w:r>
      <w:r>
        <w:rPr>
          <w:rFonts w:ascii="仿宋_GB2312" w:eastAsia="仿宋_GB2312" w:hAnsi="仿宋_GB2312" w:cs="仿宋_GB2312" w:hint="eastAsia"/>
          <w:color w:val="000000"/>
          <w:kern w:val="0"/>
          <w:sz w:val="32"/>
          <w:szCs w:val="32"/>
        </w:rPr>
        <w:t>195</w:t>
      </w:r>
      <w:r>
        <w:rPr>
          <w:rFonts w:ascii="仿宋_GB2312" w:eastAsia="仿宋_GB2312" w:hAnsi="仿宋_GB2312" w:cs="仿宋_GB2312" w:hint="eastAsia"/>
          <w:color w:val="000000"/>
          <w:kern w:val="0"/>
          <w:sz w:val="32"/>
          <w:szCs w:val="32"/>
        </w:rPr>
        <w:t>人次。深入基层开展“法援惠民生”活动</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场次，为两</w:t>
      </w:r>
      <w:r>
        <w:rPr>
          <w:rFonts w:ascii="仿宋_GB2312" w:eastAsia="仿宋_GB2312" w:hAnsi="仿宋_GB2312" w:cs="仿宋_GB2312" w:hint="eastAsia"/>
          <w:color w:val="000000"/>
          <w:kern w:val="0"/>
          <w:sz w:val="32"/>
          <w:szCs w:val="32"/>
        </w:rPr>
        <w:t>家重点企业从事法治体检活动，办理公证案件数</w:t>
      </w:r>
      <w:r>
        <w:rPr>
          <w:rFonts w:ascii="仿宋_GB2312" w:eastAsia="仿宋_GB2312" w:hAnsi="仿宋_GB2312" w:cs="仿宋_GB2312" w:hint="eastAsia"/>
          <w:color w:val="000000"/>
          <w:kern w:val="0"/>
          <w:sz w:val="32"/>
          <w:szCs w:val="32"/>
        </w:rPr>
        <w:t>476</w:t>
      </w:r>
      <w:r>
        <w:rPr>
          <w:rFonts w:ascii="仿宋_GB2312" w:eastAsia="仿宋_GB2312" w:hAnsi="仿宋_GB2312" w:cs="仿宋_GB2312" w:hint="eastAsia"/>
          <w:color w:val="000000"/>
          <w:kern w:val="0"/>
          <w:sz w:val="32"/>
          <w:szCs w:val="32"/>
        </w:rPr>
        <w:t>件。</w:t>
      </w:r>
    </w:p>
    <w:p w:rsidR="00000000" w:rsidRDefault="003A507A">
      <w:pPr>
        <w:widowControl/>
        <w:ind w:firstLineChars="200" w:firstLine="640"/>
        <w:rPr>
          <w:rFonts w:ascii="仿宋_GB2312" w:eastAsia="仿宋_GB2312" w:hAnsi="仿宋_GB2312" w:cs="仿宋_GB2312" w:hint="eastAsia"/>
          <w:color w:val="000000"/>
          <w:sz w:val="32"/>
          <w:szCs w:val="32"/>
        </w:rPr>
      </w:pPr>
    </w:p>
    <w:p w:rsidR="00000000" w:rsidRDefault="003A507A">
      <w:pPr>
        <w:spacing w:line="560" w:lineRule="exact"/>
        <w:jc w:val="center"/>
        <w:rPr>
          <w:rFonts w:ascii="仿宋_GB2312" w:eastAsia="仿宋_GB2312" w:hAnsi="仿宋_GB2312" w:cs="仿宋_GB2312" w:hint="eastAsia"/>
          <w:b/>
          <w:bCs/>
          <w:kern w:val="0"/>
          <w:sz w:val="32"/>
          <w:szCs w:val="32"/>
        </w:rPr>
      </w:pPr>
    </w:p>
    <w:p w:rsidR="00000000" w:rsidRDefault="003A507A" w:rsidP="009C35BE">
      <w:pPr>
        <w:spacing w:line="560" w:lineRule="exact"/>
        <w:jc w:val="center"/>
        <w:rPr>
          <w:rFonts w:ascii="仿宋_GB2312" w:eastAsia="仿宋_GB2312"/>
          <w:sz w:val="32"/>
          <w:szCs w:val="32"/>
        </w:rPr>
      </w:pPr>
      <w:r>
        <w:rPr>
          <w:rFonts w:ascii="仿宋_GB2312" w:eastAsia="仿宋_GB2312" w:hAnsi="仿宋_GB2312" w:cs="仿宋_GB2312" w:hint="eastAsia"/>
          <w:sz w:val="32"/>
          <w:szCs w:val="32"/>
        </w:rPr>
        <w:lastRenderedPageBreak/>
        <w:t xml:space="preserve">                            </w:t>
      </w:r>
    </w:p>
    <w:p w:rsidR="00000000" w:rsidRDefault="003A507A">
      <w:pPr>
        <w:spacing w:line="560" w:lineRule="exact"/>
        <w:jc w:val="center"/>
        <w:rPr>
          <w:rFonts w:ascii="宋体" w:hAnsi="宋体" w:cs="宋体"/>
          <w:b/>
          <w:bCs/>
          <w:kern w:val="0"/>
          <w:sz w:val="36"/>
          <w:szCs w:val="36"/>
        </w:rPr>
      </w:pPr>
      <w:r>
        <w:rPr>
          <w:rFonts w:ascii="宋体" w:hAnsi="宋体" w:cs="宋体" w:hint="eastAsia"/>
          <w:b/>
          <w:bCs/>
          <w:kern w:val="0"/>
          <w:sz w:val="36"/>
          <w:szCs w:val="36"/>
        </w:rPr>
        <w:t>部门整体支出绩效评价指标表</w:t>
      </w:r>
    </w:p>
    <w:p w:rsidR="00000000" w:rsidRDefault="003A507A">
      <w:pPr>
        <w:spacing w:line="560" w:lineRule="exact"/>
        <w:jc w:val="center"/>
        <w:rPr>
          <w:rFonts w:ascii="Times New Roman" w:hAnsi="Times New Roman"/>
          <w:kern w:val="0"/>
          <w:sz w:val="24"/>
        </w:rPr>
      </w:pPr>
    </w:p>
    <w:tbl>
      <w:tblPr>
        <w:tblW w:w="10771" w:type="dxa"/>
        <w:jc w:val="center"/>
        <w:tblInd w:w="0" w:type="dxa"/>
        <w:tblLayout w:type="fixed"/>
        <w:tblLook w:val="0000"/>
      </w:tblPr>
      <w:tblGrid>
        <w:gridCol w:w="678"/>
        <w:gridCol w:w="516"/>
        <w:gridCol w:w="659"/>
        <w:gridCol w:w="516"/>
        <w:gridCol w:w="1074"/>
        <w:gridCol w:w="516"/>
        <w:gridCol w:w="2878"/>
        <w:gridCol w:w="3312"/>
        <w:gridCol w:w="622"/>
      </w:tblGrid>
      <w:tr w:rsidR="00000000">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三级</w:t>
            </w:r>
          </w:p>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得分</w:t>
            </w:r>
          </w:p>
        </w:tc>
      </w:tr>
      <w:tr w:rsidR="00000000">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p>
        </w:tc>
        <w:tc>
          <w:tcPr>
            <w:tcW w:w="516" w:type="dxa"/>
            <w:tcBorders>
              <w:top w:val="nil"/>
              <w:left w:val="nil"/>
              <w:bottom w:val="single" w:sz="4" w:space="0" w:color="auto"/>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以</w:t>
            </w:r>
            <w:r>
              <w:rPr>
                <w:rFonts w:ascii="Times New Roman" w:eastAsia="仿宋_GB2312" w:hAnsi="Times New Roman"/>
                <w:kern w:val="0"/>
                <w:sz w:val="20"/>
                <w:szCs w:val="20"/>
              </w:rPr>
              <w:t>100%</w:t>
            </w:r>
            <w:r>
              <w:rPr>
                <w:rFonts w:ascii="Times New Roman" w:eastAsia="仿宋_GB2312" w:hAnsi="Times New Roman"/>
                <w:kern w:val="0"/>
                <w:sz w:val="20"/>
                <w:szCs w:val="20"/>
              </w:rPr>
              <w:t>为标准。在职人员控制率</w:t>
            </w:r>
            <w:r>
              <w:rPr>
                <w:rFonts w:ascii="Times New Roman" w:hAnsi="Times New Roman"/>
                <w:kern w:val="0"/>
                <w:sz w:val="20"/>
                <w:szCs w:val="20"/>
              </w:rPr>
              <w:t>≦</w:t>
            </w:r>
            <w:r>
              <w:rPr>
                <w:rFonts w:ascii="Times New Roman" w:eastAsia="仿宋_GB2312" w:hAnsi="Times New Roman"/>
                <w:kern w:val="0"/>
                <w:sz w:val="20"/>
                <w:szCs w:val="20"/>
              </w:rPr>
              <w:t>100%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kern w:val="0"/>
                <w:sz w:val="20"/>
                <w:szCs w:val="20"/>
              </w:rPr>
              <w:t>编制数）</w:t>
            </w:r>
            <w:r>
              <w:rPr>
                <w:rFonts w:ascii="Times New Roman" w:eastAsia="仿宋_GB2312" w:hAnsi="Times New Roman"/>
                <w:kern w:val="0"/>
                <w:sz w:val="20"/>
                <w:szCs w:val="20"/>
              </w:rPr>
              <w:t>×</w:t>
            </w:r>
            <w:r>
              <w:rPr>
                <w:rFonts w:ascii="Times New Roman" w:eastAsia="仿宋_GB2312" w:hAnsi="Times New Roman"/>
                <w:kern w:val="0"/>
                <w:sz w:val="20"/>
                <w:szCs w:val="20"/>
              </w:rPr>
              <w:t>100%</w:t>
            </w:r>
            <w:r>
              <w:rPr>
                <w:rFonts w:ascii="Times New Roman" w:eastAsia="仿宋_GB2312" w:hAnsi="Times New Roman"/>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5</w:t>
            </w:r>
          </w:p>
        </w:tc>
      </w:tr>
      <w:tr w:rsidR="00000000">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p>
        </w:tc>
        <w:tc>
          <w:tcPr>
            <w:tcW w:w="516" w:type="dxa"/>
            <w:tcBorders>
              <w:top w:val="nil"/>
              <w:left w:val="nil"/>
              <w:bottom w:val="single" w:sz="4" w:space="0" w:color="auto"/>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8</w:t>
            </w:r>
            <w:r>
              <w:rPr>
                <w:rFonts w:ascii="Times New Roman" w:eastAsia="仿宋_GB2312" w:hAnsi="Times New Roman"/>
                <w:kern w:val="0"/>
                <w:sz w:val="20"/>
                <w:szCs w:val="20"/>
              </w:rPr>
              <w:t>分；</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eastAsia="仿宋_GB2312" w:hAnsi="Times New Roman"/>
                <w:kern w:val="0"/>
                <w:sz w:val="20"/>
                <w:szCs w:val="20"/>
              </w:rPr>
              <w:t>=[</w:t>
            </w:r>
            <w:r>
              <w:rPr>
                <w:rFonts w:ascii="Times New Roman" w:eastAsia="仿宋_GB2312" w:hAnsi="Times New Roman"/>
                <w:kern w:val="0"/>
                <w:sz w:val="20"/>
                <w:szCs w:val="20"/>
              </w:rPr>
              <w:t>（本年度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8</w:t>
            </w:r>
          </w:p>
        </w:tc>
      </w:tr>
      <w:tr w:rsidR="00000000">
        <w:trPr>
          <w:jc w:val="center"/>
        </w:trPr>
        <w:tc>
          <w:tcPr>
            <w:tcW w:w="678" w:type="dxa"/>
            <w:vMerge w:val="restart"/>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过</w:t>
            </w:r>
            <w:r>
              <w:rPr>
                <w:rFonts w:ascii="Times New Roman" w:eastAsia="仿宋_GB2312" w:hAnsi="Times New Roman"/>
                <w:kern w:val="0"/>
                <w:sz w:val="20"/>
                <w:szCs w:val="20"/>
              </w:rPr>
              <w:t xml:space="preserve">                                                        </w:t>
            </w:r>
            <w:r>
              <w:rPr>
                <w:rFonts w:ascii="Times New Roman" w:eastAsia="仿宋_GB2312" w:hAnsi="Times New Roman"/>
                <w:kern w:val="0"/>
                <w:sz w:val="20"/>
                <w:szCs w:val="20"/>
              </w:rPr>
              <w:t xml:space="preserve">                                                                               </w:t>
            </w:r>
            <w:r>
              <w:rPr>
                <w:rFonts w:ascii="Times New Roman" w:eastAsia="仿宋_GB2312" w:hAnsi="Times New Roman"/>
                <w:kern w:val="0"/>
                <w:sz w:val="20"/>
                <w:szCs w:val="20"/>
              </w:rPr>
              <w:t>程</w:t>
            </w:r>
          </w:p>
        </w:tc>
        <w:tc>
          <w:tcPr>
            <w:tcW w:w="516" w:type="dxa"/>
            <w:vMerge w:val="restart"/>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p>
        </w:tc>
        <w:tc>
          <w:tcPr>
            <w:tcW w:w="516" w:type="dxa"/>
            <w:tcBorders>
              <w:top w:val="nil"/>
              <w:left w:val="nil"/>
              <w:bottom w:val="single" w:sz="4" w:space="0" w:color="auto"/>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年末结余）</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3</w:t>
            </w:r>
          </w:p>
        </w:tc>
      </w:tr>
      <w:tr w:rsidR="00000000">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p>
        </w:tc>
        <w:tc>
          <w:tcPr>
            <w:tcW w:w="516" w:type="dxa"/>
            <w:tcBorders>
              <w:top w:val="nil"/>
              <w:left w:val="nil"/>
              <w:bottom w:val="single" w:sz="4" w:space="0" w:color="auto"/>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w:t>
            </w:r>
            <w:r>
              <w:rPr>
                <w:rFonts w:ascii="Times New Roman" w:eastAsia="仿宋_GB2312" w:hAnsi="Times New Roman"/>
                <w:kern w:val="0"/>
                <w:sz w:val="20"/>
                <w:szCs w:val="20"/>
              </w:rPr>
              <w:t>0-10%</w:t>
            </w:r>
            <w:r>
              <w:rPr>
                <w:rFonts w:ascii="Times New Roman" w:eastAsia="仿宋_GB2312" w:hAnsi="Times New Roman"/>
                <w:kern w:val="0"/>
                <w:sz w:val="20"/>
                <w:szCs w:val="20"/>
              </w:rPr>
              <w:t>（含），计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t>10-20%</w:t>
            </w:r>
            <w:r>
              <w:rPr>
                <w:rFonts w:ascii="Times New Roman" w:eastAsia="仿宋_GB2312" w:hAnsi="Times New Roman"/>
                <w:kern w:val="0"/>
                <w:sz w:val="20"/>
                <w:szCs w:val="20"/>
              </w:rPr>
              <w:t>（含），计</w:t>
            </w:r>
            <w:r>
              <w:rPr>
                <w:rFonts w:ascii="Times New Roman" w:eastAsia="仿宋_GB2312" w:hAnsi="Times New Roman"/>
                <w:kern w:val="0"/>
                <w:sz w:val="20"/>
                <w:szCs w:val="20"/>
              </w:rPr>
              <w:t>3</w:t>
            </w:r>
            <w:r>
              <w:rPr>
                <w:rFonts w:ascii="Times New Roman" w:eastAsia="仿宋_GB2312" w:hAnsi="Times New Roman"/>
                <w:kern w:val="0"/>
                <w:sz w:val="20"/>
                <w:szCs w:val="20"/>
              </w:rPr>
              <w:t>分；</w:t>
            </w:r>
            <w:r>
              <w:rPr>
                <w:rFonts w:ascii="Times New Roman" w:eastAsia="仿宋_GB2312" w:hAnsi="Times New Roman"/>
                <w:kern w:val="0"/>
                <w:sz w:val="20"/>
                <w:szCs w:val="20"/>
              </w:rPr>
              <w:t>20-30%</w:t>
            </w:r>
            <w:r>
              <w:rPr>
                <w:rFonts w:ascii="Times New Roman" w:eastAsia="仿宋_GB2312" w:hAnsi="Times New Roman"/>
                <w:kern w:val="0"/>
                <w:sz w:val="20"/>
                <w:szCs w:val="20"/>
              </w:rPr>
              <w:t>（含），计</w:t>
            </w:r>
            <w:r>
              <w:rPr>
                <w:rFonts w:ascii="Times New Roman" w:eastAsia="仿宋_GB2312" w:hAnsi="Times New Roman"/>
                <w:kern w:val="0"/>
                <w:sz w:val="20"/>
                <w:szCs w:val="20"/>
              </w:rPr>
              <w:t>2</w:t>
            </w:r>
            <w:r>
              <w:rPr>
                <w:rFonts w:ascii="Times New Roman" w:eastAsia="仿宋_GB2312" w:hAnsi="Times New Roman"/>
                <w:kern w:val="0"/>
                <w:sz w:val="20"/>
                <w:szCs w:val="20"/>
              </w:rPr>
              <w:t>分；大于</w:t>
            </w:r>
            <w:r>
              <w:rPr>
                <w:rFonts w:ascii="Times New Roman" w:eastAsia="仿宋_GB2312" w:hAnsi="Times New Roman"/>
                <w:kern w:val="0"/>
                <w:sz w:val="20"/>
                <w:szCs w:val="20"/>
              </w:rPr>
              <w:t>30%</w:t>
            </w:r>
            <w:r>
              <w:rPr>
                <w:rFonts w:ascii="Times New Roman" w:eastAsia="仿宋_GB2312" w:hAnsi="Times New Roman"/>
                <w:kern w:val="0"/>
                <w:sz w:val="20"/>
                <w:szCs w:val="20"/>
              </w:rPr>
              <w:t>不得分。</w:t>
            </w:r>
          </w:p>
        </w:tc>
        <w:tc>
          <w:tcPr>
            <w:tcW w:w="331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2</w:t>
            </w:r>
          </w:p>
        </w:tc>
      </w:tr>
      <w:tr w:rsidR="00000000">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5</w:t>
            </w:r>
          </w:p>
        </w:tc>
      </w:tr>
      <w:tr w:rsidR="00000000">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w:t>
            </w:r>
            <w:r>
              <w:rPr>
                <w:rFonts w:ascii="Times New Roman" w:eastAsia="仿宋_GB2312" w:hAnsi="Times New Roman"/>
                <w:kern w:val="0"/>
                <w:sz w:val="20"/>
                <w:szCs w:val="20"/>
              </w:rPr>
              <w:t>内容。</w:t>
            </w:r>
          </w:p>
        </w:tc>
        <w:tc>
          <w:tcPr>
            <w:tcW w:w="62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5</w:t>
            </w:r>
          </w:p>
        </w:tc>
      </w:tr>
      <w:tr w:rsidR="00000000">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p>
        </w:tc>
        <w:tc>
          <w:tcPr>
            <w:tcW w:w="516" w:type="dxa"/>
            <w:tcBorders>
              <w:top w:val="nil"/>
              <w:left w:val="nil"/>
              <w:bottom w:val="single" w:sz="4" w:space="0" w:color="auto"/>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8</w:t>
            </w:r>
          </w:p>
        </w:tc>
      </w:tr>
      <w:tr w:rsidR="00000000">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p>
        </w:tc>
        <w:tc>
          <w:tcPr>
            <w:tcW w:w="516" w:type="dxa"/>
            <w:tcBorders>
              <w:top w:val="nil"/>
              <w:left w:val="nil"/>
              <w:bottom w:val="single" w:sz="4" w:space="0" w:color="auto"/>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实际支出数</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预算安排数）</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8</w:t>
            </w:r>
          </w:p>
        </w:tc>
      </w:tr>
      <w:tr w:rsidR="00000000">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p>
        </w:tc>
        <w:tc>
          <w:tcPr>
            <w:tcW w:w="516" w:type="dxa"/>
            <w:tcBorders>
              <w:top w:val="nil"/>
              <w:left w:val="nil"/>
              <w:bottom w:val="single" w:sz="4" w:space="0" w:color="auto"/>
              <w:right w:val="single" w:sz="4" w:space="0" w:color="auto"/>
            </w:tcBorders>
            <w:vAlign w:val="center"/>
          </w:tcPr>
          <w:p w:rsidR="00000000" w:rsidRDefault="003A507A">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000000">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000000" w:rsidRDefault="003A507A">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过</w:t>
            </w:r>
            <w:r>
              <w:rPr>
                <w:rFonts w:ascii="Times New Roman" w:eastAsia="仿宋_GB2312" w:hAnsi="Times New Roman"/>
                <w:kern w:val="0"/>
                <w:sz w:val="20"/>
                <w:szCs w:val="20"/>
              </w:rPr>
              <w:t xml:space="preserve">                                                                                                                                       </w:t>
            </w:r>
            <w:r>
              <w:rPr>
                <w:rFonts w:ascii="Times New Roman" w:eastAsia="仿宋_GB2312" w:hAnsi="Times New Roman"/>
                <w:kern w:val="0"/>
                <w:sz w:val="20"/>
                <w:szCs w:val="20"/>
              </w:rPr>
              <w:t>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000000" w:rsidRDefault="003A507A">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管理制度健全性</w:t>
            </w:r>
          </w:p>
        </w:tc>
        <w:tc>
          <w:tcPr>
            <w:tcW w:w="516" w:type="dxa"/>
            <w:tcBorders>
              <w:top w:val="nil"/>
              <w:left w:val="nil"/>
              <w:bottom w:val="single" w:sz="4" w:space="0" w:color="auto"/>
              <w:right w:val="single" w:sz="4" w:space="0" w:color="auto"/>
            </w:tcBorders>
            <w:vAlign w:val="center"/>
          </w:tcPr>
          <w:p w:rsidR="00000000" w:rsidRDefault="003A50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r>
            <w:r>
              <w:rPr>
                <w:rFonts w:ascii="Times New Roman" w:eastAsia="仿宋_GB2312" w:hAnsi="Times New Roman"/>
                <w:kern w:val="0"/>
                <w:sz w:val="20"/>
                <w:szCs w:val="20"/>
              </w:rPr>
              <w:t>②</w:t>
            </w:r>
            <w:r>
              <w:rPr>
                <w:rFonts w:ascii="Times New Roman" w:eastAsia="仿宋_GB2312" w:hAnsi="Times New Roman"/>
                <w:kern w:val="0"/>
                <w:sz w:val="20"/>
                <w:szCs w:val="20"/>
              </w:rPr>
              <w:t>有本部门厉行节约制度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r>
            <w:r>
              <w:rPr>
                <w:rFonts w:ascii="Times New Roman" w:eastAsia="仿宋_GB2312" w:hAnsi="Times New Roman"/>
                <w:kern w:val="0"/>
                <w:sz w:val="20"/>
                <w:szCs w:val="20"/>
              </w:rPr>
              <w:t>③</w:t>
            </w:r>
            <w:r>
              <w:rPr>
                <w:rFonts w:ascii="Times New Roman" w:eastAsia="仿宋_GB2312" w:hAnsi="Times New Roman"/>
                <w:kern w:val="0"/>
                <w:sz w:val="20"/>
                <w:szCs w:val="20"/>
              </w:rPr>
              <w:t>相关管理制度合法、合规、完整，</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相关管理制度得到有效执行，</w:t>
            </w:r>
            <w:r>
              <w:rPr>
                <w:rFonts w:ascii="Times New Roman" w:eastAsia="仿宋_GB2312" w:hAnsi="Times New Roman"/>
                <w:kern w:val="0"/>
                <w:sz w:val="20"/>
                <w:szCs w:val="20"/>
              </w:rPr>
              <w:t>2</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8</w:t>
            </w:r>
          </w:p>
        </w:tc>
      </w:tr>
      <w:tr w:rsidR="00000000">
        <w:trPr>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资金使用合规性</w:t>
            </w:r>
          </w:p>
        </w:tc>
        <w:tc>
          <w:tcPr>
            <w:tcW w:w="516" w:type="dxa"/>
            <w:tcBorders>
              <w:top w:val="nil"/>
              <w:left w:val="nil"/>
              <w:bottom w:val="single" w:sz="4" w:space="0" w:color="auto"/>
              <w:right w:val="single" w:sz="4" w:space="0" w:color="auto"/>
            </w:tcBorders>
            <w:vAlign w:val="center"/>
          </w:tcPr>
          <w:p w:rsidR="00000000" w:rsidRDefault="003A50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支出符合国家财经法规和财务管理制度规定以及有关专项资金管理办法的规定；</w:t>
            </w:r>
            <w:r>
              <w:rPr>
                <w:rFonts w:ascii="Times New Roman" w:eastAsia="仿宋_GB2312" w:hAnsi="Times New Roman"/>
                <w:kern w:val="0"/>
                <w:sz w:val="20"/>
                <w:szCs w:val="20"/>
              </w:rPr>
              <w:t>②</w:t>
            </w:r>
            <w:r>
              <w:rPr>
                <w:rFonts w:ascii="Times New Roman" w:eastAsia="仿宋_GB2312" w:hAnsi="Times New Roman"/>
                <w:kern w:val="0"/>
                <w:sz w:val="20"/>
                <w:szCs w:val="20"/>
              </w:rPr>
              <w:t>资金拨付有完整的审批程序和手续；</w:t>
            </w:r>
            <w:r>
              <w:rPr>
                <w:rFonts w:ascii="Times New Roman" w:eastAsia="仿宋_GB2312" w:hAnsi="Times New Roman"/>
                <w:kern w:val="0"/>
                <w:sz w:val="20"/>
                <w:szCs w:val="20"/>
              </w:rPr>
              <w:t>③</w:t>
            </w:r>
            <w:r>
              <w:rPr>
                <w:rFonts w:ascii="Times New Roman" w:eastAsia="仿宋_GB2312" w:hAnsi="Times New Roman"/>
                <w:kern w:val="0"/>
                <w:sz w:val="20"/>
                <w:szCs w:val="20"/>
              </w:rPr>
              <w:t>项目支出按规定经过评估论证；</w:t>
            </w:r>
            <w:r>
              <w:rPr>
                <w:rFonts w:ascii="Times New Roman" w:eastAsia="仿宋_GB2312" w:hAnsi="Times New Roman"/>
                <w:kern w:val="0"/>
                <w:sz w:val="20"/>
                <w:szCs w:val="20"/>
              </w:rPr>
              <w:t>④</w:t>
            </w:r>
            <w:r>
              <w:rPr>
                <w:rFonts w:ascii="Times New Roman" w:eastAsia="仿宋_GB2312" w:hAnsi="Times New Roman"/>
                <w:kern w:val="0"/>
                <w:sz w:val="20"/>
                <w:szCs w:val="20"/>
              </w:rPr>
              <w:t>支出符合部门预算批复的用途；</w:t>
            </w:r>
            <w:r>
              <w:rPr>
                <w:rFonts w:ascii="Times New Roman" w:eastAsia="仿宋_GB2312" w:hAnsi="Times New Roman"/>
                <w:kern w:val="0"/>
                <w:sz w:val="20"/>
                <w:szCs w:val="20"/>
              </w:rPr>
              <w:t>⑤</w:t>
            </w:r>
            <w:r>
              <w:rPr>
                <w:rFonts w:ascii="Times New Roman" w:eastAsia="仿宋_GB2312" w:hAnsi="Times New Roman"/>
                <w:kern w:val="0"/>
                <w:sz w:val="20"/>
                <w:szCs w:val="20"/>
              </w:rPr>
              <w:t>资金使用无截留、挤占、挪用、虚列支出等情况。</w:t>
            </w:r>
            <w:r>
              <w:rPr>
                <w:rFonts w:ascii="Times New Roman" w:eastAsia="仿宋_GB2312" w:hAnsi="Times New Roman"/>
                <w:kern w:val="0"/>
                <w:sz w:val="20"/>
                <w:szCs w:val="20"/>
              </w:rPr>
              <w:br/>
            </w:r>
            <w:r>
              <w:rPr>
                <w:rFonts w:ascii="Times New Roman" w:eastAsia="仿宋_GB2312" w:hAnsi="Times New Roman"/>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000000">
        <w:trPr>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000000" w:rsidRDefault="003A50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按规定内容公开预决算信息，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②</w:t>
            </w:r>
            <w:r>
              <w:rPr>
                <w:rFonts w:ascii="Times New Roman" w:eastAsia="仿宋_GB2312" w:hAnsi="Times New Roman"/>
                <w:kern w:val="0"/>
                <w:sz w:val="20"/>
                <w:szCs w:val="20"/>
              </w:rPr>
              <w:t>按规定时限公开预决算信息，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③</w:t>
            </w:r>
            <w:r>
              <w:rPr>
                <w:rFonts w:ascii="Times New Roman" w:eastAsia="仿宋_GB2312" w:hAnsi="Times New Roman"/>
                <w:kern w:val="0"/>
                <w:sz w:val="20"/>
                <w:szCs w:val="20"/>
              </w:rPr>
              <w:t>基础数据信息和会计信息资料真实，</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基础数据信息和会计信息</w:t>
            </w:r>
            <w:r>
              <w:rPr>
                <w:rFonts w:ascii="Times New Roman" w:eastAsia="仿宋_GB2312" w:hAnsi="Times New Roman"/>
                <w:kern w:val="0"/>
                <w:sz w:val="20"/>
                <w:szCs w:val="20"/>
              </w:rPr>
              <w:t>资料完整，</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⑤</w:t>
            </w:r>
            <w:r>
              <w:rPr>
                <w:rFonts w:ascii="Times New Roman" w:eastAsia="仿宋_GB2312" w:hAnsi="Times New Roman"/>
                <w:kern w:val="0"/>
                <w:sz w:val="20"/>
                <w:szCs w:val="20"/>
              </w:rPr>
              <w:t>基础数据信息和汇集信息资料准确，</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 xml:space="preserve">  </w:t>
            </w:r>
          </w:p>
        </w:tc>
        <w:tc>
          <w:tcPr>
            <w:tcW w:w="3312" w:type="dxa"/>
            <w:tcBorders>
              <w:top w:val="nil"/>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5</w:t>
            </w:r>
          </w:p>
        </w:tc>
      </w:tr>
      <w:tr w:rsidR="00000000">
        <w:trPr>
          <w:jc w:val="center"/>
        </w:trPr>
        <w:tc>
          <w:tcPr>
            <w:tcW w:w="678" w:type="dxa"/>
            <w:vMerge w:val="restart"/>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000000" w:rsidRDefault="003A50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职责履行</w:t>
            </w:r>
          </w:p>
        </w:tc>
        <w:tc>
          <w:tcPr>
            <w:tcW w:w="516" w:type="dxa"/>
            <w:tcBorders>
              <w:top w:val="nil"/>
              <w:left w:val="nil"/>
              <w:bottom w:val="single" w:sz="4" w:space="0" w:color="auto"/>
              <w:right w:val="single" w:sz="4" w:space="0" w:color="auto"/>
            </w:tcBorders>
            <w:vAlign w:val="center"/>
          </w:tcPr>
          <w:p w:rsidR="00000000" w:rsidRDefault="003A50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000000" w:rsidRDefault="003A50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kern w:val="0"/>
                <w:sz w:val="20"/>
                <w:szCs w:val="20"/>
              </w:rPr>
              <w:t>该项得分</w:t>
            </w:r>
            <w:r>
              <w:rPr>
                <w:rFonts w:ascii="Times New Roman" w:eastAsia="仿宋_GB2312" w:hAnsi="Times New Roman"/>
                <w:kern w:val="0"/>
                <w:sz w:val="20"/>
                <w:szCs w:val="20"/>
              </w:rPr>
              <w:t>=</w:t>
            </w:r>
            <w:r>
              <w:rPr>
                <w:rFonts w:ascii="Times New Roman" w:eastAsia="仿宋_GB2312" w:hAnsi="Times New Roman"/>
                <w:kern w:val="0"/>
                <w:sz w:val="20"/>
                <w:szCs w:val="20"/>
              </w:rPr>
              <w:t>（绩效办对应部分考核得分</w:t>
            </w:r>
            <w:r>
              <w:rPr>
                <w:rFonts w:ascii="Times New Roman" w:eastAsia="仿宋_GB2312" w:hAnsi="Times New Roman"/>
                <w:kern w:val="0"/>
                <w:sz w:val="20"/>
                <w:szCs w:val="20"/>
              </w:rPr>
              <w:t>/500</w:t>
            </w:r>
            <w:r>
              <w:rPr>
                <w:rFonts w:ascii="Times New Roman" w:eastAsia="仿宋_GB2312" w:hAnsi="Times New Roman"/>
                <w:kern w:val="0"/>
                <w:sz w:val="20"/>
                <w:szCs w:val="20"/>
              </w:rPr>
              <w:t>）</w:t>
            </w:r>
            <w:r>
              <w:rPr>
                <w:rFonts w:ascii="Times New Roman" w:eastAsia="仿宋_GB2312" w:hAnsi="Times New Roman"/>
                <w:kern w:val="0"/>
                <w:sz w:val="20"/>
                <w:szCs w:val="20"/>
              </w:rPr>
              <w:t>*8</w:t>
            </w:r>
          </w:p>
        </w:tc>
        <w:tc>
          <w:tcPr>
            <w:tcW w:w="3312" w:type="dxa"/>
            <w:tcBorders>
              <w:top w:val="nil"/>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8</w:t>
            </w:r>
          </w:p>
        </w:tc>
      </w:tr>
      <w:tr w:rsidR="00000000">
        <w:trPr>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履职</w:t>
            </w:r>
            <w:r>
              <w:rPr>
                <w:rFonts w:ascii="Times New Roman" w:eastAsia="仿宋_GB2312" w:hAnsi="Times New Roman"/>
                <w:kern w:val="0"/>
                <w:sz w:val="20"/>
                <w:szCs w:val="20"/>
              </w:rPr>
              <w:t xml:space="preserve"> </w:t>
            </w:r>
            <w:r>
              <w:rPr>
                <w:rFonts w:ascii="Times New Roman" w:eastAsia="仿宋_GB2312" w:hAnsi="Times New Roman"/>
                <w:kern w:val="0"/>
                <w:sz w:val="20"/>
                <w:szCs w:val="20"/>
              </w:rPr>
              <w:t>效益</w:t>
            </w:r>
          </w:p>
        </w:tc>
        <w:tc>
          <w:tcPr>
            <w:tcW w:w="516" w:type="dxa"/>
            <w:vMerge w:val="restart"/>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000000" w:rsidRDefault="003A50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000000" w:rsidRDefault="003A50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000000" w:rsidRDefault="003A507A">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000000">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3A50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社会效益</w:t>
            </w:r>
          </w:p>
        </w:tc>
        <w:tc>
          <w:tcPr>
            <w:tcW w:w="516" w:type="dxa"/>
            <w:vMerge/>
            <w:tcBorders>
              <w:top w:val="nil"/>
              <w:left w:val="single" w:sz="4" w:space="0" w:color="auto"/>
              <w:bottom w:val="nil"/>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000000" w:rsidRDefault="003A507A">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000000">
        <w:trPr>
          <w:jc w:val="center"/>
        </w:trPr>
        <w:tc>
          <w:tcPr>
            <w:tcW w:w="678" w:type="dxa"/>
            <w:vMerge/>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000000" w:rsidRDefault="003A50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000000" w:rsidRDefault="003A50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kern w:val="0"/>
                <w:sz w:val="20"/>
                <w:szCs w:val="20"/>
              </w:rPr>
              <w:t>分；一般</w:t>
            </w:r>
            <w:r>
              <w:rPr>
                <w:rFonts w:ascii="Times New Roman" w:eastAsia="仿宋_GB2312" w:hAnsi="Times New Roman"/>
                <w:kern w:val="0"/>
                <w:sz w:val="20"/>
                <w:szCs w:val="20"/>
              </w:rPr>
              <w:t>3</w:t>
            </w:r>
            <w:r>
              <w:rPr>
                <w:rFonts w:ascii="Times New Roman" w:eastAsia="仿宋_GB2312" w:hAnsi="Times New Roman"/>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000000" w:rsidRDefault="003A507A">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000000">
        <w:trPr>
          <w:jc w:val="center"/>
        </w:trPr>
        <w:tc>
          <w:tcPr>
            <w:tcW w:w="678" w:type="dxa"/>
            <w:vMerge/>
            <w:tcBorders>
              <w:top w:val="nil"/>
              <w:left w:val="single" w:sz="4" w:space="0" w:color="auto"/>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000000" w:rsidRDefault="003A50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kern w:val="0"/>
                <w:sz w:val="20"/>
                <w:szCs w:val="20"/>
              </w:rPr>
              <w:t>（含）以上计</w:t>
            </w:r>
            <w:r>
              <w:rPr>
                <w:rFonts w:ascii="Times New Roman" w:eastAsia="仿宋_GB2312" w:hAnsi="Times New Roman"/>
                <w:kern w:val="0"/>
                <w:sz w:val="20"/>
                <w:szCs w:val="20"/>
              </w:rPr>
              <w:t>6</w:t>
            </w:r>
            <w:r>
              <w:rPr>
                <w:rFonts w:ascii="Times New Roman" w:eastAsia="仿宋_GB2312" w:hAnsi="Times New Roman"/>
                <w:kern w:val="0"/>
                <w:sz w:val="20"/>
                <w:szCs w:val="20"/>
              </w:rPr>
              <w:t>分；</w:t>
            </w:r>
            <w:r>
              <w:rPr>
                <w:rFonts w:ascii="Times New Roman" w:eastAsia="仿宋_GB2312" w:hAnsi="Times New Roman"/>
                <w:kern w:val="0"/>
                <w:sz w:val="20"/>
                <w:szCs w:val="20"/>
              </w:rPr>
              <w:br/>
            </w:r>
            <w:r>
              <w:rPr>
                <w:rFonts w:ascii="Times New Roman" w:eastAsia="仿宋_GB2312" w:hAnsi="Times New Roman"/>
                <w:kern w:val="0"/>
                <w:sz w:val="20"/>
                <w:szCs w:val="20"/>
              </w:rPr>
              <w:t>80%</w:t>
            </w:r>
            <w:r>
              <w:rPr>
                <w:rFonts w:ascii="Times New Roman" w:eastAsia="仿宋_GB2312" w:hAnsi="Times New Roman"/>
                <w:kern w:val="0"/>
                <w:sz w:val="20"/>
                <w:szCs w:val="20"/>
              </w:rPr>
              <w:t>（含）</w:t>
            </w:r>
            <w:r>
              <w:rPr>
                <w:rFonts w:ascii="Times New Roman" w:eastAsia="仿宋_GB2312" w:hAnsi="Times New Roman"/>
                <w:kern w:val="0"/>
                <w:sz w:val="20"/>
                <w:szCs w:val="20"/>
              </w:rPr>
              <w:t>-90%</w:t>
            </w:r>
            <w:r>
              <w:rPr>
                <w:rFonts w:ascii="Times New Roman" w:eastAsia="仿宋_GB2312" w:hAnsi="Times New Roman"/>
                <w:kern w:val="0"/>
                <w:sz w:val="20"/>
                <w:szCs w:val="20"/>
              </w:rPr>
              <w:t>，计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br/>
            </w:r>
            <w:r>
              <w:rPr>
                <w:rFonts w:ascii="Times New Roman" w:eastAsia="仿宋_GB2312" w:hAnsi="Times New Roman"/>
                <w:kern w:val="0"/>
                <w:sz w:val="20"/>
                <w:szCs w:val="20"/>
              </w:rPr>
              <w:t>70%</w:t>
            </w:r>
            <w:r>
              <w:rPr>
                <w:rFonts w:ascii="Times New Roman" w:eastAsia="仿宋_GB2312" w:hAnsi="Times New Roman"/>
                <w:kern w:val="0"/>
                <w:sz w:val="20"/>
                <w:szCs w:val="20"/>
              </w:rPr>
              <w:t>（含）</w:t>
            </w:r>
            <w:r>
              <w:rPr>
                <w:rFonts w:ascii="Times New Roman" w:eastAsia="仿宋_GB2312" w:hAnsi="Times New Roman"/>
                <w:kern w:val="0"/>
                <w:sz w:val="20"/>
                <w:szCs w:val="20"/>
              </w:rPr>
              <w:t>-80%</w:t>
            </w:r>
            <w:r>
              <w:rPr>
                <w:rFonts w:ascii="Times New Roman" w:eastAsia="仿宋_GB2312" w:hAnsi="Times New Roman"/>
                <w:kern w:val="0"/>
                <w:sz w:val="20"/>
                <w:szCs w:val="20"/>
              </w:rPr>
              <w:t>，计</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r>
            <w:r>
              <w:rPr>
                <w:rFonts w:ascii="Times New Roman" w:eastAsia="仿宋_GB2312" w:hAnsi="Times New Roman"/>
                <w:kern w:val="0"/>
                <w:sz w:val="20"/>
                <w:szCs w:val="20"/>
              </w:rPr>
              <w:lastRenderedPageBreak/>
              <w:t>低于</w:t>
            </w:r>
            <w:r>
              <w:rPr>
                <w:rFonts w:ascii="Times New Roman" w:eastAsia="仿宋_GB2312" w:hAnsi="Times New Roman"/>
                <w:kern w:val="0"/>
                <w:sz w:val="20"/>
                <w:szCs w:val="20"/>
              </w:rPr>
              <w:t>70%</w:t>
            </w:r>
            <w:r>
              <w:rPr>
                <w:rFonts w:ascii="Times New Roman" w:eastAsia="仿宋_GB2312" w:hAnsi="Times New Roman"/>
                <w:kern w:val="0"/>
                <w:sz w:val="20"/>
                <w:szCs w:val="20"/>
              </w:rPr>
              <w:t>计</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社会公众或服务对象是指部门（单位）履行职责而影响到的部门、群体或个人，一般采取社会调查的方</w:t>
            </w:r>
            <w:r>
              <w:rPr>
                <w:rFonts w:ascii="Times New Roman" w:eastAsia="仿宋_GB2312" w:hAnsi="Times New Roman"/>
                <w:kern w:val="0"/>
                <w:sz w:val="20"/>
                <w:szCs w:val="20"/>
              </w:rPr>
              <w:lastRenderedPageBreak/>
              <w:t>式。</w:t>
            </w:r>
          </w:p>
        </w:tc>
        <w:tc>
          <w:tcPr>
            <w:tcW w:w="622" w:type="dxa"/>
            <w:tcBorders>
              <w:top w:val="nil"/>
              <w:left w:val="nil"/>
              <w:bottom w:val="single" w:sz="4" w:space="0" w:color="auto"/>
              <w:right w:val="single" w:sz="4" w:space="0" w:color="auto"/>
            </w:tcBorders>
            <w:vAlign w:val="center"/>
          </w:tcPr>
          <w:p w:rsidR="00000000" w:rsidRDefault="003A507A">
            <w:pPr>
              <w:widowControl/>
              <w:spacing w:line="300" w:lineRule="exact"/>
              <w:jc w:val="left"/>
              <w:rPr>
                <w:rFonts w:ascii="Times New Roman" w:hAnsi="Times New Roman"/>
                <w:kern w:val="0"/>
                <w:sz w:val="24"/>
              </w:rPr>
            </w:pPr>
            <w:r>
              <w:rPr>
                <w:rFonts w:ascii="Times New Roman" w:hAnsi="Times New Roman"/>
                <w:kern w:val="0"/>
                <w:sz w:val="24"/>
              </w:rPr>
              <w:lastRenderedPageBreak/>
              <w:t xml:space="preserve">　</w:t>
            </w:r>
            <w:r>
              <w:rPr>
                <w:rFonts w:ascii="Times New Roman" w:hAnsi="Times New Roman" w:hint="eastAsia"/>
                <w:kern w:val="0"/>
                <w:sz w:val="24"/>
              </w:rPr>
              <w:t>6</w:t>
            </w:r>
          </w:p>
        </w:tc>
      </w:tr>
      <w:tr w:rsidR="00000000">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合计</w:t>
            </w:r>
          </w:p>
        </w:tc>
        <w:tc>
          <w:tcPr>
            <w:tcW w:w="516" w:type="dxa"/>
            <w:tcBorders>
              <w:top w:val="single" w:sz="4" w:space="0" w:color="auto"/>
              <w:left w:val="single" w:sz="4" w:space="0" w:color="auto"/>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000000" w:rsidRDefault="003A507A">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000000" w:rsidRDefault="003A507A">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000000" w:rsidRDefault="003A507A">
            <w:pPr>
              <w:widowControl/>
              <w:spacing w:line="300" w:lineRule="exact"/>
              <w:jc w:val="left"/>
              <w:rPr>
                <w:rFonts w:ascii="Times New Roman" w:hAnsi="Times New Roman"/>
                <w:kern w:val="0"/>
                <w:sz w:val="24"/>
              </w:rPr>
            </w:pPr>
            <w:r>
              <w:rPr>
                <w:rFonts w:ascii="Times New Roman" w:hAnsi="Times New Roman" w:hint="eastAsia"/>
                <w:kern w:val="0"/>
                <w:sz w:val="24"/>
              </w:rPr>
              <w:t>95</w:t>
            </w:r>
          </w:p>
        </w:tc>
      </w:tr>
    </w:tbl>
    <w:p w:rsidR="003A507A" w:rsidRDefault="003A507A">
      <w:pPr>
        <w:widowControl/>
        <w:jc w:val="left"/>
        <w:rPr>
          <w:rFonts w:ascii="Times New Roman" w:eastAsia="黑体" w:hAnsi="Times New Roman"/>
          <w:color w:val="000000"/>
          <w:sz w:val="32"/>
          <w:szCs w:val="32"/>
        </w:rPr>
      </w:pPr>
    </w:p>
    <w:sectPr w:rsidR="003A507A">
      <w:headerReference w:type="default" r:id="rId6"/>
      <w:footerReference w:type="default" r:id="rId7"/>
      <w:footerReference w:type="first" r:id="rId8"/>
      <w:pgSz w:w="11906" w:h="16838"/>
      <w:pgMar w:top="1361" w:right="1418" w:bottom="1418"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07A" w:rsidRDefault="003A507A">
      <w:r>
        <w:separator/>
      </w:r>
    </w:p>
  </w:endnote>
  <w:endnote w:type="continuationSeparator" w:id="1">
    <w:p w:rsidR="003A507A" w:rsidRDefault="003A50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A507A">
    <w:pPr>
      <w:pStyle w:val="a7"/>
      <w:jc w:val="right"/>
    </w:pPr>
    <w:r>
      <w:fldChar w:fldCharType="begin"/>
    </w:r>
    <w:r>
      <w:instrText xml:space="preserve"> PAGE   \* MERGEFORMAT </w:instrText>
    </w:r>
    <w:r>
      <w:fldChar w:fldCharType="separate"/>
    </w:r>
    <w:r w:rsidR="00BE7655" w:rsidRPr="00BE7655">
      <w:rPr>
        <w:noProof/>
        <w:lang w:val="zh-CN"/>
      </w:rPr>
      <w:t>-</w:t>
    </w:r>
    <w:r w:rsidR="00BE7655">
      <w:rPr>
        <w:noProof/>
      </w:rPr>
      <w:t xml:space="preserve"> </w:t>
    </w:r>
    <w:r w:rsidR="00BE7655" w:rsidRPr="00BE7655">
      <w:rPr>
        <w:noProof/>
        <w:sz w:val="28"/>
        <w:szCs w:val="28"/>
      </w:rPr>
      <w:t>1</w:t>
    </w:r>
    <w:r w:rsidR="00BE7655">
      <w:rPr>
        <w:noProof/>
      </w:rPr>
      <w:t xml:space="preserve"> -</w:t>
    </w:r>
    <w:r>
      <w:fldChar w:fldCharType="end"/>
    </w:r>
  </w:p>
  <w:p w:rsidR="00000000" w:rsidRDefault="003A507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A507A">
    <w:pPr>
      <w:pStyle w:val="a7"/>
      <w:jc w:val="right"/>
    </w:pPr>
  </w:p>
  <w:p w:rsidR="00000000" w:rsidRDefault="003A507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07A" w:rsidRDefault="003A507A">
      <w:r>
        <w:separator/>
      </w:r>
    </w:p>
  </w:footnote>
  <w:footnote w:type="continuationSeparator" w:id="1">
    <w:p w:rsidR="003A507A" w:rsidRDefault="003A5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A507A">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74AB"/>
    <w:rsid w:val="0000298E"/>
    <w:rsid w:val="00002AE4"/>
    <w:rsid w:val="00015954"/>
    <w:rsid w:val="00031747"/>
    <w:rsid w:val="0003456A"/>
    <w:rsid w:val="00037035"/>
    <w:rsid w:val="00040E33"/>
    <w:rsid w:val="000469BA"/>
    <w:rsid w:val="000516DC"/>
    <w:rsid w:val="00053F71"/>
    <w:rsid w:val="000552F3"/>
    <w:rsid w:val="00070B5F"/>
    <w:rsid w:val="000747B8"/>
    <w:rsid w:val="00075715"/>
    <w:rsid w:val="00083406"/>
    <w:rsid w:val="00085A99"/>
    <w:rsid w:val="00087EA5"/>
    <w:rsid w:val="00091B80"/>
    <w:rsid w:val="00092609"/>
    <w:rsid w:val="000A6E3A"/>
    <w:rsid w:val="000B1FC2"/>
    <w:rsid w:val="000D6179"/>
    <w:rsid w:val="000E240C"/>
    <w:rsid w:val="000F21D6"/>
    <w:rsid w:val="000F61BE"/>
    <w:rsid w:val="000F73AE"/>
    <w:rsid w:val="001062E8"/>
    <w:rsid w:val="00112EB7"/>
    <w:rsid w:val="00114AFB"/>
    <w:rsid w:val="001167EB"/>
    <w:rsid w:val="00121B82"/>
    <w:rsid w:val="00122D73"/>
    <w:rsid w:val="0013478D"/>
    <w:rsid w:val="00137B73"/>
    <w:rsid w:val="00140AFF"/>
    <w:rsid w:val="001415B7"/>
    <w:rsid w:val="00145A6A"/>
    <w:rsid w:val="0014663A"/>
    <w:rsid w:val="001536DE"/>
    <w:rsid w:val="00160267"/>
    <w:rsid w:val="00160498"/>
    <w:rsid w:val="0016425E"/>
    <w:rsid w:val="00165858"/>
    <w:rsid w:val="001675B6"/>
    <w:rsid w:val="00167BE7"/>
    <w:rsid w:val="00175599"/>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63716"/>
    <w:rsid w:val="00266DFD"/>
    <w:rsid w:val="00273F87"/>
    <w:rsid w:val="00286A75"/>
    <w:rsid w:val="00291511"/>
    <w:rsid w:val="00292E06"/>
    <w:rsid w:val="002A1611"/>
    <w:rsid w:val="002A336C"/>
    <w:rsid w:val="002A3ED2"/>
    <w:rsid w:val="002A4788"/>
    <w:rsid w:val="002B1E16"/>
    <w:rsid w:val="002B2BEF"/>
    <w:rsid w:val="002B778F"/>
    <w:rsid w:val="002C064D"/>
    <w:rsid w:val="002D1742"/>
    <w:rsid w:val="002D6D4A"/>
    <w:rsid w:val="002E1DF4"/>
    <w:rsid w:val="002E3E8E"/>
    <w:rsid w:val="002E4CDD"/>
    <w:rsid w:val="002F7643"/>
    <w:rsid w:val="00300202"/>
    <w:rsid w:val="00301E31"/>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534BB"/>
    <w:rsid w:val="00362473"/>
    <w:rsid w:val="00362E31"/>
    <w:rsid w:val="00372151"/>
    <w:rsid w:val="00372621"/>
    <w:rsid w:val="00374987"/>
    <w:rsid w:val="0038212B"/>
    <w:rsid w:val="00383377"/>
    <w:rsid w:val="00383992"/>
    <w:rsid w:val="00392B58"/>
    <w:rsid w:val="00394ABB"/>
    <w:rsid w:val="003A177E"/>
    <w:rsid w:val="003A4ACA"/>
    <w:rsid w:val="003A507A"/>
    <w:rsid w:val="003A7FDD"/>
    <w:rsid w:val="003B23EB"/>
    <w:rsid w:val="003B2F4F"/>
    <w:rsid w:val="003B7FA2"/>
    <w:rsid w:val="003D4854"/>
    <w:rsid w:val="003D71F2"/>
    <w:rsid w:val="003E3CB2"/>
    <w:rsid w:val="003E52E4"/>
    <w:rsid w:val="0040260B"/>
    <w:rsid w:val="00404BE5"/>
    <w:rsid w:val="00410AE1"/>
    <w:rsid w:val="00410FF6"/>
    <w:rsid w:val="00411330"/>
    <w:rsid w:val="00412456"/>
    <w:rsid w:val="00415D60"/>
    <w:rsid w:val="00417BC1"/>
    <w:rsid w:val="0042330A"/>
    <w:rsid w:val="00427D9D"/>
    <w:rsid w:val="00431F52"/>
    <w:rsid w:val="00434B10"/>
    <w:rsid w:val="00446CFB"/>
    <w:rsid w:val="004506ED"/>
    <w:rsid w:val="00452178"/>
    <w:rsid w:val="004527DA"/>
    <w:rsid w:val="004561C6"/>
    <w:rsid w:val="0045741F"/>
    <w:rsid w:val="004607FC"/>
    <w:rsid w:val="00460A11"/>
    <w:rsid w:val="004621CC"/>
    <w:rsid w:val="00473D54"/>
    <w:rsid w:val="00477B78"/>
    <w:rsid w:val="00481103"/>
    <w:rsid w:val="00481926"/>
    <w:rsid w:val="00483F92"/>
    <w:rsid w:val="004948B2"/>
    <w:rsid w:val="00496F6D"/>
    <w:rsid w:val="004A0757"/>
    <w:rsid w:val="004A2AF1"/>
    <w:rsid w:val="004B09F8"/>
    <w:rsid w:val="004B4B8D"/>
    <w:rsid w:val="004C2AEE"/>
    <w:rsid w:val="004D5F90"/>
    <w:rsid w:val="004E1AF5"/>
    <w:rsid w:val="004E2593"/>
    <w:rsid w:val="004E394D"/>
    <w:rsid w:val="004E6E44"/>
    <w:rsid w:val="004F2F57"/>
    <w:rsid w:val="004F40BB"/>
    <w:rsid w:val="004F4E0C"/>
    <w:rsid w:val="004F53C1"/>
    <w:rsid w:val="00502B5F"/>
    <w:rsid w:val="00505F55"/>
    <w:rsid w:val="00507BC7"/>
    <w:rsid w:val="00510B86"/>
    <w:rsid w:val="00536A21"/>
    <w:rsid w:val="005377C3"/>
    <w:rsid w:val="005438D0"/>
    <w:rsid w:val="0054486C"/>
    <w:rsid w:val="005473E0"/>
    <w:rsid w:val="0055022D"/>
    <w:rsid w:val="00550C9A"/>
    <w:rsid w:val="00553BA4"/>
    <w:rsid w:val="0057789D"/>
    <w:rsid w:val="00585BED"/>
    <w:rsid w:val="005916AB"/>
    <w:rsid w:val="00592496"/>
    <w:rsid w:val="00593595"/>
    <w:rsid w:val="00593B14"/>
    <w:rsid w:val="005A3424"/>
    <w:rsid w:val="005A662C"/>
    <w:rsid w:val="005A6E3C"/>
    <w:rsid w:val="005B36D8"/>
    <w:rsid w:val="005B70C2"/>
    <w:rsid w:val="005C488D"/>
    <w:rsid w:val="005C60E3"/>
    <w:rsid w:val="005C6D48"/>
    <w:rsid w:val="005C778B"/>
    <w:rsid w:val="005D4B1B"/>
    <w:rsid w:val="005D5007"/>
    <w:rsid w:val="005D50CB"/>
    <w:rsid w:val="005D522B"/>
    <w:rsid w:val="005E0ACC"/>
    <w:rsid w:val="005E0C80"/>
    <w:rsid w:val="005E63A3"/>
    <w:rsid w:val="005E6F02"/>
    <w:rsid w:val="005F12B0"/>
    <w:rsid w:val="005F1452"/>
    <w:rsid w:val="005F1576"/>
    <w:rsid w:val="005F247D"/>
    <w:rsid w:val="005F2E6C"/>
    <w:rsid w:val="005F3C31"/>
    <w:rsid w:val="005F6E4C"/>
    <w:rsid w:val="006024A8"/>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299B"/>
    <w:rsid w:val="00693448"/>
    <w:rsid w:val="00695008"/>
    <w:rsid w:val="006A3A89"/>
    <w:rsid w:val="006A6FDC"/>
    <w:rsid w:val="006C3E4B"/>
    <w:rsid w:val="006C5D54"/>
    <w:rsid w:val="006C6956"/>
    <w:rsid w:val="006D0B0B"/>
    <w:rsid w:val="006D0B89"/>
    <w:rsid w:val="006E4A60"/>
    <w:rsid w:val="006E4E54"/>
    <w:rsid w:val="006F1419"/>
    <w:rsid w:val="00700CD4"/>
    <w:rsid w:val="00701DF4"/>
    <w:rsid w:val="00704174"/>
    <w:rsid w:val="00704536"/>
    <w:rsid w:val="00710D5C"/>
    <w:rsid w:val="0071201B"/>
    <w:rsid w:val="00712B44"/>
    <w:rsid w:val="00723417"/>
    <w:rsid w:val="0073058B"/>
    <w:rsid w:val="00731EF7"/>
    <w:rsid w:val="007349D4"/>
    <w:rsid w:val="00737891"/>
    <w:rsid w:val="00747380"/>
    <w:rsid w:val="00754120"/>
    <w:rsid w:val="00756B93"/>
    <w:rsid w:val="0076124E"/>
    <w:rsid w:val="00767ED7"/>
    <w:rsid w:val="007707CC"/>
    <w:rsid w:val="00770932"/>
    <w:rsid w:val="0077217D"/>
    <w:rsid w:val="00784182"/>
    <w:rsid w:val="00786728"/>
    <w:rsid w:val="00793BCC"/>
    <w:rsid w:val="0079506E"/>
    <w:rsid w:val="007974AB"/>
    <w:rsid w:val="007A0A4C"/>
    <w:rsid w:val="007B039C"/>
    <w:rsid w:val="007B13FA"/>
    <w:rsid w:val="007B46F9"/>
    <w:rsid w:val="007B4DD3"/>
    <w:rsid w:val="007B4F12"/>
    <w:rsid w:val="007B57E2"/>
    <w:rsid w:val="007B6F8C"/>
    <w:rsid w:val="007C0768"/>
    <w:rsid w:val="007C536F"/>
    <w:rsid w:val="007D16E0"/>
    <w:rsid w:val="007D1FB9"/>
    <w:rsid w:val="007D5CA1"/>
    <w:rsid w:val="007D637D"/>
    <w:rsid w:val="007D70EF"/>
    <w:rsid w:val="007E3B70"/>
    <w:rsid w:val="007F05A2"/>
    <w:rsid w:val="007F1ED1"/>
    <w:rsid w:val="007F3CA0"/>
    <w:rsid w:val="007F6516"/>
    <w:rsid w:val="007F6AAC"/>
    <w:rsid w:val="007F7875"/>
    <w:rsid w:val="00800AE0"/>
    <w:rsid w:val="00827E67"/>
    <w:rsid w:val="00832102"/>
    <w:rsid w:val="0083310F"/>
    <w:rsid w:val="00833FA8"/>
    <w:rsid w:val="0084564C"/>
    <w:rsid w:val="00851F1E"/>
    <w:rsid w:val="008662AB"/>
    <w:rsid w:val="00867DE4"/>
    <w:rsid w:val="00876644"/>
    <w:rsid w:val="0088033B"/>
    <w:rsid w:val="00885497"/>
    <w:rsid w:val="008862A7"/>
    <w:rsid w:val="00892869"/>
    <w:rsid w:val="008A5C89"/>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27733"/>
    <w:rsid w:val="0094137E"/>
    <w:rsid w:val="00943B87"/>
    <w:rsid w:val="009442C5"/>
    <w:rsid w:val="0094685F"/>
    <w:rsid w:val="00956048"/>
    <w:rsid w:val="00961BF1"/>
    <w:rsid w:val="0096338E"/>
    <w:rsid w:val="009646CB"/>
    <w:rsid w:val="009709F2"/>
    <w:rsid w:val="0097377E"/>
    <w:rsid w:val="00973A53"/>
    <w:rsid w:val="0097487E"/>
    <w:rsid w:val="00977060"/>
    <w:rsid w:val="00980482"/>
    <w:rsid w:val="0098378E"/>
    <w:rsid w:val="00986F29"/>
    <w:rsid w:val="00987A85"/>
    <w:rsid w:val="009901AD"/>
    <w:rsid w:val="00991EA4"/>
    <w:rsid w:val="009943A8"/>
    <w:rsid w:val="009947D3"/>
    <w:rsid w:val="009965AB"/>
    <w:rsid w:val="009A55AE"/>
    <w:rsid w:val="009B5011"/>
    <w:rsid w:val="009B5851"/>
    <w:rsid w:val="009C35BE"/>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030"/>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F1354"/>
    <w:rsid w:val="00AF1C54"/>
    <w:rsid w:val="00B0307C"/>
    <w:rsid w:val="00B04987"/>
    <w:rsid w:val="00B067B2"/>
    <w:rsid w:val="00B07A1C"/>
    <w:rsid w:val="00B12151"/>
    <w:rsid w:val="00B13F7B"/>
    <w:rsid w:val="00B1669E"/>
    <w:rsid w:val="00B21F2B"/>
    <w:rsid w:val="00B23A19"/>
    <w:rsid w:val="00B27934"/>
    <w:rsid w:val="00B3064B"/>
    <w:rsid w:val="00B30E1F"/>
    <w:rsid w:val="00B32F56"/>
    <w:rsid w:val="00B5069E"/>
    <w:rsid w:val="00B54FA2"/>
    <w:rsid w:val="00B559AE"/>
    <w:rsid w:val="00B576D4"/>
    <w:rsid w:val="00B605B4"/>
    <w:rsid w:val="00B65994"/>
    <w:rsid w:val="00B672EC"/>
    <w:rsid w:val="00B718B5"/>
    <w:rsid w:val="00B7695F"/>
    <w:rsid w:val="00B80C73"/>
    <w:rsid w:val="00B824FB"/>
    <w:rsid w:val="00B8579B"/>
    <w:rsid w:val="00B85D54"/>
    <w:rsid w:val="00B86E61"/>
    <w:rsid w:val="00B90483"/>
    <w:rsid w:val="00B90FCE"/>
    <w:rsid w:val="00B9269A"/>
    <w:rsid w:val="00B93D93"/>
    <w:rsid w:val="00B93DBC"/>
    <w:rsid w:val="00BA21E0"/>
    <w:rsid w:val="00BA3557"/>
    <w:rsid w:val="00BB02A3"/>
    <w:rsid w:val="00BB7153"/>
    <w:rsid w:val="00BD1277"/>
    <w:rsid w:val="00BD600A"/>
    <w:rsid w:val="00BE2E9A"/>
    <w:rsid w:val="00BE7655"/>
    <w:rsid w:val="00BF20DB"/>
    <w:rsid w:val="00BF557A"/>
    <w:rsid w:val="00BF73DD"/>
    <w:rsid w:val="00C0088E"/>
    <w:rsid w:val="00C02189"/>
    <w:rsid w:val="00C24F33"/>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09AC"/>
    <w:rsid w:val="00CC3862"/>
    <w:rsid w:val="00CC4ADD"/>
    <w:rsid w:val="00CD1A7F"/>
    <w:rsid w:val="00CD2BBD"/>
    <w:rsid w:val="00CD2CF2"/>
    <w:rsid w:val="00CD35A0"/>
    <w:rsid w:val="00CE087F"/>
    <w:rsid w:val="00CE0DAB"/>
    <w:rsid w:val="00CF75DD"/>
    <w:rsid w:val="00CF7E02"/>
    <w:rsid w:val="00D05ACC"/>
    <w:rsid w:val="00D14DCC"/>
    <w:rsid w:val="00D204FD"/>
    <w:rsid w:val="00D23EA6"/>
    <w:rsid w:val="00D251C2"/>
    <w:rsid w:val="00D258CC"/>
    <w:rsid w:val="00D33649"/>
    <w:rsid w:val="00D379BD"/>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9478C"/>
    <w:rsid w:val="00DA1E2C"/>
    <w:rsid w:val="00DA313B"/>
    <w:rsid w:val="00DB79CE"/>
    <w:rsid w:val="00DC68AF"/>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B28F7"/>
    <w:rsid w:val="00EC133C"/>
    <w:rsid w:val="00EC2A45"/>
    <w:rsid w:val="00ED459B"/>
    <w:rsid w:val="00ED57CB"/>
    <w:rsid w:val="00ED76AA"/>
    <w:rsid w:val="00EE73F9"/>
    <w:rsid w:val="00EF0713"/>
    <w:rsid w:val="00F0324A"/>
    <w:rsid w:val="00F033A8"/>
    <w:rsid w:val="00F07FD8"/>
    <w:rsid w:val="00F115B7"/>
    <w:rsid w:val="00F15C5B"/>
    <w:rsid w:val="00F204D5"/>
    <w:rsid w:val="00F24CA1"/>
    <w:rsid w:val="00F27640"/>
    <w:rsid w:val="00F31077"/>
    <w:rsid w:val="00F3377F"/>
    <w:rsid w:val="00F34647"/>
    <w:rsid w:val="00F438FF"/>
    <w:rsid w:val="00F45DDF"/>
    <w:rsid w:val="00F5082F"/>
    <w:rsid w:val="00F53D8C"/>
    <w:rsid w:val="00F5551B"/>
    <w:rsid w:val="00F62E20"/>
    <w:rsid w:val="00F631D3"/>
    <w:rsid w:val="00F647D2"/>
    <w:rsid w:val="00F64A66"/>
    <w:rsid w:val="00F67480"/>
    <w:rsid w:val="00F67A2E"/>
    <w:rsid w:val="00F7046B"/>
    <w:rsid w:val="00F71779"/>
    <w:rsid w:val="00F77214"/>
    <w:rsid w:val="00F81E51"/>
    <w:rsid w:val="00F921CA"/>
    <w:rsid w:val="00FA5A76"/>
    <w:rsid w:val="00FB0000"/>
    <w:rsid w:val="00FB5CB5"/>
    <w:rsid w:val="00FD03F6"/>
    <w:rsid w:val="00FD1260"/>
    <w:rsid w:val="00FD4154"/>
    <w:rsid w:val="00FD47E3"/>
    <w:rsid w:val="00FE0CC5"/>
    <w:rsid w:val="00FE15F4"/>
    <w:rsid w:val="00FF2FCA"/>
    <w:rsid w:val="00FF5CAC"/>
    <w:rsid w:val="0B5B5A73"/>
    <w:rsid w:val="120B4B43"/>
    <w:rsid w:val="17203872"/>
    <w:rsid w:val="20C51591"/>
    <w:rsid w:val="2B0B49BB"/>
    <w:rsid w:val="57E714CD"/>
    <w:rsid w:val="5EAA6E97"/>
    <w:rsid w:val="728401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qFormat="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qFormat="1"/>
    <w:lsdException w:name="FollowedHyperlink" w:qFormat="1"/>
    <w:lsdException w:name="Strong" w:locked="1"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qFormat="1"/>
    <w:lsdException w:name="HTML Cite" w:qFormat="1"/>
    <w:lsdException w:name="HTML Code" w:qFormat="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qFormat/>
    <w:locked/>
    <w:rPr>
      <w:rFonts w:ascii="宋体" w:eastAsia="宋体" w:hAnsi="宋体" w:cs="宋体"/>
      <w:kern w:val="0"/>
      <w:sz w:val="36"/>
      <w:szCs w:val="36"/>
    </w:rPr>
  </w:style>
  <w:style w:type="character" w:styleId="a3">
    <w:name w:val="FollowedHyperlink"/>
    <w:basedOn w:val="a0"/>
    <w:uiPriority w:val="99"/>
    <w:semiHidden/>
    <w:qFormat/>
    <w:rPr>
      <w:rFonts w:cs="Times New Roman"/>
      <w:color w:val="252525"/>
      <w:u w:val="none"/>
    </w:rPr>
  </w:style>
  <w:style w:type="character" w:styleId="a4">
    <w:name w:val="Emphasis"/>
    <w:basedOn w:val="a0"/>
    <w:uiPriority w:val="99"/>
    <w:qFormat/>
    <w:rPr>
      <w:rFonts w:cs="Times New Roman"/>
    </w:rPr>
  </w:style>
  <w:style w:type="character" w:styleId="a5">
    <w:name w:val="Hyperlink"/>
    <w:basedOn w:val="a0"/>
    <w:uiPriority w:val="99"/>
    <w:semiHidden/>
    <w:qFormat/>
    <w:rPr>
      <w:rFonts w:cs="Times New Roman"/>
      <w:color w:val="252525"/>
      <w:u w:val="none"/>
    </w:rPr>
  </w:style>
  <w:style w:type="character" w:styleId="HTML">
    <w:name w:val="HTML Code"/>
    <w:basedOn w:val="a0"/>
    <w:uiPriority w:val="99"/>
    <w:semiHidden/>
    <w:qFormat/>
    <w:rPr>
      <w:rFonts w:ascii="宋体" w:eastAsia="宋体" w:hAnsi="宋体" w:cs="宋体"/>
      <w:sz w:val="24"/>
      <w:szCs w:val="24"/>
    </w:rPr>
  </w:style>
  <w:style w:type="character" w:styleId="HTML0">
    <w:name w:val="HTML Cite"/>
    <w:basedOn w:val="a0"/>
    <w:uiPriority w:val="99"/>
    <w:semiHidden/>
    <w:qFormat/>
    <w:rPr>
      <w:rFonts w:cs="Times New Roman"/>
    </w:rPr>
  </w:style>
  <w:style w:type="character" w:customStyle="1" w:styleId="1Char">
    <w:name w:val="标题 1 Char"/>
    <w:basedOn w:val="a0"/>
    <w:link w:val="1"/>
    <w:uiPriority w:val="99"/>
    <w:qFormat/>
    <w:locked/>
    <w:rPr>
      <w:rFonts w:ascii="宋体" w:eastAsia="宋体" w:hAnsi="宋体" w:cs="宋体"/>
      <w:kern w:val="36"/>
      <w:sz w:val="48"/>
      <w:szCs w:val="48"/>
    </w:rPr>
  </w:style>
  <w:style w:type="character" w:customStyle="1" w:styleId="3Char">
    <w:name w:val="标题 3 Char"/>
    <w:basedOn w:val="a0"/>
    <w:link w:val="3"/>
    <w:uiPriority w:val="99"/>
    <w:qFormat/>
    <w:locked/>
    <w:rPr>
      <w:rFonts w:ascii="宋体" w:eastAsia="宋体" w:hAnsi="宋体" w:cs="宋体"/>
      <w:kern w:val="0"/>
      <w:sz w:val="27"/>
      <w:szCs w:val="27"/>
    </w:rPr>
  </w:style>
  <w:style w:type="character" w:customStyle="1" w:styleId="Char">
    <w:name w:val="日期 Char"/>
    <w:basedOn w:val="a0"/>
    <w:link w:val="a6"/>
    <w:uiPriority w:val="99"/>
    <w:semiHidden/>
    <w:rPr>
      <w:rFonts w:ascii="Calibri" w:hAnsi="Calibri"/>
      <w:kern w:val="2"/>
      <w:sz w:val="21"/>
      <w:szCs w:val="22"/>
    </w:rPr>
  </w:style>
  <w:style w:type="character" w:customStyle="1" w:styleId="Char0">
    <w:name w:val="页脚 Char"/>
    <w:basedOn w:val="a0"/>
    <w:link w:val="a7"/>
    <w:uiPriority w:val="99"/>
    <w:locked/>
    <w:rPr>
      <w:rFonts w:cs="Times New Roman"/>
      <w:sz w:val="18"/>
      <w:szCs w:val="18"/>
    </w:rPr>
  </w:style>
  <w:style w:type="character" w:customStyle="1" w:styleId="4Char">
    <w:name w:val="标题 4 Char"/>
    <w:basedOn w:val="a0"/>
    <w:link w:val="4"/>
    <w:uiPriority w:val="99"/>
    <w:qFormat/>
    <w:locked/>
    <w:rPr>
      <w:rFonts w:ascii="宋体" w:eastAsia="宋体" w:hAnsi="宋体" w:cs="宋体"/>
      <w:kern w:val="0"/>
      <w:sz w:val="24"/>
      <w:szCs w:val="24"/>
    </w:rPr>
  </w:style>
  <w:style w:type="character" w:customStyle="1" w:styleId="5Char">
    <w:name w:val="标题 5 Char"/>
    <w:basedOn w:val="a0"/>
    <w:link w:val="5"/>
    <w:uiPriority w:val="99"/>
    <w:qFormat/>
    <w:locked/>
    <w:rPr>
      <w:rFonts w:ascii="宋体" w:eastAsia="宋体" w:hAnsi="宋体" w:cs="宋体"/>
      <w:kern w:val="0"/>
      <w:sz w:val="20"/>
      <w:szCs w:val="20"/>
    </w:rPr>
  </w:style>
  <w:style w:type="character" w:customStyle="1" w:styleId="6Char">
    <w:name w:val="标题 6 Char"/>
    <w:basedOn w:val="a0"/>
    <w:link w:val="6"/>
    <w:uiPriority w:val="99"/>
    <w:qFormat/>
    <w:locked/>
    <w:rPr>
      <w:rFonts w:ascii="宋体" w:eastAsia="宋体" w:hAnsi="宋体" w:cs="宋体"/>
      <w:kern w:val="0"/>
      <w:sz w:val="15"/>
      <w:szCs w:val="15"/>
    </w:rPr>
  </w:style>
  <w:style w:type="character" w:customStyle="1" w:styleId="HTMLChar">
    <w:name w:val="HTML 地址 Char"/>
    <w:basedOn w:val="a0"/>
    <w:link w:val="HTML1"/>
    <w:uiPriority w:val="99"/>
    <w:semiHidden/>
    <w:qFormat/>
    <w:locked/>
    <w:rPr>
      <w:rFonts w:ascii="宋体" w:eastAsia="宋体" w:hAnsi="宋体" w:cs="宋体"/>
      <w:kern w:val="0"/>
      <w:sz w:val="24"/>
      <w:szCs w:val="24"/>
    </w:rPr>
  </w:style>
  <w:style w:type="character" w:customStyle="1" w:styleId="Char1">
    <w:name w:val="页眉 Char"/>
    <w:basedOn w:val="a0"/>
    <w:link w:val="a8"/>
    <w:uiPriority w:val="99"/>
    <w:semiHidden/>
    <w:locked/>
    <w:rPr>
      <w:rFonts w:cs="Times New Roman"/>
      <w:sz w:val="18"/>
      <w:szCs w:val="18"/>
    </w:rPr>
  </w:style>
  <w:style w:type="character" w:customStyle="1" w:styleId="hj-easyread-speakerprocesser-position-action-icon1">
    <w:name w:val="hj-easyread-speakerprocesser-position-action-icon1"/>
    <w:basedOn w:val="a0"/>
    <w:uiPriority w:val="99"/>
    <w:qFormat/>
    <w:rPr>
      <w:rFonts w:cs="Times New Roman"/>
      <w:shd w:val="clear" w:color="auto" w:fill="auto"/>
    </w:rPr>
  </w:style>
  <w:style w:type="character" w:customStyle="1" w:styleId="hj-easyread-speakerprocesser-position-action-icon">
    <w:name w:val="hj-easyread-speakerprocesser-position-action-icon"/>
    <w:basedOn w:val="a0"/>
    <w:uiPriority w:val="99"/>
    <w:qFormat/>
    <w:rPr>
      <w:rFonts w:cs="Times New Roman"/>
    </w:rPr>
  </w:style>
  <w:style w:type="paragraph" w:styleId="a6">
    <w:name w:val="Date"/>
    <w:basedOn w:val="a"/>
    <w:next w:val="a"/>
    <w:link w:val="Char"/>
    <w:uiPriority w:val="99"/>
    <w:unhideWhenUsed/>
    <w:pPr>
      <w:ind w:leftChars="2500" w:left="100"/>
    </w:pPr>
  </w:style>
  <w:style w:type="paragraph" w:styleId="HTML1">
    <w:name w:val="HTML Address"/>
    <w:basedOn w:val="a"/>
    <w:link w:val="HTMLChar"/>
    <w:uiPriority w:val="99"/>
    <w:semiHidden/>
    <w:qFormat/>
    <w:pPr>
      <w:widowControl/>
      <w:jc w:val="left"/>
    </w:pPr>
    <w:rPr>
      <w:rFonts w:ascii="宋体" w:hAnsi="宋体" w:cs="宋体"/>
      <w:kern w:val="0"/>
      <w:sz w:val="24"/>
      <w:szCs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7">
    <w:name w:val="footer"/>
    <w:basedOn w:val="a"/>
    <w:link w:val="Char0"/>
    <w:uiPriority w:val="99"/>
    <w:qFormat/>
    <w:pPr>
      <w:tabs>
        <w:tab w:val="center" w:pos="4153"/>
        <w:tab w:val="right" w:pos="8306"/>
      </w:tabs>
      <w:snapToGrid w:val="0"/>
      <w:jc w:val="left"/>
    </w:pPr>
    <w:rPr>
      <w:sz w:val="18"/>
      <w:szCs w:val="18"/>
    </w:rPr>
  </w:style>
  <w:style w:type="paragraph" w:styleId="a8">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customStyle="1" w:styleId="line2">
    <w:name w:val="line2"/>
    <w:basedOn w:val="a"/>
    <w:uiPriority w:val="99"/>
    <w:qFormat/>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marleft20">
    <w:name w:val="marleft20"/>
    <w:basedOn w:val="a"/>
    <w:uiPriority w:val="99"/>
    <w:qFormat/>
    <w:pPr>
      <w:widowControl/>
      <w:spacing w:before="100" w:beforeAutospacing="1" w:after="100" w:afterAutospacing="1"/>
      <w:ind w:left="300"/>
      <w:jc w:val="left"/>
    </w:pPr>
    <w:rPr>
      <w:rFonts w:ascii="宋体" w:hAnsi="宋体" w:cs="宋体"/>
      <w:kern w:val="0"/>
      <w:sz w:val="24"/>
      <w:szCs w:val="24"/>
    </w:rPr>
  </w:style>
  <w:style w:type="paragraph" w:customStyle="1" w:styleId="smooth-box">
    <w:name w:val="smooth-box"/>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cwhite">
    <w:name w:val="cwhite"/>
    <w:basedOn w:val="a"/>
    <w:uiPriority w:val="99"/>
    <w:qFormat/>
    <w:pPr>
      <w:widowControl/>
      <w:spacing w:before="100" w:beforeAutospacing="1" w:after="100" w:afterAutospacing="1"/>
      <w:jc w:val="left"/>
    </w:pPr>
    <w:rPr>
      <w:rFonts w:ascii="宋体" w:hAnsi="宋体" w:cs="宋体"/>
      <w:color w:val="FFFFFF"/>
      <w:kern w:val="0"/>
      <w:sz w:val="24"/>
      <w:szCs w:val="24"/>
    </w:rPr>
  </w:style>
  <w:style w:type="paragraph" w:customStyle="1" w:styleId="bsfwtoptitel">
    <w:name w:val="bsfw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eturntotop-btn1">
    <w:name w:val="returntotop-btn1"/>
    <w:basedOn w:val="a"/>
    <w:uiPriority w:val="99"/>
    <w:pPr>
      <w:widowControl/>
      <w:spacing w:before="100" w:beforeAutospacing="1" w:after="100" w:afterAutospacing="1" w:line="-17536" w:lineRule="auto"/>
      <w:jc w:val="left"/>
    </w:pPr>
    <w:rPr>
      <w:rFonts w:ascii="宋体" w:hAnsi="宋体" w:cs="宋体"/>
      <w:kern w:val="0"/>
      <w:sz w:val="2"/>
      <w:szCs w:val="2"/>
    </w:rPr>
  </w:style>
  <w:style w:type="paragraph" w:customStyle="1" w:styleId="titlefont">
    <w:name w:val="titlefont"/>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
    <w:name w:val="zwgk"/>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pPr>
      <w:widowControl/>
      <w:spacing w:before="100" w:beforeAutospacing="1" w:after="100" w:afterAutospacing="1"/>
      <w:jc w:val="center"/>
    </w:pPr>
    <w:rPr>
      <w:rFonts w:ascii="宋体" w:hAnsi="宋体" w:cs="宋体"/>
      <w:kern w:val="0"/>
      <w:sz w:val="18"/>
      <w:szCs w:val="18"/>
    </w:rPr>
  </w:style>
  <w:style w:type="paragraph" w:customStyle="1" w:styleId="newstitle">
    <w:name w:val="newstitl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grid1">
    <w:name w:val="grid1"/>
    <w:basedOn w:val="a"/>
    <w:uiPriority w:val="99"/>
    <w:qFormat/>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10">
    <w:name w:val="页脚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linkline">
    <w:name w:val="link_line"/>
    <w:basedOn w:val="a"/>
    <w:uiPriority w:val="99"/>
    <w:qFormat/>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nav2">
    <w:name w:val="zwgk_nav2"/>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topclear10">
    <w:name w:val="top_clear10"/>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pPr>
      <w:widowControl/>
      <w:jc w:val="left"/>
    </w:pPr>
    <w:rPr>
      <w:rFonts w:ascii="宋体" w:hAnsi="宋体" w:cs="宋体"/>
      <w:kern w:val="0"/>
      <w:sz w:val="24"/>
      <w:szCs w:val="24"/>
    </w:rPr>
  </w:style>
  <w:style w:type="paragraph" w:customStyle="1" w:styleId="leftline">
    <w:name w:val="leftlin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qFormat/>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tipscontrol-btn1">
    <w:name w:val="tipscontrol-btn1"/>
    <w:basedOn w:val="a"/>
    <w:uiPriority w:val="99"/>
    <w:pPr>
      <w:widowControl/>
      <w:spacing w:before="100" w:beforeAutospacing="1" w:after="135" w:line="-17536" w:lineRule="auto"/>
      <w:jc w:val="left"/>
    </w:pPr>
    <w:rPr>
      <w:rFonts w:ascii="宋体" w:hAnsi="宋体" w:cs="宋体"/>
      <w:kern w:val="0"/>
      <w:sz w:val="2"/>
      <w:szCs w:val="2"/>
    </w:rPr>
  </w:style>
  <w:style w:type="paragraph" w:customStyle="1" w:styleId="linebottomred">
    <w:name w:val="line_bottom_red"/>
    <w:basedOn w:val="a"/>
    <w:uiPriority w:val="99"/>
    <w:qFormat/>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lefttop">
    <w:name w:val="zwgk_left_top"/>
    <w:basedOn w:val="a"/>
    <w:uiPriority w:val="99"/>
    <w:qFormat/>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tipscontrol-btn">
    <w:name w:val="tipscontrol-btn"/>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cgray">
    <w:name w:val="cgray"/>
    <w:basedOn w:val="a"/>
    <w:uiPriority w:val="99"/>
    <w:qFormat/>
    <w:pPr>
      <w:widowControl/>
      <w:spacing w:before="100" w:beforeAutospacing="1" w:after="100" w:afterAutospacing="1"/>
      <w:jc w:val="left"/>
    </w:pPr>
    <w:rPr>
      <w:rFonts w:ascii="宋体" w:hAnsi="宋体" w:cs="宋体"/>
      <w:color w:val="999999"/>
      <w:kern w:val="0"/>
      <w:sz w:val="24"/>
      <w:szCs w:val="24"/>
    </w:rPr>
  </w:style>
  <w:style w:type="paragraph" w:customStyle="1" w:styleId="hdfwtoptitel">
    <w:name w:val="hdfw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itlefont1">
    <w:name w:val="titlefont1"/>
    <w:basedOn w:val="a"/>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navmenu">
    <w:name w:val="navmenu"/>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tab">
    <w:name w:val="tab"/>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qFormat/>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qFormat/>
    <w:pPr>
      <w:widowControl/>
      <w:spacing w:line="660" w:lineRule="atLeast"/>
      <w:jc w:val="left"/>
    </w:pPr>
    <w:rPr>
      <w:rFonts w:ascii="宋体" w:hAnsi="宋体" w:cs="宋体"/>
      <w:kern w:val="0"/>
      <w:sz w:val="24"/>
      <w:szCs w:val="24"/>
    </w:rPr>
  </w:style>
  <w:style w:type="paragraph" w:customStyle="1" w:styleId="xltitel">
    <w:name w:val="xl_titel"/>
    <w:basedOn w:val="a"/>
    <w:uiPriority w:val="99"/>
    <w:qFormat/>
    <w:pPr>
      <w:widowControl/>
      <w:spacing w:before="100" w:beforeAutospacing="1" w:after="100" w:afterAutospacing="1"/>
      <w:jc w:val="left"/>
    </w:pPr>
    <w:rPr>
      <w:rFonts w:ascii="宋体" w:hAnsi="宋体" w:cs="宋体"/>
      <w:kern w:val="0"/>
      <w:sz w:val="36"/>
      <w:szCs w:val="36"/>
    </w:rPr>
  </w:style>
  <w:style w:type="paragraph" w:customStyle="1" w:styleId="vm">
    <w:name w:val="vm"/>
    <w:basedOn w:val="a"/>
    <w:uiPriority w:val="99"/>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nav">
    <w:name w:val="nav"/>
    <w:basedOn w:val="a"/>
    <w:uiPriority w:val="99"/>
    <w:qFormat/>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newslistred">
    <w:name w:val="newslist_red"/>
    <w:basedOn w:val="a"/>
    <w:uiPriority w:val="99"/>
    <w:qFormat/>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line3solid">
    <w:name w:val="line_3_solid"/>
    <w:basedOn w:val="a"/>
    <w:uiPriority w:val="99"/>
    <w:qFormat/>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hj-easyread-icons1">
    <w:name w:val="hj-easyread-icons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zwgknav5">
    <w:name w:val="zwgk_nav5"/>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returntotop-btn">
    <w:name w:val="returntotop-btn"/>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cf14">
    <w:name w:val="cf14"/>
    <w:basedOn w:val="a"/>
    <w:uiPriority w:val="99"/>
    <w:pPr>
      <w:widowControl/>
      <w:spacing w:before="100" w:beforeAutospacing="1" w:after="100" w:afterAutospacing="1"/>
      <w:jc w:val="left"/>
    </w:pPr>
    <w:rPr>
      <w:rFonts w:ascii="宋体" w:hAnsi="宋体" w:cs="宋体"/>
      <w:kern w:val="0"/>
      <w:szCs w:val="21"/>
    </w:rPr>
  </w:style>
  <w:style w:type="paragraph" w:customStyle="1" w:styleId="ymzctoptitel">
    <w:name w:val="ymzc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xwsd1">
    <w:name w:val="xwsd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qFormat/>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qFormat/>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leftline1">
    <w:name w:val="leftline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xlcon">
    <w:name w:val="xl_con"/>
    <w:basedOn w:val="a"/>
    <w:uiPriority w:val="99"/>
    <w:qFormat/>
    <w:pPr>
      <w:widowControl/>
      <w:spacing w:before="100" w:beforeAutospacing="1" w:after="100" w:afterAutospacing="1" w:line="450" w:lineRule="atLeast"/>
      <w:jc w:val="left"/>
    </w:pPr>
    <w:rPr>
      <w:rFonts w:ascii="宋体" w:hAnsi="宋体" w:cs="宋体"/>
      <w:kern w:val="0"/>
      <w:szCs w:val="21"/>
    </w:rPr>
  </w:style>
  <w:style w:type="paragraph" w:customStyle="1" w:styleId="navbox">
    <w:name w:val="navbox"/>
    <w:basedOn w:val="a"/>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opinput">
    <w:name w:val="topinput"/>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navspan">
    <w:name w:val="zwgk_nav_span"/>
    <w:basedOn w:val="a"/>
    <w:uiPriority w:val="99"/>
    <w:qFormat/>
    <w:pPr>
      <w:widowControl/>
      <w:spacing w:before="100" w:beforeAutospacing="1" w:after="100" w:afterAutospacing="1"/>
      <w:jc w:val="center"/>
    </w:pPr>
    <w:rPr>
      <w:rFonts w:ascii="宋体" w:hAnsi="宋体" w:cs="宋体"/>
      <w:kern w:val="0"/>
      <w:sz w:val="24"/>
      <w:szCs w:val="24"/>
    </w:rPr>
  </w:style>
  <w:style w:type="paragraph" w:customStyle="1" w:styleId="banner">
    <w:name w:val="bann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line">
    <w:name w:val="line"/>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qFormat/>
    <w:pPr>
      <w:widowControl/>
      <w:spacing w:before="135" w:after="100" w:afterAutospacing="1"/>
      <w:jc w:val="left"/>
    </w:pPr>
    <w:rPr>
      <w:rFonts w:ascii="宋体" w:hAnsi="宋体" w:cs="宋体"/>
      <w:kern w:val="0"/>
      <w:sz w:val="24"/>
      <w:szCs w:val="24"/>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907"/>
      </w:tabs>
      <w:ind w:left="907" w:hanging="453"/>
      <w:jc w:val="left"/>
    </w:pPr>
    <w:rPr>
      <w:rFonts w:ascii="宋体" w:hAnsi="Times New Roman"/>
      <w:sz w:val="24"/>
      <w:szCs w:val="20"/>
    </w:rPr>
  </w:style>
  <w:style w:type="paragraph" w:customStyle="1" w:styleId="fb">
    <w:name w:val="fb"/>
    <w:basedOn w:val="a"/>
    <w:uiPriority w:val="99"/>
    <w:qFormat/>
    <w:pPr>
      <w:widowControl/>
      <w:spacing w:before="100" w:beforeAutospacing="1" w:after="100" w:afterAutospacing="1"/>
      <w:jc w:val="left"/>
    </w:pPr>
    <w:rPr>
      <w:rFonts w:ascii="宋体" w:hAnsi="宋体" w:cs="宋体"/>
      <w:b/>
      <w:bCs/>
      <w:kern w:val="0"/>
      <w:sz w:val="24"/>
      <w:szCs w:val="24"/>
    </w:rPr>
  </w:style>
  <w:style w:type="paragraph" w:customStyle="1" w:styleId="fwymtoptitel">
    <w:name w:val="fwym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ewslistblack">
    <w:name w:val="newslist_black"/>
    <w:basedOn w:val="a"/>
    <w:uiPriority w:val="99"/>
    <w:qFormat/>
    <w:pPr>
      <w:widowControl/>
      <w:spacing w:before="100" w:beforeAutospacing="1" w:after="100" w:afterAutospacing="1" w:line="525" w:lineRule="atLeast"/>
      <w:jc w:val="center"/>
    </w:pPr>
    <w:rPr>
      <w:rFonts w:ascii="宋体" w:hAnsi="宋体" w:cs="宋体"/>
      <w:kern w:val="0"/>
      <w:szCs w:val="21"/>
    </w:rPr>
  </w:style>
  <w:style w:type="paragraph" w:customStyle="1" w:styleId="gsgg1">
    <w:name w:val="gsgg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qFormat/>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qFormat/>
    <w:pPr>
      <w:widowControl/>
      <w:spacing w:before="150" w:after="100" w:afterAutospacing="1"/>
      <w:jc w:val="left"/>
    </w:pPr>
    <w:rPr>
      <w:rFonts w:ascii="宋体" w:hAnsi="宋体" w:cs="宋体"/>
      <w:kern w:val="0"/>
      <w:sz w:val="24"/>
      <w:szCs w:val="24"/>
    </w:rPr>
  </w:style>
  <w:style w:type="paragraph" w:customStyle="1" w:styleId="rightline1">
    <w:name w:val="rightline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abmore">
    <w:name w:val="tabmore"/>
    <w:basedOn w:val="a"/>
    <w:uiPriority w:val="99"/>
    <w:qFormat/>
    <w:pPr>
      <w:widowControl/>
      <w:spacing w:before="100" w:beforeAutospacing="1" w:after="100" w:afterAutospacing="1" w:line="450" w:lineRule="atLeast"/>
      <w:jc w:val="left"/>
    </w:pPr>
    <w:rPr>
      <w:rFonts w:ascii="宋体" w:hAnsi="宋体" w:cs="宋体"/>
      <w:kern w:val="0"/>
      <w:sz w:val="24"/>
      <w:szCs w:val="24"/>
    </w:rPr>
  </w:style>
  <w:style w:type="paragraph" w:customStyle="1" w:styleId="11">
    <w:name w:val="页眉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avmenu1">
    <w:name w:val="navmenu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qFormat/>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topbtn">
    <w:name w:val="topbtn"/>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nav1">
    <w:name w:val="zwgk_nav1"/>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topnav">
    <w:name w:val="top_nav"/>
    <w:basedOn w:val="a"/>
    <w:uiPriority w:val="99"/>
    <w:qFormat/>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date">
    <w:name w:val="dat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nav3">
    <w:name w:val="zwgk_nav3"/>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styleId="aa">
    <w:name w:val="List Paragraph"/>
    <w:basedOn w:val="a"/>
    <w:uiPriority w:val="99"/>
    <w:qFormat/>
    <w:pPr>
      <w:ind w:firstLineChars="200" w:firstLine="420"/>
    </w:pPr>
  </w:style>
  <w:style w:type="paragraph" w:customStyle="1" w:styleId="zwgknav4">
    <w:name w:val="zwgk_nav4"/>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xwsd">
    <w:name w:val="xwsd"/>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rightnav">
    <w:name w:val="zwgk_right_nav"/>
    <w:basedOn w:val="a"/>
    <w:uiPriority w:val="99"/>
    <w:qFormat/>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gsgg">
    <w:name w:val="gsgg"/>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rightnav1">
    <w:name w:val="zwgk_right_nav1"/>
    <w:basedOn w:val="a"/>
    <w:uiPriority w:val="99"/>
    <w:qFormat/>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mooth-box1">
    <w:name w:val="smooth-box1"/>
    <w:basedOn w:val="a"/>
    <w:uiPriority w:val="99"/>
    <w:pPr>
      <w:widowControl/>
      <w:spacing w:before="100" w:beforeAutospacing="1" w:after="100" w:afterAutospacing="1"/>
      <w:jc w:val="right"/>
    </w:pPr>
    <w:rPr>
      <w:rFonts w:ascii="宋体" w:hAnsi="宋体" w:cs="宋体"/>
      <w:kern w:val="0"/>
      <w:sz w:val="24"/>
      <w:szCs w:val="24"/>
    </w:rPr>
  </w:style>
  <w:style w:type="paragraph" w:customStyle="1" w:styleId="rightline">
    <w:name w:val="rightlin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mooth-lf1">
    <w:name w:val="smooth-lf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hj-easyread-sider-btns-item1">
    <w:name w:val="hj-easyread-sider-btns-item1"/>
    <w:basedOn w:val="a"/>
    <w:uiPriority w:val="99"/>
    <w:pPr>
      <w:widowControl/>
      <w:spacing w:before="100" w:beforeAutospacing="1" w:after="100" w:afterAutospacing="1"/>
      <w:jc w:val="left"/>
    </w:pPr>
    <w:rPr>
      <w:rFonts w:ascii="宋体" w:hAnsi="宋体" w:cs="宋体"/>
      <w:vanish/>
      <w:kern w:val="0"/>
      <w:sz w:val="24"/>
      <w:szCs w:val="24"/>
    </w:rPr>
  </w:style>
  <w:style w:type="paragraph" w:customStyle="1" w:styleId="reader-word-layer">
    <w:name w:val="reader-word-layer"/>
    <w:basedOn w:val="a"/>
    <w:uiPriority w:val="99"/>
    <w:pPr>
      <w:widowControl/>
      <w:spacing w:before="100" w:beforeAutospacing="1" w:after="100" w:afterAutospacing="1"/>
      <w:jc w:val="left"/>
    </w:pPr>
    <w:rPr>
      <w:rFonts w:ascii="宋体" w:hAnsi="宋体" w:cs="宋体"/>
      <w:kern w:val="0"/>
      <w:sz w:val="24"/>
      <w:szCs w:val="24"/>
    </w:rPr>
  </w:style>
  <w:style w:type="table" w:styleId="ab">
    <w:name w:val="Table Grid"/>
    <w:basedOn w:val="a1"/>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986</Words>
  <Characters>5624</Characters>
  <Application>Microsoft Office Word</Application>
  <DocSecurity>0</DocSecurity>
  <Lines>46</Lines>
  <Paragraphs>13</Paragraphs>
  <ScaleCrop>false</ScaleCrop>
  <Company>Micorosoft</Company>
  <LinksUpToDate>false</LinksUpToDate>
  <CharactersWithSpaces>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Windows 用户</cp:lastModifiedBy>
  <cp:revision>5</cp:revision>
  <cp:lastPrinted>2020-10-16T02:56:00Z</cp:lastPrinted>
  <dcterms:created xsi:type="dcterms:W3CDTF">2021-09-07T00:24:00Z</dcterms:created>
  <dcterms:modified xsi:type="dcterms:W3CDTF">2021-09-07T00:29:00Z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