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23261">
      <w:pPr>
        <w:pStyle w:val="2"/>
        <w:adjustRightInd w:val="0"/>
        <w:snapToGrid w:val="0"/>
        <w:spacing w:before="0" w:after="0" w:line="600" w:lineRule="exact"/>
        <w:rPr>
          <w:rFonts w:ascii="Times New Roman" w:eastAsia="仿宋_GB2312" w:hAnsi="Times New Roman"/>
        </w:rPr>
      </w:pPr>
      <w:r>
        <w:rPr>
          <w:rFonts w:ascii="Times New Roman" w:eastAsia="仿宋_GB2312" w:hAnsi="Times New Roman"/>
          <w:b w:val="0"/>
          <w:bCs w:val="0"/>
        </w:rPr>
        <w:t>附件</w:t>
      </w:r>
      <w:r w:rsidR="00F05385">
        <w:rPr>
          <w:rFonts w:ascii="Times New Roman" w:eastAsia="仿宋_GB2312" w:hAnsi="Times New Roman" w:hint="eastAsia"/>
          <w:b w:val="0"/>
          <w:bCs w:val="0"/>
        </w:rPr>
        <w:t>4</w:t>
      </w:r>
      <w:r>
        <w:rPr>
          <w:rFonts w:ascii="Times New Roman" w:eastAsia="仿宋_GB2312" w:hAnsi="Times New Roman"/>
          <w:b w:val="0"/>
          <w:bCs w:val="0"/>
        </w:rPr>
        <w:t>：</w:t>
      </w:r>
    </w:p>
    <w:p w:rsidR="00000000" w:rsidRDefault="00023261">
      <w:pPr>
        <w:pStyle w:val="2"/>
        <w:adjustRightInd w:val="0"/>
        <w:snapToGrid w:val="0"/>
        <w:spacing w:before="0" w:after="0" w:line="600" w:lineRule="exact"/>
        <w:jc w:val="center"/>
        <w:rPr>
          <w:rFonts w:ascii="Times New Roman" w:hAnsi="Times New Roman"/>
          <w:sz w:val="44"/>
          <w:szCs w:val="44"/>
        </w:rPr>
      </w:pPr>
    </w:p>
    <w:p w:rsidR="00000000" w:rsidRPr="00F05385" w:rsidRDefault="00F05385" w:rsidP="00F05385">
      <w:pPr>
        <w:ind w:left="2182" w:hangingChars="494" w:hanging="2182"/>
        <w:rPr>
          <w:b/>
          <w:bCs/>
          <w:sz w:val="44"/>
          <w:szCs w:val="44"/>
        </w:rPr>
      </w:pPr>
      <w:r w:rsidRPr="00F05385">
        <w:rPr>
          <w:b/>
          <w:bCs/>
          <w:sz w:val="44"/>
          <w:szCs w:val="44"/>
        </w:rPr>
        <w:t>2020</w:t>
      </w:r>
      <w:r w:rsidRPr="00F05385">
        <w:rPr>
          <w:rFonts w:hint="eastAsia"/>
          <w:b/>
          <w:bCs/>
          <w:sz w:val="44"/>
          <w:szCs w:val="44"/>
        </w:rPr>
        <w:t>年度法律援助刑事辩护全覆盖专项经费支出绩效评价报告</w:t>
      </w:r>
    </w:p>
    <w:p w:rsidR="00000000" w:rsidRDefault="00023261">
      <w:pPr>
        <w:spacing w:line="600" w:lineRule="exact"/>
        <w:ind w:firstLineChars="200" w:firstLine="640"/>
        <w:rPr>
          <w:rFonts w:eastAsia="黑体"/>
          <w:sz w:val="32"/>
          <w:szCs w:val="32"/>
        </w:rPr>
      </w:pPr>
      <w:r>
        <w:rPr>
          <w:rFonts w:eastAsia="黑体"/>
          <w:sz w:val="32"/>
          <w:szCs w:val="32"/>
        </w:rPr>
        <w:t>一、项目概况</w:t>
      </w:r>
    </w:p>
    <w:p w:rsidR="00000000" w:rsidRDefault="00023261">
      <w:pPr>
        <w:spacing w:line="600" w:lineRule="exact"/>
        <w:ind w:firstLineChars="200" w:firstLine="640"/>
        <w:rPr>
          <w:rFonts w:eastAsia="仿宋_GB2312"/>
          <w:sz w:val="32"/>
          <w:szCs w:val="32"/>
        </w:rPr>
      </w:pPr>
      <w:r>
        <w:rPr>
          <w:rFonts w:eastAsia="仿宋_GB2312"/>
          <w:sz w:val="32"/>
          <w:szCs w:val="32"/>
        </w:rPr>
        <w:t>（一）项目单位基本情况。</w:t>
      </w:r>
    </w:p>
    <w:p w:rsidR="00000000" w:rsidRPr="00710890" w:rsidRDefault="00023261" w:rsidP="00710890">
      <w:pPr>
        <w:spacing w:line="600" w:lineRule="exact"/>
        <w:rPr>
          <w:rFonts w:ascii="仿宋_GB2312" w:eastAsia="仿宋_GB2312" w:hAnsi="仿宋"/>
          <w:sz w:val="32"/>
          <w:szCs w:val="32"/>
        </w:rPr>
      </w:pPr>
      <w:r w:rsidRPr="00710890">
        <w:rPr>
          <w:rFonts w:ascii="仿宋_GB2312" w:eastAsia="仿宋_GB2312" w:hAnsi="仿宋" w:hint="eastAsia"/>
          <w:sz w:val="32"/>
          <w:szCs w:val="32"/>
        </w:rPr>
        <w:t>根据湖南省财政厅、湖南省司法厅关于印发《湖南省法律援助经费使用管理办法》的通知，澧县法律援助中心根据办法要求，负责组织指派律师办理各项法律援助事项，为经济困难或者特殊案件的当事人免费提供服务，保护当事人的合法权益。</w:t>
      </w:r>
    </w:p>
    <w:p w:rsidR="00000000" w:rsidRDefault="00023261">
      <w:pPr>
        <w:spacing w:line="600" w:lineRule="exact"/>
        <w:ind w:firstLineChars="200" w:firstLine="640"/>
        <w:rPr>
          <w:rFonts w:eastAsia="仿宋_GB2312" w:hint="eastAsia"/>
          <w:sz w:val="32"/>
          <w:szCs w:val="32"/>
        </w:rPr>
      </w:pPr>
      <w:r>
        <w:rPr>
          <w:rFonts w:eastAsia="仿宋_GB2312" w:hint="eastAsia"/>
          <w:sz w:val="32"/>
          <w:szCs w:val="32"/>
        </w:rPr>
        <w:t>（二）</w:t>
      </w:r>
      <w:r>
        <w:rPr>
          <w:rFonts w:eastAsia="仿宋_GB2312"/>
          <w:sz w:val="32"/>
          <w:szCs w:val="32"/>
        </w:rPr>
        <w:t>项目基本情况简介</w:t>
      </w:r>
      <w:r>
        <w:rPr>
          <w:rFonts w:eastAsia="仿宋_GB2312" w:hint="eastAsia"/>
          <w:sz w:val="32"/>
          <w:szCs w:val="32"/>
        </w:rPr>
        <w:t>。</w:t>
      </w:r>
    </w:p>
    <w:p w:rsidR="00000000" w:rsidRDefault="00023261">
      <w:pPr>
        <w:spacing w:line="600" w:lineRule="exact"/>
        <w:rPr>
          <w:rFonts w:eastAsia="仿宋_GB2312" w:hint="eastAsia"/>
          <w:sz w:val="32"/>
          <w:szCs w:val="32"/>
        </w:rPr>
      </w:pPr>
      <w:r>
        <w:rPr>
          <w:rFonts w:eastAsia="仿宋_GB2312" w:hint="eastAsia"/>
          <w:sz w:val="32"/>
          <w:szCs w:val="32"/>
        </w:rPr>
        <w:t xml:space="preserve">    </w:t>
      </w:r>
      <w:r>
        <w:rPr>
          <w:rFonts w:ascii="仿宋_GB2312" w:eastAsia="仿宋_GB2312" w:hAnsi="仿宋" w:hint="eastAsia"/>
          <w:sz w:val="32"/>
          <w:szCs w:val="32"/>
        </w:rPr>
        <w:t>全年共</w:t>
      </w:r>
      <w:r>
        <w:rPr>
          <w:rFonts w:ascii="仿宋_GB2312" w:eastAsia="仿宋_GB2312" w:hAnsi="仿宋" w:cs="仿宋_GB2312" w:hint="eastAsia"/>
          <w:sz w:val="32"/>
          <w:szCs w:val="32"/>
        </w:rPr>
        <w:t>受理法律援助案件</w:t>
      </w:r>
      <w:r>
        <w:rPr>
          <w:rFonts w:ascii="仿宋_GB2312" w:eastAsia="仿宋_GB2312" w:hAnsi="仿宋" w:cs="仿宋_GB2312" w:hint="eastAsia"/>
          <w:sz w:val="32"/>
          <w:szCs w:val="32"/>
        </w:rPr>
        <w:t>266</w:t>
      </w:r>
      <w:r>
        <w:rPr>
          <w:rFonts w:ascii="仿宋_GB2312" w:eastAsia="仿宋_GB2312" w:hAnsi="仿宋" w:cs="仿宋_GB2312" w:hint="eastAsia"/>
          <w:sz w:val="32"/>
          <w:szCs w:val="32"/>
        </w:rPr>
        <w:t>件，接待法律咨询</w:t>
      </w:r>
      <w:r>
        <w:rPr>
          <w:rFonts w:ascii="仿宋_GB2312" w:eastAsia="仿宋_GB2312" w:hAnsi="仿宋" w:cs="仿宋_GB2312" w:hint="eastAsia"/>
          <w:sz w:val="32"/>
          <w:szCs w:val="32"/>
        </w:rPr>
        <w:t>900</w:t>
      </w:r>
      <w:r>
        <w:rPr>
          <w:rFonts w:ascii="仿宋_GB2312" w:eastAsia="仿宋_GB2312" w:hAnsi="仿宋" w:cs="仿宋_GB2312" w:hint="eastAsia"/>
          <w:sz w:val="32"/>
          <w:szCs w:val="32"/>
        </w:rPr>
        <w:t>余人次，提供法律帮助</w:t>
      </w:r>
      <w:r>
        <w:rPr>
          <w:rFonts w:ascii="仿宋_GB2312" w:eastAsia="仿宋_GB2312" w:hAnsi="仿宋" w:cs="仿宋_GB2312" w:hint="eastAsia"/>
          <w:sz w:val="32"/>
          <w:szCs w:val="32"/>
        </w:rPr>
        <w:t>749</w:t>
      </w:r>
      <w:r>
        <w:rPr>
          <w:rFonts w:ascii="仿宋_GB2312" w:eastAsia="仿宋_GB2312" w:hAnsi="仿宋" w:cs="仿宋_GB2312" w:hint="eastAsia"/>
          <w:sz w:val="32"/>
          <w:szCs w:val="32"/>
        </w:rPr>
        <w:t>人次</w:t>
      </w:r>
      <w:r>
        <w:rPr>
          <w:rFonts w:ascii="仿宋_GB2312" w:eastAsia="仿宋_GB2312" w:hAnsi="仿宋" w:cs="仿宋_GB2312" w:hint="eastAsia"/>
          <w:sz w:val="32"/>
          <w:szCs w:val="32"/>
        </w:rPr>
        <w:t>。进一步拓宽法律援助服务面，规范办理法律援助案件，提高办案质量。</w:t>
      </w:r>
    </w:p>
    <w:p w:rsidR="00000000" w:rsidRDefault="00023261">
      <w:pPr>
        <w:spacing w:line="600" w:lineRule="exact"/>
        <w:ind w:firstLineChars="200" w:firstLine="640"/>
        <w:rPr>
          <w:rFonts w:eastAsia="黑体"/>
          <w:sz w:val="32"/>
          <w:szCs w:val="32"/>
        </w:rPr>
      </w:pPr>
      <w:r>
        <w:rPr>
          <w:rFonts w:eastAsia="黑体"/>
          <w:sz w:val="32"/>
          <w:szCs w:val="32"/>
        </w:rPr>
        <w:t>二、项目绩</w:t>
      </w:r>
      <w:r>
        <w:rPr>
          <w:rFonts w:eastAsia="黑体"/>
          <w:sz w:val="32"/>
          <w:szCs w:val="32"/>
        </w:rPr>
        <w:t>效目标</w:t>
      </w:r>
    </w:p>
    <w:p w:rsidR="00000000" w:rsidRDefault="00023261">
      <w:pPr>
        <w:spacing w:line="600" w:lineRule="exact"/>
        <w:ind w:firstLineChars="200" w:firstLine="640"/>
        <w:rPr>
          <w:rFonts w:eastAsia="仿宋_GB2312"/>
          <w:sz w:val="32"/>
          <w:szCs w:val="32"/>
        </w:rPr>
      </w:pPr>
      <w:r>
        <w:rPr>
          <w:rFonts w:eastAsia="仿宋_GB2312"/>
          <w:sz w:val="32"/>
          <w:szCs w:val="32"/>
        </w:rPr>
        <w:t>（一）项目绩效总目标。</w:t>
      </w:r>
    </w:p>
    <w:p w:rsidR="00000000" w:rsidRDefault="00023261">
      <w:pPr>
        <w:spacing w:line="600" w:lineRule="exact"/>
        <w:ind w:firstLineChars="200" w:firstLine="640"/>
        <w:rPr>
          <w:rFonts w:eastAsia="仿宋_GB2312" w:hint="eastAsia"/>
          <w:sz w:val="32"/>
          <w:szCs w:val="32"/>
        </w:rPr>
      </w:pPr>
      <w:r>
        <w:rPr>
          <w:rFonts w:eastAsia="仿宋_GB2312" w:hint="eastAsia"/>
          <w:sz w:val="32"/>
          <w:szCs w:val="32"/>
        </w:rPr>
        <w:t>规范办理法援援助案件，提高办案质量</w:t>
      </w:r>
      <w:r>
        <w:rPr>
          <w:rFonts w:eastAsia="仿宋_GB2312" w:hint="eastAsia"/>
          <w:sz w:val="32"/>
          <w:szCs w:val="32"/>
        </w:rPr>
        <w:t>。</w:t>
      </w:r>
    </w:p>
    <w:p w:rsidR="00000000" w:rsidRDefault="00023261">
      <w:pPr>
        <w:spacing w:line="600" w:lineRule="exact"/>
        <w:ind w:firstLineChars="200" w:firstLine="640"/>
        <w:rPr>
          <w:rFonts w:eastAsia="仿宋_GB2312"/>
          <w:sz w:val="32"/>
          <w:szCs w:val="32"/>
        </w:rPr>
      </w:pPr>
      <w:r>
        <w:rPr>
          <w:rFonts w:eastAsia="仿宋_GB2312"/>
          <w:sz w:val="32"/>
          <w:szCs w:val="32"/>
        </w:rPr>
        <w:t>（二）</w:t>
      </w:r>
      <w:r>
        <w:rPr>
          <w:rFonts w:eastAsia="仿宋_GB2312"/>
          <w:sz w:val="32"/>
          <w:szCs w:val="32"/>
        </w:rPr>
        <w:t>20</w:t>
      </w:r>
      <w:r>
        <w:rPr>
          <w:rFonts w:eastAsia="仿宋_GB2312" w:hint="eastAsia"/>
          <w:sz w:val="32"/>
          <w:szCs w:val="32"/>
        </w:rPr>
        <w:t>20</w:t>
      </w:r>
      <w:r>
        <w:rPr>
          <w:rFonts w:eastAsia="仿宋_GB2312"/>
          <w:sz w:val="32"/>
          <w:szCs w:val="32"/>
        </w:rPr>
        <w:t>年绩效目标。</w:t>
      </w:r>
    </w:p>
    <w:p w:rsidR="00000000" w:rsidRDefault="00023261">
      <w:pPr>
        <w:spacing w:line="600" w:lineRule="exact"/>
        <w:ind w:firstLineChars="200" w:firstLine="640"/>
        <w:rPr>
          <w:rFonts w:eastAsia="仿宋_GB2312"/>
          <w:sz w:val="32"/>
          <w:szCs w:val="32"/>
        </w:rPr>
      </w:pPr>
      <w:r>
        <w:rPr>
          <w:rFonts w:eastAsia="仿宋_GB2312" w:hint="eastAsia"/>
          <w:sz w:val="32"/>
          <w:szCs w:val="32"/>
        </w:rPr>
        <w:t>完善法律援助制度，加强法律援助经费保障</w:t>
      </w:r>
      <w:r>
        <w:rPr>
          <w:rFonts w:eastAsia="仿宋_GB2312" w:hint="eastAsia"/>
          <w:sz w:val="32"/>
          <w:szCs w:val="32"/>
        </w:rPr>
        <w:t>。</w:t>
      </w:r>
    </w:p>
    <w:p w:rsidR="00000000" w:rsidRDefault="00023261">
      <w:pPr>
        <w:spacing w:line="600" w:lineRule="exact"/>
        <w:ind w:firstLineChars="200" w:firstLine="640"/>
        <w:rPr>
          <w:rFonts w:eastAsia="黑体"/>
          <w:sz w:val="32"/>
          <w:szCs w:val="32"/>
        </w:rPr>
      </w:pPr>
      <w:r>
        <w:rPr>
          <w:rFonts w:eastAsia="黑体"/>
          <w:sz w:val="32"/>
          <w:szCs w:val="32"/>
        </w:rPr>
        <w:t>三、项目资金使用及管理情况</w:t>
      </w:r>
    </w:p>
    <w:p w:rsidR="00000000" w:rsidRDefault="00023261">
      <w:pPr>
        <w:spacing w:line="600" w:lineRule="exact"/>
        <w:ind w:firstLineChars="200" w:firstLine="640"/>
        <w:rPr>
          <w:rFonts w:eastAsia="仿宋_GB2312" w:hint="eastAsia"/>
          <w:sz w:val="32"/>
          <w:szCs w:val="32"/>
        </w:rPr>
      </w:pPr>
      <w:r>
        <w:rPr>
          <w:rFonts w:eastAsia="仿宋_GB2312"/>
          <w:sz w:val="32"/>
          <w:szCs w:val="32"/>
        </w:rPr>
        <w:t>（一）</w:t>
      </w:r>
      <w:r>
        <w:rPr>
          <w:rFonts w:eastAsia="仿宋_GB2312" w:hint="eastAsia"/>
          <w:sz w:val="32"/>
          <w:szCs w:val="32"/>
        </w:rPr>
        <w:t>法律援助刑事辩护全覆盖专项经费为</w:t>
      </w:r>
      <w:r>
        <w:rPr>
          <w:rFonts w:eastAsia="仿宋_GB2312" w:hint="eastAsia"/>
          <w:sz w:val="32"/>
          <w:szCs w:val="32"/>
        </w:rPr>
        <w:t>30</w:t>
      </w:r>
      <w:r>
        <w:rPr>
          <w:rFonts w:eastAsia="仿宋_GB2312" w:hint="eastAsia"/>
          <w:sz w:val="32"/>
          <w:szCs w:val="32"/>
        </w:rPr>
        <w:t>万元，全部为财政安排资金。</w:t>
      </w:r>
    </w:p>
    <w:p w:rsidR="00000000" w:rsidRDefault="00023261">
      <w:pPr>
        <w:spacing w:line="600" w:lineRule="exact"/>
        <w:ind w:firstLineChars="200" w:firstLine="640"/>
        <w:rPr>
          <w:rFonts w:eastAsia="仿宋_GB2312" w:hint="eastAsia"/>
          <w:sz w:val="32"/>
          <w:szCs w:val="32"/>
        </w:rPr>
      </w:pPr>
      <w:r>
        <w:rPr>
          <w:rFonts w:eastAsia="仿宋_GB2312"/>
          <w:sz w:val="32"/>
          <w:szCs w:val="32"/>
        </w:rPr>
        <w:lastRenderedPageBreak/>
        <w:t>（二）</w:t>
      </w:r>
      <w:r>
        <w:rPr>
          <w:rFonts w:eastAsia="仿宋_GB2312" w:hint="eastAsia"/>
          <w:sz w:val="32"/>
          <w:szCs w:val="32"/>
        </w:rPr>
        <w:t>法律援助刑事辩护全覆盖专项经费主要用于开展法律援助后支付给律师相应的案件补贴。</w:t>
      </w:r>
    </w:p>
    <w:p w:rsidR="00000000" w:rsidRDefault="00023261">
      <w:pPr>
        <w:spacing w:line="600" w:lineRule="exact"/>
        <w:ind w:firstLineChars="200" w:firstLine="640"/>
        <w:rPr>
          <w:rFonts w:eastAsia="仿宋_GB2312" w:hint="eastAsia"/>
          <w:sz w:val="32"/>
          <w:szCs w:val="32"/>
        </w:rPr>
      </w:pPr>
      <w:r>
        <w:rPr>
          <w:rFonts w:eastAsia="仿宋_GB2312"/>
          <w:sz w:val="32"/>
          <w:szCs w:val="32"/>
        </w:rPr>
        <w:t>（三）</w:t>
      </w:r>
      <w:r>
        <w:rPr>
          <w:rFonts w:eastAsia="仿宋_GB2312" w:hint="eastAsia"/>
          <w:sz w:val="32"/>
          <w:szCs w:val="32"/>
        </w:rPr>
        <w:t>项目资金支出严格按《关于完善法律援助制度的实施方案》澧办发〔</w:t>
      </w:r>
      <w:r>
        <w:rPr>
          <w:rFonts w:eastAsia="仿宋_GB2312" w:hint="eastAsia"/>
          <w:sz w:val="32"/>
          <w:szCs w:val="32"/>
        </w:rPr>
        <w:t>2017</w:t>
      </w:r>
      <w:r>
        <w:rPr>
          <w:rFonts w:eastAsia="仿宋_GB2312" w:hint="eastAsia"/>
          <w:sz w:val="32"/>
          <w:szCs w:val="32"/>
        </w:rPr>
        <w:t>〕</w:t>
      </w:r>
      <w:r>
        <w:rPr>
          <w:rFonts w:eastAsia="仿宋_GB2312" w:hint="eastAsia"/>
          <w:sz w:val="32"/>
          <w:szCs w:val="32"/>
        </w:rPr>
        <w:t>2</w:t>
      </w:r>
      <w:r>
        <w:rPr>
          <w:rFonts w:eastAsia="仿宋_GB2312" w:hint="eastAsia"/>
          <w:sz w:val="32"/>
          <w:szCs w:val="32"/>
        </w:rPr>
        <w:t>号文件要求列支，确保专款专用。</w:t>
      </w:r>
    </w:p>
    <w:p w:rsidR="00000000" w:rsidRDefault="00023261">
      <w:pPr>
        <w:spacing w:line="600" w:lineRule="exact"/>
        <w:ind w:firstLineChars="200" w:firstLine="640"/>
        <w:rPr>
          <w:rFonts w:eastAsia="黑体"/>
          <w:sz w:val="32"/>
          <w:szCs w:val="32"/>
        </w:rPr>
      </w:pPr>
      <w:r>
        <w:rPr>
          <w:rFonts w:eastAsia="黑体"/>
          <w:sz w:val="32"/>
          <w:szCs w:val="32"/>
        </w:rPr>
        <w:t>四、项目组织实施情况</w:t>
      </w:r>
    </w:p>
    <w:p w:rsidR="00000000" w:rsidRDefault="00023261">
      <w:pPr>
        <w:spacing w:line="600" w:lineRule="exact"/>
        <w:ind w:firstLineChars="200" w:firstLine="640"/>
        <w:rPr>
          <w:rFonts w:eastAsia="仿宋_GB2312" w:hint="eastAsia"/>
          <w:sz w:val="32"/>
          <w:szCs w:val="32"/>
        </w:rPr>
      </w:pPr>
      <w:r>
        <w:rPr>
          <w:rFonts w:eastAsia="仿宋_GB2312" w:hint="eastAsia"/>
          <w:sz w:val="32"/>
          <w:szCs w:val="32"/>
        </w:rPr>
        <w:t>无</w:t>
      </w:r>
    </w:p>
    <w:p w:rsidR="00000000" w:rsidRDefault="00023261">
      <w:pPr>
        <w:spacing w:line="600" w:lineRule="exact"/>
        <w:ind w:firstLineChars="200" w:firstLine="640"/>
        <w:rPr>
          <w:rFonts w:eastAsia="黑体"/>
          <w:sz w:val="32"/>
          <w:szCs w:val="32"/>
        </w:rPr>
      </w:pPr>
      <w:r>
        <w:rPr>
          <w:rFonts w:eastAsia="黑体"/>
          <w:sz w:val="32"/>
          <w:szCs w:val="32"/>
        </w:rPr>
        <w:t>五、项目绩效情况</w:t>
      </w:r>
    </w:p>
    <w:p w:rsidR="00000000" w:rsidRPr="00710890" w:rsidRDefault="00023261" w:rsidP="00710890">
      <w:pPr>
        <w:spacing w:line="600" w:lineRule="exact"/>
        <w:ind w:firstLineChars="200" w:firstLine="640"/>
        <w:rPr>
          <w:rFonts w:ascii="仿宋_GB2312" w:eastAsia="仿宋_GB2312" w:hAnsi="仿宋" w:hint="eastAsia"/>
          <w:sz w:val="32"/>
          <w:szCs w:val="32"/>
        </w:rPr>
      </w:pPr>
      <w:r w:rsidRPr="00710890">
        <w:rPr>
          <w:rFonts w:ascii="仿宋_GB2312" w:eastAsia="仿宋_GB2312" w:hAnsi="仿宋" w:hint="eastAsia"/>
          <w:sz w:val="32"/>
          <w:szCs w:val="32"/>
        </w:rPr>
        <w:t>通过法律援助工作，帮助社会弱势群体</w:t>
      </w:r>
      <w:r w:rsidRPr="00710890">
        <w:rPr>
          <w:rFonts w:ascii="仿宋_GB2312" w:eastAsia="仿宋_GB2312" w:hAnsi="仿宋" w:hint="eastAsia"/>
          <w:sz w:val="32"/>
          <w:szCs w:val="32"/>
        </w:rPr>
        <w:t>应用法律手段切实维护人民群众的合法利益，使受援对象切实感受到法律的公正、政府的关怀、社会的温暖。</w:t>
      </w:r>
    </w:p>
    <w:p w:rsidR="00000000" w:rsidRDefault="00023261">
      <w:pPr>
        <w:spacing w:line="600" w:lineRule="exact"/>
        <w:ind w:firstLineChars="200" w:firstLine="640"/>
        <w:rPr>
          <w:rFonts w:eastAsia="黑体"/>
          <w:sz w:val="32"/>
          <w:szCs w:val="32"/>
        </w:rPr>
      </w:pPr>
      <w:r>
        <w:rPr>
          <w:rFonts w:eastAsia="黑体"/>
          <w:sz w:val="32"/>
          <w:szCs w:val="32"/>
        </w:rPr>
        <w:t>六、项目自评结果</w:t>
      </w:r>
    </w:p>
    <w:p w:rsidR="00000000" w:rsidRDefault="00023261">
      <w:pPr>
        <w:spacing w:line="600" w:lineRule="exact"/>
        <w:ind w:firstLineChars="200" w:firstLine="640"/>
        <w:rPr>
          <w:rFonts w:eastAsia="仿宋_GB2312" w:hint="eastAsia"/>
          <w:sz w:val="32"/>
          <w:szCs w:val="32"/>
        </w:rPr>
      </w:pPr>
      <w:r>
        <w:rPr>
          <w:rFonts w:eastAsia="仿宋_GB2312" w:hint="eastAsia"/>
          <w:sz w:val="32"/>
          <w:szCs w:val="32"/>
        </w:rPr>
        <w:t>优</w:t>
      </w:r>
    </w:p>
    <w:p w:rsidR="00000000" w:rsidRDefault="00023261">
      <w:pPr>
        <w:spacing w:line="600" w:lineRule="exact"/>
        <w:ind w:firstLineChars="200" w:firstLine="640"/>
        <w:rPr>
          <w:rFonts w:eastAsia="黑体"/>
          <w:sz w:val="32"/>
          <w:szCs w:val="32"/>
        </w:rPr>
      </w:pPr>
      <w:r>
        <w:rPr>
          <w:rFonts w:eastAsia="黑体"/>
          <w:sz w:val="32"/>
          <w:szCs w:val="32"/>
        </w:rPr>
        <w:t>七、其他需要说明的问题</w:t>
      </w:r>
    </w:p>
    <w:p w:rsidR="00000000" w:rsidRDefault="00023261">
      <w:pPr>
        <w:spacing w:line="600" w:lineRule="exact"/>
        <w:ind w:firstLine="630"/>
        <w:rPr>
          <w:rFonts w:eastAsia="仿宋_GB2312"/>
          <w:sz w:val="32"/>
          <w:szCs w:val="32"/>
        </w:rPr>
      </w:pPr>
      <w:r>
        <w:rPr>
          <w:rFonts w:eastAsia="仿宋_GB2312"/>
          <w:sz w:val="32"/>
          <w:szCs w:val="32"/>
        </w:rPr>
        <w:t>后续工作计划。</w:t>
      </w:r>
    </w:p>
    <w:p w:rsidR="00000000" w:rsidRDefault="0002326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大力推进“办理法律援助案件”重点民生实事项目，推动实现刑事案件律师辩护全覆盖，使法律援助真正成为民心工程。</w:t>
      </w:r>
    </w:p>
    <w:p w:rsidR="00000000" w:rsidRDefault="00023261">
      <w:pPr>
        <w:spacing w:line="600" w:lineRule="exact"/>
        <w:ind w:firstLineChars="200" w:firstLine="640"/>
        <w:rPr>
          <w:rFonts w:eastAsia="仿宋_GB2312"/>
          <w:sz w:val="32"/>
          <w:szCs w:val="32"/>
        </w:rPr>
      </w:pPr>
    </w:p>
    <w:p w:rsidR="00023261" w:rsidRDefault="00023261">
      <w:pPr>
        <w:spacing w:line="600" w:lineRule="exact"/>
        <w:ind w:firstLine="630"/>
        <w:rPr>
          <w:rFonts w:eastAsia="仿宋_GB2312"/>
          <w:sz w:val="32"/>
          <w:szCs w:val="32"/>
        </w:rPr>
      </w:pPr>
    </w:p>
    <w:sectPr w:rsidR="00023261">
      <w:headerReference w:type="default" r:id="rId6"/>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261" w:rsidRDefault="00023261">
      <w:r>
        <w:separator/>
      </w:r>
    </w:p>
  </w:endnote>
  <w:endnote w:type="continuationSeparator" w:id="1">
    <w:p w:rsidR="00023261" w:rsidRDefault="000232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261" w:rsidRDefault="00023261">
      <w:r>
        <w:separator/>
      </w:r>
    </w:p>
  </w:footnote>
  <w:footnote w:type="continuationSeparator" w:id="1">
    <w:p w:rsidR="00023261" w:rsidRDefault="000232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2326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4DE2"/>
    <w:rsid w:val="00023261"/>
    <w:rsid w:val="00061D78"/>
    <w:rsid w:val="001073B3"/>
    <w:rsid w:val="00156D81"/>
    <w:rsid w:val="00164A35"/>
    <w:rsid w:val="001D5F82"/>
    <w:rsid w:val="001E725D"/>
    <w:rsid w:val="00240C57"/>
    <w:rsid w:val="00242F11"/>
    <w:rsid w:val="0026042E"/>
    <w:rsid w:val="002A4890"/>
    <w:rsid w:val="002D25E0"/>
    <w:rsid w:val="00375DC5"/>
    <w:rsid w:val="00385044"/>
    <w:rsid w:val="003F3FCC"/>
    <w:rsid w:val="004348F1"/>
    <w:rsid w:val="00517D78"/>
    <w:rsid w:val="00541B5C"/>
    <w:rsid w:val="00561701"/>
    <w:rsid w:val="00570A97"/>
    <w:rsid w:val="005931A7"/>
    <w:rsid w:val="005A085E"/>
    <w:rsid w:val="005A1105"/>
    <w:rsid w:val="005A42DD"/>
    <w:rsid w:val="0065442E"/>
    <w:rsid w:val="006F293C"/>
    <w:rsid w:val="00710890"/>
    <w:rsid w:val="00727977"/>
    <w:rsid w:val="00746AE9"/>
    <w:rsid w:val="00806D75"/>
    <w:rsid w:val="00814AFE"/>
    <w:rsid w:val="008367F5"/>
    <w:rsid w:val="0094322D"/>
    <w:rsid w:val="00953094"/>
    <w:rsid w:val="009C2DBB"/>
    <w:rsid w:val="00A300D1"/>
    <w:rsid w:val="00A32113"/>
    <w:rsid w:val="00A425FD"/>
    <w:rsid w:val="00A50D4E"/>
    <w:rsid w:val="00A62B79"/>
    <w:rsid w:val="00B66D8E"/>
    <w:rsid w:val="00B741B6"/>
    <w:rsid w:val="00B8007C"/>
    <w:rsid w:val="00C60501"/>
    <w:rsid w:val="00C913B0"/>
    <w:rsid w:val="00CF24E0"/>
    <w:rsid w:val="00D36058"/>
    <w:rsid w:val="00D82DA2"/>
    <w:rsid w:val="00E40501"/>
    <w:rsid w:val="00E64DE2"/>
    <w:rsid w:val="00EC53F0"/>
    <w:rsid w:val="00F05385"/>
    <w:rsid w:val="00F728A2"/>
    <w:rsid w:val="00FC32B9"/>
    <w:rsid w:val="00FF5750"/>
    <w:rsid w:val="24A81216"/>
    <w:rsid w:val="2D0578E3"/>
    <w:rsid w:val="4F1E51B7"/>
    <w:rsid w:val="7F6D25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Web)" w:semiHidden="0" w:uiPriority="0" w:unhideWhenUsed="0"/>
    <w:lsdException w:name="Normal Table" w:semiHidden="0"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qFormat/>
    <w:locked/>
    <w:rPr>
      <w:rFonts w:eastAsia="宋体" w:cs="Times New Roman"/>
      <w:sz w:val="18"/>
      <w:szCs w:val="18"/>
    </w:rPr>
  </w:style>
  <w:style w:type="character" w:customStyle="1" w:styleId="2Char">
    <w:name w:val="标题 2 Char"/>
    <w:basedOn w:val="a0"/>
    <w:link w:val="2"/>
    <w:uiPriority w:val="99"/>
    <w:locked/>
    <w:rPr>
      <w:rFonts w:ascii="Cambria" w:eastAsia="宋体" w:hAnsi="Cambria" w:cs="Times New Roman"/>
      <w:b/>
      <w:bCs/>
    </w:rPr>
  </w:style>
  <w:style w:type="character" w:customStyle="1" w:styleId="Char0">
    <w:name w:val="页脚 Char"/>
    <w:basedOn w:val="a0"/>
    <w:link w:val="a4"/>
    <w:uiPriority w:val="99"/>
    <w:semiHidden/>
    <w:qFormat/>
    <w:locked/>
    <w:rPr>
      <w:rFonts w:eastAsia="宋体" w:cs="Times New Roman"/>
      <w:sz w:val="18"/>
      <w:szCs w:val="18"/>
    </w:rPr>
  </w:style>
  <w:style w:type="character" w:customStyle="1" w:styleId="Char1">
    <w:name w:val="文档结构图 Char"/>
    <w:basedOn w:val="a0"/>
    <w:link w:val="a5"/>
    <w:uiPriority w:val="99"/>
    <w:semiHidden/>
    <w:qFormat/>
    <w:locked/>
    <w:rPr>
      <w:rFonts w:eastAsia="宋体" w:cs="Times New Roman"/>
      <w:sz w:val="2"/>
    </w:rPr>
  </w:style>
  <w:style w:type="paragraph" w:styleId="a5">
    <w:name w:val="Document Map"/>
    <w:basedOn w:val="a"/>
    <w:link w:val="Char1"/>
    <w:uiPriority w:val="99"/>
    <w:semiHidden/>
    <w:qFormat/>
    <w:pPr>
      <w:shd w:val="clear" w:color="auto" w:fill="000080"/>
    </w:pPr>
  </w:style>
  <w:style w:type="paragraph" w:styleId="a6">
    <w:name w:val="Normal (Web)"/>
    <w:basedOn w:val="a"/>
    <w:pPr>
      <w:widowControl/>
      <w:spacing w:before="100" w:beforeAutospacing="1" w:after="100" w:afterAutospacing="1"/>
      <w:jc w:val="left"/>
    </w:pPr>
    <w:rPr>
      <w:rFonts w:ascii="宋体" w:hAnsi="宋体" w:cs="宋体"/>
      <w:kern w:val="0"/>
      <w:sz w:val="24"/>
    </w:rPr>
  </w:style>
  <w:style w:type="paragraph" w:styleId="a3">
    <w:name w:val="header"/>
    <w:basedOn w:val="a"/>
    <w:link w:val="Char"/>
    <w:uiPriority w:val="99"/>
    <w:qFormat/>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554</Characters>
  <Application>Microsoft Office Word</Application>
  <DocSecurity>0</DocSecurity>
  <Lines>4</Lines>
  <Paragraphs>1</Paragraphs>
  <ScaleCrop>false</ScaleCrop>
  <Company>Micorosoft</Company>
  <LinksUpToDate>false</LinksUpToDate>
  <CharactersWithSpaces>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cp:lastPrinted>2021-07-16T01:27:00Z</cp:lastPrinted>
  <dcterms:created xsi:type="dcterms:W3CDTF">2021-09-07T00:37:00Z</dcterms:created>
  <dcterms:modified xsi:type="dcterms:W3CDTF">2021-09-07T00:37:00Z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