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7B" w:rsidRPr="00906A60" w:rsidRDefault="001F766E">
      <w:pPr>
        <w:widowControl/>
        <w:spacing w:line="560" w:lineRule="exact"/>
        <w:rPr>
          <w:rFonts w:asciiTheme="majorEastAsia" w:eastAsiaTheme="majorEastAsia" w:hAnsiTheme="majorEastAsia"/>
          <w:b/>
          <w:color w:val="222222"/>
          <w:kern w:val="0"/>
          <w:sz w:val="32"/>
          <w:szCs w:val="32"/>
        </w:rPr>
      </w:pPr>
      <w:r w:rsidRPr="00906A60">
        <w:rPr>
          <w:rFonts w:asciiTheme="majorEastAsia" w:eastAsiaTheme="majorEastAsia" w:hAnsiTheme="majorEastAsia"/>
          <w:bCs/>
          <w:color w:val="222222"/>
          <w:kern w:val="0"/>
          <w:sz w:val="32"/>
          <w:szCs w:val="32"/>
        </w:rPr>
        <w:t>附件</w:t>
      </w:r>
      <w:r w:rsidR="009A7E6B">
        <w:rPr>
          <w:rFonts w:asciiTheme="majorEastAsia" w:eastAsiaTheme="majorEastAsia" w:hAnsiTheme="majorEastAsia" w:hint="eastAsia"/>
          <w:bCs/>
          <w:color w:val="222222"/>
          <w:kern w:val="0"/>
          <w:sz w:val="32"/>
          <w:szCs w:val="32"/>
        </w:rPr>
        <w:t>2</w:t>
      </w:r>
      <w:r w:rsidRPr="00906A60">
        <w:rPr>
          <w:rFonts w:asciiTheme="majorEastAsia" w:eastAsiaTheme="majorEastAsia" w:hAnsiTheme="majorEastAsia"/>
          <w:bCs/>
          <w:color w:val="222222"/>
          <w:kern w:val="0"/>
          <w:sz w:val="32"/>
          <w:szCs w:val="32"/>
        </w:rPr>
        <w:t>：</w:t>
      </w:r>
    </w:p>
    <w:p w:rsidR="00AE777B" w:rsidRPr="00FE076E" w:rsidRDefault="00AE777B">
      <w:pPr>
        <w:spacing w:line="560" w:lineRule="exact"/>
        <w:jc w:val="center"/>
        <w:rPr>
          <w:rFonts w:ascii="仿宋" w:eastAsia="仿宋" w:hAnsi="仿宋"/>
          <w:b/>
          <w:kern w:val="0"/>
          <w:sz w:val="32"/>
          <w:szCs w:val="32"/>
        </w:rPr>
      </w:pPr>
    </w:p>
    <w:p w:rsidR="009A7E6B" w:rsidRDefault="001F766E">
      <w:pPr>
        <w:spacing w:line="560" w:lineRule="exact"/>
        <w:jc w:val="center"/>
        <w:rPr>
          <w:rFonts w:asciiTheme="majorEastAsia" w:eastAsiaTheme="majorEastAsia" w:hAnsiTheme="majorEastAsia" w:hint="eastAsia"/>
          <w:b/>
          <w:kern w:val="0"/>
          <w:sz w:val="44"/>
          <w:szCs w:val="44"/>
        </w:rPr>
      </w:pPr>
      <w:r w:rsidRPr="00906A60">
        <w:rPr>
          <w:rFonts w:asciiTheme="majorEastAsia" w:eastAsiaTheme="majorEastAsia" w:hAnsiTheme="majorEastAsia"/>
          <w:b/>
          <w:kern w:val="0"/>
          <w:sz w:val="44"/>
          <w:szCs w:val="44"/>
        </w:rPr>
        <w:t>20</w:t>
      </w:r>
      <w:r w:rsidR="002C4D8C" w:rsidRPr="00906A60">
        <w:rPr>
          <w:rFonts w:asciiTheme="majorEastAsia" w:eastAsiaTheme="majorEastAsia" w:hAnsiTheme="majorEastAsia" w:hint="eastAsia"/>
          <w:b/>
          <w:kern w:val="0"/>
          <w:sz w:val="44"/>
          <w:szCs w:val="44"/>
        </w:rPr>
        <w:t>20</w:t>
      </w:r>
      <w:r w:rsidRPr="00906A60">
        <w:rPr>
          <w:rFonts w:asciiTheme="majorEastAsia" w:eastAsiaTheme="majorEastAsia" w:hAnsiTheme="majorEastAsia"/>
          <w:b/>
          <w:kern w:val="0"/>
          <w:sz w:val="44"/>
          <w:szCs w:val="44"/>
        </w:rPr>
        <w:t>年度</w:t>
      </w:r>
      <w:r w:rsidR="00D5184A" w:rsidRPr="00906A60">
        <w:rPr>
          <w:rFonts w:asciiTheme="majorEastAsia" w:eastAsiaTheme="majorEastAsia" w:hAnsiTheme="majorEastAsia" w:hint="eastAsia"/>
          <w:b/>
          <w:kern w:val="0"/>
          <w:sz w:val="44"/>
          <w:szCs w:val="44"/>
        </w:rPr>
        <w:t>澧县统计局</w:t>
      </w:r>
      <w:r w:rsidRPr="00906A60">
        <w:rPr>
          <w:rFonts w:asciiTheme="majorEastAsia" w:eastAsiaTheme="majorEastAsia" w:hAnsiTheme="majorEastAsia"/>
          <w:b/>
          <w:kern w:val="0"/>
          <w:sz w:val="44"/>
          <w:szCs w:val="44"/>
        </w:rPr>
        <w:t>部门整体支出绩效</w:t>
      </w:r>
      <w:r w:rsidR="009A7E6B">
        <w:rPr>
          <w:rFonts w:asciiTheme="majorEastAsia" w:eastAsiaTheme="majorEastAsia" w:hAnsiTheme="majorEastAsia"/>
          <w:b/>
          <w:kern w:val="0"/>
          <w:sz w:val="44"/>
          <w:szCs w:val="44"/>
        </w:rPr>
        <w:t>评价</w:t>
      </w:r>
    </w:p>
    <w:p w:rsidR="00AE777B" w:rsidRPr="00906A60" w:rsidRDefault="001F766E">
      <w:pPr>
        <w:spacing w:line="560" w:lineRule="exact"/>
        <w:jc w:val="center"/>
        <w:rPr>
          <w:rFonts w:asciiTheme="majorEastAsia" w:eastAsiaTheme="majorEastAsia" w:hAnsiTheme="majorEastAsia"/>
          <w:b/>
          <w:kern w:val="0"/>
          <w:sz w:val="44"/>
          <w:szCs w:val="44"/>
        </w:rPr>
      </w:pPr>
      <w:r w:rsidRPr="00906A60">
        <w:rPr>
          <w:rFonts w:asciiTheme="majorEastAsia" w:eastAsiaTheme="majorEastAsia" w:hAnsiTheme="majorEastAsia"/>
          <w:b/>
          <w:kern w:val="0"/>
          <w:sz w:val="44"/>
          <w:szCs w:val="44"/>
        </w:rPr>
        <w:t>报告</w:t>
      </w:r>
    </w:p>
    <w:p w:rsidR="00AE777B" w:rsidRPr="00FE076E" w:rsidRDefault="00AE777B">
      <w:pPr>
        <w:widowControl/>
        <w:spacing w:line="560" w:lineRule="exact"/>
        <w:ind w:firstLine="640"/>
        <w:rPr>
          <w:rFonts w:ascii="仿宋" w:eastAsia="仿宋" w:hAnsi="仿宋"/>
          <w:color w:val="222222"/>
          <w:kern w:val="0"/>
          <w:sz w:val="32"/>
          <w:szCs w:val="32"/>
        </w:rPr>
      </w:pPr>
    </w:p>
    <w:p w:rsidR="00BE1591" w:rsidRPr="00FE076E" w:rsidRDefault="00BE1591" w:rsidP="00674F91">
      <w:pPr>
        <w:widowControl/>
        <w:spacing w:line="560" w:lineRule="exact"/>
        <w:ind w:firstLine="640"/>
        <w:rPr>
          <w:rFonts w:ascii="仿宋" w:eastAsia="仿宋" w:hAnsi="仿宋"/>
          <w:sz w:val="32"/>
          <w:szCs w:val="32"/>
        </w:rPr>
      </w:pPr>
      <w:r w:rsidRPr="00FE076E">
        <w:rPr>
          <w:rFonts w:ascii="仿宋" w:eastAsia="仿宋" w:hAnsi="仿宋"/>
          <w:sz w:val="32"/>
          <w:szCs w:val="32"/>
        </w:rPr>
        <w:t>根据《湖南省委办公厅、湖南省人民政府办公厅关于全面实施预算绩效管理的实施意见》（湘办发〔2019〕10号）</w:t>
      </w:r>
      <w:r w:rsidR="00674F91" w:rsidRPr="00FE076E">
        <w:rPr>
          <w:rFonts w:ascii="仿宋" w:eastAsia="仿宋" w:hAnsi="仿宋" w:hint="eastAsia"/>
          <w:sz w:val="32"/>
          <w:szCs w:val="32"/>
        </w:rPr>
        <w:t>、《湖南省预算支出绩效评价管理办法》（湘财绩[2020]7号</w:t>
      </w:r>
      <w:r w:rsidR="00F0340B" w:rsidRPr="00FE076E">
        <w:rPr>
          <w:rFonts w:ascii="仿宋" w:eastAsia="仿宋" w:hAnsi="仿宋" w:hint="eastAsia"/>
          <w:sz w:val="32"/>
          <w:szCs w:val="32"/>
        </w:rPr>
        <w:t>）、《澧县财政局关于全面推进预算绩效管理的意见》（澧财发[2013]13号）</w:t>
      </w:r>
      <w:r w:rsidRPr="00FE076E">
        <w:rPr>
          <w:rFonts w:ascii="仿宋" w:eastAsia="仿宋" w:hAnsi="仿宋"/>
          <w:sz w:val="32"/>
          <w:szCs w:val="32"/>
        </w:rPr>
        <w:t>等文件的</w:t>
      </w:r>
      <w:r w:rsidR="00674F91" w:rsidRPr="00FE076E">
        <w:rPr>
          <w:rFonts w:ascii="仿宋" w:eastAsia="仿宋" w:hAnsi="仿宋" w:hint="eastAsia"/>
          <w:sz w:val="32"/>
          <w:szCs w:val="32"/>
        </w:rPr>
        <w:t>要求，</w:t>
      </w:r>
      <w:r w:rsidR="00674F91" w:rsidRPr="00FE076E">
        <w:rPr>
          <w:rFonts w:ascii="仿宋" w:eastAsia="仿宋" w:hAnsi="仿宋" w:hint="eastAsia"/>
          <w:color w:val="222222"/>
          <w:kern w:val="0"/>
          <w:sz w:val="32"/>
          <w:szCs w:val="32"/>
        </w:rPr>
        <w:t>澧县</w:t>
      </w:r>
      <w:r w:rsidRPr="00FE076E">
        <w:rPr>
          <w:rFonts w:ascii="仿宋" w:eastAsia="仿宋" w:hAnsi="仿宋"/>
          <w:color w:val="222222"/>
          <w:kern w:val="0"/>
          <w:sz w:val="32"/>
          <w:szCs w:val="32"/>
        </w:rPr>
        <w:t>统计局对</w:t>
      </w:r>
      <w:r w:rsidR="00DC7077" w:rsidRPr="00FE076E">
        <w:rPr>
          <w:rFonts w:ascii="仿宋" w:eastAsia="仿宋" w:hAnsi="仿宋" w:hint="eastAsia"/>
          <w:color w:val="222222"/>
          <w:kern w:val="0"/>
          <w:sz w:val="32"/>
          <w:szCs w:val="32"/>
        </w:rPr>
        <w:t>2020年</w:t>
      </w:r>
      <w:r w:rsidRPr="00FE076E">
        <w:rPr>
          <w:rFonts w:ascii="仿宋" w:eastAsia="仿宋" w:hAnsi="仿宋"/>
          <w:color w:val="222222"/>
          <w:kern w:val="0"/>
          <w:sz w:val="32"/>
          <w:szCs w:val="32"/>
        </w:rPr>
        <w:t>度整体支出进行绩效评价，形成本报告。</w:t>
      </w:r>
    </w:p>
    <w:p w:rsidR="00AE777B" w:rsidRPr="00FE076E" w:rsidRDefault="001F766E">
      <w:pPr>
        <w:widowControl/>
        <w:ind w:firstLineChars="200" w:firstLine="640"/>
        <w:rPr>
          <w:rFonts w:ascii="仿宋" w:eastAsia="仿宋" w:hAnsi="仿宋" w:cs="黑体"/>
          <w:color w:val="222222"/>
          <w:kern w:val="0"/>
          <w:sz w:val="32"/>
          <w:szCs w:val="32"/>
        </w:rPr>
      </w:pPr>
      <w:r w:rsidRPr="00FE076E">
        <w:rPr>
          <w:rFonts w:ascii="仿宋" w:eastAsia="仿宋" w:hAnsi="仿宋" w:cs="黑体" w:hint="eastAsia"/>
          <w:color w:val="222222"/>
          <w:kern w:val="0"/>
          <w:sz w:val="32"/>
          <w:szCs w:val="32"/>
        </w:rPr>
        <w:t>一、部门概况</w:t>
      </w:r>
    </w:p>
    <w:p w:rsidR="00AE777B" w:rsidRPr="00FE076E" w:rsidRDefault="001F766E">
      <w:pPr>
        <w:widowControl/>
        <w:ind w:firstLineChars="200" w:firstLine="640"/>
        <w:rPr>
          <w:rFonts w:ascii="仿宋" w:eastAsia="仿宋" w:hAnsi="仿宋"/>
          <w:color w:val="222222"/>
          <w:kern w:val="0"/>
          <w:sz w:val="32"/>
          <w:szCs w:val="32"/>
        </w:rPr>
      </w:pPr>
      <w:r w:rsidRPr="00FE076E">
        <w:rPr>
          <w:rFonts w:ascii="仿宋" w:eastAsia="仿宋" w:hAnsi="仿宋"/>
          <w:color w:val="222222"/>
          <w:kern w:val="0"/>
          <w:sz w:val="32"/>
          <w:szCs w:val="32"/>
        </w:rPr>
        <w:t>（一） 机构、人员构成</w:t>
      </w:r>
    </w:p>
    <w:p w:rsidR="00C07B38" w:rsidRPr="00FE076E" w:rsidRDefault="00C07B38" w:rsidP="00C07B38">
      <w:pPr>
        <w:widowControl/>
        <w:ind w:firstLineChars="200" w:firstLine="640"/>
        <w:rPr>
          <w:rFonts w:ascii="仿宋" w:eastAsia="仿宋" w:hAnsi="仿宋"/>
          <w:bCs/>
          <w:color w:val="222222"/>
          <w:kern w:val="0"/>
          <w:sz w:val="32"/>
          <w:szCs w:val="32"/>
        </w:rPr>
      </w:pPr>
      <w:r w:rsidRPr="00FE076E">
        <w:rPr>
          <w:rFonts w:ascii="仿宋" w:eastAsia="仿宋" w:hAnsi="仿宋" w:hint="eastAsia"/>
          <w:bCs/>
          <w:color w:val="222222"/>
          <w:kern w:val="0"/>
          <w:sz w:val="32"/>
          <w:szCs w:val="32"/>
        </w:rPr>
        <w:t>澧县统计局设内设机构3个和2个所属的二级机构，分别为办公室、业务股、法制股和澧县电子计算站、澧县统计普查中心。</w:t>
      </w:r>
    </w:p>
    <w:p w:rsidR="00C07B38" w:rsidRPr="00FE076E" w:rsidRDefault="00C07B38" w:rsidP="00C07B38">
      <w:pPr>
        <w:widowControl/>
        <w:ind w:firstLineChars="200" w:firstLine="640"/>
        <w:rPr>
          <w:rFonts w:ascii="仿宋" w:eastAsia="仿宋" w:hAnsi="仿宋"/>
          <w:bCs/>
          <w:color w:val="222222"/>
          <w:kern w:val="0"/>
          <w:sz w:val="32"/>
          <w:szCs w:val="32"/>
        </w:rPr>
      </w:pPr>
      <w:r w:rsidRPr="00FE076E">
        <w:rPr>
          <w:rFonts w:ascii="仿宋" w:eastAsia="仿宋" w:hAnsi="仿宋" w:hint="eastAsia"/>
          <w:bCs/>
          <w:color w:val="222222"/>
          <w:kern w:val="0"/>
          <w:sz w:val="32"/>
          <w:szCs w:val="32"/>
        </w:rPr>
        <w:t>2019年编制人数21人，其中行政编制在职人数9人，全额拨款事业编制在职人数12人。</w:t>
      </w:r>
    </w:p>
    <w:p w:rsidR="00AE777B" w:rsidRPr="00FE076E" w:rsidRDefault="001F766E">
      <w:pPr>
        <w:widowControl/>
        <w:ind w:firstLineChars="200" w:firstLine="640"/>
        <w:rPr>
          <w:rFonts w:ascii="仿宋" w:eastAsia="仿宋" w:hAnsi="仿宋"/>
          <w:color w:val="222222"/>
          <w:kern w:val="0"/>
          <w:sz w:val="32"/>
          <w:szCs w:val="32"/>
        </w:rPr>
      </w:pPr>
      <w:r w:rsidRPr="00FE076E">
        <w:rPr>
          <w:rFonts w:ascii="仿宋" w:eastAsia="仿宋" w:hAnsi="仿宋"/>
          <w:color w:val="222222"/>
          <w:kern w:val="0"/>
          <w:sz w:val="32"/>
          <w:szCs w:val="32"/>
        </w:rPr>
        <w:t>（二） 单位主要职责</w:t>
      </w:r>
    </w:p>
    <w:p w:rsidR="00C07B38" w:rsidRPr="00FE076E" w:rsidRDefault="00C07B38" w:rsidP="00C07B38">
      <w:pPr>
        <w:ind w:firstLineChars="200" w:firstLine="640"/>
        <w:jc w:val="left"/>
        <w:rPr>
          <w:rFonts w:ascii="仿宋" w:eastAsia="仿宋" w:hAnsi="仿宋" w:cs="宋体"/>
          <w:bCs/>
          <w:kern w:val="0"/>
          <w:sz w:val="32"/>
          <w:szCs w:val="32"/>
        </w:rPr>
      </w:pPr>
      <w:r w:rsidRPr="00FE076E">
        <w:rPr>
          <w:rFonts w:ascii="仿宋" w:eastAsia="仿宋" w:hAnsi="仿宋" w:cs="宋体" w:hint="eastAsia"/>
          <w:bCs/>
          <w:kern w:val="0"/>
          <w:sz w:val="32"/>
          <w:szCs w:val="32"/>
        </w:rPr>
        <w:t>澧县统计局主管全县统计和国民经济核算工作的县政府直属机构。主要职责是：贯彻执行国家统计工作的方针、政策和法律法规，完成国家统计调查任务；检查监督统计法规的实施情况，查处统计违法行为；指导和协调全县统计业务工作，组织开展普查及相关专项调查；审核县直各部门统计调查计划及调查方案；</w:t>
      </w:r>
      <w:r w:rsidRPr="00FE076E">
        <w:rPr>
          <w:rFonts w:ascii="仿宋" w:eastAsia="仿宋" w:hAnsi="仿宋" w:cs="宋体" w:hint="eastAsia"/>
          <w:bCs/>
          <w:kern w:val="0"/>
          <w:sz w:val="32"/>
          <w:szCs w:val="32"/>
        </w:rPr>
        <w:lastRenderedPageBreak/>
        <w:t>为制定政策、编制国民经济和社会发展规划提供统计资料，对全县国民经济、科技进步和社会发展等情况进行统计监测，为县委、县政府及相关部门提供统计信息及咨询建议；指导各级基层单位加强统计基础建设。</w:t>
      </w:r>
    </w:p>
    <w:p w:rsidR="00AE777B" w:rsidRPr="00FE076E" w:rsidRDefault="001F766E">
      <w:pPr>
        <w:widowControl/>
        <w:ind w:firstLineChars="200" w:firstLine="640"/>
        <w:rPr>
          <w:rFonts w:ascii="仿宋" w:eastAsia="仿宋" w:hAnsi="仿宋" w:cs="黑体"/>
          <w:color w:val="222222"/>
          <w:kern w:val="0"/>
          <w:sz w:val="32"/>
          <w:szCs w:val="32"/>
        </w:rPr>
      </w:pPr>
      <w:r w:rsidRPr="00FE076E">
        <w:rPr>
          <w:rFonts w:ascii="仿宋" w:eastAsia="仿宋" w:hAnsi="仿宋" w:cs="黑体" w:hint="eastAsia"/>
          <w:color w:val="222222"/>
          <w:kern w:val="0"/>
          <w:sz w:val="32"/>
          <w:szCs w:val="32"/>
        </w:rPr>
        <w:t>二、部门财务情况</w:t>
      </w:r>
    </w:p>
    <w:p w:rsidR="00AE777B" w:rsidRPr="00FE076E" w:rsidRDefault="001F766E">
      <w:pPr>
        <w:widowControl/>
        <w:ind w:firstLineChars="200" w:firstLine="640"/>
        <w:rPr>
          <w:rFonts w:ascii="仿宋" w:eastAsia="仿宋" w:hAnsi="仿宋"/>
          <w:color w:val="222222"/>
          <w:kern w:val="0"/>
          <w:sz w:val="32"/>
          <w:szCs w:val="32"/>
        </w:rPr>
      </w:pPr>
      <w:r w:rsidRPr="00FE076E">
        <w:rPr>
          <w:rFonts w:ascii="仿宋" w:eastAsia="仿宋" w:hAnsi="仿宋"/>
          <w:color w:val="222222"/>
          <w:kern w:val="0"/>
          <w:sz w:val="32"/>
          <w:szCs w:val="32"/>
        </w:rPr>
        <w:t>（一）部门整体支出情况</w:t>
      </w:r>
    </w:p>
    <w:p w:rsidR="00AD20F9" w:rsidRPr="00FE076E" w:rsidRDefault="002109D1" w:rsidP="008B745C">
      <w:pPr>
        <w:widowControl/>
        <w:ind w:firstLineChars="200" w:firstLine="640"/>
        <w:rPr>
          <w:rFonts w:ascii="仿宋" w:eastAsia="仿宋" w:hAnsi="仿宋"/>
          <w:bCs/>
          <w:color w:val="222222"/>
          <w:kern w:val="0"/>
          <w:sz w:val="32"/>
          <w:szCs w:val="32"/>
        </w:rPr>
      </w:pPr>
      <w:r w:rsidRPr="00FE076E">
        <w:rPr>
          <w:rFonts w:ascii="仿宋" w:eastAsia="仿宋" w:hAnsi="仿宋" w:hint="eastAsia"/>
          <w:color w:val="222222"/>
          <w:kern w:val="0"/>
          <w:sz w:val="32"/>
          <w:szCs w:val="32"/>
        </w:rPr>
        <w:t>2020年年初结转和结余34.66万元，</w:t>
      </w:r>
      <w:r w:rsidR="005956B1" w:rsidRPr="00FE076E">
        <w:rPr>
          <w:rFonts w:ascii="仿宋" w:eastAsia="仿宋" w:hAnsi="仿宋" w:hint="eastAsia"/>
          <w:color w:val="222222"/>
          <w:kern w:val="0"/>
          <w:sz w:val="32"/>
          <w:szCs w:val="32"/>
        </w:rPr>
        <w:t>2020</w:t>
      </w:r>
      <w:r w:rsidR="005956B1" w:rsidRPr="00FE076E">
        <w:rPr>
          <w:rFonts w:ascii="仿宋" w:eastAsia="仿宋" w:hAnsi="仿宋"/>
          <w:color w:val="222222"/>
          <w:kern w:val="0"/>
          <w:sz w:val="32"/>
          <w:szCs w:val="32"/>
        </w:rPr>
        <w:t>年度</w:t>
      </w:r>
      <w:r w:rsidRPr="00FE076E">
        <w:rPr>
          <w:rFonts w:ascii="仿宋" w:eastAsia="仿宋" w:hAnsi="仿宋" w:hint="eastAsia"/>
          <w:color w:val="222222"/>
          <w:kern w:val="0"/>
          <w:sz w:val="32"/>
          <w:szCs w:val="32"/>
        </w:rPr>
        <w:t>预算</w:t>
      </w:r>
      <w:r w:rsidR="005956B1" w:rsidRPr="00FE076E">
        <w:rPr>
          <w:rFonts w:ascii="仿宋" w:eastAsia="仿宋" w:hAnsi="仿宋"/>
          <w:color w:val="222222"/>
          <w:kern w:val="0"/>
          <w:sz w:val="32"/>
          <w:szCs w:val="32"/>
        </w:rPr>
        <w:t>收入</w:t>
      </w:r>
      <w:r w:rsidRPr="00FE076E">
        <w:rPr>
          <w:rFonts w:ascii="仿宋" w:eastAsia="仿宋" w:hAnsi="仿宋" w:hint="eastAsia"/>
          <w:color w:val="222222"/>
          <w:kern w:val="0"/>
          <w:sz w:val="32"/>
          <w:szCs w:val="32"/>
        </w:rPr>
        <w:t>750.99</w:t>
      </w:r>
      <w:r w:rsidR="005956B1" w:rsidRPr="00FE076E">
        <w:rPr>
          <w:rFonts w:ascii="仿宋" w:eastAsia="仿宋" w:hAnsi="仿宋"/>
          <w:color w:val="222222"/>
          <w:kern w:val="0"/>
          <w:sz w:val="32"/>
          <w:szCs w:val="32"/>
        </w:rPr>
        <w:t>万元，支出</w:t>
      </w:r>
      <w:r w:rsidR="00AD20F9" w:rsidRPr="00FE076E">
        <w:rPr>
          <w:rFonts w:ascii="仿宋" w:eastAsia="仿宋" w:hAnsi="仿宋" w:hint="eastAsia"/>
          <w:color w:val="222222"/>
          <w:kern w:val="0"/>
          <w:sz w:val="32"/>
          <w:szCs w:val="32"/>
        </w:rPr>
        <w:t>715.54</w:t>
      </w:r>
      <w:r w:rsidR="00995155" w:rsidRPr="00FE076E">
        <w:rPr>
          <w:rFonts w:ascii="仿宋" w:eastAsia="仿宋" w:hAnsi="仿宋"/>
          <w:color w:val="222222"/>
          <w:kern w:val="0"/>
          <w:sz w:val="32"/>
          <w:szCs w:val="32"/>
        </w:rPr>
        <w:t>万元</w:t>
      </w:r>
      <w:r w:rsidR="00995155" w:rsidRPr="00FE076E">
        <w:rPr>
          <w:rFonts w:ascii="仿宋" w:eastAsia="仿宋" w:hAnsi="仿宋" w:hint="eastAsia"/>
          <w:color w:val="222222"/>
          <w:kern w:val="0"/>
          <w:sz w:val="32"/>
          <w:szCs w:val="32"/>
        </w:rPr>
        <w:t>。</w:t>
      </w:r>
      <w:r w:rsidR="005956B1" w:rsidRPr="00FE076E">
        <w:rPr>
          <w:rFonts w:ascii="仿宋" w:eastAsia="仿宋" w:hAnsi="仿宋"/>
          <w:color w:val="222222"/>
          <w:kern w:val="0"/>
          <w:sz w:val="32"/>
          <w:szCs w:val="32"/>
        </w:rPr>
        <w:t>其中基本支出</w:t>
      </w:r>
      <w:r w:rsidR="00181949" w:rsidRPr="00FE076E">
        <w:rPr>
          <w:rFonts w:ascii="仿宋" w:eastAsia="仿宋" w:hAnsi="仿宋" w:hint="eastAsia"/>
          <w:color w:val="222222"/>
          <w:kern w:val="0"/>
          <w:sz w:val="32"/>
          <w:szCs w:val="32"/>
        </w:rPr>
        <w:t>247.17</w:t>
      </w:r>
      <w:r w:rsidR="005956B1" w:rsidRPr="00FE076E">
        <w:rPr>
          <w:rFonts w:ascii="仿宋" w:eastAsia="仿宋" w:hAnsi="仿宋"/>
          <w:color w:val="222222"/>
          <w:kern w:val="0"/>
          <w:sz w:val="32"/>
          <w:szCs w:val="32"/>
        </w:rPr>
        <w:t>万元，</w:t>
      </w:r>
      <w:r w:rsidR="000B612F" w:rsidRPr="00FE076E">
        <w:rPr>
          <w:rFonts w:ascii="仿宋" w:eastAsia="仿宋" w:hAnsi="仿宋" w:hint="eastAsia"/>
          <w:color w:val="222222"/>
          <w:kern w:val="0"/>
          <w:sz w:val="32"/>
          <w:szCs w:val="32"/>
        </w:rPr>
        <w:t>其中</w:t>
      </w:r>
      <w:r w:rsidR="000B612F" w:rsidRPr="00FE076E">
        <w:rPr>
          <w:rFonts w:ascii="仿宋" w:eastAsia="仿宋" w:hAnsi="仿宋"/>
          <w:color w:val="222222"/>
          <w:kern w:val="0"/>
          <w:sz w:val="32"/>
          <w:szCs w:val="32"/>
        </w:rPr>
        <w:t>工资福利支出</w:t>
      </w:r>
      <w:r w:rsidR="000B612F" w:rsidRPr="00FE076E">
        <w:rPr>
          <w:rFonts w:ascii="仿宋" w:eastAsia="仿宋" w:hAnsi="仿宋" w:hint="eastAsia"/>
          <w:color w:val="222222"/>
          <w:kern w:val="0"/>
          <w:sz w:val="32"/>
          <w:szCs w:val="32"/>
        </w:rPr>
        <w:t>236.33</w:t>
      </w:r>
      <w:r w:rsidR="000B612F" w:rsidRPr="00FE076E">
        <w:rPr>
          <w:rFonts w:ascii="仿宋" w:eastAsia="仿宋" w:hAnsi="仿宋"/>
          <w:color w:val="222222"/>
          <w:kern w:val="0"/>
          <w:sz w:val="32"/>
          <w:szCs w:val="32"/>
        </w:rPr>
        <w:t>万元；商品和服务支出</w:t>
      </w:r>
      <w:r w:rsidR="000B612F" w:rsidRPr="00FE076E">
        <w:rPr>
          <w:rFonts w:ascii="仿宋" w:eastAsia="仿宋" w:hAnsi="仿宋" w:hint="eastAsia"/>
          <w:color w:val="222222"/>
          <w:kern w:val="0"/>
          <w:sz w:val="32"/>
          <w:szCs w:val="32"/>
        </w:rPr>
        <w:t>10.84</w:t>
      </w:r>
      <w:r w:rsidR="000B612F" w:rsidRPr="00FE076E">
        <w:rPr>
          <w:rFonts w:ascii="仿宋" w:eastAsia="仿宋" w:hAnsi="仿宋"/>
          <w:color w:val="222222"/>
          <w:kern w:val="0"/>
          <w:sz w:val="32"/>
          <w:szCs w:val="32"/>
        </w:rPr>
        <w:t>万元；对个人和家庭的补助</w:t>
      </w:r>
      <w:r w:rsidR="000B612F" w:rsidRPr="00FE076E">
        <w:rPr>
          <w:rFonts w:ascii="仿宋" w:eastAsia="仿宋" w:hAnsi="仿宋" w:hint="eastAsia"/>
          <w:color w:val="222222"/>
          <w:kern w:val="0"/>
          <w:sz w:val="32"/>
          <w:szCs w:val="32"/>
        </w:rPr>
        <w:t>0</w:t>
      </w:r>
      <w:r w:rsidR="000B612F" w:rsidRPr="00FE076E">
        <w:rPr>
          <w:rFonts w:ascii="仿宋" w:eastAsia="仿宋" w:hAnsi="仿宋"/>
          <w:color w:val="222222"/>
          <w:kern w:val="0"/>
          <w:sz w:val="32"/>
          <w:szCs w:val="32"/>
        </w:rPr>
        <w:t>万元。</w:t>
      </w:r>
      <w:r w:rsidR="005956B1" w:rsidRPr="00FE076E">
        <w:rPr>
          <w:rFonts w:ascii="仿宋" w:eastAsia="仿宋" w:hAnsi="仿宋"/>
          <w:color w:val="222222"/>
          <w:kern w:val="0"/>
          <w:sz w:val="32"/>
          <w:szCs w:val="32"/>
        </w:rPr>
        <w:t>项目支出</w:t>
      </w:r>
      <w:r w:rsidR="00865BB9" w:rsidRPr="00FE076E">
        <w:rPr>
          <w:rFonts w:ascii="仿宋" w:eastAsia="仿宋" w:hAnsi="仿宋" w:hint="eastAsia"/>
          <w:color w:val="222222"/>
          <w:kern w:val="0"/>
          <w:sz w:val="32"/>
          <w:szCs w:val="32"/>
        </w:rPr>
        <w:t>468.37</w:t>
      </w:r>
      <w:r w:rsidR="005956B1" w:rsidRPr="00FE076E">
        <w:rPr>
          <w:rFonts w:ascii="仿宋" w:eastAsia="仿宋" w:hAnsi="仿宋"/>
          <w:color w:val="222222"/>
          <w:kern w:val="0"/>
          <w:sz w:val="32"/>
          <w:szCs w:val="32"/>
        </w:rPr>
        <w:t>万元。</w:t>
      </w:r>
      <w:r w:rsidR="00995155" w:rsidRPr="00FE076E">
        <w:rPr>
          <w:rFonts w:ascii="仿宋" w:eastAsia="仿宋" w:hAnsi="仿宋" w:hint="eastAsia"/>
          <w:color w:val="222222"/>
          <w:kern w:val="0"/>
          <w:sz w:val="32"/>
          <w:szCs w:val="32"/>
        </w:rPr>
        <w:t>年末结转和结余70.11万元。</w:t>
      </w:r>
    </w:p>
    <w:p w:rsidR="00AE777B" w:rsidRPr="00FE076E" w:rsidRDefault="001F766E">
      <w:pPr>
        <w:widowControl/>
        <w:ind w:firstLineChars="200" w:firstLine="640"/>
        <w:rPr>
          <w:rFonts w:ascii="仿宋" w:eastAsia="仿宋" w:hAnsi="仿宋"/>
          <w:color w:val="222222"/>
          <w:kern w:val="0"/>
          <w:sz w:val="32"/>
          <w:szCs w:val="32"/>
        </w:rPr>
      </w:pPr>
      <w:r w:rsidRPr="00FE076E">
        <w:rPr>
          <w:rFonts w:ascii="仿宋" w:eastAsia="仿宋" w:hAnsi="仿宋"/>
          <w:color w:val="222222"/>
          <w:kern w:val="0"/>
          <w:sz w:val="32"/>
          <w:szCs w:val="32"/>
        </w:rPr>
        <w:t>（二）部门预算收支决算情况</w:t>
      </w:r>
    </w:p>
    <w:p w:rsidR="006D72F5" w:rsidRPr="00FE076E" w:rsidRDefault="008B745C" w:rsidP="007920AA">
      <w:pPr>
        <w:widowControl/>
        <w:ind w:firstLineChars="200" w:firstLine="640"/>
        <w:rPr>
          <w:rFonts w:ascii="仿宋" w:eastAsia="仿宋" w:hAnsi="仿宋"/>
          <w:color w:val="222222"/>
          <w:kern w:val="0"/>
          <w:sz w:val="32"/>
          <w:szCs w:val="32"/>
        </w:rPr>
      </w:pPr>
      <w:r w:rsidRPr="00FE076E">
        <w:rPr>
          <w:rFonts w:ascii="仿宋" w:eastAsia="仿宋" w:hAnsi="仿宋" w:hint="eastAsia"/>
          <w:color w:val="222222"/>
          <w:kern w:val="0"/>
          <w:sz w:val="32"/>
          <w:szCs w:val="32"/>
        </w:rPr>
        <w:t>2020年澧县</w:t>
      </w:r>
      <w:r w:rsidRPr="00FE076E">
        <w:rPr>
          <w:rFonts w:ascii="仿宋" w:eastAsia="仿宋" w:hAnsi="仿宋"/>
          <w:color w:val="222222"/>
          <w:kern w:val="0"/>
          <w:sz w:val="32"/>
          <w:szCs w:val="32"/>
        </w:rPr>
        <w:t>统计局</w:t>
      </w:r>
      <w:r w:rsidR="007920AA">
        <w:rPr>
          <w:rFonts w:ascii="仿宋" w:eastAsia="仿宋" w:hAnsi="仿宋" w:hint="eastAsia"/>
          <w:color w:val="222222"/>
          <w:kern w:val="0"/>
          <w:sz w:val="32"/>
          <w:szCs w:val="32"/>
        </w:rPr>
        <w:t>年初</w:t>
      </w:r>
      <w:r w:rsidR="007920AA" w:rsidRPr="00FE076E">
        <w:rPr>
          <w:rFonts w:ascii="仿宋" w:eastAsia="仿宋" w:hAnsi="仿宋"/>
          <w:color w:val="222222"/>
          <w:kern w:val="0"/>
          <w:sz w:val="32"/>
          <w:szCs w:val="32"/>
        </w:rPr>
        <w:t>预算安排</w:t>
      </w:r>
      <w:r w:rsidR="007920AA" w:rsidRPr="00FE076E">
        <w:rPr>
          <w:rFonts w:ascii="仿宋" w:eastAsia="仿宋" w:hAnsi="仿宋" w:hint="eastAsia"/>
          <w:color w:val="222222"/>
          <w:kern w:val="0"/>
          <w:sz w:val="32"/>
          <w:szCs w:val="32"/>
        </w:rPr>
        <w:t>785.65</w:t>
      </w:r>
      <w:r w:rsidR="007920AA" w:rsidRPr="00FE076E">
        <w:rPr>
          <w:rFonts w:ascii="仿宋" w:eastAsia="仿宋" w:hAnsi="仿宋"/>
          <w:color w:val="222222"/>
          <w:kern w:val="0"/>
          <w:sz w:val="32"/>
          <w:szCs w:val="32"/>
        </w:rPr>
        <w:t>万元，</w:t>
      </w:r>
      <w:r w:rsidR="007920AA">
        <w:rPr>
          <w:rFonts w:ascii="仿宋" w:eastAsia="仿宋" w:hAnsi="仿宋" w:hint="eastAsia"/>
          <w:color w:val="222222"/>
          <w:kern w:val="0"/>
          <w:sz w:val="32"/>
          <w:szCs w:val="32"/>
        </w:rPr>
        <w:t>全年支出715.54万元，完成年初</w:t>
      </w:r>
      <w:r w:rsidRPr="00FE076E">
        <w:rPr>
          <w:rFonts w:ascii="仿宋" w:eastAsia="仿宋" w:hAnsi="仿宋"/>
          <w:color w:val="222222"/>
          <w:kern w:val="0"/>
          <w:sz w:val="32"/>
          <w:szCs w:val="32"/>
        </w:rPr>
        <w:t>预算</w:t>
      </w:r>
      <w:r w:rsidR="007920AA">
        <w:rPr>
          <w:rFonts w:ascii="仿宋" w:eastAsia="仿宋" w:hAnsi="仿宋" w:hint="eastAsia"/>
          <w:color w:val="222222"/>
          <w:kern w:val="0"/>
          <w:sz w:val="32"/>
          <w:szCs w:val="32"/>
        </w:rPr>
        <w:t>91.08%</w:t>
      </w:r>
      <w:r w:rsidR="007C072C">
        <w:rPr>
          <w:rFonts w:ascii="仿宋" w:eastAsia="仿宋" w:hAnsi="仿宋" w:hint="eastAsia"/>
          <w:color w:val="222222"/>
          <w:kern w:val="0"/>
          <w:sz w:val="32"/>
          <w:szCs w:val="32"/>
        </w:rPr>
        <w:t>，未完成全年预算执行进度。主要原因是</w:t>
      </w:r>
      <w:r w:rsidR="007C072C" w:rsidRPr="007C072C">
        <w:rPr>
          <w:rFonts w:ascii="仿宋" w:eastAsia="仿宋" w:hAnsi="仿宋" w:hint="eastAsia"/>
          <w:color w:val="222222"/>
          <w:kern w:val="0"/>
          <w:sz w:val="32"/>
          <w:szCs w:val="32"/>
        </w:rPr>
        <w:t>根据</w:t>
      </w:r>
      <w:r w:rsidR="0078691D">
        <w:rPr>
          <w:rFonts w:ascii="仿宋" w:eastAsia="仿宋" w:hAnsi="仿宋" w:hint="eastAsia"/>
          <w:color w:val="222222"/>
          <w:kern w:val="0"/>
          <w:sz w:val="32"/>
          <w:szCs w:val="32"/>
        </w:rPr>
        <w:t>统计业务工作和</w:t>
      </w:r>
      <w:r w:rsidR="007C072C" w:rsidRPr="007C072C">
        <w:rPr>
          <w:rFonts w:ascii="仿宋" w:eastAsia="仿宋" w:hAnsi="仿宋" w:hint="eastAsia"/>
          <w:color w:val="222222"/>
          <w:kern w:val="0"/>
          <w:sz w:val="32"/>
          <w:szCs w:val="32"/>
        </w:rPr>
        <w:t>普查工作进度，项目经费跨年度使用。</w:t>
      </w:r>
      <w:r w:rsidR="007920AA" w:rsidRPr="00FE076E">
        <w:rPr>
          <w:rFonts w:ascii="仿宋" w:eastAsia="仿宋" w:hAnsi="仿宋"/>
          <w:color w:val="222222"/>
          <w:kern w:val="0"/>
          <w:sz w:val="32"/>
          <w:szCs w:val="32"/>
        </w:rPr>
        <w:t xml:space="preserve"> </w:t>
      </w:r>
    </w:p>
    <w:p w:rsidR="00AE777B" w:rsidRPr="00FE076E" w:rsidRDefault="001F766E">
      <w:pPr>
        <w:widowControl/>
        <w:ind w:firstLineChars="200" w:firstLine="640"/>
        <w:rPr>
          <w:rFonts w:ascii="仿宋" w:eastAsia="仿宋" w:hAnsi="仿宋"/>
          <w:color w:val="222222"/>
          <w:kern w:val="0"/>
          <w:sz w:val="32"/>
          <w:szCs w:val="32"/>
        </w:rPr>
      </w:pPr>
      <w:r w:rsidRPr="00FE076E">
        <w:rPr>
          <w:rFonts w:ascii="仿宋" w:eastAsia="仿宋" w:hAnsi="仿宋"/>
          <w:color w:val="222222"/>
          <w:kern w:val="0"/>
          <w:sz w:val="32"/>
          <w:szCs w:val="32"/>
        </w:rPr>
        <w:t>（三） “三公经费”支出使用和管理情况</w:t>
      </w:r>
    </w:p>
    <w:p w:rsidR="008B745C" w:rsidRPr="00FE076E" w:rsidRDefault="00D51840">
      <w:pPr>
        <w:widowControl/>
        <w:ind w:firstLineChars="200" w:firstLine="640"/>
        <w:rPr>
          <w:rFonts w:ascii="仿宋" w:eastAsia="仿宋" w:hAnsi="仿宋"/>
          <w:color w:val="222222"/>
          <w:kern w:val="0"/>
          <w:sz w:val="32"/>
          <w:szCs w:val="32"/>
        </w:rPr>
      </w:pPr>
      <w:r w:rsidRPr="00FE076E">
        <w:rPr>
          <w:rFonts w:ascii="仿宋" w:eastAsia="仿宋" w:hAnsi="仿宋" w:hint="eastAsia"/>
          <w:color w:val="222222"/>
          <w:kern w:val="0"/>
          <w:sz w:val="32"/>
          <w:szCs w:val="32"/>
        </w:rPr>
        <w:t>2020年澧县统计局“三公经费”实际支出22万元，与上年基本持平。</w:t>
      </w:r>
      <w:r w:rsidR="00C56D81" w:rsidRPr="00FE076E">
        <w:rPr>
          <w:rFonts w:ascii="仿宋" w:eastAsia="仿宋" w:hAnsi="仿宋" w:hint="eastAsia"/>
          <w:bCs/>
          <w:color w:val="222222"/>
          <w:kern w:val="0"/>
          <w:sz w:val="32"/>
          <w:szCs w:val="32"/>
        </w:rPr>
        <w:t>资金管理和使用严格依照财政法规和财经纪律执行，未出现违规情况。</w:t>
      </w:r>
    </w:p>
    <w:p w:rsidR="00AE777B" w:rsidRPr="00FE076E" w:rsidRDefault="001F766E">
      <w:pPr>
        <w:widowControl/>
        <w:ind w:firstLineChars="200" w:firstLine="640"/>
        <w:rPr>
          <w:rFonts w:ascii="仿宋" w:eastAsia="仿宋" w:hAnsi="仿宋" w:cs="黑体"/>
          <w:color w:val="222222"/>
          <w:kern w:val="0"/>
          <w:sz w:val="32"/>
          <w:szCs w:val="32"/>
        </w:rPr>
      </w:pPr>
      <w:r w:rsidRPr="00FE076E">
        <w:rPr>
          <w:rFonts w:ascii="仿宋" w:eastAsia="仿宋" w:hAnsi="仿宋" w:cs="黑体" w:hint="eastAsia"/>
          <w:color w:val="222222"/>
          <w:kern w:val="0"/>
          <w:sz w:val="32"/>
          <w:szCs w:val="32"/>
        </w:rPr>
        <w:t>三、部门绩效目标</w:t>
      </w:r>
    </w:p>
    <w:p w:rsidR="00AE777B" w:rsidRPr="00FE076E" w:rsidRDefault="001F766E">
      <w:pPr>
        <w:widowControl/>
        <w:ind w:firstLineChars="200" w:firstLine="640"/>
        <w:rPr>
          <w:rFonts w:ascii="仿宋" w:eastAsia="仿宋" w:hAnsi="仿宋"/>
          <w:color w:val="222222"/>
          <w:kern w:val="0"/>
          <w:sz w:val="32"/>
          <w:szCs w:val="32"/>
        </w:rPr>
      </w:pPr>
      <w:r w:rsidRPr="00FE076E">
        <w:rPr>
          <w:rFonts w:ascii="仿宋" w:eastAsia="仿宋" w:hAnsi="仿宋"/>
          <w:color w:val="222222"/>
          <w:kern w:val="0"/>
          <w:sz w:val="32"/>
          <w:szCs w:val="32"/>
        </w:rPr>
        <w:t>（一）部门绩效总目标</w:t>
      </w:r>
    </w:p>
    <w:p w:rsidR="00F75A4A" w:rsidRPr="00FE076E" w:rsidRDefault="00F75A4A" w:rsidP="00F75A4A">
      <w:pPr>
        <w:widowControl/>
        <w:ind w:firstLineChars="200" w:firstLine="640"/>
        <w:rPr>
          <w:rFonts w:ascii="仿宋" w:eastAsia="仿宋" w:hAnsi="仿宋"/>
          <w:color w:val="222222"/>
          <w:kern w:val="0"/>
          <w:sz w:val="32"/>
          <w:szCs w:val="32"/>
        </w:rPr>
      </w:pPr>
      <w:r w:rsidRPr="00FE076E">
        <w:rPr>
          <w:rFonts w:ascii="仿宋" w:eastAsia="仿宋" w:hAnsi="仿宋" w:hint="eastAsia"/>
          <w:color w:val="222222"/>
          <w:kern w:val="0"/>
          <w:sz w:val="32"/>
          <w:szCs w:val="32"/>
        </w:rPr>
        <w:lastRenderedPageBreak/>
        <w:t>2020</w:t>
      </w:r>
      <w:r w:rsidRPr="00FE076E">
        <w:rPr>
          <w:rFonts w:ascii="仿宋" w:eastAsia="仿宋" w:hAnsi="仿宋"/>
          <w:color w:val="222222"/>
          <w:kern w:val="0"/>
          <w:sz w:val="32"/>
          <w:szCs w:val="32"/>
        </w:rPr>
        <w:t>年，常德市统计局以习近平新时代中国特色社会主义思想为指导，紧紧围绕国家、省统计工作会议要求，服从服务于</w:t>
      </w:r>
      <w:r w:rsidRPr="00FE076E">
        <w:rPr>
          <w:rFonts w:ascii="仿宋" w:eastAsia="仿宋" w:hAnsi="仿宋" w:hint="eastAsia"/>
          <w:color w:val="222222"/>
          <w:kern w:val="0"/>
          <w:sz w:val="32"/>
          <w:szCs w:val="32"/>
        </w:rPr>
        <w:t>县</w:t>
      </w:r>
      <w:r w:rsidRPr="00FE076E">
        <w:rPr>
          <w:rFonts w:ascii="仿宋" w:eastAsia="仿宋" w:hAnsi="仿宋"/>
          <w:color w:val="222222"/>
          <w:kern w:val="0"/>
          <w:sz w:val="32"/>
          <w:szCs w:val="32"/>
        </w:rPr>
        <w:t>委、</w:t>
      </w:r>
      <w:r w:rsidRPr="00FE076E">
        <w:rPr>
          <w:rFonts w:ascii="仿宋" w:eastAsia="仿宋" w:hAnsi="仿宋" w:hint="eastAsia"/>
          <w:color w:val="222222"/>
          <w:kern w:val="0"/>
          <w:sz w:val="32"/>
          <w:szCs w:val="32"/>
        </w:rPr>
        <w:t>县</w:t>
      </w:r>
      <w:r w:rsidRPr="00FE076E">
        <w:rPr>
          <w:rFonts w:ascii="仿宋" w:eastAsia="仿宋" w:hAnsi="仿宋"/>
          <w:color w:val="222222"/>
          <w:kern w:val="0"/>
          <w:sz w:val="32"/>
          <w:szCs w:val="32"/>
        </w:rPr>
        <w:t>政府工作大局，全力贯彻落实上级重大部署，深化统计管理体制改革，提高统计数据真实性，防范化解统计风险，为全</w:t>
      </w:r>
      <w:r w:rsidRPr="00FE076E">
        <w:rPr>
          <w:rFonts w:ascii="仿宋" w:eastAsia="仿宋" w:hAnsi="仿宋" w:hint="eastAsia"/>
          <w:color w:val="222222"/>
          <w:kern w:val="0"/>
          <w:sz w:val="32"/>
          <w:szCs w:val="32"/>
        </w:rPr>
        <w:t>县</w:t>
      </w:r>
      <w:r w:rsidRPr="00FE076E">
        <w:rPr>
          <w:rFonts w:ascii="仿宋" w:eastAsia="仿宋" w:hAnsi="仿宋"/>
          <w:color w:val="222222"/>
          <w:kern w:val="0"/>
          <w:sz w:val="32"/>
          <w:szCs w:val="32"/>
        </w:rPr>
        <w:t>经济持续健康高质量发展、社会大局稳定、全面建成小康社会贡献统计力量。</w:t>
      </w:r>
    </w:p>
    <w:p w:rsidR="00AE777B" w:rsidRPr="00FE076E" w:rsidRDefault="001F766E">
      <w:pPr>
        <w:widowControl/>
        <w:ind w:firstLineChars="200" w:firstLine="640"/>
        <w:rPr>
          <w:rFonts w:ascii="仿宋" w:eastAsia="仿宋" w:hAnsi="仿宋"/>
          <w:color w:val="222222"/>
          <w:kern w:val="0"/>
          <w:sz w:val="32"/>
          <w:szCs w:val="32"/>
        </w:rPr>
      </w:pPr>
      <w:r w:rsidRPr="00FE076E">
        <w:rPr>
          <w:rFonts w:ascii="仿宋" w:eastAsia="仿宋" w:hAnsi="仿宋"/>
          <w:color w:val="222222"/>
          <w:kern w:val="0"/>
          <w:sz w:val="32"/>
          <w:szCs w:val="32"/>
        </w:rPr>
        <w:t>（二）20</w:t>
      </w:r>
      <w:r w:rsidR="002C4D8C" w:rsidRPr="00FE076E">
        <w:rPr>
          <w:rFonts w:ascii="仿宋" w:eastAsia="仿宋" w:hAnsi="仿宋" w:hint="eastAsia"/>
          <w:color w:val="222222"/>
          <w:kern w:val="0"/>
          <w:sz w:val="32"/>
          <w:szCs w:val="32"/>
        </w:rPr>
        <w:t>20</w:t>
      </w:r>
      <w:r w:rsidRPr="00FE076E">
        <w:rPr>
          <w:rFonts w:ascii="仿宋" w:eastAsia="仿宋" w:hAnsi="仿宋"/>
          <w:color w:val="222222"/>
          <w:kern w:val="0"/>
          <w:sz w:val="32"/>
          <w:szCs w:val="32"/>
        </w:rPr>
        <w:t>年度部门绩效目标</w:t>
      </w:r>
    </w:p>
    <w:p w:rsidR="005733D2" w:rsidRPr="00FE076E" w:rsidRDefault="005733D2" w:rsidP="005733D2">
      <w:pPr>
        <w:widowControl/>
        <w:ind w:firstLineChars="200" w:firstLine="640"/>
        <w:rPr>
          <w:rFonts w:ascii="仿宋" w:eastAsia="仿宋" w:hAnsi="仿宋"/>
          <w:color w:val="222222"/>
          <w:kern w:val="0"/>
          <w:sz w:val="32"/>
          <w:szCs w:val="32"/>
        </w:rPr>
      </w:pPr>
      <w:r w:rsidRPr="00FE076E">
        <w:rPr>
          <w:rFonts w:ascii="仿宋" w:eastAsia="仿宋" w:hAnsi="仿宋" w:hint="eastAsia"/>
          <w:color w:val="222222"/>
          <w:kern w:val="0"/>
          <w:sz w:val="32"/>
          <w:szCs w:val="32"/>
        </w:rPr>
        <w:t>完成第四次经济普查资料开发和数据公布工作；组织开展好农业业、工业、能源、投资、建筑业、房地产业、商贸、服务业、小康监测等统计业务工作；完成全县347家“四上”企业的联网</w:t>
      </w:r>
      <w:r w:rsidR="002E14D0" w:rsidRPr="00FE076E">
        <w:rPr>
          <w:rFonts w:ascii="仿宋" w:eastAsia="仿宋" w:hAnsi="仿宋" w:hint="eastAsia"/>
          <w:color w:val="222222"/>
          <w:kern w:val="0"/>
          <w:sz w:val="32"/>
          <w:szCs w:val="32"/>
        </w:rPr>
        <w:t>直报</w:t>
      </w:r>
      <w:r w:rsidRPr="00FE076E">
        <w:rPr>
          <w:rFonts w:ascii="仿宋" w:eastAsia="仿宋" w:hAnsi="仿宋" w:hint="eastAsia"/>
          <w:color w:val="222222"/>
          <w:kern w:val="0"/>
          <w:sz w:val="32"/>
          <w:szCs w:val="32"/>
        </w:rPr>
        <w:t>工作；</w:t>
      </w:r>
      <w:r w:rsidR="002E14D0" w:rsidRPr="00FE076E">
        <w:rPr>
          <w:rFonts w:ascii="仿宋" w:eastAsia="仿宋" w:hAnsi="仿宋" w:hint="eastAsia"/>
          <w:color w:val="222222"/>
          <w:kern w:val="0"/>
          <w:sz w:val="32"/>
          <w:szCs w:val="32"/>
        </w:rPr>
        <w:t>完成</w:t>
      </w:r>
      <w:r w:rsidRPr="00FE076E">
        <w:rPr>
          <w:rFonts w:ascii="仿宋" w:eastAsia="仿宋" w:hAnsi="仿宋" w:hint="eastAsia"/>
          <w:color w:val="222222"/>
          <w:kern w:val="0"/>
          <w:sz w:val="32"/>
          <w:szCs w:val="32"/>
        </w:rPr>
        <w:t>澧县第七次全国人口普查筹备、组建普查机构、普查方案的制定、业务培训、普查登记、数据处理等工作。</w:t>
      </w:r>
    </w:p>
    <w:p w:rsidR="00AE777B" w:rsidRPr="00FE076E" w:rsidRDefault="001F766E">
      <w:pPr>
        <w:widowControl/>
        <w:ind w:firstLineChars="200" w:firstLine="640"/>
        <w:rPr>
          <w:rFonts w:ascii="仿宋" w:eastAsia="仿宋" w:hAnsi="仿宋" w:cs="黑体"/>
          <w:color w:val="222222"/>
          <w:kern w:val="0"/>
          <w:sz w:val="32"/>
          <w:szCs w:val="32"/>
        </w:rPr>
      </w:pPr>
      <w:r w:rsidRPr="00FE076E">
        <w:rPr>
          <w:rFonts w:ascii="仿宋" w:eastAsia="仿宋" w:hAnsi="仿宋" w:cs="黑体" w:hint="eastAsia"/>
          <w:color w:val="222222"/>
          <w:kern w:val="0"/>
          <w:sz w:val="32"/>
          <w:szCs w:val="32"/>
        </w:rPr>
        <w:t>四、绩效评价工作情况</w:t>
      </w:r>
    </w:p>
    <w:p w:rsidR="005733D2" w:rsidRPr="00FE076E" w:rsidRDefault="00D13156" w:rsidP="00D13156">
      <w:pPr>
        <w:widowControl/>
        <w:ind w:firstLineChars="200" w:firstLine="640"/>
        <w:rPr>
          <w:rFonts w:ascii="仿宋" w:eastAsia="仿宋" w:hAnsi="仿宋" w:cs="黑体"/>
          <w:color w:val="222222"/>
          <w:kern w:val="0"/>
          <w:sz w:val="32"/>
          <w:szCs w:val="32"/>
        </w:rPr>
      </w:pPr>
      <w:r w:rsidRPr="00FE076E">
        <w:rPr>
          <w:rFonts w:ascii="仿宋" w:eastAsia="仿宋" w:hAnsi="仿宋" w:cs="黑体"/>
          <w:color w:val="222222"/>
          <w:kern w:val="0"/>
          <w:sz w:val="32"/>
          <w:szCs w:val="32"/>
        </w:rPr>
        <w:t>根据文件要求，对照</w:t>
      </w:r>
      <w:r w:rsidRPr="00FE076E">
        <w:rPr>
          <w:rFonts w:ascii="仿宋" w:eastAsia="仿宋" w:hAnsi="仿宋" w:cs="黑体" w:hint="eastAsia"/>
          <w:color w:val="222222"/>
          <w:kern w:val="0"/>
          <w:sz w:val="32"/>
          <w:szCs w:val="32"/>
        </w:rPr>
        <w:t>2020</w:t>
      </w:r>
      <w:r w:rsidRPr="00FE076E">
        <w:rPr>
          <w:rFonts w:ascii="仿宋" w:eastAsia="仿宋" w:hAnsi="仿宋" w:cs="黑体"/>
          <w:color w:val="222222"/>
          <w:kern w:val="0"/>
          <w:sz w:val="32"/>
          <w:szCs w:val="32"/>
        </w:rPr>
        <w:t>年度部门整体支出绩效自评主要内容，我局党组高度重视，明确</w:t>
      </w:r>
      <w:r w:rsidR="00C13B82" w:rsidRPr="00FE076E">
        <w:rPr>
          <w:rFonts w:ascii="仿宋" w:eastAsia="仿宋" w:hAnsi="仿宋" w:cs="黑体" w:hint="eastAsia"/>
          <w:color w:val="222222"/>
          <w:kern w:val="0"/>
          <w:sz w:val="32"/>
          <w:szCs w:val="32"/>
        </w:rPr>
        <w:t>财务室</w:t>
      </w:r>
      <w:r w:rsidRPr="00FE076E">
        <w:rPr>
          <w:rFonts w:ascii="仿宋" w:eastAsia="仿宋" w:hAnsi="仿宋" w:cs="黑体"/>
          <w:color w:val="222222"/>
          <w:kern w:val="0"/>
          <w:sz w:val="32"/>
          <w:szCs w:val="32"/>
        </w:rPr>
        <w:t>牵头，</w:t>
      </w:r>
      <w:r w:rsidR="00C13B82" w:rsidRPr="00FE076E">
        <w:rPr>
          <w:rFonts w:ascii="仿宋" w:eastAsia="仿宋" w:hAnsi="仿宋" w:cs="黑体" w:hint="eastAsia"/>
          <w:color w:val="222222"/>
          <w:kern w:val="0"/>
          <w:sz w:val="32"/>
          <w:szCs w:val="32"/>
        </w:rPr>
        <w:t>办公室、</w:t>
      </w:r>
      <w:r w:rsidRPr="00FE076E">
        <w:rPr>
          <w:rFonts w:ascii="仿宋" w:eastAsia="仿宋" w:hAnsi="仿宋" w:cs="黑体"/>
          <w:color w:val="222222"/>
          <w:kern w:val="0"/>
          <w:sz w:val="32"/>
          <w:szCs w:val="32"/>
        </w:rPr>
        <w:t>业务</w:t>
      </w:r>
      <w:r w:rsidR="00C13B82" w:rsidRPr="00FE076E">
        <w:rPr>
          <w:rFonts w:ascii="仿宋" w:eastAsia="仿宋" w:hAnsi="仿宋" w:cs="黑体" w:hint="eastAsia"/>
          <w:color w:val="222222"/>
          <w:kern w:val="0"/>
          <w:sz w:val="32"/>
          <w:szCs w:val="32"/>
        </w:rPr>
        <w:t>股</w:t>
      </w:r>
      <w:r w:rsidRPr="00FE076E">
        <w:rPr>
          <w:rFonts w:ascii="仿宋" w:eastAsia="仿宋" w:hAnsi="仿宋" w:cs="黑体"/>
          <w:color w:val="222222"/>
          <w:kern w:val="0"/>
          <w:sz w:val="32"/>
          <w:szCs w:val="32"/>
        </w:rPr>
        <w:t>配合，整理收集相关资料、检查财务会计记录，对照《部门整体支出绩效评价指标表》逐条进行自查自评。</w:t>
      </w:r>
    </w:p>
    <w:p w:rsidR="00AE777B" w:rsidRPr="00FE076E" w:rsidRDefault="001F766E">
      <w:pPr>
        <w:widowControl/>
        <w:ind w:firstLineChars="200" w:firstLine="640"/>
        <w:rPr>
          <w:rFonts w:ascii="仿宋" w:eastAsia="仿宋" w:hAnsi="仿宋" w:cs="黑体"/>
          <w:color w:val="000000"/>
          <w:sz w:val="32"/>
          <w:szCs w:val="32"/>
        </w:rPr>
      </w:pPr>
      <w:r w:rsidRPr="00FE076E">
        <w:rPr>
          <w:rFonts w:ascii="仿宋" w:eastAsia="仿宋" w:hAnsi="仿宋" w:cs="黑体" w:hint="eastAsia"/>
          <w:color w:val="000000"/>
          <w:sz w:val="32"/>
          <w:szCs w:val="32"/>
        </w:rPr>
        <w:t>五、综合评价结果</w:t>
      </w:r>
    </w:p>
    <w:p w:rsidR="00302AE3" w:rsidRPr="00FE076E" w:rsidRDefault="00302AE3" w:rsidP="00302AE3">
      <w:pPr>
        <w:widowControl/>
        <w:ind w:firstLineChars="200" w:firstLine="640"/>
        <w:rPr>
          <w:rFonts w:ascii="仿宋" w:eastAsia="仿宋" w:hAnsi="仿宋" w:cs="黑体"/>
          <w:color w:val="000000"/>
          <w:sz w:val="32"/>
          <w:szCs w:val="32"/>
        </w:rPr>
      </w:pPr>
      <w:r w:rsidRPr="00FE076E">
        <w:rPr>
          <w:rFonts w:ascii="仿宋" w:eastAsia="仿宋" w:hAnsi="仿宋" w:cs="黑体"/>
          <w:color w:val="000000"/>
          <w:sz w:val="32"/>
          <w:szCs w:val="32"/>
        </w:rPr>
        <w:t>根据《部门整体支出绩效评价指标表》评分，</w:t>
      </w:r>
      <w:r w:rsidRPr="00FE076E">
        <w:rPr>
          <w:rFonts w:ascii="仿宋" w:eastAsia="仿宋" w:hAnsi="仿宋" w:cs="黑体" w:hint="eastAsia"/>
          <w:color w:val="000000"/>
          <w:sz w:val="32"/>
          <w:szCs w:val="32"/>
        </w:rPr>
        <w:t>澧县</w:t>
      </w:r>
      <w:r w:rsidRPr="00FE076E">
        <w:rPr>
          <w:rFonts w:ascii="仿宋" w:eastAsia="仿宋" w:hAnsi="仿宋" w:cs="黑体"/>
          <w:color w:val="000000"/>
          <w:sz w:val="32"/>
          <w:szCs w:val="32"/>
        </w:rPr>
        <w:t>统计局自评得分</w:t>
      </w:r>
      <w:r w:rsidR="00685118" w:rsidRPr="00FE076E">
        <w:rPr>
          <w:rFonts w:ascii="仿宋" w:eastAsia="仿宋" w:hAnsi="仿宋" w:cs="黑体" w:hint="eastAsia"/>
          <w:color w:val="000000"/>
          <w:sz w:val="32"/>
          <w:szCs w:val="32"/>
        </w:rPr>
        <w:t>94.5</w:t>
      </w:r>
      <w:r w:rsidRPr="00FE076E">
        <w:rPr>
          <w:rFonts w:ascii="仿宋" w:eastAsia="仿宋" w:hAnsi="仿宋" w:cs="黑体"/>
          <w:color w:val="000000"/>
          <w:sz w:val="32"/>
          <w:szCs w:val="32"/>
        </w:rPr>
        <w:t>分，部门整体支出绩效为“</w:t>
      </w:r>
      <w:r w:rsidR="00723CE7" w:rsidRPr="00FE076E">
        <w:rPr>
          <w:rFonts w:ascii="仿宋" w:eastAsia="仿宋" w:hAnsi="仿宋" w:cs="黑体" w:hint="eastAsia"/>
          <w:color w:val="000000"/>
          <w:sz w:val="32"/>
          <w:szCs w:val="32"/>
        </w:rPr>
        <w:t>优秀</w:t>
      </w:r>
      <w:r w:rsidRPr="00FE076E">
        <w:rPr>
          <w:rFonts w:ascii="仿宋" w:eastAsia="仿宋" w:hAnsi="仿宋" w:cs="黑体"/>
          <w:color w:val="000000"/>
          <w:sz w:val="32"/>
          <w:szCs w:val="32"/>
        </w:rPr>
        <w:t>”。总的来说单位各项工作推进良好，但基础有待加强。</w:t>
      </w:r>
    </w:p>
    <w:p w:rsidR="00AE777B" w:rsidRPr="00FE076E" w:rsidRDefault="001F766E">
      <w:pPr>
        <w:widowControl/>
        <w:ind w:firstLineChars="200" w:firstLine="640"/>
        <w:rPr>
          <w:rFonts w:ascii="仿宋" w:eastAsia="仿宋" w:hAnsi="仿宋" w:cs="黑体"/>
          <w:color w:val="222222"/>
          <w:kern w:val="0"/>
          <w:sz w:val="32"/>
          <w:szCs w:val="32"/>
        </w:rPr>
      </w:pPr>
      <w:r w:rsidRPr="00FE076E">
        <w:rPr>
          <w:rFonts w:ascii="仿宋" w:eastAsia="仿宋" w:hAnsi="仿宋" w:cs="黑体" w:hint="eastAsia"/>
          <w:color w:val="222222"/>
          <w:kern w:val="0"/>
          <w:sz w:val="32"/>
          <w:szCs w:val="32"/>
        </w:rPr>
        <w:t>六、部门整体支出绩效情况</w:t>
      </w:r>
    </w:p>
    <w:p w:rsidR="0080502C" w:rsidRPr="00FE076E" w:rsidRDefault="0080502C" w:rsidP="0080502C">
      <w:pPr>
        <w:widowControl/>
        <w:ind w:firstLineChars="200" w:firstLine="640"/>
        <w:rPr>
          <w:rFonts w:ascii="仿宋" w:eastAsia="仿宋" w:hAnsi="仿宋" w:cs="黑体"/>
          <w:color w:val="222222"/>
          <w:kern w:val="0"/>
          <w:sz w:val="32"/>
          <w:szCs w:val="32"/>
        </w:rPr>
      </w:pPr>
      <w:r w:rsidRPr="00FE076E">
        <w:rPr>
          <w:rFonts w:ascii="仿宋" w:eastAsia="仿宋" w:hAnsi="仿宋" w:cs="黑体" w:hint="eastAsia"/>
          <w:color w:val="222222"/>
          <w:kern w:val="0"/>
          <w:sz w:val="32"/>
          <w:szCs w:val="32"/>
        </w:rPr>
        <w:lastRenderedPageBreak/>
        <w:t>2020</w:t>
      </w:r>
      <w:r w:rsidRPr="00FE076E">
        <w:rPr>
          <w:rFonts w:ascii="仿宋" w:eastAsia="仿宋" w:hAnsi="仿宋" w:cs="黑体"/>
          <w:color w:val="222222"/>
          <w:kern w:val="0"/>
          <w:sz w:val="32"/>
          <w:szCs w:val="32"/>
        </w:rPr>
        <w:t>年我局共支出</w:t>
      </w:r>
      <w:r w:rsidRPr="00FE076E">
        <w:rPr>
          <w:rFonts w:ascii="仿宋" w:eastAsia="仿宋" w:hAnsi="仿宋" w:cs="黑体" w:hint="eastAsia"/>
          <w:color w:val="222222"/>
          <w:kern w:val="0"/>
          <w:sz w:val="32"/>
          <w:szCs w:val="32"/>
        </w:rPr>
        <w:t>715.54</w:t>
      </w:r>
      <w:r w:rsidRPr="00FE076E">
        <w:rPr>
          <w:rFonts w:ascii="仿宋" w:eastAsia="仿宋" w:hAnsi="仿宋" w:cs="黑体"/>
          <w:color w:val="222222"/>
          <w:kern w:val="0"/>
          <w:sz w:val="32"/>
          <w:szCs w:val="32"/>
        </w:rPr>
        <w:t>万元，其中：基本支出</w:t>
      </w:r>
      <w:r w:rsidRPr="00FE076E">
        <w:rPr>
          <w:rFonts w:ascii="仿宋" w:eastAsia="仿宋" w:hAnsi="仿宋" w:cs="黑体" w:hint="eastAsia"/>
          <w:color w:val="222222"/>
          <w:kern w:val="0"/>
          <w:sz w:val="32"/>
          <w:szCs w:val="32"/>
        </w:rPr>
        <w:t>247.17</w:t>
      </w:r>
      <w:r w:rsidRPr="00FE076E">
        <w:rPr>
          <w:rFonts w:ascii="仿宋" w:eastAsia="仿宋" w:hAnsi="仿宋" w:cs="黑体"/>
          <w:color w:val="222222"/>
          <w:kern w:val="0"/>
          <w:sz w:val="32"/>
          <w:szCs w:val="32"/>
        </w:rPr>
        <w:t>万元，项目支出</w:t>
      </w:r>
      <w:r w:rsidRPr="00FE076E">
        <w:rPr>
          <w:rFonts w:ascii="仿宋" w:eastAsia="仿宋" w:hAnsi="仿宋" w:cs="黑体" w:hint="eastAsia"/>
          <w:color w:val="222222"/>
          <w:kern w:val="0"/>
          <w:sz w:val="32"/>
          <w:szCs w:val="32"/>
        </w:rPr>
        <w:t>468.37</w:t>
      </w:r>
      <w:r w:rsidRPr="00FE076E">
        <w:rPr>
          <w:rFonts w:ascii="仿宋" w:eastAsia="仿宋" w:hAnsi="仿宋" w:cs="黑体"/>
          <w:color w:val="222222"/>
          <w:kern w:val="0"/>
          <w:sz w:val="32"/>
          <w:szCs w:val="32"/>
        </w:rPr>
        <w:t>万元，保障了全局的人员经费、公用经费、专项普查和各项统计专项调查支出，全面完成了年初申报的绩效目标</w:t>
      </w:r>
      <w:r w:rsidRPr="00FE076E">
        <w:rPr>
          <w:rFonts w:ascii="仿宋" w:eastAsia="仿宋" w:hAnsi="仿宋" w:cs="黑体" w:hint="eastAsia"/>
          <w:color w:val="222222"/>
          <w:kern w:val="0"/>
          <w:sz w:val="32"/>
          <w:szCs w:val="32"/>
        </w:rPr>
        <w:t>。具体绩效有：</w:t>
      </w:r>
    </w:p>
    <w:p w:rsidR="008E1C9E" w:rsidRPr="00FE076E" w:rsidRDefault="008E1C9E" w:rsidP="008E1C9E">
      <w:pPr>
        <w:widowControl/>
        <w:ind w:firstLineChars="200" w:firstLine="643"/>
        <w:rPr>
          <w:rFonts w:ascii="仿宋" w:eastAsia="仿宋" w:hAnsi="仿宋" w:cs="黑体"/>
          <w:b/>
          <w:bCs/>
          <w:color w:val="222222"/>
          <w:kern w:val="0"/>
          <w:sz w:val="32"/>
          <w:szCs w:val="32"/>
        </w:rPr>
      </w:pPr>
      <w:r w:rsidRPr="00FE076E">
        <w:rPr>
          <w:rFonts w:ascii="仿宋" w:eastAsia="仿宋" w:hAnsi="仿宋" w:cs="黑体" w:hint="eastAsia"/>
          <w:b/>
          <w:bCs/>
          <w:color w:val="222222"/>
          <w:kern w:val="0"/>
          <w:sz w:val="32"/>
          <w:szCs w:val="32"/>
        </w:rPr>
        <w:t>1、统计数据向好发展，经济形势逐渐恢复</w:t>
      </w:r>
    </w:p>
    <w:p w:rsidR="008E1C9E" w:rsidRPr="00FE076E" w:rsidRDefault="008E1C9E" w:rsidP="008E1C9E">
      <w:pPr>
        <w:widowControl/>
        <w:ind w:firstLineChars="200" w:firstLine="640"/>
        <w:rPr>
          <w:rFonts w:ascii="仿宋" w:eastAsia="仿宋" w:hAnsi="仿宋" w:cs="黑体"/>
          <w:color w:val="222222"/>
          <w:kern w:val="0"/>
          <w:sz w:val="32"/>
          <w:szCs w:val="32"/>
        </w:rPr>
      </w:pPr>
      <w:r w:rsidRPr="00FE076E">
        <w:rPr>
          <w:rFonts w:ascii="仿宋" w:eastAsia="仿宋" w:hAnsi="仿宋" w:cs="黑体"/>
          <w:color w:val="222222"/>
          <w:kern w:val="0"/>
          <w:sz w:val="32"/>
          <w:szCs w:val="32"/>
        </w:rPr>
        <w:t>面对新冠肺炎疫情</w:t>
      </w:r>
      <w:r w:rsidRPr="00FE076E">
        <w:rPr>
          <w:rFonts w:ascii="仿宋" w:eastAsia="仿宋" w:hAnsi="仿宋" w:cs="黑体" w:hint="eastAsia"/>
          <w:color w:val="222222"/>
          <w:kern w:val="0"/>
          <w:sz w:val="32"/>
          <w:szCs w:val="32"/>
        </w:rPr>
        <w:t>，全县上下在以习近平同志为核心的党中央坚强领导下，认真贯彻落实党中央、国务院各项决策部署和省委、省政府，市委、市政府各项工作要求</w:t>
      </w:r>
      <w:r w:rsidRPr="00FE076E">
        <w:rPr>
          <w:rFonts w:ascii="仿宋" w:eastAsia="仿宋" w:hAnsi="仿宋" w:cs="黑体"/>
          <w:color w:val="222222"/>
          <w:kern w:val="0"/>
          <w:sz w:val="32"/>
          <w:szCs w:val="32"/>
        </w:rPr>
        <w:t>,</w:t>
      </w:r>
      <w:r w:rsidRPr="00FE076E">
        <w:rPr>
          <w:rFonts w:ascii="仿宋" w:eastAsia="仿宋" w:hAnsi="仿宋" w:cs="黑体" w:hint="eastAsia"/>
          <w:color w:val="222222"/>
          <w:kern w:val="0"/>
          <w:sz w:val="32"/>
          <w:szCs w:val="32"/>
        </w:rPr>
        <w:t>统筹推进疫情防控和经济社会发展工作，</w:t>
      </w:r>
      <w:r w:rsidRPr="00FE076E">
        <w:rPr>
          <w:rFonts w:ascii="仿宋" w:eastAsia="仿宋" w:hAnsi="仿宋" w:cs="黑体"/>
          <w:color w:val="222222"/>
          <w:kern w:val="0"/>
          <w:sz w:val="32"/>
          <w:szCs w:val="32"/>
        </w:rPr>
        <w:t>疫情防控取得阶段性成效,</w:t>
      </w:r>
      <w:r w:rsidRPr="00FE076E">
        <w:rPr>
          <w:rFonts w:ascii="仿宋" w:eastAsia="仿宋" w:hAnsi="仿宋" w:cs="黑体" w:hint="eastAsia"/>
          <w:color w:val="222222"/>
          <w:kern w:val="0"/>
          <w:sz w:val="32"/>
          <w:szCs w:val="32"/>
        </w:rPr>
        <w:t>全县生产稳中有升，需求企稳回暖，就业继续改善，物价总体平稳，市场预期向好，国民经济运行延续稳定恢复态势。</w:t>
      </w:r>
      <w:r w:rsidRPr="00FE076E">
        <w:rPr>
          <w:rFonts w:ascii="仿宋" w:eastAsia="仿宋" w:hAnsi="仿宋" w:cs="黑体" w:hint="eastAsia"/>
          <w:bCs/>
          <w:color w:val="222222"/>
          <w:kern w:val="0"/>
          <w:sz w:val="32"/>
          <w:szCs w:val="32"/>
        </w:rPr>
        <w:t>2020年，全县实现地区生产总值3</w:t>
      </w:r>
      <w:r w:rsidR="00CC7632" w:rsidRPr="00FE076E">
        <w:rPr>
          <w:rFonts w:ascii="仿宋" w:eastAsia="仿宋" w:hAnsi="仿宋" w:cs="黑体" w:hint="eastAsia"/>
          <w:bCs/>
          <w:color w:val="222222"/>
          <w:kern w:val="0"/>
          <w:sz w:val="32"/>
          <w:szCs w:val="32"/>
        </w:rPr>
        <w:t>86</w:t>
      </w:r>
      <w:r w:rsidRPr="00FE076E">
        <w:rPr>
          <w:rFonts w:ascii="仿宋" w:eastAsia="仿宋" w:hAnsi="仿宋" w:cs="黑体" w:hint="eastAsia"/>
          <w:bCs/>
          <w:color w:val="222222"/>
          <w:kern w:val="0"/>
          <w:sz w:val="32"/>
          <w:szCs w:val="32"/>
        </w:rPr>
        <w:t>亿元</w:t>
      </w:r>
      <w:r w:rsidR="00CC7632" w:rsidRPr="00FE076E">
        <w:rPr>
          <w:rFonts w:ascii="仿宋" w:eastAsia="仿宋" w:hAnsi="仿宋" w:cs="黑体" w:hint="eastAsia"/>
          <w:bCs/>
          <w:color w:val="222222"/>
          <w:kern w:val="0"/>
          <w:sz w:val="32"/>
          <w:szCs w:val="32"/>
        </w:rPr>
        <w:t>，</w:t>
      </w:r>
      <w:r w:rsidRPr="00FE076E">
        <w:rPr>
          <w:rFonts w:ascii="仿宋" w:eastAsia="仿宋" w:hAnsi="仿宋" w:cs="黑体" w:hint="eastAsia"/>
          <w:bCs/>
          <w:color w:val="222222"/>
          <w:kern w:val="0"/>
          <w:sz w:val="32"/>
          <w:szCs w:val="32"/>
        </w:rPr>
        <w:t>同比增长</w:t>
      </w:r>
      <w:r w:rsidR="00CC7632" w:rsidRPr="00FE076E">
        <w:rPr>
          <w:rFonts w:ascii="仿宋" w:eastAsia="仿宋" w:hAnsi="仿宋" w:cs="黑体" w:hint="eastAsia"/>
          <w:bCs/>
          <w:color w:val="222222"/>
          <w:kern w:val="0"/>
          <w:sz w:val="32"/>
          <w:szCs w:val="32"/>
        </w:rPr>
        <w:t>4</w:t>
      </w:r>
      <w:r w:rsidRPr="00FE076E">
        <w:rPr>
          <w:rFonts w:ascii="仿宋" w:eastAsia="仿宋" w:hAnsi="仿宋" w:cs="黑体"/>
          <w:bCs/>
          <w:color w:val="222222"/>
          <w:kern w:val="0"/>
          <w:sz w:val="32"/>
          <w:szCs w:val="32"/>
        </w:rPr>
        <w:t>%</w:t>
      </w:r>
      <w:r w:rsidR="00CC7632" w:rsidRPr="00FE076E">
        <w:rPr>
          <w:rFonts w:ascii="仿宋" w:eastAsia="仿宋" w:hAnsi="仿宋" w:cs="黑体" w:hint="eastAsia"/>
          <w:bCs/>
          <w:color w:val="222222"/>
          <w:kern w:val="0"/>
          <w:sz w:val="32"/>
          <w:szCs w:val="32"/>
        </w:rPr>
        <w:t>。实现</w:t>
      </w:r>
      <w:r w:rsidRPr="00FE076E">
        <w:rPr>
          <w:rFonts w:ascii="仿宋" w:eastAsia="仿宋" w:hAnsi="仿宋" w:cs="黑体" w:hint="eastAsia"/>
          <w:bCs/>
          <w:color w:val="222222"/>
          <w:kern w:val="0"/>
          <w:sz w:val="32"/>
          <w:szCs w:val="32"/>
        </w:rPr>
        <w:t>规模工业增加值</w:t>
      </w:r>
      <w:r w:rsidR="00CC7632" w:rsidRPr="00FE076E">
        <w:rPr>
          <w:rFonts w:ascii="仿宋" w:eastAsia="仿宋" w:hAnsi="仿宋" w:cs="黑体" w:hint="eastAsia"/>
          <w:bCs/>
          <w:color w:val="222222"/>
          <w:kern w:val="0"/>
          <w:sz w:val="32"/>
          <w:szCs w:val="32"/>
        </w:rPr>
        <w:t>55.4</w:t>
      </w:r>
      <w:r w:rsidRPr="00FE076E">
        <w:rPr>
          <w:rFonts w:ascii="仿宋" w:eastAsia="仿宋" w:hAnsi="仿宋" w:cs="黑体" w:hint="eastAsia"/>
          <w:bCs/>
          <w:color w:val="222222"/>
          <w:kern w:val="0"/>
          <w:sz w:val="32"/>
          <w:szCs w:val="32"/>
        </w:rPr>
        <w:t>亿元，增长</w:t>
      </w:r>
      <w:r w:rsidR="00CC7632" w:rsidRPr="00FE076E">
        <w:rPr>
          <w:rFonts w:ascii="仿宋" w:eastAsia="仿宋" w:hAnsi="仿宋" w:cs="黑体" w:hint="eastAsia"/>
          <w:bCs/>
          <w:color w:val="222222"/>
          <w:kern w:val="0"/>
          <w:sz w:val="32"/>
          <w:szCs w:val="32"/>
        </w:rPr>
        <w:t>6.5</w:t>
      </w:r>
      <w:r w:rsidRPr="00FE076E">
        <w:rPr>
          <w:rFonts w:ascii="仿宋" w:eastAsia="仿宋" w:hAnsi="仿宋" w:cs="黑体"/>
          <w:bCs/>
          <w:color w:val="222222"/>
          <w:kern w:val="0"/>
          <w:sz w:val="32"/>
          <w:szCs w:val="32"/>
        </w:rPr>
        <w:t>%</w:t>
      </w:r>
      <w:r w:rsidRPr="00FE076E">
        <w:rPr>
          <w:rFonts w:ascii="仿宋" w:eastAsia="仿宋" w:hAnsi="仿宋" w:cs="黑体" w:hint="eastAsia"/>
          <w:bCs/>
          <w:color w:val="222222"/>
          <w:kern w:val="0"/>
          <w:sz w:val="32"/>
          <w:szCs w:val="32"/>
        </w:rPr>
        <w:t>；</w:t>
      </w:r>
      <w:r w:rsidR="00CC7632" w:rsidRPr="00FE076E">
        <w:rPr>
          <w:rFonts w:ascii="仿宋" w:eastAsia="仿宋" w:hAnsi="仿宋" w:cs="黑体" w:hint="eastAsia"/>
          <w:bCs/>
          <w:color w:val="222222"/>
          <w:kern w:val="0"/>
          <w:sz w:val="32"/>
          <w:szCs w:val="32"/>
        </w:rPr>
        <w:t>完成</w:t>
      </w:r>
      <w:r w:rsidRPr="00FE076E">
        <w:rPr>
          <w:rFonts w:ascii="仿宋" w:eastAsia="仿宋" w:hAnsi="仿宋" w:cs="黑体" w:hint="eastAsia"/>
          <w:bCs/>
          <w:color w:val="222222"/>
          <w:kern w:val="0"/>
          <w:sz w:val="32"/>
          <w:szCs w:val="32"/>
        </w:rPr>
        <w:t>固定资产投资</w:t>
      </w:r>
      <w:r w:rsidR="00CC7632" w:rsidRPr="00FE076E">
        <w:rPr>
          <w:rFonts w:ascii="仿宋" w:eastAsia="仿宋" w:hAnsi="仿宋" w:cs="黑体" w:hint="eastAsia"/>
          <w:bCs/>
          <w:color w:val="222222"/>
          <w:kern w:val="0"/>
          <w:sz w:val="32"/>
          <w:szCs w:val="32"/>
        </w:rPr>
        <w:t>260.4</w:t>
      </w:r>
      <w:r w:rsidRPr="00FE076E">
        <w:rPr>
          <w:rFonts w:ascii="仿宋" w:eastAsia="仿宋" w:hAnsi="仿宋" w:cs="黑体" w:hint="eastAsia"/>
          <w:bCs/>
          <w:color w:val="222222"/>
          <w:kern w:val="0"/>
          <w:sz w:val="32"/>
          <w:szCs w:val="32"/>
        </w:rPr>
        <w:t>亿元，增长</w:t>
      </w:r>
      <w:r w:rsidR="00CC7632" w:rsidRPr="00FE076E">
        <w:rPr>
          <w:rFonts w:ascii="仿宋" w:eastAsia="仿宋" w:hAnsi="仿宋" w:cs="黑体" w:hint="eastAsia"/>
          <w:bCs/>
          <w:color w:val="222222"/>
          <w:kern w:val="0"/>
          <w:sz w:val="32"/>
          <w:szCs w:val="32"/>
        </w:rPr>
        <w:t>17.8</w:t>
      </w:r>
      <w:r w:rsidRPr="00FE076E">
        <w:rPr>
          <w:rFonts w:ascii="仿宋" w:eastAsia="仿宋" w:hAnsi="仿宋" w:cs="黑体" w:hint="eastAsia"/>
          <w:bCs/>
          <w:color w:val="222222"/>
          <w:kern w:val="0"/>
          <w:sz w:val="32"/>
          <w:szCs w:val="32"/>
        </w:rPr>
        <w:t>%；</w:t>
      </w:r>
      <w:r w:rsidR="00CC7632" w:rsidRPr="00FE076E">
        <w:rPr>
          <w:rFonts w:ascii="仿宋" w:eastAsia="仿宋" w:hAnsi="仿宋" w:cs="黑体" w:hint="eastAsia"/>
          <w:bCs/>
          <w:color w:val="222222"/>
          <w:kern w:val="0"/>
          <w:sz w:val="32"/>
          <w:szCs w:val="32"/>
        </w:rPr>
        <w:t>完成</w:t>
      </w:r>
      <w:r w:rsidRPr="00FE076E">
        <w:rPr>
          <w:rFonts w:ascii="仿宋" w:eastAsia="仿宋" w:hAnsi="仿宋" w:cs="黑体" w:hint="eastAsia"/>
          <w:bCs/>
          <w:color w:val="222222"/>
          <w:kern w:val="0"/>
          <w:sz w:val="32"/>
          <w:szCs w:val="32"/>
        </w:rPr>
        <w:t>社会消费品零售总额</w:t>
      </w:r>
      <w:r w:rsidR="00CC7632" w:rsidRPr="00FE076E">
        <w:rPr>
          <w:rFonts w:ascii="仿宋" w:eastAsia="仿宋" w:hAnsi="仿宋" w:cs="黑体" w:hint="eastAsia"/>
          <w:bCs/>
          <w:color w:val="222222"/>
          <w:kern w:val="0"/>
          <w:sz w:val="32"/>
          <w:szCs w:val="32"/>
        </w:rPr>
        <w:t>178.98</w:t>
      </w:r>
      <w:r w:rsidRPr="00FE076E">
        <w:rPr>
          <w:rFonts w:ascii="仿宋" w:eastAsia="仿宋" w:hAnsi="仿宋" w:cs="黑体" w:hint="eastAsia"/>
          <w:bCs/>
          <w:color w:val="222222"/>
          <w:kern w:val="0"/>
          <w:sz w:val="32"/>
          <w:szCs w:val="32"/>
        </w:rPr>
        <w:t>亿元，增速为</w:t>
      </w:r>
      <w:r w:rsidR="00CC7632" w:rsidRPr="00FE076E">
        <w:rPr>
          <w:rFonts w:ascii="仿宋" w:eastAsia="仿宋" w:hAnsi="仿宋" w:cs="黑体" w:hint="eastAsia"/>
          <w:bCs/>
          <w:color w:val="222222"/>
          <w:kern w:val="0"/>
          <w:sz w:val="32"/>
          <w:szCs w:val="32"/>
        </w:rPr>
        <w:t>15.1</w:t>
      </w:r>
      <w:r w:rsidRPr="00FE076E">
        <w:rPr>
          <w:rFonts w:ascii="仿宋" w:eastAsia="仿宋" w:hAnsi="仿宋" w:cs="黑体"/>
          <w:bCs/>
          <w:color w:val="222222"/>
          <w:kern w:val="0"/>
          <w:sz w:val="32"/>
          <w:szCs w:val="32"/>
        </w:rPr>
        <w:t>%</w:t>
      </w:r>
      <w:r w:rsidRPr="00FE076E">
        <w:rPr>
          <w:rFonts w:ascii="仿宋" w:eastAsia="仿宋" w:hAnsi="仿宋" w:cs="黑体" w:hint="eastAsia"/>
          <w:bCs/>
          <w:color w:val="222222"/>
          <w:kern w:val="0"/>
          <w:sz w:val="32"/>
          <w:szCs w:val="32"/>
        </w:rPr>
        <w:t>。城镇居民人均可支配收入33</w:t>
      </w:r>
      <w:r w:rsidR="00CC7632" w:rsidRPr="00FE076E">
        <w:rPr>
          <w:rFonts w:ascii="仿宋" w:eastAsia="仿宋" w:hAnsi="仿宋" w:cs="黑体" w:hint="eastAsia"/>
          <w:bCs/>
          <w:color w:val="222222"/>
          <w:kern w:val="0"/>
          <w:sz w:val="32"/>
          <w:szCs w:val="32"/>
        </w:rPr>
        <w:t>262</w:t>
      </w:r>
      <w:r w:rsidRPr="00FE076E">
        <w:rPr>
          <w:rFonts w:ascii="仿宋" w:eastAsia="仿宋" w:hAnsi="仿宋" w:cs="黑体" w:hint="eastAsia"/>
          <w:bCs/>
          <w:color w:val="222222"/>
          <w:kern w:val="0"/>
          <w:sz w:val="32"/>
          <w:szCs w:val="32"/>
        </w:rPr>
        <w:t>元，增长</w:t>
      </w:r>
      <w:r w:rsidR="00CC7632" w:rsidRPr="00FE076E">
        <w:rPr>
          <w:rFonts w:ascii="仿宋" w:eastAsia="仿宋" w:hAnsi="仿宋" w:cs="黑体" w:hint="eastAsia"/>
          <w:bCs/>
          <w:color w:val="222222"/>
          <w:kern w:val="0"/>
          <w:sz w:val="32"/>
          <w:szCs w:val="32"/>
        </w:rPr>
        <w:t>4.</w:t>
      </w:r>
      <w:r w:rsidRPr="00FE076E">
        <w:rPr>
          <w:rFonts w:ascii="仿宋" w:eastAsia="仿宋" w:hAnsi="仿宋" w:cs="黑体" w:hint="eastAsia"/>
          <w:bCs/>
          <w:color w:val="222222"/>
          <w:kern w:val="0"/>
          <w:sz w:val="32"/>
          <w:szCs w:val="32"/>
        </w:rPr>
        <w:t>7</w:t>
      </w:r>
      <w:r w:rsidRPr="00FE076E">
        <w:rPr>
          <w:rFonts w:ascii="仿宋" w:eastAsia="仿宋" w:hAnsi="仿宋" w:cs="黑体"/>
          <w:bCs/>
          <w:color w:val="222222"/>
          <w:kern w:val="0"/>
          <w:sz w:val="32"/>
          <w:szCs w:val="32"/>
        </w:rPr>
        <w:t>%</w:t>
      </w:r>
      <w:r w:rsidRPr="00FE076E">
        <w:rPr>
          <w:rFonts w:ascii="仿宋" w:eastAsia="仿宋" w:hAnsi="仿宋" w:cs="黑体" w:hint="eastAsia"/>
          <w:bCs/>
          <w:color w:val="222222"/>
          <w:kern w:val="0"/>
          <w:sz w:val="32"/>
          <w:szCs w:val="32"/>
        </w:rPr>
        <w:t>，农村居民人均可支配收入</w:t>
      </w:r>
      <w:r w:rsidR="00CC7632" w:rsidRPr="00FE076E">
        <w:rPr>
          <w:rFonts w:ascii="仿宋" w:eastAsia="仿宋" w:hAnsi="仿宋" w:cs="黑体" w:hint="eastAsia"/>
          <w:bCs/>
          <w:color w:val="222222"/>
          <w:kern w:val="0"/>
          <w:sz w:val="32"/>
          <w:szCs w:val="32"/>
        </w:rPr>
        <w:t>19588</w:t>
      </w:r>
      <w:r w:rsidRPr="00FE076E">
        <w:rPr>
          <w:rFonts w:ascii="仿宋" w:eastAsia="仿宋" w:hAnsi="仿宋" w:cs="黑体" w:hint="eastAsia"/>
          <w:bCs/>
          <w:color w:val="222222"/>
          <w:kern w:val="0"/>
          <w:sz w:val="32"/>
          <w:szCs w:val="32"/>
        </w:rPr>
        <w:t>元，增长8</w:t>
      </w:r>
      <w:r w:rsidR="00CC7632" w:rsidRPr="00FE076E">
        <w:rPr>
          <w:rFonts w:ascii="仿宋" w:eastAsia="仿宋" w:hAnsi="仿宋" w:cs="黑体" w:hint="eastAsia"/>
          <w:bCs/>
          <w:color w:val="222222"/>
          <w:kern w:val="0"/>
          <w:sz w:val="32"/>
          <w:szCs w:val="32"/>
        </w:rPr>
        <w:t>.7</w:t>
      </w:r>
      <w:r w:rsidRPr="00FE076E">
        <w:rPr>
          <w:rFonts w:ascii="仿宋" w:eastAsia="仿宋" w:hAnsi="仿宋" w:cs="黑体"/>
          <w:bCs/>
          <w:color w:val="222222"/>
          <w:kern w:val="0"/>
          <w:sz w:val="32"/>
          <w:szCs w:val="32"/>
        </w:rPr>
        <w:t>%</w:t>
      </w:r>
      <w:r w:rsidRPr="00FE076E">
        <w:rPr>
          <w:rFonts w:ascii="仿宋" w:eastAsia="仿宋" w:hAnsi="仿宋" w:cs="黑体" w:hint="eastAsia"/>
          <w:bCs/>
          <w:color w:val="222222"/>
          <w:kern w:val="0"/>
          <w:sz w:val="32"/>
          <w:szCs w:val="32"/>
        </w:rPr>
        <w:t>。</w:t>
      </w:r>
    </w:p>
    <w:p w:rsidR="008E1C9E" w:rsidRPr="00FE076E" w:rsidRDefault="008E1C9E" w:rsidP="008E1C9E">
      <w:pPr>
        <w:widowControl/>
        <w:ind w:firstLineChars="200" w:firstLine="643"/>
        <w:rPr>
          <w:rFonts w:ascii="仿宋" w:eastAsia="仿宋" w:hAnsi="仿宋" w:cs="黑体"/>
          <w:b/>
          <w:bCs/>
          <w:color w:val="222222"/>
          <w:kern w:val="0"/>
          <w:sz w:val="32"/>
          <w:szCs w:val="32"/>
        </w:rPr>
      </w:pPr>
      <w:r w:rsidRPr="00FE076E">
        <w:rPr>
          <w:rFonts w:ascii="仿宋" w:eastAsia="仿宋" w:hAnsi="仿宋" w:cs="黑体" w:hint="eastAsia"/>
          <w:b/>
          <w:bCs/>
          <w:color w:val="222222"/>
          <w:kern w:val="0"/>
          <w:sz w:val="32"/>
          <w:szCs w:val="32"/>
        </w:rPr>
        <w:t>2、人口普查有条不紊，进度排名争得先进</w:t>
      </w:r>
    </w:p>
    <w:p w:rsidR="008E1C9E" w:rsidRPr="00FE076E" w:rsidRDefault="008E1C9E" w:rsidP="008E1C9E">
      <w:pPr>
        <w:widowControl/>
        <w:ind w:firstLineChars="200" w:firstLine="640"/>
        <w:rPr>
          <w:rFonts w:ascii="仿宋" w:eastAsia="仿宋" w:hAnsi="仿宋" w:cs="黑体"/>
          <w:color w:val="222222"/>
          <w:kern w:val="0"/>
          <w:sz w:val="32"/>
          <w:szCs w:val="32"/>
        </w:rPr>
      </w:pPr>
      <w:r w:rsidRPr="00FE076E">
        <w:rPr>
          <w:rFonts w:ascii="仿宋" w:eastAsia="仿宋" w:hAnsi="仿宋" w:cs="黑体" w:hint="eastAsia"/>
          <w:color w:val="222222"/>
          <w:kern w:val="0"/>
          <w:sz w:val="32"/>
          <w:szCs w:val="32"/>
        </w:rPr>
        <w:t>为做好澧县第七次全国人口普查工作，全县共选聘普查指导员和普查员3092人，划分普查小区3302个。全县共普查登记人口数107</w:t>
      </w:r>
      <w:r w:rsidR="005D69DC" w:rsidRPr="00FE076E">
        <w:rPr>
          <w:rFonts w:ascii="仿宋" w:eastAsia="仿宋" w:hAnsi="仿宋" w:cs="黑体" w:hint="eastAsia"/>
          <w:color w:val="222222"/>
          <w:kern w:val="0"/>
          <w:sz w:val="32"/>
          <w:szCs w:val="32"/>
        </w:rPr>
        <w:t>.6</w:t>
      </w:r>
      <w:r w:rsidRPr="00FE076E">
        <w:rPr>
          <w:rFonts w:ascii="仿宋" w:eastAsia="仿宋" w:hAnsi="仿宋" w:cs="黑体" w:hint="eastAsia"/>
          <w:color w:val="222222"/>
          <w:kern w:val="0"/>
          <w:sz w:val="32"/>
          <w:szCs w:val="32"/>
        </w:rPr>
        <w:t>2</w:t>
      </w:r>
      <w:r w:rsidR="005D69DC" w:rsidRPr="00FE076E">
        <w:rPr>
          <w:rFonts w:ascii="仿宋" w:eastAsia="仿宋" w:hAnsi="仿宋" w:cs="黑体" w:hint="eastAsia"/>
          <w:color w:val="222222"/>
          <w:kern w:val="0"/>
          <w:sz w:val="32"/>
          <w:szCs w:val="32"/>
        </w:rPr>
        <w:t>万</w:t>
      </w:r>
      <w:r w:rsidRPr="00FE076E">
        <w:rPr>
          <w:rFonts w:ascii="仿宋" w:eastAsia="仿宋" w:hAnsi="仿宋" w:cs="黑体" w:hint="eastAsia"/>
          <w:color w:val="222222"/>
          <w:kern w:val="0"/>
          <w:sz w:val="32"/>
          <w:szCs w:val="32"/>
        </w:rPr>
        <w:t>人，户籍人口数</w:t>
      </w:r>
      <w:r w:rsidR="005D69DC" w:rsidRPr="00FE076E">
        <w:rPr>
          <w:rFonts w:ascii="仿宋" w:eastAsia="仿宋" w:hAnsi="仿宋" w:cs="黑体" w:hint="eastAsia"/>
          <w:color w:val="222222"/>
          <w:kern w:val="0"/>
          <w:sz w:val="32"/>
          <w:szCs w:val="32"/>
        </w:rPr>
        <w:t>90.9万</w:t>
      </w:r>
      <w:r w:rsidRPr="00FE076E">
        <w:rPr>
          <w:rFonts w:ascii="仿宋" w:eastAsia="仿宋" w:hAnsi="仿宋" w:cs="黑体" w:hint="eastAsia"/>
          <w:color w:val="222222"/>
          <w:kern w:val="0"/>
          <w:sz w:val="32"/>
          <w:szCs w:val="32"/>
        </w:rPr>
        <w:t>人</w:t>
      </w:r>
      <w:r w:rsidR="005D69DC" w:rsidRPr="00FE076E">
        <w:rPr>
          <w:rFonts w:ascii="仿宋" w:eastAsia="仿宋" w:hAnsi="仿宋" w:cs="黑体" w:hint="eastAsia"/>
          <w:color w:val="222222"/>
          <w:kern w:val="0"/>
          <w:sz w:val="32"/>
          <w:szCs w:val="32"/>
        </w:rPr>
        <w:t>（上级普查机构评估认定数据）</w:t>
      </w:r>
      <w:r w:rsidRPr="00FE076E">
        <w:rPr>
          <w:rFonts w:ascii="仿宋" w:eastAsia="仿宋" w:hAnsi="仿宋" w:cs="黑体" w:hint="eastAsia"/>
          <w:color w:val="222222"/>
          <w:kern w:val="0"/>
          <w:sz w:val="32"/>
          <w:szCs w:val="32"/>
        </w:rPr>
        <w:t>，常住人口数</w:t>
      </w:r>
      <w:r w:rsidR="005D69DC" w:rsidRPr="00FE076E">
        <w:rPr>
          <w:rFonts w:ascii="仿宋" w:eastAsia="仿宋" w:hAnsi="仿宋" w:cs="黑体" w:hint="eastAsia"/>
          <w:color w:val="222222"/>
          <w:kern w:val="0"/>
          <w:sz w:val="32"/>
          <w:szCs w:val="32"/>
        </w:rPr>
        <w:t>72.19万</w:t>
      </w:r>
      <w:r w:rsidRPr="00FE076E">
        <w:rPr>
          <w:rFonts w:ascii="仿宋" w:eastAsia="仿宋" w:hAnsi="仿宋" w:cs="黑体" w:hint="eastAsia"/>
          <w:color w:val="222222"/>
          <w:kern w:val="0"/>
          <w:sz w:val="32"/>
          <w:szCs w:val="32"/>
        </w:rPr>
        <w:t>人</w:t>
      </w:r>
      <w:r w:rsidR="005D69DC" w:rsidRPr="00FE076E">
        <w:rPr>
          <w:rFonts w:ascii="仿宋" w:eastAsia="仿宋" w:hAnsi="仿宋" w:cs="黑体" w:hint="eastAsia"/>
          <w:color w:val="222222"/>
          <w:kern w:val="0"/>
          <w:sz w:val="32"/>
          <w:szCs w:val="32"/>
        </w:rPr>
        <w:t>（上级普查机构评估认定数据）</w:t>
      </w:r>
      <w:r w:rsidRPr="00FE076E">
        <w:rPr>
          <w:rFonts w:ascii="仿宋" w:eastAsia="仿宋" w:hAnsi="仿宋" w:cs="黑体" w:hint="eastAsia"/>
          <w:color w:val="222222"/>
          <w:kern w:val="0"/>
          <w:sz w:val="32"/>
          <w:szCs w:val="32"/>
        </w:rPr>
        <w:t>。</w:t>
      </w:r>
    </w:p>
    <w:p w:rsidR="008E1C9E" w:rsidRPr="00FE076E" w:rsidRDefault="008E1C9E" w:rsidP="008E1C9E">
      <w:pPr>
        <w:widowControl/>
        <w:ind w:firstLineChars="200" w:firstLine="643"/>
        <w:rPr>
          <w:rFonts w:ascii="仿宋" w:eastAsia="仿宋" w:hAnsi="仿宋" w:cs="黑体"/>
          <w:b/>
          <w:bCs/>
          <w:color w:val="222222"/>
          <w:kern w:val="0"/>
          <w:sz w:val="32"/>
          <w:szCs w:val="32"/>
        </w:rPr>
      </w:pPr>
      <w:r w:rsidRPr="00FE076E">
        <w:rPr>
          <w:rFonts w:ascii="仿宋" w:eastAsia="仿宋" w:hAnsi="仿宋" w:cs="黑体" w:hint="eastAsia"/>
          <w:b/>
          <w:bCs/>
          <w:color w:val="222222"/>
          <w:kern w:val="0"/>
          <w:sz w:val="32"/>
          <w:szCs w:val="32"/>
        </w:rPr>
        <w:t>3、实绩考核效果明显，</w:t>
      </w:r>
      <w:r w:rsidR="0016765C" w:rsidRPr="00FE076E">
        <w:rPr>
          <w:rFonts w:ascii="仿宋" w:eastAsia="仿宋" w:hAnsi="仿宋" w:cs="黑体" w:hint="eastAsia"/>
          <w:b/>
          <w:bCs/>
          <w:color w:val="222222"/>
          <w:kern w:val="0"/>
          <w:sz w:val="32"/>
          <w:szCs w:val="32"/>
        </w:rPr>
        <w:t>全年</w:t>
      </w:r>
      <w:r w:rsidRPr="00FE076E">
        <w:rPr>
          <w:rFonts w:ascii="仿宋" w:eastAsia="仿宋" w:hAnsi="仿宋" w:cs="黑体" w:hint="eastAsia"/>
          <w:b/>
          <w:bCs/>
          <w:color w:val="222222"/>
          <w:kern w:val="0"/>
          <w:sz w:val="32"/>
          <w:szCs w:val="32"/>
        </w:rPr>
        <w:t>目标</w:t>
      </w:r>
      <w:r w:rsidR="00503A30" w:rsidRPr="00FE076E">
        <w:rPr>
          <w:rFonts w:ascii="仿宋" w:eastAsia="仿宋" w:hAnsi="仿宋" w:cs="黑体" w:hint="eastAsia"/>
          <w:b/>
          <w:bCs/>
          <w:color w:val="222222"/>
          <w:kern w:val="0"/>
          <w:sz w:val="32"/>
          <w:szCs w:val="32"/>
        </w:rPr>
        <w:t>圆满</w:t>
      </w:r>
      <w:r w:rsidR="00A76C88">
        <w:rPr>
          <w:rFonts w:ascii="仿宋" w:eastAsia="仿宋" w:hAnsi="仿宋" w:cs="黑体" w:hint="eastAsia"/>
          <w:b/>
          <w:bCs/>
          <w:color w:val="222222"/>
          <w:kern w:val="0"/>
          <w:sz w:val="32"/>
          <w:szCs w:val="32"/>
        </w:rPr>
        <w:t>完成</w:t>
      </w:r>
    </w:p>
    <w:p w:rsidR="002F2081" w:rsidRPr="00FE076E" w:rsidRDefault="008E1C9E" w:rsidP="008E1C9E">
      <w:pPr>
        <w:widowControl/>
        <w:ind w:firstLineChars="200" w:firstLine="640"/>
        <w:rPr>
          <w:rFonts w:ascii="仿宋" w:eastAsia="仿宋" w:hAnsi="仿宋" w:cs="黑体"/>
          <w:bCs/>
          <w:color w:val="222222"/>
          <w:kern w:val="0"/>
          <w:sz w:val="32"/>
          <w:szCs w:val="32"/>
        </w:rPr>
      </w:pPr>
      <w:r w:rsidRPr="00FE076E">
        <w:rPr>
          <w:rFonts w:ascii="仿宋" w:eastAsia="仿宋" w:hAnsi="仿宋" w:cs="黑体" w:hint="eastAsia"/>
          <w:bCs/>
          <w:color w:val="222222"/>
          <w:kern w:val="0"/>
          <w:sz w:val="32"/>
          <w:szCs w:val="32"/>
        </w:rPr>
        <w:lastRenderedPageBreak/>
        <w:t>2020年，围绕全面建成小康社会“争先夺牌”的工作目标，</w:t>
      </w:r>
      <w:r w:rsidR="002F2081" w:rsidRPr="00FE076E">
        <w:rPr>
          <w:rFonts w:ascii="仿宋" w:eastAsia="仿宋" w:hAnsi="仿宋" w:cs="黑体" w:hint="eastAsia"/>
          <w:bCs/>
          <w:color w:val="222222"/>
          <w:kern w:val="0"/>
          <w:sz w:val="32"/>
          <w:szCs w:val="32"/>
        </w:rPr>
        <w:t>全力实施“扬长补短”战略，精准施策，攻坚克难，成功荣获全省“全面小康补短板推进工作先进县”奖项。重点民生实事项目数据评估和“两纲”监测效果明显。</w:t>
      </w:r>
    </w:p>
    <w:p w:rsidR="00AE777B" w:rsidRPr="00FE076E" w:rsidRDefault="001F766E">
      <w:pPr>
        <w:widowControl/>
        <w:ind w:firstLineChars="200" w:firstLine="640"/>
        <w:rPr>
          <w:rFonts w:ascii="仿宋" w:eastAsia="仿宋" w:hAnsi="仿宋" w:cs="黑体"/>
          <w:color w:val="222222"/>
          <w:kern w:val="0"/>
          <w:sz w:val="32"/>
          <w:szCs w:val="32"/>
        </w:rPr>
      </w:pPr>
      <w:r w:rsidRPr="00FE076E">
        <w:rPr>
          <w:rFonts w:ascii="仿宋" w:eastAsia="仿宋" w:hAnsi="仿宋" w:cs="黑体" w:hint="eastAsia"/>
          <w:color w:val="222222"/>
          <w:kern w:val="0"/>
          <w:sz w:val="32"/>
          <w:szCs w:val="32"/>
        </w:rPr>
        <w:t>七、存在的主要问题</w:t>
      </w:r>
    </w:p>
    <w:p w:rsidR="00F4235F" w:rsidRPr="00FE076E" w:rsidRDefault="00F4235F" w:rsidP="00F4235F">
      <w:pPr>
        <w:widowControl/>
        <w:ind w:firstLineChars="200" w:firstLine="640"/>
        <w:rPr>
          <w:rFonts w:ascii="仿宋" w:eastAsia="仿宋" w:hAnsi="仿宋" w:cs="黑体"/>
          <w:color w:val="222222"/>
          <w:kern w:val="0"/>
          <w:sz w:val="32"/>
          <w:szCs w:val="32"/>
        </w:rPr>
      </w:pPr>
      <w:r w:rsidRPr="00FE076E">
        <w:rPr>
          <w:rFonts w:ascii="仿宋" w:eastAsia="仿宋" w:hAnsi="仿宋" w:cs="黑体"/>
          <w:color w:val="222222"/>
          <w:kern w:val="0"/>
          <w:sz w:val="32"/>
          <w:szCs w:val="32"/>
        </w:rPr>
        <w:t>通过对我单位整体支出情况的分析，发现存在的主要问题是：一是因部分项目执行进度及时间安排等原因，导致预算执行进度较慢，全年预算执行率为9</w:t>
      </w:r>
      <w:r w:rsidRPr="00FE076E">
        <w:rPr>
          <w:rFonts w:ascii="仿宋" w:eastAsia="仿宋" w:hAnsi="仿宋" w:cs="黑体" w:hint="eastAsia"/>
          <w:color w:val="222222"/>
          <w:kern w:val="0"/>
          <w:sz w:val="32"/>
          <w:szCs w:val="32"/>
        </w:rPr>
        <w:t>1</w:t>
      </w:r>
      <w:r w:rsidRPr="00FE076E">
        <w:rPr>
          <w:rFonts w:ascii="仿宋" w:eastAsia="仿宋" w:hAnsi="仿宋" w:cs="黑体"/>
          <w:color w:val="222222"/>
          <w:kern w:val="0"/>
          <w:sz w:val="32"/>
          <w:szCs w:val="32"/>
        </w:rPr>
        <w:t>%，年末结余较上年有所增加</w:t>
      </w:r>
    </w:p>
    <w:p w:rsidR="00AE777B" w:rsidRPr="00FE076E" w:rsidRDefault="001F766E">
      <w:pPr>
        <w:widowControl/>
        <w:ind w:firstLineChars="200" w:firstLine="640"/>
        <w:rPr>
          <w:rFonts w:ascii="仿宋" w:eastAsia="仿宋" w:hAnsi="仿宋" w:cs="黑体"/>
          <w:color w:val="000000"/>
          <w:sz w:val="32"/>
          <w:szCs w:val="32"/>
        </w:rPr>
      </w:pPr>
      <w:r w:rsidRPr="00FE076E">
        <w:rPr>
          <w:rFonts w:ascii="仿宋" w:eastAsia="仿宋" w:hAnsi="仿宋" w:cs="黑体" w:hint="eastAsia"/>
          <w:color w:val="000000"/>
          <w:sz w:val="32"/>
          <w:szCs w:val="32"/>
        </w:rPr>
        <w:t>八、有关建议</w:t>
      </w:r>
    </w:p>
    <w:p w:rsidR="003E3717" w:rsidRPr="00FE076E" w:rsidRDefault="003E3717" w:rsidP="00597B6F">
      <w:pPr>
        <w:widowControl/>
        <w:ind w:firstLineChars="200" w:firstLine="640"/>
        <w:jc w:val="left"/>
        <w:rPr>
          <w:rFonts w:ascii="仿宋" w:eastAsia="仿宋" w:hAnsi="仿宋"/>
          <w:color w:val="000000"/>
          <w:sz w:val="32"/>
          <w:szCs w:val="32"/>
        </w:rPr>
      </w:pPr>
      <w:r w:rsidRPr="00FE076E">
        <w:rPr>
          <w:rFonts w:ascii="仿宋" w:eastAsia="仿宋" w:hAnsi="仿宋"/>
          <w:color w:val="000000"/>
          <w:sz w:val="32"/>
          <w:szCs w:val="32"/>
        </w:rPr>
        <w:t>一是进一步加强预算的约束力，细化预算编制，提升全局干部预算意识，根据业务工作需要和制度要求，进行预算编制和执行。</w:t>
      </w:r>
    </w:p>
    <w:p w:rsidR="003E3717" w:rsidRPr="00D45B40" w:rsidRDefault="003E3717" w:rsidP="00597B6F">
      <w:pPr>
        <w:widowControl/>
        <w:ind w:firstLineChars="200" w:firstLine="640"/>
        <w:jc w:val="left"/>
        <w:rPr>
          <w:rFonts w:ascii="仿宋" w:eastAsia="仿宋" w:hAnsi="仿宋"/>
          <w:color w:val="000000"/>
          <w:sz w:val="32"/>
          <w:szCs w:val="32"/>
        </w:rPr>
      </w:pPr>
      <w:r w:rsidRPr="00D45B40">
        <w:rPr>
          <w:rFonts w:ascii="仿宋" w:eastAsia="仿宋" w:hAnsi="仿宋"/>
          <w:color w:val="000000"/>
          <w:sz w:val="32"/>
          <w:szCs w:val="32"/>
        </w:rPr>
        <w:t>二是继续改善预算执行，加强预算绩效管理，提高预算执行进度，减少资金结转规模。</w:t>
      </w:r>
    </w:p>
    <w:p w:rsidR="003E3717" w:rsidRPr="00D45B40" w:rsidRDefault="003E3717" w:rsidP="00597B6F">
      <w:pPr>
        <w:widowControl/>
        <w:ind w:firstLineChars="200" w:firstLine="640"/>
        <w:jc w:val="left"/>
        <w:rPr>
          <w:rFonts w:ascii="仿宋" w:eastAsia="仿宋" w:hAnsi="仿宋"/>
          <w:color w:val="000000"/>
          <w:sz w:val="32"/>
          <w:szCs w:val="32"/>
        </w:rPr>
      </w:pPr>
      <w:r w:rsidRPr="00D45B40">
        <w:rPr>
          <w:rFonts w:ascii="仿宋" w:eastAsia="仿宋" w:hAnsi="仿宋" w:hint="eastAsia"/>
          <w:color w:val="000000"/>
          <w:sz w:val="32"/>
          <w:szCs w:val="32"/>
        </w:rPr>
        <w:t>三是进一步加强单位内控制度管理，完善、明确和细化各项财务管理制度，严格控制专项资金的支出，提高资金使用效益。</w:t>
      </w:r>
    </w:p>
    <w:p w:rsidR="003E3717" w:rsidRPr="00D45B40" w:rsidRDefault="003E3717" w:rsidP="00597B6F">
      <w:pPr>
        <w:widowControl/>
        <w:ind w:firstLineChars="200" w:firstLine="640"/>
        <w:jc w:val="left"/>
        <w:rPr>
          <w:rFonts w:ascii="仿宋" w:eastAsia="仿宋" w:hAnsi="仿宋"/>
          <w:color w:val="000000"/>
          <w:sz w:val="32"/>
          <w:szCs w:val="32"/>
        </w:rPr>
      </w:pPr>
      <w:r w:rsidRPr="00D45B40">
        <w:rPr>
          <w:rFonts w:ascii="仿宋" w:eastAsia="仿宋" w:hAnsi="仿宋" w:hint="eastAsia"/>
          <w:color w:val="000000"/>
          <w:sz w:val="32"/>
          <w:szCs w:val="32"/>
        </w:rPr>
        <w:t>四是健全和完善绩效考核体系，强化绩效目标管理，构建绩效评价常态机制</w:t>
      </w:r>
      <w:r w:rsidR="007825F0" w:rsidRPr="00D45B40">
        <w:rPr>
          <w:rFonts w:ascii="仿宋" w:eastAsia="仿宋" w:hAnsi="仿宋" w:hint="eastAsia"/>
          <w:color w:val="000000"/>
          <w:sz w:val="32"/>
          <w:szCs w:val="32"/>
        </w:rPr>
        <w:t>。</w:t>
      </w:r>
    </w:p>
    <w:p w:rsidR="00AE777B" w:rsidRPr="00D45B40" w:rsidRDefault="00AE777B">
      <w:pPr>
        <w:widowControl/>
        <w:jc w:val="left"/>
        <w:rPr>
          <w:rFonts w:ascii="仿宋" w:eastAsia="仿宋" w:hAnsi="仿宋"/>
          <w:color w:val="000000"/>
          <w:sz w:val="32"/>
          <w:szCs w:val="32"/>
        </w:rPr>
      </w:pPr>
    </w:p>
    <w:p w:rsidR="00AE777B" w:rsidRDefault="00AE777B">
      <w:pPr>
        <w:widowControl/>
        <w:jc w:val="left"/>
        <w:rPr>
          <w:rFonts w:ascii="Times New Roman" w:eastAsia="黑体" w:hAnsi="Times New Roman"/>
          <w:color w:val="000000"/>
          <w:sz w:val="32"/>
          <w:szCs w:val="32"/>
        </w:rPr>
      </w:pPr>
    </w:p>
    <w:p w:rsidR="00AE777B" w:rsidRDefault="00AE777B">
      <w:pPr>
        <w:widowControl/>
        <w:jc w:val="left"/>
        <w:rPr>
          <w:rFonts w:ascii="Times New Roman" w:eastAsia="黑体" w:hAnsi="Times New Roman"/>
          <w:color w:val="000000"/>
          <w:sz w:val="32"/>
          <w:szCs w:val="32"/>
        </w:rPr>
      </w:pPr>
    </w:p>
    <w:p w:rsidR="007825F0" w:rsidRPr="00D83B8B" w:rsidRDefault="00D83B8B">
      <w:pPr>
        <w:widowControl/>
        <w:jc w:val="left"/>
        <w:rPr>
          <w:rFonts w:ascii="仿宋" w:eastAsia="仿宋" w:hAnsi="仿宋"/>
          <w:color w:val="000000"/>
          <w:sz w:val="32"/>
          <w:szCs w:val="32"/>
        </w:rPr>
      </w:pPr>
      <w:r>
        <w:rPr>
          <w:rFonts w:ascii="Times New Roman" w:eastAsia="黑体" w:hAnsi="Times New Roman" w:hint="eastAsia"/>
          <w:color w:val="000000"/>
          <w:sz w:val="32"/>
          <w:szCs w:val="32"/>
        </w:rPr>
        <w:t xml:space="preserve">                               </w:t>
      </w:r>
    </w:p>
    <w:p w:rsidR="00AE777B" w:rsidRDefault="001F766E">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lastRenderedPageBreak/>
        <w:t>部门整体支出绩效评价指标表</w:t>
      </w:r>
    </w:p>
    <w:p w:rsidR="00AE777B" w:rsidRDefault="00AE777B">
      <w:pPr>
        <w:spacing w:line="560" w:lineRule="exact"/>
        <w:jc w:val="center"/>
        <w:rPr>
          <w:rFonts w:ascii="Times New Roman" w:hAnsi="Times New Roman"/>
          <w:kern w:val="0"/>
          <w:sz w:val="24"/>
        </w:rPr>
      </w:pPr>
    </w:p>
    <w:tbl>
      <w:tblPr>
        <w:tblW w:w="10771" w:type="dxa"/>
        <w:jc w:val="center"/>
        <w:tblInd w:w="-171" w:type="dxa"/>
        <w:tblLayout w:type="fixed"/>
        <w:tblLook w:val="04A0"/>
      </w:tblPr>
      <w:tblGrid>
        <w:gridCol w:w="678"/>
        <w:gridCol w:w="516"/>
        <w:gridCol w:w="659"/>
        <w:gridCol w:w="516"/>
        <w:gridCol w:w="1074"/>
        <w:gridCol w:w="516"/>
        <w:gridCol w:w="2878"/>
        <w:gridCol w:w="3312"/>
        <w:gridCol w:w="622"/>
      </w:tblGrid>
      <w:tr w:rsidR="00AE777B">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AE777B">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9E3269">
              <w:rPr>
                <w:rFonts w:ascii="Times New Roman" w:hAnsi="Times New Roman" w:hint="eastAsia"/>
                <w:kern w:val="0"/>
                <w:sz w:val="24"/>
              </w:rPr>
              <w:t>4.5</w:t>
            </w:r>
          </w:p>
        </w:tc>
      </w:tr>
      <w:tr w:rsidR="00AE777B">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9E3269" w:rsidP="00AD5FF1">
            <w:pPr>
              <w:widowControl/>
              <w:spacing w:line="300" w:lineRule="exact"/>
              <w:ind w:firstLineChars="50" w:firstLine="120"/>
              <w:jc w:val="left"/>
              <w:rPr>
                <w:rFonts w:ascii="Times New Roman" w:hAnsi="Times New Roman"/>
                <w:kern w:val="0"/>
                <w:sz w:val="24"/>
              </w:rPr>
            </w:pPr>
            <w:r>
              <w:rPr>
                <w:rFonts w:ascii="Times New Roman" w:hAnsi="Times New Roman" w:hint="eastAsia"/>
                <w:kern w:val="0"/>
                <w:sz w:val="24"/>
              </w:rPr>
              <w:t>8</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9E3269" w:rsidP="00AD5FF1">
            <w:pPr>
              <w:widowControl/>
              <w:spacing w:line="300" w:lineRule="exact"/>
              <w:ind w:firstLineChars="50" w:firstLine="120"/>
              <w:jc w:val="left"/>
              <w:rPr>
                <w:rFonts w:ascii="Times New Roman" w:hAnsi="Times New Roman"/>
                <w:kern w:val="0"/>
                <w:sz w:val="24"/>
              </w:rPr>
            </w:pPr>
            <w:r>
              <w:rPr>
                <w:rFonts w:ascii="Times New Roman" w:hAnsi="Times New Roman" w:hint="eastAsia"/>
                <w:kern w:val="0"/>
                <w:sz w:val="24"/>
              </w:rPr>
              <w:t>3</w:t>
            </w:r>
          </w:p>
        </w:tc>
      </w:tr>
      <w:tr w:rsidR="00AE777B">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6A1EDC" w:rsidP="00AD5FF1">
            <w:pPr>
              <w:widowControl/>
              <w:spacing w:line="300" w:lineRule="exact"/>
              <w:ind w:firstLineChars="50" w:firstLine="120"/>
              <w:jc w:val="left"/>
              <w:rPr>
                <w:rFonts w:ascii="Times New Roman" w:hAnsi="Times New Roman"/>
                <w:kern w:val="0"/>
                <w:sz w:val="24"/>
              </w:rPr>
            </w:pPr>
            <w:r>
              <w:rPr>
                <w:rFonts w:ascii="Times New Roman" w:hAnsi="Times New Roman" w:hint="eastAsia"/>
                <w:kern w:val="0"/>
                <w:sz w:val="24"/>
              </w:rPr>
              <w:t>5</w:t>
            </w:r>
          </w:p>
        </w:tc>
      </w:tr>
      <w:tr w:rsidR="00AE777B">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9E3269" w:rsidP="00AD5FF1">
            <w:pPr>
              <w:widowControl/>
              <w:spacing w:line="300" w:lineRule="exact"/>
              <w:ind w:firstLineChars="50" w:firstLine="120"/>
              <w:jc w:val="left"/>
              <w:rPr>
                <w:rFonts w:ascii="Times New Roman" w:hAnsi="Times New Roman"/>
                <w:kern w:val="0"/>
                <w:sz w:val="24"/>
              </w:rPr>
            </w:pPr>
            <w:r>
              <w:rPr>
                <w:rFonts w:ascii="Times New Roman" w:hAnsi="Times New Roman" w:hint="eastAsia"/>
                <w:kern w:val="0"/>
                <w:sz w:val="24"/>
              </w:rPr>
              <w:t>5</w:t>
            </w:r>
          </w:p>
        </w:tc>
      </w:tr>
      <w:tr w:rsidR="00AE777B">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9E3269" w:rsidP="00AD5FF1">
            <w:pPr>
              <w:widowControl/>
              <w:spacing w:line="300" w:lineRule="exact"/>
              <w:ind w:firstLineChars="50" w:firstLine="120"/>
              <w:jc w:val="left"/>
              <w:rPr>
                <w:rFonts w:ascii="Times New Roman" w:hAnsi="Times New Roman"/>
                <w:kern w:val="0"/>
                <w:sz w:val="24"/>
              </w:rPr>
            </w:pPr>
            <w:r>
              <w:rPr>
                <w:rFonts w:ascii="Times New Roman" w:hAnsi="Times New Roman" w:hint="eastAsia"/>
                <w:kern w:val="0"/>
                <w:sz w:val="24"/>
              </w:rPr>
              <w:t>5</w:t>
            </w:r>
          </w:p>
        </w:tc>
      </w:tr>
      <w:tr w:rsidR="00AE777B">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AE777B" w:rsidRDefault="009E3269" w:rsidP="00AD5FF1">
            <w:pPr>
              <w:widowControl/>
              <w:spacing w:line="300" w:lineRule="exact"/>
              <w:ind w:firstLineChars="50" w:firstLine="120"/>
              <w:jc w:val="left"/>
              <w:rPr>
                <w:rFonts w:ascii="Times New Roman" w:hAnsi="Times New Roman"/>
                <w:kern w:val="0"/>
                <w:sz w:val="24"/>
              </w:rPr>
            </w:pPr>
            <w:r>
              <w:rPr>
                <w:rFonts w:ascii="Times New Roman" w:hAnsi="Times New Roman" w:hint="eastAsia"/>
                <w:kern w:val="0"/>
                <w:sz w:val="24"/>
              </w:rPr>
              <w:t>8</w:t>
            </w:r>
          </w:p>
        </w:tc>
      </w:tr>
      <w:tr w:rsidR="00AE777B">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9E3269" w:rsidP="00AD5FF1">
            <w:pPr>
              <w:widowControl/>
              <w:spacing w:line="300" w:lineRule="exact"/>
              <w:ind w:firstLineChars="50" w:firstLine="120"/>
              <w:jc w:val="left"/>
              <w:rPr>
                <w:rFonts w:ascii="Times New Roman" w:hAnsi="Times New Roman"/>
                <w:kern w:val="0"/>
                <w:sz w:val="24"/>
              </w:rPr>
            </w:pPr>
            <w:r>
              <w:rPr>
                <w:rFonts w:ascii="Times New Roman" w:hAnsi="Times New Roman" w:hint="eastAsia"/>
                <w:kern w:val="0"/>
                <w:sz w:val="24"/>
              </w:rPr>
              <w:t>8</w:t>
            </w:r>
          </w:p>
        </w:tc>
      </w:tr>
      <w:tr w:rsidR="00AE777B">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9E3269" w:rsidP="00AD5FF1">
            <w:pPr>
              <w:widowControl/>
              <w:spacing w:line="300" w:lineRule="exact"/>
              <w:ind w:firstLineChars="50" w:firstLine="120"/>
              <w:jc w:val="left"/>
              <w:rPr>
                <w:rFonts w:ascii="Times New Roman" w:hAnsi="Times New Roman"/>
                <w:kern w:val="0"/>
                <w:sz w:val="24"/>
              </w:rPr>
            </w:pPr>
            <w:r>
              <w:rPr>
                <w:rFonts w:ascii="Times New Roman" w:hAnsi="Times New Roman" w:hint="eastAsia"/>
                <w:kern w:val="0"/>
                <w:sz w:val="24"/>
              </w:rPr>
              <w:t>6</w:t>
            </w:r>
          </w:p>
        </w:tc>
      </w:tr>
      <w:tr w:rsidR="00AE777B">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rsidP="009E3269">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9E3269">
              <w:rPr>
                <w:rFonts w:ascii="Times New Roman" w:hAnsi="Times New Roman" w:hint="eastAsia"/>
                <w:kern w:val="0"/>
                <w:sz w:val="24"/>
              </w:rPr>
              <w:t>6</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9E3269">
              <w:rPr>
                <w:rFonts w:ascii="Times New Roman" w:hAnsi="Times New Roman" w:hint="eastAsia"/>
                <w:kern w:val="0"/>
                <w:sz w:val="24"/>
              </w:rPr>
              <w:t>5</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9E3269">
              <w:rPr>
                <w:rFonts w:ascii="Times New Roman" w:hAnsi="Times New Roman" w:hint="eastAsia"/>
                <w:kern w:val="0"/>
                <w:sz w:val="24"/>
              </w:rPr>
              <w:t>5</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9E3269">
              <w:rPr>
                <w:rFonts w:ascii="Times New Roman" w:hAnsi="Times New Roman" w:hint="eastAsia"/>
                <w:kern w:val="0"/>
                <w:sz w:val="24"/>
              </w:rPr>
              <w:t>8</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9E3269">
              <w:rPr>
                <w:rFonts w:ascii="Times New Roman" w:hAnsi="Times New Roman" w:hint="eastAsia"/>
                <w:kern w:val="0"/>
                <w:sz w:val="24"/>
              </w:rPr>
              <w:t>6</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AE777B" w:rsidRDefault="001F766E" w:rsidP="006A1EDC">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A1EDC">
              <w:rPr>
                <w:rFonts w:ascii="Times New Roman" w:hAnsi="Times New Roman" w:hint="eastAsia"/>
                <w:kern w:val="0"/>
                <w:sz w:val="24"/>
              </w:rPr>
              <w:t>6</w:t>
            </w:r>
          </w:p>
        </w:tc>
      </w:tr>
      <w:tr w:rsidR="00AE777B">
        <w:trPr>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AE777B" w:rsidRDefault="009E3269" w:rsidP="00247289">
            <w:pPr>
              <w:widowControl/>
              <w:spacing w:line="300" w:lineRule="exact"/>
              <w:jc w:val="center"/>
              <w:rPr>
                <w:rFonts w:ascii="Times New Roman" w:hAnsi="Times New Roman"/>
                <w:kern w:val="0"/>
                <w:sz w:val="24"/>
              </w:rPr>
            </w:pPr>
            <w:r>
              <w:rPr>
                <w:rFonts w:ascii="Times New Roman" w:hAnsi="Times New Roman" w:hint="eastAsia"/>
                <w:kern w:val="0"/>
                <w:sz w:val="24"/>
              </w:rPr>
              <w:t>6</w:t>
            </w:r>
          </w:p>
        </w:tc>
      </w:tr>
      <w:tr w:rsidR="00AE777B">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AE777B" w:rsidRPr="00763CA2" w:rsidRDefault="00763CA2">
            <w:pPr>
              <w:widowControl/>
              <w:spacing w:line="300" w:lineRule="exact"/>
              <w:jc w:val="left"/>
              <w:rPr>
                <w:rFonts w:ascii="Times New Roman" w:hAnsi="Times New Roman"/>
                <w:kern w:val="0"/>
                <w:szCs w:val="21"/>
              </w:rPr>
            </w:pPr>
            <w:r w:rsidRPr="00763CA2">
              <w:rPr>
                <w:rFonts w:ascii="Times New Roman" w:hAnsi="Times New Roman" w:hint="eastAsia"/>
                <w:kern w:val="0"/>
                <w:szCs w:val="21"/>
              </w:rPr>
              <w:t>94.5</w:t>
            </w:r>
          </w:p>
        </w:tc>
      </w:tr>
    </w:tbl>
    <w:p w:rsidR="00AE777B" w:rsidRDefault="001F766E">
      <w:pPr>
        <w:spacing w:line="560" w:lineRule="exact"/>
        <w:jc w:val="center"/>
        <w:rPr>
          <w:rFonts w:asciiTheme="majorEastAsia" w:eastAsiaTheme="majorEastAsia" w:hAnsiTheme="majorEastAsia" w:cstheme="majorEastAsia"/>
          <w:b/>
          <w:bCs/>
          <w:kern w:val="0"/>
          <w:sz w:val="32"/>
          <w:szCs w:val="32"/>
        </w:rPr>
      </w:pPr>
      <w:r>
        <w:rPr>
          <w:rFonts w:ascii="Times New Roman" w:eastAsia="黑体" w:hAnsi="Times New Roman"/>
          <w:sz w:val="28"/>
          <w:szCs w:val="28"/>
        </w:rPr>
        <w:br w:type="page"/>
      </w:r>
      <w:r>
        <w:rPr>
          <w:rFonts w:asciiTheme="majorEastAsia" w:eastAsiaTheme="majorEastAsia" w:hAnsiTheme="majorEastAsia" w:cstheme="majorEastAsia" w:hint="eastAsia"/>
          <w:b/>
          <w:bCs/>
          <w:kern w:val="0"/>
          <w:sz w:val="36"/>
          <w:szCs w:val="36"/>
        </w:rPr>
        <w:lastRenderedPageBreak/>
        <w:t>部门整体支出绩效评价基础数据表</w:t>
      </w:r>
    </w:p>
    <w:p w:rsidR="00AE777B" w:rsidRDefault="001F766E">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4A0"/>
      </w:tblPr>
      <w:tblGrid>
        <w:gridCol w:w="3550"/>
        <w:gridCol w:w="1190"/>
        <w:gridCol w:w="1170"/>
        <w:gridCol w:w="1130"/>
        <w:gridCol w:w="1465"/>
        <w:gridCol w:w="970"/>
        <w:gridCol w:w="864"/>
      </w:tblGrid>
      <w:tr w:rsidR="00AE777B">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控制率</w:t>
            </w:r>
          </w:p>
        </w:tc>
      </w:tr>
      <w:tr w:rsidR="00AE777B">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A2C4C">
              <w:rPr>
                <w:rFonts w:ascii="Times New Roman" w:eastAsia="仿宋_GB2312" w:hAnsi="Times New Roman" w:hint="eastAsia"/>
                <w:kern w:val="0"/>
                <w:sz w:val="24"/>
              </w:rPr>
              <w:t>15</w:t>
            </w:r>
          </w:p>
        </w:tc>
        <w:tc>
          <w:tcPr>
            <w:tcW w:w="2595" w:type="dxa"/>
            <w:gridSpan w:val="2"/>
            <w:tcBorders>
              <w:top w:val="single" w:sz="4" w:space="0" w:color="auto"/>
              <w:left w:val="nil"/>
              <w:bottom w:val="single" w:sz="4" w:space="0" w:color="auto"/>
              <w:right w:val="single" w:sz="4" w:space="0" w:color="auto"/>
            </w:tcBorders>
            <w:vAlign w:val="center"/>
          </w:tcPr>
          <w:p w:rsidR="00AE777B" w:rsidRDefault="00AA2C4C">
            <w:pPr>
              <w:widowControl/>
              <w:jc w:val="center"/>
              <w:rPr>
                <w:rFonts w:ascii="Times New Roman" w:eastAsia="仿宋_GB2312" w:hAnsi="Times New Roman"/>
                <w:kern w:val="0"/>
                <w:sz w:val="24"/>
              </w:rPr>
            </w:pPr>
            <w:r>
              <w:rPr>
                <w:rFonts w:ascii="Times New Roman" w:eastAsia="仿宋_GB2312" w:hAnsi="Times New Roman" w:hint="eastAsia"/>
                <w:kern w:val="0"/>
                <w:sz w:val="24"/>
              </w:rPr>
              <w:t>21</w:t>
            </w:r>
            <w:r w:rsidR="001F766E">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0665FB">
              <w:rPr>
                <w:rFonts w:ascii="Times New Roman" w:eastAsia="仿宋_GB2312" w:hAnsi="Times New Roman" w:hint="eastAsia"/>
                <w:kern w:val="0"/>
                <w:sz w:val="24"/>
              </w:rPr>
              <w:t>133%</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bookmarkStart w:id="0" w:name="_GoBack"/>
            <w:bookmarkEnd w:id="0"/>
            <w:r w:rsidR="002C4D8C">
              <w:rPr>
                <w:rFonts w:ascii="Times New Roman" w:eastAsia="仿宋_GB2312" w:hAnsi="Times New Roman" w:hint="eastAsia"/>
                <w:b/>
                <w:bCs/>
                <w:kern w:val="0"/>
                <w:sz w:val="24"/>
              </w:rPr>
              <w:t>9</w:t>
            </w:r>
            <w:r>
              <w:rPr>
                <w:rFonts w:ascii="Times New Roman" w:eastAsia="仿宋_GB2312" w:hAnsi="Times New Roman"/>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年决算数</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AA2C4C">
            <w:pPr>
              <w:widowControl/>
              <w:jc w:val="center"/>
              <w:rPr>
                <w:rFonts w:ascii="Times New Roman" w:eastAsia="仿宋_GB2312" w:hAnsi="Times New Roman"/>
                <w:kern w:val="0"/>
                <w:sz w:val="24"/>
              </w:rPr>
            </w:pPr>
            <w:r>
              <w:rPr>
                <w:rFonts w:ascii="Times New Roman" w:eastAsia="仿宋_GB2312" w:hAnsi="Times New Roman" w:hint="eastAsia"/>
                <w:kern w:val="0"/>
                <w:sz w:val="24"/>
              </w:rPr>
              <w:t>22</w:t>
            </w:r>
            <w:r w:rsidR="000665FB">
              <w:rPr>
                <w:rFonts w:ascii="Times New Roman" w:eastAsia="仿宋_GB2312" w:hAnsi="Times New Roman" w:hint="eastAsia"/>
                <w:kern w:val="0"/>
                <w:sz w:val="24"/>
              </w:rPr>
              <w:t>万元</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AA2C4C">
            <w:pPr>
              <w:widowControl/>
              <w:jc w:val="center"/>
              <w:rPr>
                <w:rFonts w:ascii="Times New Roman" w:eastAsia="仿宋_GB2312" w:hAnsi="Times New Roman"/>
                <w:kern w:val="0"/>
                <w:sz w:val="24"/>
              </w:rPr>
            </w:pPr>
            <w:r>
              <w:rPr>
                <w:rFonts w:ascii="Times New Roman" w:eastAsia="仿宋_GB2312" w:hAnsi="Times New Roman" w:hint="eastAsia"/>
                <w:kern w:val="0"/>
                <w:sz w:val="24"/>
              </w:rPr>
              <w:t>22</w:t>
            </w:r>
            <w:r w:rsidR="000665FB">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AA2C4C">
            <w:pPr>
              <w:widowControl/>
              <w:jc w:val="center"/>
              <w:rPr>
                <w:rFonts w:ascii="Times New Roman" w:eastAsia="仿宋_GB2312" w:hAnsi="Times New Roman"/>
                <w:kern w:val="0"/>
                <w:sz w:val="24"/>
              </w:rPr>
            </w:pPr>
            <w:r>
              <w:rPr>
                <w:rFonts w:ascii="Times New Roman" w:eastAsia="仿宋_GB2312" w:hAnsi="Times New Roman" w:hint="eastAsia"/>
                <w:kern w:val="0"/>
                <w:sz w:val="24"/>
              </w:rPr>
              <w:t>22</w:t>
            </w:r>
            <w:r w:rsidR="000665FB">
              <w:rPr>
                <w:rFonts w:ascii="Times New Roman" w:eastAsia="仿宋_GB2312" w:hAnsi="Times New Roman" w:hint="eastAsia"/>
                <w:kern w:val="0"/>
                <w:sz w:val="24"/>
              </w:rPr>
              <w:t>万元</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A2C4C">
              <w:rPr>
                <w:rFonts w:ascii="Times New Roman" w:eastAsia="仿宋_GB2312" w:hAnsi="Times New Roman" w:hint="eastAsia"/>
                <w:kern w:val="0"/>
                <w:sz w:val="24"/>
              </w:rPr>
              <w:t>22</w:t>
            </w:r>
            <w:r w:rsidR="00846438">
              <w:rPr>
                <w:rFonts w:ascii="Times New Roman" w:eastAsia="仿宋_GB2312" w:hAnsi="Times New Roman" w:hint="eastAsia"/>
                <w:kern w:val="0"/>
                <w:sz w:val="24"/>
              </w:rPr>
              <w:t>万元</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AA2C4C">
            <w:pPr>
              <w:widowControl/>
              <w:jc w:val="center"/>
              <w:rPr>
                <w:rFonts w:ascii="Times New Roman" w:eastAsia="仿宋_GB2312" w:hAnsi="Times New Roman"/>
                <w:kern w:val="0"/>
                <w:sz w:val="24"/>
              </w:rPr>
            </w:pPr>
            <w:r>
              <w:rPr>
                <w:rFonts w:ascii="Times New Roman" w:eastAsia="仿宋_GB2312" w:hAnsi="Times New Roman" w:hint="eastAsia"/>
                <w:kern w:val="0"/>
                <w:sz w:val="24"/>
              </w:rPr>
              <w:t>22</w:t>
            </w:r>
            <w:r w:rsidR="00846438">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AA2C4C">
            <w:pPr>
              <w:widowControl/>
              <w:jc w:val="center"/>
              <w:rPr>
                <w:rFonts w:ascii="Times New Roman" w:eastAsia="仿宋_GB2312" w:hAnsi="Times New Roman"/>
                <w:kern w:val="0"/>
                <w:sz w:val="24"/>
              </w:rPr>
            </w:pPr>
            <w:r>
              <w:rPr>
                <w:rFonts w:ascii="Times New Roman" w:eastAsia="仿宋_GB2312" w:hAnsi="Times New Roman" w:hint="eastAsia"/>
                <w:kern w:val="0"/>
                <w:sz w:val="24"/>
              </w:rPr>
              <w:t>22</w:t>
            </w:r>
            <w:r w:rsidR="00846438">
              <w:rPr>
                <w:rFonts w:ascii="Times New Roman" w:eastAsia="仿宋_GB2312" w:hAnsi="Times New Roman" w:hint="eastAsia"/>
                <w:kern w:val="0"/>
                <w:sz w:val="24"/>
              </w:rPr>
              <w:t>万元</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7C5260">
            <w:pPr>
              <w:widowControl/>
              <w:jc w:val="center"/>
              <w:rPr>
                <w:rFonts w:ascii="Times New Roman" w:eastAsia="仿宋_GB2312" w:hAnsi="Times New Roman"/>
                <w:kern w:val="0"/>
                <w:sz w:val="24"/>
              </w:rPr>
            </w:pPr>
            <w:r>
              <w:rPr>
                <w:rFonts w:ascii="Times New Roman" w:eastAsia="仿宋_GB2312" w:hAnsi="Times New Roman" w:hint="eastAsia"/>
                <w:kern w:val="0"/>
                <w:sz w:val="24"/>
              </w:rPr>
              <w:t>135.70</w:t>
            </w:r>
            <w:r>
              <w:rPr>
                <w:rFonts w:ascii="Times New Roman" w:eastAsia="仿宋_GB2312" w:hAnsi="Times New Roman" w:hint="eastAsia"/>
                <w:kern w:val="0"/>
                <w:sz w:val="24"/>
              </w:rPr>
              <w:t>万元</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7C5260">
              <w:rPr>
                <w:rFonts w:ascii="Times New Roman" w:eastAsia="仿宋_GB2312" w:hAnsi="Times New Roman" w:hint="eastAsia"/>
                <w:kern w:val="0"/>
                <w:sz w:val="24"/>
              </w:rPr>
              <w:t>29.50</w:t>
            </w:r>
            <w:r w:rsidR="007C5260">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7C5260">
            <w:pPr>
              <w:widowControl/>
              <w:jc w:val="center"/>
              <w:rPr>
                <w:rFonts w:ascii="Times New Roman" w:eastAsia="仿宋_GB2312" w:hAnsi="Times New Roman"/>
                <w:kern w:val="0"/>
                <w:sz w:val="24"/>
              </w:rPr>
            </w:pPr>
            <w:r>
              <w:rPr>
                <w:rFonts w:ascii="Times New Roman" w:eastAsia="仿宋_GB2312" w:hAnsi="Times New Roman" w:hint="eastAsia"/>
                <w:kern w:val="0"/>
                <w:sz w:val="24"/>
              </w:rPr>
              <w:t>468.37</w:t>
            </w:r>
            <w:r>
              <w:rPr>
                <w:rFonts w:ascii="Times New Roman" w:eastAsia="仿宋_GB2312" w:hAnsi="Times New Roman" w:hint="eastAsia"/>
                <w:kern w:val="0"/>
                <w:sz w:val="24"/>
              </w:rPr>
              <w:t>万元</w:t>
            </w:r>
            <w:r w:rsidR="001F766E">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570E92">
              <w:rPr>
                <w:rFonts w:ascii="Times New Roman" w:eastAsia="仿宋_GB2312" w:hAnsi="Times New Roman" w:hint="eastAsia"/>
                <w:kern w:val="0"/>
                <w:sz w:val="24"/>
              </w:rPr>
              <w:t>135.70</w:t>
            </w:r>
            <w:r w:rsidR="00676278">
              <w:rPr>
                <w:rFonts w:ascii="Times New Roman" w:eastAsia="仿宋_GB2312" w:hAnsi="Times New Roman" w:hint="eastAsia"/>
                <w:kern w:val="0"/>
                <w:sz w:val="24"/>
              </w:rPr>
              <w:t>万元</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56184E">
              <w:rPr>
                <w:rFonts w:ascii="Times New Roman" w:eastAsia="仿宋_GB2312" w:hAnsi="Times New Roman" w:hint="eastAsia"/>
                <w:kern w:val="0"/>
                <w:sz w:val="24"/>
              </w:rPr>
              <w:t>29.50</w:t>
            </w:r>
            <w:r w:rsidR="0056184E">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56184E">
            <w:pPr>
              <w:widowControl/>
              <w:jc w:val="center"/>
              <w:rPr>
                <w:rFonts w:ascii="Times New Roman" w:eastAsia="仿宋_GB2312" w:hAnsi="Times New Roman"/>
                <w:kern w:val="0"/>
                <w:sz w:val="24"/>
              </w:rPr>
            </w:pPr>
            <w:r>
              <w:rPr>
                <w:rFonts w:ascii="Times New Roman" w:eastAsia="仿宋_GB2312" w:hAnsi="Times New Roman" w:hint="eastAsia"/>
                <w:kern w:val="0"/>
                <w:sz w:val="24"/>
              </w:rPr>
              <w:t>468.37</w:t>
            </w:r>
            <w:r>
              <w:rPr>
                <w:rFonts w:ascii="Times New Roman" w:eastAsia="仿宋_GB2312" w:hAnsi="Times New Roman" w:hint="eastAsia"/>
                <w:kern w:val="0"/>
                <w:sz w:val="24"/>
              </w:rPr>
              <w:t>万元</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1E5671">
              <w:rPr>
                <w:rFonts w:ascii="Times New Roman" w:eastAsia="仿宋_GB2312" w:hAnsi="Times New Roman" w:hint="eastAsia"/>
                <w:kern w:val="0"/>
                <w:sz w:val="24"/>
              </w:rPr>
              <w:t>2</w:t>
            </w:r>
            <w:r w:rsidR="001E5671">
              <w:rPr>
                <w:rFonts w:ascii="Times New Roman" w:eastAsia="仿宋_GB2312" w:hAnsi="Times New Roman" w:hint="eastAsia"/>
                <w:kern w:val="0"/>
                <w:sz w:val="24"/>
              </w:rPr>
              <w:t>万元</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7C5260">
              <w:rPr>
                <w:rFonts w:ascii="Times New Roman" w:eastAsia="仿宋_GB2312" w:hAnsi="Times New Roman" w:hint="eastAsia"/>
                <w:kern w:val="0"/>
                <w:sz w:val="24"/>
              </w:rPr>
              <w:t>12.68</w:t>
            </w:r>
            <w:r w:rsidR="007C5260">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D0B3E">
              <w:rPr>
                <w:rFonts w:ascii="Times New Roman" w:eastAsia="仿宋_GB2312" w:hAnsi="Times New Roman" w:hint="eastAsia"/>
                <w:kern w:val="0"/>
                <w:sz w:val="24"/>
              </w:rPr>
              <w:t>2.34</w:t>
            </w:r>
            <w:r w:rsidR="008D0B3E">
              <w:rPr>
                <w:rFonts w:ascii="Times New Roman" w:eastAsia="仿宋_GB2312" w:hAnsi="Times New Roman" w:hint="eastAsia"/>
                <w:kern w:val="0"/>
                <w:sz w:val="24"/>
              </w:rPr>
              <w:t>万元</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AE777B" w:rsidRPr="00273213" w:rsidRDefault="00273213">
            <w:pPr>
              <w:widowControl/>
              <w:jc w:val="center"/>
              <w:rPr>
                <w:rFonts w:ascii="Times New Roman" w:eastAsia="仿宋_GB2312" w:hAnsi="Times New Roman"/>
                <w:kern w:val="0"/>
                <w:sz w:val="24"/>
              </w:rPr>
            </w:pPr>
            <w:r w:rsidRPr="00273213">
              <w:rPr>
                <w:rFonts w:ascii="Times New Roman" w:eastAsia="仿宋_GB2312" w:hAnsi="Times New Roman" w:hint="eastAsia"/>
                <w:kern w:val="0"/>
                <w:sz w:val="24"/>
              </w:rPr>
              <w:t>1</w:t>
            </w:r>
            <w:r w:rsidRPr="00273213">
              <w:rPr>
                <w:rFonts w:ascii="Times New Roman" w:eastAsia="仿宋_GB2312" w:hAnsi="Times New Roman" w:hint="eastAsia"/>
                <w:kern w:val="0"/>
                <w:sz w:val="24"/>
              </w:rPr>
              <w:t>万元</w:t>
            </w:r>
            <w:r w:rsidR="001F766E" w:rsidRPr="00273213">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Pr="00AA4A18" w:rsidRDefault="001F766E">
            <w:pPr>
              <w:widowControl/>
              <w:jc w:val="center"/>
              <w:rPr>
                <w:rFonts w:ascii="Times New Roman" w:eastAsia="仿宋_GB2312" w:hAnsi="Times New Roman"/>
                <w:kern w:val="0"/>
                <w:sz w:val="24"/>
              </w:rPr>
            </w:pPr>
            <w:r>
              <w:rPr>
                <w:rFonts w:ascii="Times New Roman" w:eastAsia="仿宋_GB2312" w:hAnsi="Times New Roman"/>
                <w:color w:val="FF0000"/>
                <w:kern w:val="0"/>
                <w:sz w:val="24"/>
              </w:rPr>
              <w:t xml:space="preserve">　</w:t>
            </w:r>
            <w:r w:rsidR="00B835C0" w:rsidRPr="00AA4A18">
              <w:rPr>
                <w:rFonts w:ascii="Times New Roman" w:eastAsia="仿宋_GB2312" w:hAnsi="Times New Roman" w:hint="eastAsia"/>
                <w:kern w:val="0"/>
                <w:sz w:val="24"/>
              </w:rPr>
              <w:t>6.68</w:t>
            </w:r>
            <w:r w:rsidR="00B835C0" w:rsidRPr="00AA4A18">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AE777B" w:rsidRPr="00846438" w:rsidRDefault="00846438" w:rsidP="00846438">
            <w:pPr>
              <w:widowControl/>
              <w:jc w:val="center"/>
              <w:rPr>
                <w:rFonts w:ascii="Times New Roman" w:eastAsia="仿宋_GB2312" w:hAnsi="Times New Roman"/>
                <w:kern w:val="0"/>
                <w:sz w:val="24"/>
              </w:rPr>
            </w:pPr>
            <w:r w:rsidRPr="00846438">
              <w:rPr>
                <w:rFonts w:ascii="Times New Roman" w:eastAsia="仿宋_GB2312" w:hAnsi="Times New Roman" w:hint="eastAsia"/>
                <w:kern w:val="0"/>
                <w:sz w:val="24"/>
              </w:rPr>
              <w:t>1.34</w:t>
            </w:r>
            <w:r w:rsidRPr="00846438">
              <w:rPr>
                <w:rFonts w:ascii="Times New Roman" w:eastAsia="仿宋_GB2312" w:hAnsi="Times New Roman" w:hint="eastAsia"/>
                <w:kern w:val="0"/>
                <w:sz w:val="24"/>
              </w:rPr>
              <w:t>万元</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AE777B" w:rsidRPr="00273213" w:rsidRDefault="00273213">
            <w:pPr>
              <w:widowControl/>
              <w:jc w:val="center"/>
              <w:rPr>
                <w:rFonts w:ascii="Times New Roman" w:eastAsia="仿宋_GB2312" w:hAnsi="Times New Roman"/>
                <w:kern w:val="0"/>
                <w:sz w:val="24"/>
              </w:rPr>
            </w:pPr>
            <w:r w:rsidRPr="00273213">
              <w:rPr>
                <w:rFonts w:ascii="Times New Roman" w:eastAsia="仿宋_GB2312" w:hAnsi="Times New Roman" w:hint="eastAsia"/>
                <w:kern w:val="0"/>
                <w:sz w:val="24"/>
              </w:rPr>
              <w:t>1</w:t>
            </w:r>
            <w:r w:rsidRPr="00273213">
              <w:rPr>
                <w:rFonts w:ascii="Times New Roman" w:eastAsia="仿宋_GB2312" w:hAnsi="Times New Roman" w:hint="eastAsia"/>
                <w:kern w:val="0"/>
                <w:sz w:val="24"/>
              </w:rPr>
              <w:t>万元</w:t>
            </w:r>
            <w:r w:rsidR="001F766E" w:rsidRPr="00273213">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Pr="00AA4A18" w:rsidRDefault="00B835C0">
            <w:pPr>
              <w:widowControl/>
              <w:jc w:val="center"/>
              <w:rPr>
                <w:rFonts w:ascii="Times New Roman" w:eastAsia="仿宋_GB2312" w:hAnsi="Times New Roman"/>
                <w:kern w:val="0"/>
                <w:sz w:val="24"/>
              </w:rPr>
            </w:pPr>
            <w:r w:rsidRPr="00AA4A18">
              <w:rPr>
                <w:rFonts w:ascii="Times New Roman" w:eastAsia="仿宋_GB2312" w:hAnsi="Times New Roman" w:hint="eastAsia"/>
                <w:kern w:val="0"/>
                <w:sz w:val="24"/>
              </w:rPr>
              <w:t>6</w:t>
            </w:r>
            <w:r w:rsidRPr="00AA4A18">
              <w:rPr>
                <w:rFonts w:ascii="Times New Roman" w:eastAsia="仿宋_GB2312" w:hAnsi="Times New Roman" w:hint="eastAsia"/>
                <w:kern w:val="0"/>
                <w:sz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AE777B" w:rsidRPr="00846438" w:rsidRDefault="00846438" w:rsidP="00846438">
            <w:pPr>
              <w:widowControl/>
              <w:jc w:val="center"/>
              <w:rPr>
                <w:rFonts w:ascii="Times New Roman" w:eastAsia="仿宋_GB2312" w:hAnsi="Times New Roman"/>
                <w:kern w:val="0"/>
                <w:sz w:val="24"/>
              </w:rPr>
            </w:pPr>
            <w:r w:rsidRPr="00846438">
              <w:rPr>
                <w:rFonts w:ascii="Times New Roman" w:eastAsia="仿宋_GB2312" w:hAnsi="Times New Roman" w:hint="eastAsia"/>
                <w:kern w:val="0"/>
                <w:sz w:val="24"/>
              </w:rPr>
              <w:t>1</w:t>
            </w:r>
            <w:r>
              <w:rPr>
                <w:rFonts w:ascii="Times New Roman" w:eastAsia="仿宋_GB2312" w:hAnsi="Times New Roman" w:hint="eastAsia"/>
                <w:kern w:val="0"/>
                <w:sz w:val="24"/>
              </w:rPr>
              <w:t>万元</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kern w:val="0"/>
                <w:sz w:val="24"/>
              </w:rPr>
            </w:pPr>
            <w:r>
              <w:rPr>
                <w:rFonts w:ascii="Times New Roman" w:eastAsia="仿宋_GB2312" w:hAnsi="Times New Roman"/>
                <w:kern w:val="0"/>
                <w:sz w:val="24"/>
              </w:rPr>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w:t>
            </w:r>
            <w:r w:rsidR="002C4D8C">
              <w:rPr>
                <w:rFonts w:ascii="Times New Roman" w:eastAsia="仿宋_GB2312" w:hAnsi="Times New Roman" w:hint="eastAsia"/>
                <w:kern w:val="0"/>
                <w:sz w:val="24"/>
              </w:rPr>
              <w:t>20</w:t>
            </w:r>
            <w:r>
              <w:rPr>
                <w:rFonts w:ascii="Times New Roman" w:eastAsia="仿宋_GB2312" w:hAnsi="Times New Roman"/>
                <w:kern w:val="0"/>
                <w:sz w:val="24"/>
              </w:rPr>
              <w:t>年完工项目）</w:t>
            </w:r>
          </w:p>
        </w:tc>
        <w:tc>
          <w:tcPr>
            <w:tcW w:w="119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1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w:t>
            </w:r>
            <w:r>
              <w:rPr>
                <w:rFonts w:ascii="Times New Roman" w:eastAsia="仿宋_GB2312" w:hAnsi="Times New Roman"/>
                <w:b/>
                <w:bCs/>
                <w:kern w:val="0"/>
                <w:sz w:val="24"/>
              </w:rPr>
              <w:lastRenderedPageBreak/>
              <w:t>元）</w:t>
            </w:r>
          </w:p>
        </w:tc>
        <w:tc>
          <w:tcPr>
            <w:tcW w:w="864"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lastRenderedPageBreak/>
              <w:t>投资概算</w:t>
            </w:r>
            <w:r>
              <w:rPr>
                <w:rFonts w:ascii="Times New Roman" w:eastAsia="仿宋_GB2312" w:hAnsi="Times New Roman"/>
                <w:b/>
                <w:bCs/>
                <w:kern w:val="0"/>
                <w:sz w:val="24"/>
              </w:rPr>
              <w:lastRenderedPageBreak/>
              <w:t>控制率</w:t>
            </w:r>
          </w:p>
        </w:tc>
      </w:tr>
      <w:tr w:rsidR="00AE777B">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1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13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465"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9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864"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AE777B" w:rsidRDefault="004A043D">
            <w:pPr>
              <w:widowControl/>
              <w:jc w:val="center"/>
              <w:rPr>
                <w:rFonts w:ascii="Times New Roman" w:eastAsia="仿宋_GB2312" w:hAnsi="Times New Roman"/>
                <w:kern w:val="0"/>
                <w:sz w:val="24"/>
              </w:rPr>
            </w:pPr>
            <w:r>
              <w:rPr>
                <w:rFonts w:ascii="Times New Roman" w:eastAsia="仿宋_GB2312" w:hAnsi="Times New Roman" w:hint="eastAsia"/>
                <w:kern w:val="0"/>
                <w:sz w:val="24"/>
              </w:rPr>
              <w:t>严禁超标准公务接待，历行勤俭节约，反对铺张浪费。</w:t>
            </w:r>
          </w:p>
        </w:tc>
      </w:tr>
    </w:tbl>
    <w:p w:rsidR="00AE777B" w:rsidRDefault="001F766E">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AE777B" w:rsidRDefault="00AE777B">
      <w:pPr>
        <w:widowControl/>
        <w:spacing w:line="560" w:lineRule="exact"/>
        <w:rPr>
          <w:rFonts w:ascii="Times New Roman" w:eastAsia="黑体" w:hAnsi="Times New Roman"/>
          <w:color w:val="000000"/>
          <w:sz w:val="32"/>
          <w:szCs w:val="32"/>
        </w:rPr>
      </w:pPr>
    </w:p>
    <w:sectPr w:rsidR="00AE777B" w:rsidSect="00AE777B">
      <w:headerReference w:type="default" r:id="rId7"/>
      <w:footerReference w:type="default" r:id="rId8"/>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EDD" w:rsidRDefault="00F82EDD" w:rsidP="00AE777B">
      <w:r>
        <w:separator/>
      </w:r>
    </w:p>
  </w:endnote>
  <w:endnote w:type="continuationSeparator" w:id="1">
    <w:p w:rsidR="00F82EDD" w:rsidRDefault="00F82EDD" w:rsidP="00AE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3565A7">
    <w:pPr>
      <w:pStyle w:val="a3"/>
      <w:jc w:val="right"/>
    </w:pPr>
    <w:r w:rsidRPr="003565A7">
      <w:fldChar w:fldCharType="begin"/>
    </w:r>
    <w:r w:rsidR="001F766E">
      <w:instrText xml:space="preserve"> PAGE   \* MERGEFORMAT </w:instrText>
    </w:r>
    <w:r w:rsidRPr="003565A7">
      <w:fldChar w:fldCharType="separate"/>
    </w:r>
    <w:r w:rsidR="004D43E3" w:rsidRPr="004D43E3">
      <w:rPr>
        <w:noProof/>
        <w:lang w:val="zh-CN"/>
      </w:rPr>
      <w:t>1</w:t>
    </w:r>
    <w:r>
      <w:rPr>
        <w:lang w:val="zh-CN"/>
      </w:rPr>
      <w:fldChar w:fldCharType="end"/>
    </w:r>
  </w:p>
  <w:p w:rsidR="00AE777B" w:rsidRDefault="00AE77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EDD" w:rsidRDefault="00F82EDD" w:rsidP="00AE777B">
      <w:r>
        <w:separator/>
      </w:r>
    </w:p>
  </w:footnote>
  <w:footnote w:type="continuationSeparator" w:id="1">
    <w:p w:rsidR="00F82EDD" w:rsidRDefault="00F82EDD" w:rsidP="00AE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AE777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31747"/>
    <w:rsid w:val="0003456A"/>
    <w:rsid w:val="00037035"/>
    <w:rsid w:val="000469BA"/>
    <w:rsid w:val="000516DC"/>
    <w:rsid w:val="00053F71"/>
    <w:rsid w:val="000552F3"/>
    <w:rsid w:val="000665FB"/>
    <w:rsid w:val="00070B5F"/>
    <w:rsid w:val="000747B8"/>
    <w:rsid w:val="00075715"/>
    <w:rsid w:val="00083406"/>
    <w:rsid w:val="00085A99"/>
    <w:rsid w:val="00087EA5"/>
    <w:rsid w:val="00091B80"/>
    <w:rsid w:val="00092609"/>
    <w:rsid w:val="000A6E3A"/>
    <w:rsid w:val="000B1FC2"/>
    <w:rsid w:val="000B612F"/>
    <w:rsid w:val="000D6179"/>
    <w:rsid w:val="000E240C"/>
    <w:rsid w:val="000F21D6"/>
    <w:rsid w:val="000F61BE"/>
    <w:rsid w:val="000F73AE"/>
    <w:rsid w:val="00101E2E"/>
    <w:rsid w:val="001062E8"/>
    <w:rsid w:val="0010764B"/>
    <w:rsid w:val="00112EB7"/>
    <w:rsid w:val="00114AFB"/>
    <w:rsid w:val="001167EB"/>
    <w:rsid w:val="00121B82"/>
    <w:rsid w:val="00122D73"/>
    <w:rsid w:val="0013044B"/>
    <w:rsid w:val="0013478D"/>
    <w:rsid w:val="001415B7"/>
    <w:rsid w:val="00145A6A"/>
    <w:rsid w:val="0014663A"/>
    <w:rsid w:val="001536DE"/>
    <w:rsid w:val="00157B67"/>
    <w:rsid w:val="00160267"/>
    <w:rsid w:val="0016425E"/>
    <w:rsid w:val="0016765C"/>
    <w:rsid w:val="00167BE7"/>
    <w:rsid w:val="00180DA0"/>
    <w:rsid w:val="00181657"/>
    <w:rsid w:val="00181949"/>
    <w:rsid w:val="00181D8B"/>
    <w:rsid w:val="00182289"/>
    <w:rsid w:val="00190E24"/>
    <w:rsid w:val="00191FD7"/>
    <w:rsid w:val="0019209D"/>
    <w:rsid w:val="001930C3"/>
    <w:rsid w:val="00197BA7"/>
    <w:rsid w:val="001A5697"/>
    <w:rsid w:val="001A64A0"/>
    <w:rsid w:val="001B465B"/>
    <w:rsid w:val="001C15DF"/>
    <w:rsid w:val="001C7486"/>
    <w:rsid w:val="001D65E5"/>
    <w:rsid w:val="001D6602"/>
    <w:rsid w:val="001E4F39"/>
    <w:rsid w:val="001E5671"/>
    <w:rsid w:val="001E5B80"/>
    <w:rsid w:val="001E6BFE"/>
    <w:rsid w:val="001F6D73"/>
    <w:rsid w:val="001F766E"/>
    <w:rsid w:val="00205440"/>
    <w:rsid w:val="002102DB"/>
    <w:rsid w:val="002109D1"/>
    <w:rsid w:val="002129C1"/>
    <w:rsid w:val="00214D7C"/>
    <w:rsid w:val="00221B76"/>
    <w:rsid w:val="00222E30"/>
    <w:rsid w:val="00225256"/>
    <w:rsid w:val="002305A2"/>
    <w:rsid w:val="00231C6E"/>
    <w:rsid w:val="00232F9D"/>
    <w:rsid w:val="0023666C"/>
    <w:rsid w:val="002367FF"/>
    <w:rsid w:val="00247289"/>
    <w:rsid w:val="00254482"/>
    <w:rsid w:val="00261A82"/>
    <w:rsid w:val="0026227A"/>
    <w:rsid w:val="00273213"/>
    <w:rsid w:val="00273F87"/>
    <w:rsid w:val="00286A75"/>
    <w:rsid w:val="00290D2F"/>
    <w:rsid w:val="00291511"/>
    <w:rsid w:val="00292E06"/>
    <w:rsid w:val="002A1611"/>
    <w:rsid w:val="002A336C"/>
    <w:rsid w:val="002A3ED2"/>
    <w:rsid w:val="002A4788"/>
    <w:rsid w:val="002B1E16"/>
    <w:rsid w:val="002B2BEF"/>
    <w:rsid w:val="002B778F"/>
    <w:rsid w:val="002C064D"/>
    <w:rsid w:val="002C4D8C"/>
    <w:rsid w:val="002D6D4A"/>
    <w:rsid w:val="002E14D0"/>
    <w:rsid w:val="002E1DF4"/>
    <w:rsid w:val="002F2081"/>
    <w:rsid w:val="002F7643"/>
    <w:rsid w:val="00302AE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565A7"/>
    <w:rsid w:val="00362473"/>
    <w:rsid w:val="00362E31"/>
    <w:rsid w:val="00372621"/>
    <w:rsid w:val="00374987"/>
    <w:rsid w:val="0038212B"/>
    <w:rsid w:val="00383377"/>
    <w:rsid w:val="00383992"/>
    <w:rsid w:val="00392B58"/>
    <w:rsid w:val="00394ABB"/>
    <w:rsid w:val="003A4ACA"/>
    <w:rsid w:val="003A7FDD"/>
    <w:rsid w:val="003B23EB"/>
    <w:rsid w:val="003B2F4F"/>
    <w:rsid w:val="003B7DE3"/>
    <w:rsid w:val="003B7FA2"/>
    <w:rsid w:val="003D4854"/>
    <w:rsid w:val="003E3717"/>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62224"/>
    <w:rsid w:val="00473D54"/>
    <w:rsid w:val="00477B78"/>
    <w:rsid w:val="00481926"/>
    <w:rsid w:val="00483F92"/>
    <w:rsid w:val="004948B2"/>
    <w:rsid w:val="00496F6D"/>
    <w:rsid w:val="004A043D"/>
    <w:rsid w:val="004A0757"/>
    <w:rsid w:val="004B09F8"/>
    <w:rsid w:val="004B4B8D"/>
    <w:rsid w:val="004C2AEE"/>
    <w:rsid w:val="004D43E3"/>
    <w:rsid w:val="004D5F90"/>
    <w:rsid w:val="004E1AF5"/>
    <w:rsid w:val="004E2593"/>
    <w:rsid w:val="004E394D"/>
    <w:rsid w:val="004E6E44"/>
    <w:rsid w:val="004F40BB"/>
    <w:rsid w:val="004F4E0C"/>
    <w:rsid w:val="004F53C1"/>
    <w:rsid w:val="00503A30"/>
    <w:rsid w:val="00505F55"/>
    <w:rsid w:val="00507BC7"/>
    <w:rsid w:val="005109F7"/>
    <w:rsid w:val="00510B86"/>
    <w:rsid w:val="0053543E"/>
    <w:rsid w:val="00536A21"/>
    <w:rsid w:val="005377C3"/>
    <w:rsid w:val="005426F5"/>
    <w:rsid w:val="005438D0"/>
    <w:rsid w:val="0054486C"/>
    <w:rsid w:val="005473E0"/>
    <w:rsid w:val="0055022D"/>
    <w:rsid w:val="00550C9A"/>
    <w:rsid w:val="00553BA4"/>
    <w:rsid w:val="005564A8"/>
    <w:rsid w:val="0056184E"/>
    <w:rsid w:val="00570E92"/>
    <w:rsid w:val="005733D2"/>
    <w:rsid w:val="0057789D"/>
    <w:rsid w:val="005845A5"/>
    <w:rsid w:val="00585BED"/>
    <w:rsid w:val="005916AB"/>
    <w:rsid w:val="00592496"/>
    <w:rsid w:val="00593595"/>
    <w:rsid w:val="005956B1"/>
    <w:rsid w:val="00597B6F"/>
    <w:rsid w:val="005A3424"/>
    <w:rsid w:val="005A662C"/>
    <w:rsid w:val="005A6E3C"/>
    <w:rsid w:val="005B70C2"/>
    <w:rsid w:val="005C488D"/>
    <w:rsid w:val="005C60E3"/>
    <w:rsid w:val="005C6D48"/>
    <w:rsid w:val="005C778B"/>
    <w:rsid w:val="005D5007"/>
    <w:rsid w:val="005D50CB"/>
    <w:rsid w:val="005D69DC"/>
    <w:rsid w:val="005E0ACC"/>
    <w:rsid w:val="005E0C80"/>
    <w:rsid w:val="005E63A3"/>
    <w:rsid w:val="005F1452"/>
    <w:rsid w:val="005F1576"/>
    <w:rsid w:val="005F247D"/>
    <w:rsid w:val="005F2E6C"/>
    <w:rsid w:val="006024A8"/>
    <w:rsid w:val="00605A86"/>
    <w:rsid w:val="0061181B"/>
    <w:rsid w:val="0061768E"/>
    <w:rsid w:val="00620930"/>
    <w:rsid w:val="00640E29"/>
    <w:rsid w:val="006412C9"/>
    <w:rsid w:val="00655F15"/>
    <w:rsid w:val="00661AED"/>
    <w:rsid w:val="0066304C"/>
    <w:rsid w:val="00664139"/>
    <w:rsid w:val="00666EBB"/>
    <w:rsid w:val="00671561"/>
    <w:rsid w:val="00672631"/>
    <w:rsid w:val="00672718"/>
    <w:rsid w:val="00674F91"/>
    <w:rsid w:val="00676278"/>
    <w:rsid w:val="006769A7"/>
    <w:rsid w:val="00676BCC"/>
    <w:rsid w:val="0067774C"/>
    <w:rsid w:val="00682EDF"/>
    <w:rsid w:val="00685118"/>
    <w:rsid w:val="006858E7"/>
    <w:rsid w:val="00686123"/>
    <w:rsid w:val="00687554"/>
    <w:rsid w:val="00693448"/>
    <w:rsid w:val="00695008"/>
    <w:rsid w:val="006A1EDC"/>
    <w:rsid w:val="006A3A89"/>
    <w:rsid w:val="006A6FDC"/>
    <w:rsid w:val="006B1DF4"/>
    <w:rsid w:val="006C3E4B"/>
    <w:rsid w:val="006C5D54"/>
    <w:rsid w:val="006C6956"/>
    <w:rsid w:val="006D0B0B"/>
    <w:rsid w:val="006D0B89"/>
    <w:rsid w:val="006D72F5"/>
    <w:rsid w:val="006E4E54"/>
    <w:rsid w:val="006F1419"/>
    <w:rsid w:val="00700CD4"/>
    <w:rsid w:val="00701DF4"/>
    <w:rsid w:val="00704174"/>
    <w:rsid w:val="00704536"/>
    <w:rsid w:val="0071201B"/>
    <w:rsid w:val="007159C6"/>
    <w:rsid w:val="00723417"/>
    <w:rsid w:val="00723CE7"/>
    <w:rsid w:val="0073058B"/>
    <w:rsid w:val="007349D4"/>
    <w:rsid w:val="00737891"/>
    <w:rsid w:val="00737A41"/>
    <w:rsid w:val="00741638"/>
    <w:rsid w:val="00754120"/>
    <w:rsid w:val="00756B93"/>
    <w:rsid w:val="0076124E"/>
    <w:rsid w:val="00763CA2"/>
    <w:rsid w:val="00767ED7"/>
    <w:rsid w:val="007707CC"/>
    <w:rsid w:val="00770932"/>
    <w:rsid w:val="00771975"/>
    <w:rsid w:val="0077217D"/>
    <w:rsid w:val="007825F0"/>
    <w:rsid w:val="00784182"/>
    <w:rsid w:val="00786728"/>
    <w:rsid w:val="0078691D"/>
    <w:rsid w:val="007920AA"/>
    <w:rsid w:val="00793BCC"/>
    <w:rsid w:val="007974AB"/>
    <w:rsid w:val="007975CF"/>
    <w:rsid w:val="007A0A4C"/>
    <w:rsid w:val="007B039C"/>
    <w:rsid w:val="007B13FA"/>
    <w:rsid w:val="007B46F9"/>
    <w:rsid w:val="007B4DD3"/>
    <w:rsid w:val="007B4F12"/>
    <w:rsid w:val="007B57E2"/>
    <w:rsid w:val="007B6F8C"/>
    <w:rsid w:val="007C072C"/>
    <w:rsid w:val="007C0768"/>
    <w:rsid w:val="007C5260"/>
    <w:rsid w:val="007C536F"/>
    <w:rsid w:val="007D16E0"/>
    <w:rsid w:val="007D5CA1"/>
    <w:rsid w:val="007D637D"/>
    <w:rsid w:val="007E3B70"/>
    <w:rsid w:val="007F05A2"/>
    <w:rsid w:val="007F1ED1"/>
    <w:rsid w:val="007F7875"/>
    <w:rsid w:val="00800AE0"/>
    <w:rsid w:val="0080502C"/>
    <w:rsid w:val="00827E67"/>
    <w:rsid w:val="00832102"/>
    <w:rsid w:val="00833FA8"/>
    <w:rsid w:val="0084564C"/>
    <w:rsid w:val="00846438"/>
    <w:rsid w:val="00851F1E"/>
    <w:rsid w:val="0085615A"/>
    <w:rsid w:val="00865BB9"/>
    <w:rsid w:val="008662AB"/>
    <w:rsid w:val="00867DE4"/>
    <w:rsid w:val="00885497"/>
    <w:rsid w:val="008862A7"/>
    <w:rsid w:val="00892869"/>
    <w:rsid w:val="008B03AA"/>
    <w:rsid w:val="008B1FF5"/>
    <w:rsid w:val="008B33CC"/>
    <w:rsid w:val="008B3530"/>
    <w:rsid w:val="008B745C"/>
    <w:rsid w:val="008C0CB5"/>
    <w:rsid w:val="008D0B3E"/>
    <w:rsid w:val="008D36D8"/>
    <w:rsid w:val="008D614F"/>
    <w:rsid w:val="008D7CE8"/>
    <w:rsid w:val="008E1C9E"/>
    <w:rsid w:val="008E6AF7"/>
    <w:rsid w:val="008E7DED"/>
    <w:rsid w:val="008F0E86"/>
    <w:rsid w:val="008F342F"/>
    <w:rsid w:val="0090366D"/>
    <w:rsid w:val="00905011"/>
    <w:rsid w:val="00906A60"/>
    <w:rsid w:val="00911DD8"/>
    <w:rsid w:val="00917770"/>
    <w:rsid w:val="00921D22"/>
    <w:rsid w:val="00921EF0"/>
    <w:rsid w:val="0094137E"/>
    <w:rsid w:val="00943B87"/>
    <w:rsid w:val="009442C5"/>
    <w:rsid w:val="0094685F"/>
    <w:rsid w:val="00956048"/>
    <w:rsid w:val="00961BF1"/>
    <w:rsid w:val="0096338E"/>
    <w:rsid w:val="0096399B"/>
    <w:rsid w:val="009709F2"/>
    <w:rsid w:val="0097377E"/>
    <w:rsid w:val="0097487E"/>
    <w:rsid w:val="00977060"/>
    <w:rsid w:val="00980482"/>
    <w:rsid w:val="0098378E"/>
    <w:rsid w:val="00986F29"/>
    <w:rsid w:val="009901AD"/>
    <w:rsid w:val="00991EA4"/>
    <w:rsid w:val="009943A8"/>
    <w:rsid w:val="009947D3"/>
    <w:rsid w:val="00995155"/>
    <w:rsid w:val="009965AB"/>
    <w:rsid w:val="009A55AE"/>
    <w:rsid w:val="009A7E6B"/>
    <w:rsid w:val="009B5011"/>
    <w:rsid w:val="009B5851"/>
    <w:rsid w:val="009C406D"/>
    <w:rsid w:val="009C5DDA"/>
    <w:rsid w:val="009D6DA7"/>
    <w:rsid w:val="009E02A8"/>
    <w:rsid w:val="009E265C"/>
    <w:rsid w:val="009E3269"/>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C88"/>
    <w:rsid w:val="00A76E82"/>
    <w:rsid w:val="00A949AD"/>
    <w:rsid w:val="00AA2C4C"/>
    <w:rsid w:val="00AA4A18"/>
    <w:rsid w:val="00AB11DB"/>
    <w:rsid w:val="00AC2C79"/>
    <w:rsid w:val="00AC3596"/>
    <w:rsid w:val="00AD0292"/>
    <w:rsid w:val="00AD09F4"/>
    <w:rsid w:val="00AD20F9"/>
    <w:rsid w:val="00AD5FF1"/>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35C0"/>
    <w:rsid w:val="00B8579B"/>
    <w:rsid w:val="00B85D54"/>
    <w:rsid w:val="00B86E61"/>
    <w:rsid w:val="00B90483"/>
    <w:rsid w:val="00B90FCE"/>
    <w:rsid w:val="00B9269A"/>
    <w:rsid w:val="00B93DBC"/>
    <w:rsid w:val="00BA21E0"/>
    <w:rsid w:val="00BA3557"/>
    <w:rsid w:val="00BB02A3"/>
    <w:rsid w:val="00BB7153"/>
    <w:rsid w:val="00BD1277"/>
    <w:rsid w:val="00BD600A"/>
    <w:rsid w:val="00BE1591"/>
    <w:rsid w:val="00BE2E9A"/>
    <w:rsid w:val="00BF0753"/>
    <w:rsid w:val="00BF20DB"/>
    <w:rsid w:val="00BF73DD"/>
    <w:rsid w:val="00C0088E"/>
    <w:rsid w:val="00C02189"/>
    <w:rsid w:val="00C07B38"/>
    <w:rsid w:val="00C13B82"/>
    <w:rsid w:val="00C20029"/>
    <w:rsid w:val="00C30FDC"/>
    <w:rsid w:val="00C319C9"/>
    <w:rsid w:val="00C33895"/>
    <w:rsid w:val="00C3680C"/>
    <w:rsid w:val="00C44C07"/>
    <w:rsid w:val="00C4612E"/>
    <w:rsid w:val="00C54E49"/>
    <w:rsid w:val="00C5586C"/>
    <w:rsid w:val="00C56D81"/>
    <w:rsid w:val="00C573B5"/>
    <w:rsid w:val="00C60E03"/>
    <w:rsid w:val="00C62F43"/>
    <w:rsid w:val="00C63B42"/>
    <w:rsid w:val="00C72DCE"/>
    <w:rsid w:val="00C935BF"/>
    <w:rsid w:val="00CA0A79"/>
    <w:rsid w:val="00CA163D"/>
    <w:rsid w:val="00CA33BA"/>
    <w:rsid w:val="00CB5102"/>
    <w:rsid w:val="00CC0774"/>
    <w:rsid w:val="00CC3862"/>
    <w:rsid w:val="00CC4ADD"/>
    <w:rsid w:val="00CC7632"/>
    <w:rsid w:val="00CD2BBD"/>
    <w:rsid w:val="00CD35A0"/>
    <w:rsid w:val="00CE01CB"/>
    <w:rsid w:val="00CE087F"/>
    <w:rsid w:val="00CE0DAB"/>
    <w:rsid w:val="00CF75DD"/>
    <w:rsid w:val="00CF7E02"/>
    <w:rsid w:val="00D05ACC"/>
    <w:rsid w:val="00D13156"/>
    <w:rsid w:val="00D14DCC"/>
    <w:rsid w:val="00D204FD"/>
    <w:rsid w:val="00D251C2"/>
    <w:rsid w:val="00D258CC"/>
    <w:rsid w:val="00D33649"/>
    <w:rsid w:val="00D4312A"/>
    <w:rsid w:val="00D4564B"/>
    <w:rsid w:val="00D45B40"/>
    <w:rsid w:val="00D464D3"/>
    <w:rsid w:val="00D51840"/>
    <w:rsid w:val="00D5184A"/>
    <w:rsid w:val="00D52EEC"/>
    <w:rsid w:val="00D55FCF"/>
    <w:rsid w:val="00D60B6C"/>
    <w:rsid w:val="00D62E84"/>
    <w:rsid w:val="00D65095"/>
    <w:rsid w:val="00D65EF4"/>
    <w:rsid w:val="00D67221"/>
    <w:rsid w:val="00D74FF7"/>
    <w:rsid w:val="00D809C7"/>
    <w:rsid w:val="00D83B8B"/>
    <w:rsid w:val="00D8635C"/>
    <w:rsid w:val="00D903B2"/>
    <w:rsid w:val="00D90B0C"/>
    <w:rsid w:val="00D927CA"/>
    <w:rsid w:val="00DA1E2C"/>
    <w:rsid w:val="00DB79CE"/>
    <w:rsid w:val="00DC7077"/>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4B93"/>
    <w:rsid w:val="00E46D74"/>
    <w:rsid w:val="00E510E7"/>
    <w:rsid w:val="00E54080"/>
    <w:rsid w:val="00E55CDD"/>
    <w:rsid w:val="00E5799B"/>
    <w:rsid w:val="00E63F09"/>
    <w:rsid w:val="00E67C16"/>
    <w:rsid w:val="00E72030"/>
    <w:rsid w:val="00E774DF"/>
    <w:rsid w:val="00E7796F"/>
    <w:rsid w:val="00E80074"/>
    <w:rsid w:val="00E848A7"/>
    <w:rsid w:val="00E85548"/>
    <w:rsid w:val="00E85DE8"/>
    <w:rsid w:val="00E94326"/>
    <w:rsid w:val="00E94979"/>
    <w:rsid w:val="00EA01AD"/>
    <w:rsid w:val="00EB0525"/>
    <w:rsid w:val="00EB0AF9"/>
    <w:rsid w:val="00EB20C3"/>
    <w:rsid w:val="00EC133C"/>
    <w:rsid w:val="00EC2A45"/>
    <w:rsid w:val="00ED459B"/>
    <w:rsid w:val="00ED57CB"/>
    <w:rsid w:val="00F0324A"/>
    <w:rsid w:val="00F033A8"/>
    <w:rsid w:val="00F0340B"/>
    <w:rsid w:val="00F07FD8"/>
    <w:rsid w:val="00F15C5B"/>
    <w:rsid w:val="00F204D5"/>
    <w:rsid w:val="00F31077"/>
    <w:rsid w:val="00F3377F"/>
    <w:rsid w:val="00F34647"/>
    <w:rsid w:val="00F4235F"/>
    <w:rsid w:val="00F438FF"/>
    <w:rsid w:val="00F5082F"/>
    <w:rsid w:val="00F53D8C"/>
    <w:rsid w:val="00F5551B"/>
    <w:rsid w:val="00F62E20"/>
    <w:rsid w:val="00F631D3"/>
    <w:rsid w:val="00F63747"/>
    <w:rsid w:val="00F647D2"/>
    <w:rsid w:val="00F64A66"/>
    <w:rsid w:val="00F67480"/>
    <w:rsid w:val="00F67A2E"/>
    <w:rsid w:val="00F7046B"/>
    <w:rsid w:val="00F71779"/>
    <w:rsid w:val="00F75A4A"/>
    <w:rsid w:val="00F76123"/>
    <w:rsid w:val="00F81E51"/>
    <w:rsid w:val="00F82EDD"/>
    <w:rsid w:val="00F90E1B"/>
    <w:rsid w:val="00F921CA"/>
    <w:rsid w:val="00FA5A76"/>
    <w:rsid w:val="00FB0000"/>
    <w:rsid w:val="00FB2203"/>
    <w:rsid w:val="00FB5CB5"/>
    <w:rsid w:val="00FD03F6"/>
    <w:rsid w:val="00FD1260"/>
    <w:rsid w:val="00FD4154"/>
    <w:rsid w:val="00FD47E3"/>
    <w:rsid w:val="00FE076E"/>
    <w:rsid w:val="00FE15F4"/>
    <w:rsid w:val="00FF2FCA"/>
    <w:rsid w:val="00FF5CAC"/>
    <w:rsid w:val="0B5B5A73"/>
    <w:rsid w:val="17203872"/>
    <w:rsid w:val="20C51591"/>
    <w:rsid w:val="57E714C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E777B"/>
    <w:pPr>
      <w:widowControl w:val="0"/>
      <w:jc w:val="both"/>
    </w:pPr>
    <w:rPr>
      <w:rFonts w:ascii="Calibri" w:hAnsi="Calibri"/>
      <w:kern w:val="2"/>
      <w:sz w:val="21"/>
      <w:szCs w:val="22"/>
    </w:rPr>
  </w:style>
  <w:style w:type="paragraph" w:styleId="1">
    <w:name w:val="heading 1"/>
    <w:basedOn w:val="a"/>
    <w:next w:val="a"/>
    <w:link w:val="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AE777B"/>
    <w:pPr>
      <w:widowControl/>
      <w:jc w:val="left"/>
    </w:pPr>
    <w:rPr>
      <w:rFonts w:ascii="宋体" w:hAnsi="宋体" w:cs="宋体"/>
      <w:kern w:val="0"/>
      <w:sz w:val="24"/>
      <w:szCs w:val="24"/>
    </w:rPr>
  </w:style>
  <w:style w:type="paragraph" w:styleId="a3">
    <w:name w:val="footer"/>
    <w:basedOn w:val="a"/>
    <w:link w:val="Char"/>
    <w:uiPriority w:val="99"/>
    <w:qFormat/>
    <w:rsid w:val="00AE777B"/>
    <w:pPr>
      <w:tabs>
        <w:tab w:val="center" w:pos="4153"/>
        <w:tab w:val="right" w:pos="8306"/>
      </w:tabs>
      <w:snapToGrid w:val="0"/>
      <w:jc w:val="left"/>
    </w:pPr>
    <w:rPr>
      <w:sz w:val="18"/>
      <w:szCs w:val="18"/>
    </w:rPr>
  </w:style>
  <w:style w:type="paragraph" w:styleId="a4">
    <w:name w:val="header"/>
    <w:basedOn w:val="a"/>
    <w:link w:val="Char0"/>
    <w:uiPriority w:val="99"/>
    <w:semiHidden/>
    <w:rsid w:val="00AE77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AE777B"/>
    <w:rPr>
      <w:rFonts w:cs="Times New Roman"/>
      <w:color w:val="252525"/>
      <w:u w:val="none"/>
    </w:rPr>
  </w:style>
  <w:style w:type="character" w:styleId="a7">
    <w:name w:val="Emphasis"/>
    <w:basedOn w:val="a0"/>
    <w:uiPriority w:val="99"/>
    <w:qFormat/>
    <w:rsid w:val="00AE777B"/>
    <w:rPr>
      <w:rFonts w:cs="Times New Roman"/>
    </w:rPr>
  </w:style>
  <w:style w:type="character" w:styleId="a8">
    <w:name w:val="Hyperlink"/>
    <w:basedOn w:val="a0"/>
    <w:uiPriority w:val="99"/>
    <w:semiHidden/>
    <w:rsid w:val="00AE777B"/>
    <w:rPr>
      <w:rFonts w:cs="Times New Roman"/>
      <w:color w:val="252525"/>
      <w:u w:val="none"/>
    </w:rPr>
  </w:style>
  <w:style w:type="character" w:styleId="HTML0">
    <w:name w:val="HTML Code"/>
    <w:basedOn w:val="a0"/>
    <w:uiPriority w:val="99"/>
    <w:semiHidden/>
    <w:rsid w:val="00AE777B"/>
    <w:rPr>
      <w:rFonts w:ascii="宋体" w:eastAsia="宋体" w:hAnsi="宋体" w:cs="宋体"/>
      <w:sz w:val="24"/>
      <w:szCs w:val="24"/>
    </w:rPr>
  </w:style>
  <w:style w:type="character" w:styleId="HTML1">
    <w:name w:val="HTML Cite"/>
    <w:basedOn w:val="a0"/>
    <w:uiPriority w:val="99"/>
    <w:semiHidden/>
    <w:rsid w:val="00AE777B"/>
    <w:rPr>
      <w:rFonts w:cs="Times New Roman"/>
    </w:rPr>
  </w:style>
  <w:style w:type="character" w:customStyle="1" w:styleId="1Char">
    <w:name w:val="标题 1 Char"/>
    <w:basedOn w:val="a0"/>
    <w:link w:val="1"/>
    <w:uiPriority w:val="99"/>
    <w:qFormat/>
    <w:locked/>
    <w:rsid w:val="00AE777B"/>
    <w:rPr>
      <w:rFonts w:ascii="宋体" w:eastAsia="宋体" w:hAnsi="宋体" w:cs="宋体"/>
      <w:kern w:val="36"/>
      <w:sz w:val="48"/>
      <w:szCs w:val="48"/>
    </w:rPr>
  </w:style>
  <w:style w:type="character" w:customStyle="1" w:styleId="2Char">
    <w:name w:val="标题 2 Char"/>
    <w:basedOn w:val="a0"/>
    <w:link w:val="2"/>
    <w:uiPriority w:val="99"/>
    <w:locked/>
    <w:rsid w:val="00AE777B"/>
    <w:rPr>
      <w:rFonts w:ascii="宋体" w:eastAsia="宋体" w:hAnsi="宋体" w:cs="宋体"/>
      <w:kern w:val="0"/>
      <w:sz w:val="36"/>
      <w:szCs w:val="36"/>
    </w:rPr>
  </w:style>
  <w:style w:type="character" w:customStyle="1" w:styleId="3Char">
    <w:name w:val="标题 3 Char"/>
    <w:basedOn w:val="a0"/>
    <w:link w:val="3"/>
    <w:uiPriority w:val="99"/>
    <w:locked/>
    <w:rsid w:val="00AE777B"/>
    <w:rPr>
      <w:rFonts w:ascii="宋体" w:eastAsia="宋体" w:hAnsi="宋体" w:cs="宋体"/>
      <w:kern w:val="0"/>
      <w:sz w:val="27"/>
      <w:szCs w:val="27"/>
    </w:rPr>
  </w:style>
  <w:style w:type="character" w:customStyle="1" w:styleId="4Char">
    <w:name w:val="标题 4 Char"/>
    <w:basedOn w:val="a0"/>
    <w:link w:val="4"/>
    <w:uiPriority w:val="99"/>
    <w:qFormat/>
    <w:locked/>
    <w:rsid w:val="00AE777B"/>
    <w:rPr>
      <w:rFonts w:ascii="宋体" w:eastAsia="宋体" w:hAnsi="宋体" w:cs="宋体"/>
      <w:kern w:val="0"/>
      <w:sz w:val="24"/>
      <w:szCs w:val="24"/>
    </w:rPr>
  </w:style>
  <w:style w:type="character" w:customStyle="1" w:styleId="5Char">
    <w:name w:val="标题 5 Char"/>
    <w:basedOn w:val="a0"/>
    <w:link w:val="5"/>
    <w:uiPriority w:val="99"/>
    <w:locked/>
    <w:rsid w:val="00AE777B"/>
    <w:rPr>
      <w:rFonts w:ascii="宋体" w:eastAsia="宋体" w:hAnsi="宋体" w:cs="宋体"/>
      <w:kern w:val="0"/>
      <w:sz w:val="20"/>
      <w:szCs w:val="20"/>
    </w:rPr>
  </w:style>
  <w:style w:type="character" w:customStyle="1" w:styleId="6Char">
    <w:name w:val="标题 6 Char"/>
    <w:basedOn w:val="a0"/>
    <w:link w:val="6"/>
    <w:uiPriority w:val="99"/>
    <w:locked/>
    <w:rsid w:val="00AE777B"/>
    <w:rPr>
      <w:rFonts w:ascii="宋体" w:eastAsia="宋体" w:hAnsi="宋体" w:cs="宋体"/>
      <w:kern w:val="0"/>
      <w:sz w:val="15"/>
      <w:szCs w:val="15"/>
    </w:rPr>
  </w:style>
  <w:style w:type="character" w:customStyle="1" w:styleId="HTMLChar">
    <w:name w:val="HTML 地址 Char"/>
    <w:basedOn w:val="a0"/>
    <w:link w:val="HTML"/>
    <w:uiPriority w:val="99"/>
    <w:semiHidden/>
    <w:locked/>
    <w:rsid w:val="00AE777B"/>
    <w:rPr>
      <w:rFonts w:ascii="宋体" w:eastAsia="宋体" w:hAnsi="宋体" w:cs="宋体"/>
      <w:kern w:val="0"/>
      <w:sz w:val="24"/>
      <w:szCs w:val="24"/>
    </w:rPr>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rPr>
      <w:rFonts w:cs="Times New Roman"/>
    </w:rPr>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rFonts w:cs="Times New Roman"/>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AE777B"/>
    <w:rPr>
      <w:rFonts w:cs="Times New Roman"/>
      <w:sz w:val="18"/>
      <w:szCs w:val="18"/>
    </w:rPr>
  </w:style>
  <w:style w:type="character" w:customStyle="1" w:styleId="Char">
    <w:name w:val="页脚 Char"/>
    <w:basedOn w:val="a0"/>
    <w:link w:val="a3"/>
    <w:uiPriority w:val="99"/>
    <w:locked/>
    <w:rsid w:val="00AE777B"/>
    <w:rPr>
      <w:rFonts w:cs="Times New Roman"/>
      <w:sz w:val="18"/>
      <w:szCs w:val="18"/>
    </w:rPr>
  </w:style>
  <w:style w:type="paragraph" w:styleId="a9">
    <w:name w:val="List Paragraph"/>
    <w:basedOn w:val="a"/>
    <w:uiPriority w:val="99"/>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7685336">
      <w:bodyDiv w:val="1"/>
      <w:marLeft w:val="0"/>
      <w:marRight w:val="0"/>
      <w:marTop w:val="0"/>
      <w:marBottom w:val="0"/>
      <w:divBdr>
        <w:top w:val="none" w:sz="0" w:space="0" w:color="auto"/>
        <w:left w:val="none" w:sz="0" w:space="0" w:color="auto"/>
        <w:bottom w:val="none" w:sz="0" w:space="0" w:color="auto"/>
        <w:right w:val="none" w:sz="0" w:space="0" w:color="auto"/>
      </w:divBdr>
    </w:div>
    <w:div w:id="526411695">
      <w:bodyDiv w:val="1"/>
      <w:marLeft w:val="0"/>
      <w:marRight w:val="0"/>
      <w:marTop w:val="0"/>
      <w:marBottom w:val="0"/>
      <w:divBdr>
        <w:top w:val="none" w:sz="0" w:space="0" w:color="auto"/>
        <w:left w:val="none" w:sz="0" w:space="0" w:color="auto"/>
        <w:bottom w:val="none" w:sz="0" w:space="0" w:color="auto"/>
        <w:right w:val="none" w:sz="0" w:space="0" w:color="auto"/>
      </w:divBdr>
    </w:div>
    <w:div w:id="833422478">
      <w:bodyDiv w:val="1"/>
      <w:marLeft w:val="0"/>
      <w:marRight w:val="0"/>
      <w:marTop w:val="0"/>
      <w:marBottom w:val="0"/>
      <w:divBdr>
        <w:top w:val="none" w:sz="0" w:space="0" w:color="auto"/>
        <w:left w:val="none" w:sz="0" w:space="0" w:color="auto"/>
        <w:bottom w:val="none" w:sz="0" w:space="0" w:color="auto"/>
        <w:right w:val="none" w:sz="0" w:space="0" w:color="auto"/>
      </w:divBdr>
    </w:div>
    <w:div w:id="847063891">
      <w:bodyDiv w:val="1"/>
      <w:marLeft w:val="0"/>
      <w:marRight w:val="0"/>
      <w:marTop w:val="0"/>
      <w:marBottom w:val="0"/>
      <w:divBdr>
        <w:top w:val="none" w:sz="0" w:space="0" w:color="auto"/>
        <w:left w:val="none" w:sz="0" w:space="0" w:color="auto"/>
        <w:bottom w:val="none" w:sz="0" w:space="0" w:color="auto"/>
        <w:right w:val="none" w:sz="0" w:space="0" w:color="auto"/>
      </w:divBdr>
    </w:div>
    <w:div w:id="1027415063">
      <w:bodyDiv w:val="1"/>
      <w:marLeft w:val="0"/>
      <w:marRight w:val="0"/>
      <w:marTop w:val="0"/>
      <w:marBottom w:val="0"/>
      <w:divBdr>
        <w:top w:val="none" w:sz="0" w:space="0" w:color="auto"/>
        <w:left w:val="none" w:sz="0" w:space="0" w:color="auto"/>
        <w:bottom w:val="none" w:sz="0" w:space="0" w:color="auto"/>
        <w:right w:val="none" w:sz="0" w:space="0" w:color="auto"/>
      </w:divBdr>
    </w:div>
    <w:div w:id="1083140048">
      <w:bodyDiv w:val="1"/>
      <w:marLeft w:val="0"/>
      <w:marRight w:val="0"/>
      <w:marTop w:val="0"/>
      <w:marBottom w:val="0"/>
      <w:divBdr>
        <w:top w:val="none" w:sz="0" w:space="0" w:color="auto"/>
        <w:left w:val="none" w:sz="0" w:space="0" w:color="auto"/>
        <w:bottom w:val="none" w:sz="0" w:space="0" w:color="auto"/>
        <w:right w:val="none" w:sz="0" w:space="0" w:color="auto"/>
      </w:divBdr>
    </w:div>
    <w:div w:id="1878616478">
      <w:bodyDiv w:val="1"/>
      <w:marLeft w:val="0"/>
      <w:marRight w:val="0"/>
      <w:marTop w:val="0"/>
      <w:marBottom w:val="0"/>
      <w:divBdr>
        <w:top w:val="none" w:sz="0" w:space="0" w:color="auto"/>
        <w:left w:val="none" w:sz="0" w:space="0" w:color="auto"/>
        <w:bottom w:val="none" w:sz="0" w:space="0" w:color="auto"/>
        <w:right w:val="none" w:sz="0" w:space="0" w:color="auto"/>
      </w:divBdr>
    </w:div>
    <w:div w:id="2126345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750</Words>
  <Characters>4280</Characters>
  <Application>Microsoft Office Word</Application>
  <DocSecurity>0</DocSecurity>
  <Lines>35</Lines>
  <Paragraphs>10</Paragraphs>
  <ScaleCrop>false</ScaleCrop>
  <Company>Micorosoft</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Windows 用户</cp:lastModifiedBy>
  <cp:revision>175</cp:revision>
  <cp:lastPrinted>2021-09-07T01:30:00Z</cp:lastPrinted>
  <dcterms:created xsi:type="dcterms:W3CDTF">2015-10-07T02:35:00Z</dcterms:created>
  <dcterms:modified xsi:type="dcterms:W3CDTF">2021-09-07T02:59:00Z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