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E32" w:rsidRDefault="00621E32">
      <w:pPr>
        <w:widowControl/>
        <w:spacing w:line="560" w:lineRule="exact"/>
        <w:rPr>
          <w:rFonts w:ascii="Times New Roman" w:hAnsi="Times New Roman" w:cs="Times New Roman"/>
          <w:b/>
          <w:bCs/>
          <w:color w:val="222222"/>
          <w:kern w:val="0"/>
          <w:sz w:val="44"/>
          <w:szCs w:val="44"/>
        </w:rPr>
      </w:pPr>
      <w:r>
        <w:rPr>
          <w:rFonts w:ascii="Times New Roman" w:eastAsia="仿宋_GB2312" w:hAnsi="Times New Roman" w:cs="仿宋_GB2312" w:hint="eastAsia"/>
          <w:color w:val="222222"/>
          <w:kern w:val="0"/>
          <w:sz w:val="32"/>
          <w:szCs w:val="32"/>
        </w:rPr>
        <w:t>附件</w:t>
      </w:r>
      <w:r>
        <w:rPr>
          <w:rFonts w:ascii="Times New Roman" w:eastAsia="仿宋_GB2312" w:hAnsi="Times New Roman" w:cs="Times New Roman"/>
          <w:color w:val="222222"/>
          <w:kern w:val="0"/>
          <w:sz w:val="32"/>
          <w:szCs w:val="32"/>
        </w:rPr>
        <w:t>2</w:t>
      </w:r>
      <w:r>
        <w:rPr>
          <w:rFonts w:ascii="Times New Roman" w:eastAsia="仿宋_GB2312" w:hAnsi="Times New Roman" w:cs="仿宋_GB2312" w:hint="eastAsia"/>
          <w:color w:val="222222"/>
          <w:kern w:val="0"/>
          <w:sz w:val="32"/>
          <w:szCs w:val="32"/>
        </w:rPr>
        <w:t>：</w:t>
      </w:r>
    </w:p>
    <w:p w:rsidR="00621E32" w:rsidRDefault="00621E32">
      <w:pPr>
        <w:spacing w:line="560" w:lineRule="exact"/>
        <w:jc w:val="center"/>
        <w:rPr>
          <w:rFonts w:ascii="Times New Roman" w:eastAsia="方正小标宋_GBK" w:hAnsi="Times New Roman" w:cs="Times New Roman"/>
          <w:b/>
          <w:bCs/>
          <w:kern w:val="0"/>
          <w:sz w:val="36"/>
          <w:szCs w:val="36"/>
        </w:rPr>
      </w:pPr>
    </w:p>
    <w:p w:rsidR="00621E32" w:rsidRDefault="00621E32">
      <w:pPr>
        <w:spacing w:line="560" w:lineRule="exact"/>
        <w:jc w:val="center"/>
        <w:rPr>
          <w:rFonts w:ascii="宋体" w:cs="Times New Roman"/>
          <w:b/>
          <w:bCs/>
          <w:sz w:val="44"/>
          <w:szCs w:val="44"/>
        </w:rPr>
      </w:pPr>
      <w:r>
        <w:rPr>
          <w:rFonts w:ascii="Times New Roman" w:hAnsi="Times New Roman" w:cs="Times New Roman"/>
          <w:b/>
          <w:bCs/>
          <w:kern w:val="0"/>
          <w:sz w:val="44"/>
          <w:szCs w:val="44"/>
        </w:rPr>
        <w:t>2020</w:t>
      </w:r>
      <w:r>
        <w:rPr>
          <w:rFonts w:ascii="Times New Roman" w:hAnsi="Times New Roman" w:cs="宋体" w:hint="eastAsia"/>
          <w:b/>
          <w:bCs/>
          <w:kern w:val="0"/>
          <w:sz w:val="44"/>
          <w:szCs w:val="44"/>
        </w:rPr>
        <w:t>年度</w:t>
      </w:r>
      <w:r>
        <w:rPr>
          <w:rFonts w:ascii="宋体" w:hAnsi="宋体" w:cs="宋体" w:hint="eastAsia"/>
          <w:b/>
          <w:bCs/>
          <w:sz w:val="44"/>
          <w:szCs w:val="44"/>
        </w:rPr>
        <w:t>澧县招商促进事务中心</w:t>
      </w:r>
    </w:p>
    <w:p w:rsidR="00621E32" w:rsidRDefault="00621E32">
      <w:pPr>
        <w:spacing w:line="560" w:lineRule="exact"/>
        <w:jc w:val="center"/>
        <w:rPr>
          <w:rFonts w:ascii="Times New Roman" w:hAnsi="Times New Roman" w:cs="Times New Roman"/>
          <w:b/>
          <w:bCs/>
          <w:kern w:val="0"/>
          <w:sz w:val="44"/>
          <w:szCs w:val="44"/>
        </w:rPr>
      </w:pPr>
      <w:r>
        <w:rPr>
          <w:rFonts w:ascii="Times New Roman" w:hAnsi="Times New Roman" w:cs="宋体" w:hint="eastAsia"/>
          <w:b/>
          <w:bCs/>
          <w:kern w:val="0"/>
          <w:sz w:val="44"/>
          <w:szCs w:val="44"/>
        </w:rPr>
        <w:t>部门整体支出绩效报告</w:t>
      </w:r>
    </w:p>
    <w:p w:rsidR="00621E32" w:rsidRDefault="00621E32">
      <w:pPr>
        <w:spacing w:line="560" w:lineRule="exact"/>
        <w:jc w:val="center"/>
        <w:rPr>
          <w:rFonts w:ascii="Times New Roman" w:eastAsia="楷体_GB2312" w:hAnsi="Times New Roman" w:cs="Times New Roman"/>
          <w:color w:val="222222"/>
          <w:kern w:val="0"/>
          <w:sz w:val="32"/>
          <w:szCs w:val="32"/>
        </w:rPr>
      </w:pPr>
    </w:p>
    <w:p w:rsidR="00621E32" w:rsidRDefault="00621E32">
      <w:pPr>
        <w:widowControl/>
        <w:spacing w:line="560" w:lineRule="exact"/>
        <w:ind w:firstLine="640"/>
        <w:rPr>
          <w:rFonts w:ascii="Times New Roman" w:eastAsia="仿宋_GB2312" w:hAnsi="Times New Roman" w:cs="Times New Roman"/>
          <w:color w:val="222222"/>
          <w:kern w:val="0"/>
          <w:sz w:val="32"/>
          <w:szCs w:val="32"/>
        </w:rPr>
      </w:pPr>
    </w:p>
    <w:p w:rsidR="00621E32" w:rsidRDefault="00621E32" w:rsidP="00F57DBA">
      <w:pPr>
        <w:widowControl/>
        <w:ind w:firstLineChars="200" w:firstLine="31680"/>
        <w:rPr>
          <w:rFonts w:ascii="黑体" w:eastAsia="黑体" w:hAnsi="黑体" w:cs="Times New Roman"/>
          <w:color w:val="222222"/>
          <w:kern w:val="0"/>
          <w:sz w:val="32"/>
          <w:szCs w:val="32"/>
        </w:rPr>
      </w:pPr>
      <w:r>
        <w:rPr>
          <w:rFonts w:ascii="黑体" w:eastAsia="黑体" w:hAnsi="黑体" w:cs="黑体" w:hint="eastAsia"/>
          <w:color w:val="222222"/>
          <w:kern w:val="0"/>
          <w:sz w:val="32"/>
          <w:szCs w:val="32"/>
        </w:rPr>
        <w:t>一、部门概况</w:t>
      </w:r>
    </w:p>
    <w:p w:rsidR="00621E32" w:rsidRDefault="00621E32" w:rsidP="00F57DBA">
      <w:pPr>
        <w:ind w:firstLineChars="200" w:firstLine="31680"/>
        <w:rPr>
          <w:rFonts w:ascii="Times New Roman" w:eastAsia="仿宋_GB2312" w:hAnsi="Times New Roman" w:cs="Times New Roman"/>
          <w:color w:val="222222"/>
          <w:kern w:val="0"/>
          <w:sz w:val="32"/>
          <w:szCs w:val="32"/>
        </w:rPr>
      </w:pPr>
      <w:r>
        <w:rPr>
          <w:rFonts w:ascii="Times New Roman" w:eastAsia="仿宋_GB2312" w:hAnsi="Times New Roman" w:cs="仿宋_GB2312" w:hint="eastAsia"/>
          <w:color w:val="222222"/>
          <w:kern w:val="0"/>
          <w:sz w:val="32"/>
          <w:szCs w:val="32"/>
        </w:rPr>
        <w:t>（一）</w:t>
      </w:r>
      <w:r>
        <w:rPr>
          <w:rFonts w:ascii="Times New Roman" w:eastAsia="仿宋_GB2312" w:hAnsi="Times New Roman" w:cs="Times New Roman"/>
          <w:color w:val="222222"/>
          <w:kern w:val="0"/>
          <w:sz w:val="32"/>
          <w:szCs w:val="32"/>
        </w:rPr>
        <w:t xml:space="preserve"> </w:t>
      </w:r>
      <w:r>
        <w:rPr>
          <w:rFonts w:ascii="Times New Roman" w:eastAsia="仿宋_GB2312" w:hAnsi="Times New Roman" w:cs="仿宋_GB2312" w:hint="eastAsia"/>
          <w:color w:val="222222"/>
          <w:kern w:val="0"/>
          <w:sz w:val="32"/>
          <w:szCs w:val="32"/>
        </w:rPr>
        <w:t>机构、人员构成</w:t>
      </w:r>
    </w:p>
    <w:p w:rsidR="00621E32" w:rsidRDefault="00621E32" w:rsidP="00F57DBA">
      <w:pPr>
        <w:ind w:firstLineChars="200" w:firstLine="31680"/>
        <w:rPr>
          <w:rFonts w:ascii="仿宋" w:eastAsia="仿宋" w:hAnsi="仿宋" w:cs="Times New Roman"/>
          <w:sz w:val="32"/>
          <w:szCs w:val="32"/>
        </w:rPr>
      </w:pPr>
      <w:r>
        <w:rPr>
          <w:rFonts w:ascii="仿宋" w:eastAsia="仿宋" w:hAnsi="仿宋" w:cs="仿宋" w:hint="eastAsia"/>
          <w:sz w:val="32"/>
          <w:szCs w:val="32"/>
        </w:rPr>
        <w:t>澧县招商促进事务中心为一级部门预算事业单位。本中心设下列</w:t>
      </w:r>
      <w:r>
        <w:rPr>
          <w:rFonts w:ascii="仿宋" w:eastAsia="仿宋" w:hAnsi="仿宋" w:cs="仿宋"/>
          <w:sz w:val="32"/>
          <w:szCs w:val="32"/>
        </w:rPr>
        <w:t>4</w:t>
      </w:r>
      <w:r>
        <w:rPr>
          <w:rFonts w:ascii="仿宋" w:eastAsia="仿宋" w:hAnsi="仿宋" w:cs="仿宋" w:hint="eastAsia"/>
          <w:sz w:val="32"/>
          <w:szCs w:val="32"/>
        </w:rPr>
        <w:t>个内设机构，规格为正股级分别为综合办公室、财务室、招商一室、招商二室。总编制</w:t>
      </w:r>
      <w:r>
        <w:rPr>
          <w:rFonts w:ascii="仿宋" w:eastAsia="仿宋" w:hAnsi="仿宋" w:cs="仿宋"/>
          <w:sz w:val="32"/>
          <w:szCs w:val="32"/>
        </w:rPr>
        <w:t>12</w:t>
      </w:r>
      <w:r>
        <w:rPr>
          <w:rFonts w:ascii="仿宋" w:eastAsia="仿宋" w:hAnsi="仿宋" w:cs="仿宋" w:hint="eastAsia"/>
          <w:sz w:val="32"/>
          <w:szCs w:val="32"/>
        </w:rPr>
        <w:t>个，全部为事业编制。其中，主任</w:t>
      </w:r>
      <w:r>
        <w:rPr>
          <w:rFonts w:ascii="仿宋" w:eastAsia="仿宋" w:hAnsi="仿宋" w:cs="仿宋"/>
          <w:sz w:val="32"/>
          <w:szCs w:val="32"/>
        </w:rPr>
        <w:t>1</w:t>
      </w:r>
      <w:r>
        <w:rPr>
          <w:rFonts w:ascii="仿宋" w:eastAsia="仿宋" w:hAnsi="仿宋" w:cs="仿宋" w:hint="eastAsia"/>
          <w:sz w:val="32"/>
          <w:szCs w:val="32"/>
        </w:rPr>
        <w:t>名，副主任</w:t>
      </w:r>
      <w:r>
        <w:rPr>
          <w:rFonts w:ascii="仿宋" w:eastAsia="仿宋" w:hAnsi="仿宋" w:cs="仿宋"/>
          <w:sz w:val="32"/>
          <w:szCs w:val="32"/>
        </w:rPr>
        <w:t>2</w:t>
      </w:r>
      <w:r>
        <w:rPr>
          <w:rFonts w:ascii="仿宋" w:eastAsia="仿宋" w:hAnsi="仿宋" w:cs="仿宋" w:hint="eastAsia"/>
          <w:sz w:val="32"/>
          <w:szCs w:val="32"/>
        </w:rPr>
        <w:t>名，正股级职数</w:t>
      </w:r>
      <w:r>
        <w:rPr>
          <w:rFonts w:ascii="仿宋" w:eastAsia="仿宋" w:hAnsi="仿宋" w:cs="仿宋"/>
          <w:sz w:val="32"/>
          <w:szCs w:val="32"/>
        </w:rPr>
        <w:t>4</w:t>
      </w:r>
      <w:r>
        <w:rPr>
          <w:rFonts w:ascii="仿宋" w:eastAsia="仿宋" w:hAnsi="仿宋" w:cs="仿宋" w:hint="eastAsia"/>
          <w:sz w:val="32"/>
          <w:szCs w:val="32"/>
        </w:rPr>
        <w:t>名，其他工作人员</w:t>
      </w:r>
      <w:r>
        <w:rPr>
          <w:rFonts w:ascii="仿宋" w:eastAsia="仿宋" w:hAnsi="仿宋" w:cs="仿宋"/>
          <w:sz w:val="32"/>
          <w:szCs w:val="32"/>
        </w:rPr>
        <w:t>5</w:t>
      </w:r>
      <w:r>
        <w:rPr>
          <w:rFonts w:ascii="仿宋" w:eastAsia="仿宋" w:hAnsi="仿宋" w:cs="仿宋" w:hint="eastAsia"/>
          <w:sz w:val="32"/>
          <w:szCs w:val="32"/>
        </w:rPr>
        <w:t>名。</w:t>
      </w:r>
    </w:p>
    <w:p w:rsidR="00621E32" w:rsidRDefault="00621E32" w:rsidP="00F57DBA">
      <w:pPr>
        <w:ind w:firstLineChars="200" w:firstLine="31680"/>
        <w:rPr>
          <w:rFonts w:ascii="Times New Roman" w:eastAsia="仿宋_GB2312" w:hAnsi="Times New Roman" w:cs="Times New Roman"/>
          <w:color w:val="222222"/>
          <w:kern w:val="0"/>
          <w:sz w:val="32"/>
          <w:szCs w:val="32"/>
        </w:rPr>
      </w:pPr>
      <w:r>
        <w:rPr>
          <w:rFonts w:ascii="Times New Roman" w:eastAsia="仿宋_GB2312" w:hAnsi="Times New Roman" w:cs="仿宋_GB2312" w:hint="eastAsia"/>
          <w:color w:val="222222"/>
          <w:kern w:val="0"/>
          <w:sz w:val="32"/>
          <w:szCs w:val="32"/>
        </w:rPr>
        <w:t>（二）单位主要职责</w:t>
      </w:r>
    </w:p>
    <w:p w:rsidR="00621E32" w:rsidRDefault="00621E32" w:rsidP="00F57DBA">
      <w:pPr>
        <w:ind w:firstLineChars="200" w:firstLine="31680"/>
        <w:rPr>
          <w:rFonts w:ascii="仿宋" w:eastAsia="仿宋" w:hAnsi="仿宋" w:cs="Times New Roman"/>
          <w:sz w:val="32"/>
          <w:szCs w:val="32"/>
        </w:rPr>
      </w:pPr>
      <w:r>
        <w:rPr>
          <w:rFonts w:ascii="仿宋" w:eastAsia="仿宋" w:hAnsi="仿宋" w:cs="仿宋" w:hint="eastAsia"/>
          <w:sz w:val="32"/>
          <w:szCs w:val="32"/>
        </w:rPr>
        <w:t>澧县招商促进事务中心主要负责全县外来投资引进、重大招商活动的承办及招商考察、洽谈、签约、接待、县外</w:t>
      </w:r>
      <w:r>
        <w:rPr>
          <w:rFonts w:ascii="仿宋" w:eastAsia="仿宋" w:hAnsi="仿宋" w:cs="仿宋"/>
          <w:sz w:val="32"/>
          <w:szCs w:val="32"/>
        </w:rPr>
        <w:t>13</w:t>
      </w:r>
      <w:r>
        <w:rPr>
          <w:rFonts w:ascii="仿宋" w:eastAsia="仿宋" w:hAnsi="仿宋" w:cs="仿宋" w:hint="eastAsia"/>
          <w:sz w:val="32"/>
          <w:szCs w:val="32"/>
        </w:rPr>
        <w:t>个驻点招商联络处工作对接，以及包装发布项目、组建项目库和信息平台建设等具体工作。</w:t>
      </w:r>
    </w:p>
    <w:p w:rsidR="00621E32" w:rsidRDefault="00621E32" w:rsidP="00F57DBA">
      <w:pPr>
        <w:widowControl/>
        <w:ind w:firstLineChars="200" w:firstLine="31680"/>
        <w:rPr>
          <w:rFonts w:ascii="黑体" w:eastAsia="黑体" w:hAnsi="黑体" w:cs="Times New Roman"/>
          <w:color w:val="222222"/>
          <w:kern w:val="0"/>
          <w:sz w:val="32"/>
          <w:szCs w:val="32"/>
        </w:rPr>
      </w:pPr>
      <w:r>
        <w:rPr>
          <w:rFonts w:ascii="黑体" w:eastAsia="黑体" w:hAnsi="黑体" w:cs="黑体" w:hint="eastAsia"/>
          <w:color w:val="222222"/>
          <w:kern w:val="0"/>
          <w:sz w:val="32"/>
          <w:szCs w:val="32"/>
        </w:rPr>
        <w:t>二、部门财务情况</w:t>
      </w:r>
    </w:p>
    <w:p w:rsidR="00621E32" w:rsidRDefault="00621E32" w:rsidP="00F57DBA">
      <w:pPr>
        <w:pStyle w:val="Default"/>
        <w:ind w:firstLineChars="200" w:firstLine="31680"/>
        <w:rPr>
          <w:rFonts w:ascii="Times New Roman" w:eastAsia="仿宋_GB2312" w:hAnsi="Times New Roman" w:cs="Times New Roman"/>
          <w:color w:val="222222"/>
          <w:sz w:val="32"/>
          <w:szCs w:val="32"/>
        </w:rPr>
      </w:pPr>
      <w:r>
        <w:rPr>
          <w:rFonts w:ascii="Times New Roman" w:eastAsia="仿宋_GB2312" w:hAnsi="Times New Roman" w:cs="仿宋_GB2312" w:hint="eastAsia"/>
          <w:color w:val="222222"/>
          <w:sz w:val="32"/>
          <w:szCs w:val="32"/>
        </w:rPr>
        <w:t>（一）部门整体支出情况</w:t>
      </w:r>
    </w:p>
    <w:p w:rsidR="00621E32" w:rsidRDefault="00621E32" w:rsidP="00F57DBA">
      <w:pPr>
        <w:pStyle w:val="Default"/>
        <w:ind w:firstLineChars="200" w:firstLine="31680"/>
        <w:rPr>
          <w:rFonts w:ascii="仿宋" w:eastAsia="仿宋" w:hAnsi="仿宋" w:cs="Times New Roman"/>
          <w:color w:val="auto"/>
          <w:kern w:val="2"/>
          <w:sz w:val="32"/>
          <w:szCs w:val="32"/>
        </w:rPr>
      </w:pPr>
      <w:r>
        <w:rPr>
          <w:rFonts w:ascii="仿宋" w:eastAsia="仿宋" w:hAnsi="仿宋" w:cs="仿宋"/>
          <w:color w:val="auto"/>
          <w:kern w:val="2"/>
          <w:sz w:val="32"/>
          <w:szCs w:val="32"/>
        </w:rPr>
        <w:t>2020</w:t>
      </w:r>
      <w:r>
        <w:rPr>
          <w:rFonts w:ascii="仿宋" w:eastAsia="仿宋" w:hAnsi="仿宋" w:cs="仿宋" w:hint="eastAsia"/>
          <w:color w:val="auto"/>
          <w:kern w:val="2"/>
          <w:sz w:val="32"/>
          <w:szCs w:val="32"/>
        </w:rPr>
        <w:t>年度财政拨款支出年初预算数为</w:t>
      </w:r>
      <w:r>
        <w:rPr>
          <w:rFonts w:ascii="仿宋" w:eastAsia="仿宋" w:hAnsi="仿宋" w:cs="仿宋"/>
          <w:color w:val="auto"/>
          <w:kern w:val="2"/>
          <w:sz w:val="32"/>
          <w:szCs w:val="32"/>
        </w:rPr>
        <w:t>417.63</w:t>
      </w:r>
      <w:r>
        <w:rPr>
          <w:rFonts w:ascii="仿宋" w:eastAsia="仿宋" w:hAnsi="仿宋" w:cs="仿宋" w:hint="eastAsia"/>
          <w:color w:val="auto"/>
          <w:kern w:val="2"/>
          <w:sz w:val="32"/>
          <w:szCs w:val="32"/>
        </w:rPr>
        <w:t>万元，支出决算数为</w:t>
      </w:r>
      <w:r>
        <w:rPr>
          <w:rFonts w:ascii="仿宋" w:eastAsia="仿宋" w:hAnsi="仿宋" w:cs="仿宋"/>
          <w:color w:val="auto"/>
          <w:kern w:val="2"/>
          <w:sz w:val="32"/>
          <w:szCs w:val="32"/>
        </w:rPr>
        <w:t>410.07</w:t>
      </w:r>
      <w:r>
        <w:rPr>
          <w:rFonts w:ascii="仿宋" w:eastAsia="仿宋" w:hAnsi="仿宋" w:cs="仿宋" w:hint="eastAsia"/>
          <w:color w:val="auto"/>
          <w:kern w:val="2"/>
          <w:sz w:val="32"/>
          <w:szCs w:val="32"/>
        </w:rPr>
        <w:t>万元，完成年初预算的</w:t>
      </w:r>
      <w:r>
        <w:rPr>
          <w:rFonts w:ascii="仿宋" w:eastAsia="仿宋" w:hAnsi="仿宋" w:cs="仿宋"/>
          <w:color w:val="auto"/>
          <w:kern w:val="2"/>
          <w:sz w:val="32"/>
          <w:szCs w:val="32"/>
        </w:rPr>
        <w:t>98%</w:t>
      </w:r>
      <w:r>
        <w:rPr>
          <w:rFonts w:ascii="仿宋" w:eastAsia="仿宋" w:hAnsi="仿宋" w:cs="仿宋" w:hint="eastAsia"/>
          <w:color w:val="auto"/>
          <w:kern w:val="2"/>
          <w:sz w:val="32"/>
          <w:szCs w:val="32"/>
        </w:rPr>
        <w:t>，其中：</w:t>
      </w:r>
    </w:p>
    <w:p w:rsidR="00621E32" w:rsidRDefault="00621E32" w:rsidP="00F57DBA">
      <w:pPr>
        <w:pStyle w:val="Default"/>
        <w:ind w:firstLineChars="200" w:firstLine="31680"/>
        <w:rPr>
          <w:rFonts w:ascii="仿宋" w:eastAsia="仿宋" w:hAnsi="仿宋" w:cs="Times New Roman"/>
          <w:color w:val="auto"/>
          <w:kern w:val="2"/>
          <w:sz w:val="32"/>
          <w:szCs w:val="32"/>
        </w:rPr>
      </w:pPr>
      <w:r>
        <w:rPr>
          <w:rFonts w:ascii="仿宋" w:eastAsia="仿宋" w:hAnsi="仿宋" w:cs="仿宋"/>
          <w:color w:val="auto"/>
          <w:kern w:val="2"/>
          <w:sz w:val="32"/>
          <w:szCs w:val="32"/>
        </w:rPr>
        <w:t>1</w:t>
      </w:r>
      <w:r>
        <w:rPr>
          <w:rFonts w:ascii="仿宋" w:eastAsia="仿宋" w:hAnsi="仿宋" w:cs="仿宋" w:hint="eastAsia"/>
          <w:color w:val="auto"/>
          <w:kern w:val="2"/>
          <w:sz w:val="32"/>
          <w:szCs w:val="32"/>
        </w:rPr>
        <w:t>、一般公共服务（类）财政拨款基本支出。</w:t>
      </w:r>
    </w:p>
    <w:p w:rsidR="00621E32" w:rsidRDefault="00621E32" w:rsidP="00F57DBA">
      <w:pPr>
        <w:pStyle w:val="Default"/>
        <w:ind w:firstLineChars="200" w:firstLine="31680"/>
        <w:rPr>
          <w:rFonts w:ascii="仿宋" w:eastAsia="仿宋" w:hAnsi="仿宋" w:cs="Times New Roman"/>
          <w:color w:val="auto"/>
          <w:kern w:val="2"/>
          <w:sz w:val="32"/>
          <w:szCs w:val="32"/>
        </w:rPr>
      </w:pPr>
      <w:r>
        <w:rPr>
          <w:rFonts w:ascii="仿宋" w:eastAsia="仿宋" w:hAnsi="仿宋" w:cs="仿宋" w:hint="eastAsia"/>
          <w:color w:val="auto"/>
          <w:kern w:val="2"/>
          <w:sz w:val="32"/>
          <w:szCs w:val="32"/>
        </w:rPr>
        <w:t>年初预算为</w:t>
      </w:r>
      <w:r>
        <w:rPr>
          <w:rFonts w:ascii="仿宋" w:eastAsia="仿宋" w:hAnsi="仿宋" w:cs="仿宋"/>
          <w:color w:val="auto"/>
          <w:kern w:val="2"/>
          <w:sz w:val="32"/>
          <w:szCs w:val="32"/>
        </w:rPr>
        <w:t>147.63</w:t>
      </w:r>
      <w:r>
        <w:rPr>
          <w:rFonts w:ascii="仿宋" w:eastAsia="仿宋" w:hAnsi="仿宋" w:cs="仿宋" w:hint="eastAsia"/>
          <w:color w:val="auto"/>
          <w:kern w:val="2"/>
          <w:sz w:val="32"/>
          <w:szCs w:val="32"/>
        </w:rPr>
        <w:t>万元，支出决算为</w:t>
      </w:r>
      <w:r>
        <w:rPr>
          <w:rFonts w:ascii="仿宋" w:eastAsia="仿宋" w:hAnsi="仿宋" w:cs="仿宋"/>
          <w:color w:val="auto"/>
          <w:kern w:val="2"/>
          <w:sz w:val="32"/>
          <w:szCs w:val="32"/>
        </w:rPr>
        <w:t>121.69</w:t>
      </w:r>
      <w:r>
        <w:rPr>
          <w:rFonts w:ascii="仿宋" w:eastAsia="仿宋" w:hAnsi="仿宋" w:cs="仿宋" w:hint="eastAsia"/>
          <w:color w:val="auto"/>
          <w:kern w:val="2"/>
          <w:sz w:val="32"/>
          <w:szCs w:val="32"/>
        </w:rPr>
        <w:t>万元，完成年初预算的</w:t>
      </w:r>
      <w:r>
        <w:rPr>
          <w:rFonts w:ascii="仿宋" w:eastAsia="仿宋" w:hAnsi="仿宋" w:cs="仿宋"/>
          <w:color w:val="auto"/>
          <w:kern w:val="2"/>
          <w:sz w:val="32"/>
          <w:szCs w:val="32"/>
        </w:rPr>
        <w:t>82%</w:t>
      </w:r>
      <w:r>
        <w:rPr>
          <w:rFonts w:ascii="仿宋" w:eastAsia="仿宋" w:hAnsi="仿宋" w:cs="仿宋" w:hint="eastAsia"/>
          <w:color w:val="auto"/>
          <w:kern w:val="2"/>
          <w:sz w:val="32"/>
          <w:szCs w:val="32"/>
        </w:rPr>
        <w:t>，决算数小于年初预算数的主要原因是：严格财经纪律，厉行节约原则</w:t>
      </w:r>
      <w:bookmarkStart w:id="0" w:name="_GoBack"/>
      <w:bookmarkEnd w:id="0"/>
      <w:r>
        <w:rPr>
          <w:rFonts w:ascii="仿宋" w:eastAsia="仿宋" w:hAnsi="仿宋" w:cs="仿宋" w:hint="eastAsia"/>
          <w:color w:val="auto"/>
          <w:kern w:val="2"/>
          <w:sz w:val="32"/>
          <w:szCs w:val="32"/>
        </w:rPr>
        <w:t>。</w:t>
      </w:r>
    </w:p>
    <w:p w:rsidR="00621E32" w:rsidRDefault="00621E32" w:rsidP="00F57DBA">
      <w:pPr>
        <w:pStyle w:val="Default"/>
        <w:ind w:firstLineChars="200" w:firstLine="31680"/>
        <w:rPr>
          <w:rFonts w:ascii="仿宋" w:eastAsia="仿宋" w:hAnsi="仿宋" w:cs="Times New Roman"/>
          <w:color w:val="auto"/>
          <w:kern w:val="2"/>
          <w:sz w:val="32"/>
          <w:szCs w:val="32"/>
        </w:rPr>
      </w:pPr>
      <w:r>
        <w:rPr>
          <w:rFonts w:ascii="仿宋" w:eastAsia="仿宋" w:hAnsi="仿宋" w:cs="仿宋"/>
          <w:color w:val="auto"/>
          <w:kern w:val="2"/>
          <w:sz w:val="32"/>
          <w:szCs w:val="32"/>
        </w:rPr>
        <w:t>2</w:t>
      </w:r>
      <w:r>
        <w:rPr>
          <w:rFonts w:ascii="仿宋" w:eastAsia="仿宋" w:hAnsi="仿宋" w:cs="仿宋" w:hint="eastAsia"/>
          <w:color w:val="auto"/>
          <w:kern w:val="2"/>
          <w:sz w:val="32"/>
          <w:szCs w:val="32"/>
        </w:rPr>
        <w:t>、一般公共服务（类）财政拨款项目支出。</w:t>
      </w:r>
    </w:p>
    <w:p w:rsidR="00621E32" w:rsidRDefault="00621E32" w:rsidP="00F57DBA">
      <w:pPr>
        <w:pStyle w:val="Default"/>
        <w:ind w:firstLineChars="200" w:firstLine="31680"/>
        <w:rPr>
          <w:rFonts w:ascii="仿宋" w:eastAsia="仿宋" w:hAnsi="仿宋" w:cs="Times New Roman"/>
          <w:color w:val="auto"/>
          <w:kern w:val="2"/>
          <w:sz w:val="32"/>
          <w:szCs w:val="32"/>
        </w:rPr>
      </w:pPr>
      <w:r>
        <w:rPr>
          <w:rFonts w:ascii="仿宋" w:eastAsia="仿宋" w:hAnsi="仿宋" w:cs="仿宋" w:hint="eastAsia"/>
          <w:color w:val="auto"/>
          <w:kern w:val="2"/>
          <w:sz w:val="32"/>
          <w:szCs w:val="32"/>
        </w:rPr>
        <w:t>年初预算为</w:t>
      </w:r>
      <w:r>
        <w:rPr>
          <w:rFonts w:ascii="仿宋" w:eastAsia="仿宋" w:hAnsi="仿宋" w:cs="仿宋"/>
          <w:color w:val="auto"/>
          <w:kern w:val="2"/>
          <w:sz w:val="32"/>
          <w:szCs w:val="32"/>
        </w:rPr>
        <w:t>270</w:t>
      </w:r>
      <w:r>
        <w:rPr>
          <w:rFonts w:ascii="仿宋" w:eastAsia="仿宋" w:hAnsi="仿宋" w:cs="仿宋" w:hint="eastAsia"/>
          <w:color w:val="auto"/>
          <w:kern w:val="2"/>
          <w:sz w:val="32"/>
          <w:szCs w:val="32"/>
        </w:rPr>
        <w:t>万元，支出决算为</w:t>
      </w:r>
      <w:r>
        <w:rPr>
          <w:rFonts w:ascii="仿宋" w:eastAsia="仿宋" w:hAnsi="仿宋" w:cs="仿宋"/>
          <w:color w:val="auto"/>
          <w:kern w:val="2"/>
          <w:sz w:val="32"/>
          <w:szCs w:val="32"/>
        </w:rPr>
        <w:t>288.37</w:t>
      </w:r>
      <w:r>
        <w:rPr>
          <w:rFonts w:ascii="仿宋" w:eastAsia="仿宋" w:hAnsi="仿宋" w:cs="仿宋" w:hint="eastAsia"/>
          <w:color w:val="auto"/>
          <w:kern w:val="2"/>
          <w:sz w:val="32"/>
          <w:szCs w:val="32"/>
        </w:rPr>
        <w:t>万元，完成年初预算的</w:t>
      </w:r>
      <w:r>
        <w:rPr>
          <w:rFonts w:ascii="仿宋" w:eastAsia="仿宋" w:hAnsi="仿宋" w:cs="仿宋"/>
          <w:color w:val="auto"/>
          <w:kern w:val="2"/>
          <w:sz w:val="32"/>
          <w:szCs w:val="32"/>
        </w:rPr>
        <w:t>107%</w:t>
      </w:r>
      <w:r>
        <w:rPr>
          <w:rFonts w:ascii="仿宋" w:eastAsia="仿宋" w:hAnsi="仿宋" w:cs="仿宋" w:hint="eastAsia"/>
          <w:color w:val="auto"/>
          <w:kern w:val="2"/>
          <w:sz w:val="32"/>
          <w:szCs w:val="32"/>
        </w:rPr>
        <w:t>，决算数大于年初预算数的主要原因是：年中调整预算安排的支出。</w:t>
      </w:r>
    </w:p>
    <w:p w:rsidR="00621E32" w:rsidRDefault="00621E32" w:rsidP="00F57DBA">
      <w:pPr>
        <w:pStyle w:val="Default"/>
        <w:ind w:firstLineChars="200" w:firstLine="31680"/>
        <w:rPr>
          <w:rFonts w:ascii="Times New Roman" w:eastAsia="仿宋_GB2312" w:hAnsi="Times New Roman" w:cs="Times New Roman"/>
          <w:color w:val="222222"/>
          <w:sz w:val="32"/>
          <w:szCs w:val="32"/>
        </w:rPr>
      </w:pPr>
      <w:r>
        <w:rPr>
          <w:rFonts w:ascii="Times New Roman" w:eastAsia="仿宋_GB2312" w:hAnsi="Times New Roman" w:cs="仿宋_GB2312" w:hint="eastAsia"/>
          <w:color w:val="222222"/>
          <w:sz w:val="32"/>
          <w:szCs w:val="32"/>
        </w:rPr>
        <w:t>（二）部门预算收支决算情况</w:t>
      </w:r>
    </w:p>
    <w:p w:rsidR="00621E32" w:rsidRDefault="00621E32" w:rsidP="00F57DBA">
      <w:pPr>
        <w:pStyle w:val="Default"/>
        <w:ind w:firstLineChars="300" w:firstLine="31680"/>
        <w:rPr>
          <w:rFonts w:ascii="仿宋" w:eastAsia="仿宋" w:hAnsi="仿宋" w:cs="Times New Roman"/>
          <w:color w:val="auto"/>
          <w:kern w:val="2"/>
          <w:sz w:val="32"/>
          <w:szCs w:val="32"/>
        </w:rPr>
      </w:pPr>
      <w:r>
        <w:rPr>
          <w:rFonts w:ascii="仿宋" w:eastAsia="仿宋" w:hAnsi="仿宋" w:cs="仿宋"/>
          <w:b/>
          <w:bCs/>
          <w:color w:val="auto"/>
          <w:kern w:val="2"/>
          <w:sz w:val="32"/>
          <w:szCs w:val="32"/>
        </w:rPr>
        <w:t>2</w:t>
      </w:r>
      <w:r>
        <w:rPr>
          <w:rFonts w:ascii="仿宋" w:eastAsia="仿宋" w:hAnsi="仿宋" w:cs="仿宋"/>
          <w:color w:val="auto"/>
          <w:kern w:val="2"/>
          <w:sz w:val="32"/>
          <w:szCs w:val="32"/>
        </w:rPr>
        <w:t>020</w:t>
      </w:r>
      <w:r>
        <w:rPr>
          <w:rFonts w:ascii="仿宋" w:eastAsia="仿宋" w:hAnsi="仿宋" w:cs="仿宋" w:hint="eastAsia"/>
          <w:color w:val="auto"/>
          <w:kern w:val="2"/>
          <w:sz w:val="32"/>
          <w:szCs w:val="32"/>
        </w:rPr>
        <w:t>年度一般公共财政拨款收入为</w:t>
      </w:r>
      <w:r>
        <w:rPr>
          <w:rFonts w:ascii="仿宋" w:eastAsia="仿宋" w:hAnsi="仿宋" w:cs="仿宋"/>
          <w:color w:val="auto"/>
          <w:kern w:val="2"/>
          <w:sz w:val="32"/>
          <w:szCs w:val="32"/>
        </w:rPr>
        <w:t>393.39</w:t>
      </w:r>
      <w:r>
        <w:rPr>
          <w:rFonts w:ascii="仿宋" w:eastAsia="仿宋" w:hAnsi="仿宋" w:cs="仿宋" w:hint="eastAsia"/>
          <w:color w:val="auto"/>
          <w:kern w:val="2"/>
          <w:sz w:val="32"/>
          <w:szCs w:val="32"/>
        </w:rPr>
        <w:t>万元，支出决算数为</w:t>
      </w:r>
      <w:r>
        <w:rPr>
          <w:rFonts w:ascii="仿宋" w:eastAsia="仿宋" w:hAnsi="仿宋" w:cs="仿宋"/>
          <w:color w:val="auto"/>
          <w:kern w:val="2"/>
          <w:sz w:val="32"/>
          <w:szCs w:val="32"/>
        </w:rPr>
        <w:t>410.07</w:t>
      </w:r>
      <w:r>
        <w:rPr>
          <w:rFonts w:ascii="仿宋" w:eastAsia="仿宋" w:hAnsi="仿宋" w:cs="仿宋" w:hint="eastAsia"/>
          <w:color w:val="auto"/>
          <w:kern w:val="2"/>
          <w:sz w:val="32"/>
          <w:szCs w:val="32"/>
        </w:rPr>
        <w:t>万元，完成年初预算的</w:t>
      </w:r>
      <w:r>
        <w:rPr>
          <w:rFonts w:ascii="仿宋" w:eastAsia="仿宋" w:hAnsi="仿宋" w:cs="仿宋"/>
          <w:color w:val="auto"/>
          <w:kern w:val="2"/>
          <w:sz w:val="32"/>
          <w:szCs w:val="32"/>
        </w:rPr>
        <w:t>104%</w:t>
      </w:r>
      <w:r>
        <w:rPr>
          <w:rFonts w:ascii="仿宋" w:eastAsia="仿宋" w:hAnsi="仿宋" w:cs="仿宋" w:hint="eastAsia"/>
          <w:color w:val="auto"/>
          <w:kern w:val="2"/>
          <w:sz w:val="32"/>
          <w:szCs w:val="32"/>
        </w:rPr>
        <w:t>，决算数大于一般公共财政拨款收入的主要原因是：其他涉外发展服务支出增加。</w:t>
      </w:r>
    </w:p>
    <w:p w:rsidR="00621E32" w:rsidRDefault="00621E32" w:rsidP="00F57DBA">
      <w:pPr>
        <w:pStyle w:val="Default"/>
        <w:ind w:firstLineChars="200" w:firstLine="31680"/>
        <w:rPr>
          <w:rFonts w:ascii="Times New Roman" w:eastAsia="仿宋_GB2312" w:hAnsi="Times New Roman" w:cs="Times New Roman"/>
          <w:color w:val="222222"/>
          <w:sz w:val="32"/>
          <w:szCs w:val="32"/>
        </w:rPr>
      </w:pPr>
      <w:r>
        <w:rPr>
          <w:rFonts w:ascii="Times New Roman" w:eastAsia="仿宋_GB2312" w:hAnsi="Times New Roman" w:cs="仿宋_GB2312" w:hint="eastAsia"/>
          <w:color w:val="222222"/>
          <w:sz w:val="32"/>
          <w:szCs w:val="32"/>
        </w:rPr>
        <w:t>（三）</w:t>
      </w:r>
      <w:r>
        <w:rPr>
          <w:rFonts w:ascii="Times New Roman" w:eastAsia="仿宋_GB2312" w:hAnsi="Times New Roman" w:cs="Times New Roman"/>
          <w:color w:val="222222"/>
          <w:sz w:val="32"/>
          <w:szCs w:val="32"/>
        </w:rPr>
        <w:t>“</w:t>
      </w:r>
      <w:r>
        <w:rPr>
          <w:rFonts w:ascii="Times New Roman" w:eastAsia="仿宋_GB2312" w:hAnsi="Times New Roman" w:cs="仿宋_GB2312" w:hint="eastAsia"/>
          <w:color w:val="222222"/>
          <w:sz w:val="32"/>
          <w:szCs w:val="32"/>
        </w:rPr>
        <w:t>三公经费</w:t>
      </w:r>
      <w:r>
        <w:rPr>
          <w:rFonts w:ascii="Times New Roman" w:eastAsia="仿宋_GB2312" w:hAnsi="Times New Roman" w:cs="Times New Roman"/>
          <w:color w:val="222222"/>
          <w:sz w:val="32"/>
          <w:szCs w:val="32"/>
        </w:rPr>
        <w:t>”</w:t>
      </w:r>
      <w:r>
        <w:rPr>
          <w:rFonts w:ascii="Times New Roman" w:eastAsia="仿宋_GB2312" w:hAnsi="Times New Roman" w:cs="仿宋_GB2312" w:hint="eastAsia"/>
          <w:color w:val="222222"/>
          <w:sz w:val="32"/>
          <w:szCs w:val="32"/>
        </w:rPr>
        <w:t>支出使用和管理情况</w:t>
      </w:r>
    </w:p>
    <w:p w:rsidR="00621E32" w:rsidRDefault="00621E32" w:rsidP="00F57DBA">
      <w:pPr>
        <w:pStyle w:val="Default"/>
        <w:ind w:firstLineChars="200" w:firstLine="31680"/>
        <w:rPr>
          <w:rFonts w:ascii="仿宋" w:eastAsia="仿宋" w:hAnsi="仿宋" w:cs="Times New Roman"/>
          <w:color w:val="auto"/>
          <w:kern w:val="2"/>
          <w:sz w:val="32"/>
          <w:szCs w:val="32"/>
        </w:rPr>
      </w:pPr>
      <w:r>
        <w:rPr>
          <w:rFonts w:ascii="仿宋" w:eastAsia="仿宋" w:hAnsi="仿宋" w:cs="仿宋" w:hint="eastAsia"/>
          <w:color w:val="auto"/>
          <w:kern w:val="2"/>
          <w:sz w:val="32"/>
          <w:szCs w:val="32"/>
        </w:rPr>
        <w:t>“三公”经费财政拨款支出预算为</w:t>
      </w:r>
      <w:r>
        <w:rPr>
          <w:rFonts w:ascii="仿宋" w:eastAsia="仿宋" w:hAnsi="仿宋" w:cs="仿宋"/>
          <w:color w:val="auto"/>
          <w:kern w:val="2"/>
          <w:sz w:val="32"/>
          <w:szCs w:val="32"/>
        </w:rPr>
        <w:t>2.5</w:t>
      </w:r>
      <w:r>
        <w:rPr>
          <w:rFonts w:ascii="仿宋" w:eastAsia="仿宋" w:hAnsi="仿宋" w:cs="仿宋" w:hint="eastAsia"/>
          <w:color w:val="auto"/>
          <w:kern w:val="2"/>
          <w:sz w:val="32"/>
          <w:szCs w:val="32"/>
        </w:rPr>
        <w:t>万元，支出决算为</w:t>
      </w:r>
      <w:r>
        <w:rPr>
          <w:rFonts w:ascii="仿宋" w:eastAsia="仿宋" w:hAnsi="仿宋" w:cs="仿宋"/>
          <w:color w:val="auto"/>
          <w:kern w:val="2"/>
          <w:sz w:val="32"/>
          <w:szCs w:val="32"/>
        </w:rPr>
        <w:t>0.09</w:t>
      </w:r>
      <w:r>
        <w:rPr>
          <w:rFonts w:ascii="仿宋" w:eastAsia="仿宋" w:hAnsi="仿宋" w:cs="仿宋" w:hint="eastAsia"/>
          <w:color w:val="auto"/>
          <w:kern w:val="2"/>
          <w:sz w:val="32"/>
          <w:szCs w:val="32"/>
        </w:rPr>
        <w:t>万元，完成预算的</w:t>
      </w:r>
      <w:r>
        <w:rPr>
          <w:rFonts w:ascii="仿宋" w:eastAsia="仿宋" w:hAnsi="仿宋" w:cs="仿宋"/>
          <w:color w:val="auto"/>
          <w:kern w:val="2"/>
          <w:sz w:val="32"/>
          <w:szCs w:val="32"/>
        </w:rPr>
        <w:t>4%</w:t>
      </w:r>
      <w:r>
        <w:rPr>
          <w:rFonts w:ascii="仿宋" w:eastAsia="仿宋" w:hAnsi="仿宋" w:cs="仿宋" w:hint="eastAsia"/>
          <w:color w:val="auto"/>
          <w:kern w:val="2"/>
          <w:sz w:val="32"/>
          <w:szCs w:val="32"/>
        </w:rPr>
        <w:t>，其中：因公出国（境）费支出预算为</w:t>
      </w:r>
      <w:r>
        <w:rPr>
          <w:rFonts w:ascii="仿宋" w:eastAsia="仿宋" w:hAnsi="仿宋" w:cs="仿宋"/>
          <w:color w:val="auto"/>
          <w:kern w:val="2"/>
          <w:sz w:val="32"/>
          <w:szCs w:val="32"/>
        </w:rPr>
        <w:t>0</w:t>
      </w:r>
      <w:r>
        <w:rPr>
          <w:rFonts w:ascii="仿宋" w:eastAsia="仿宋" w:hAnsi="仿宋" w:cs="仿宋" w:hint="eastAsia"/>
          <w:color w:val="auto"/>
          <w:kern w:val="2"/>
          <w:sz w:val="32"/>
          <w:szCs w:val="32"/>
        </w:rPr>
        <w:t>万元，支出决算为</w:t>
      </w:r>
      <w:r>
        <w:rPr>
          <w:rFonts w:ascii="仿宋" w:eastAsia="仿宋" w:hAnsi="仿宋" w:cs="仿宋"/>
          <w:color w:val="auto"/>
          <w:kern w:val="2"/>
          <w:sz w:val="32"/>
          <w:szCs w:val="32"/>
        </w:rPr>
        <w:t>0</w:t>
      </w:r>
      <w:r>
        <w:rPr>
          <w:rFonts w:ascii="仿宋" w:eastAsia="仿宋" w:hAnsi="仿宋" w:cs="仿宋" w:hint="eastAsia"/>
          <w:color w:val="auto"/>
          <w:kern w:val="2"/>
          <w:sz w:val="32"/>
          <w:szCs w:val="32"/>
        </w:rPr>
        <w:t>万元，完成预算的</w:t>
      </w:r>
      <w:r>
        <w:rPr>
          <w:rFonts w:ascii="仿宋" w:eastAsia="仿宋" w:hAnsi="仿宋" w:cs="仿宋"/>
          <w:color w:val="auto"/>
          <w:kern w:val="2"/>
          <w:sz w:val="32"/>
          <w:szCs w:val="32"/>
        </w:rPr>
        <w:t>0%</w:t>
      </w:r>
      <w:r>
        <w:rPr>
          <w:rFonts w:ascii="仿宋" w:eastAsia="仿宋" w:hAnsi="仿宋" w:cs="仿宋" w:hint="eastAsia"/>
          <w:color w:val="auto"/>
          <w:kern w:val="2"/>
          <w:sz w:val="32"/>
          <w:szCs w:val="32"/>
        </w:rPr>
        <w:t>。公务接待费支出预算为</w:t>
      </w:r>
      <w:r>
        <w:rPr>
          <w:rFonts w:ascii="仿宋" w:eastAsia="仿宋" w:hAnsi="仿宋" w:cs="仿宋"/>
          <w:color w:val="auto"/>
          <w:kern w:val="2"/>
          <w:sz w:val="32"/>
          <w:szCs w:val="32"/>
        </w:rPr>
        <w:t>1.0</w:t>
      </w:r>
      <w:r>
        <w:rPr>
          <w:rFonts w:ascii="仿宋" w:eastAsia="仿宋" w:hAnsi="仿宋" w:cs="仿宋" w:hint="eastAsia"/>
          <w:color w:val="auto"/>
          <w:kern w:val="2"/>
          <w:sz w:val="32"/>
          <w:szCs w:val="32"/>
        </w:rPr>
        <w:t>万元，支出决算为</w:t>
      </w:r>
      <w:r>
        <w:rPr>
          <w:rFonts w:ascii="仿宋" w:eastAsia="仿宋" w:hAnsi="仿宋" w:cs="仿宋"/>
          <w:color w:val="auto"/>
          <w:kern w:val="2"/>
          <w:sz w:val="32"/>
          <w:szCs w:val="32"/>
        </w:rPr>
        <w:t>0.09</w:t>
      </w:r>
      <w:r>
        <w:rPr>
          <w:rFonts w:ascii="仿宋" w:eastAsia="仿宋" w:hAnsi="仿宋" w:cs="仿宋" w:hint="eastAsia"/>
          <w:color w:val="auto"/>
          <w:kern w:val="2"/>
          <w:sz w:val="32"/>
          <w:szCs w:val="32"/>
        </w:rPr>
        <w:t>万元，完成预算的</w:t>
      </w:r>
      <w:r>
        <w:rPr>
          <w:rFonts w:ascii="仿宋" w:eastAsia="仿宋" w:hAnsi="仿宋" w:cs="仿宋"/>
          <w:color w:val="auto"/>
          <w:kern w:val="2"/>
          <w:sz w:val="32"/>
          <w:szCs w:val="32"/>
        </w:rPr>
        <w:t>9%</w:t>
      </w:r>
      <w:r>
        <w:rPr>
          <w:rFonts w:ascii="仿宋" w:eastAsia="仿宋" w:hAnsi="仿宋" w:cs="仿宋" w:hint="eastAsia"/>
          <w:color w:val="auto"/>
          <w:kern w:val="2"/>
          <w:sz w:val="32"/>
          <w:szCs w:val="32"/>
        </w:rPr>
        <w:t>，决算数小于年初预算数的主要原因是严格落实了中央和省委、省政府要求，厉行节约，压缩一般性行政经费，严格三公经费支出的审核把关和规范三公经费支出程序。公务用车购置费及运行维护费支出预算为</w:t>
      </w:r>
      <w:r>
        <w:rPr>
          <w:rFonts w:ascii="仿宋" w:eastAsia="仿宋" w:hAnsi="仿宋" w:cs="仿宋"/>
          <w:color w:val="auto"/>
          <w:kern w:val="2"/>
          <w:sz w:val="32"/>
          <w:szCs w:val="32"/>
        </w:rPr>
        <w:t>2.5</w:t>
      </w:r>
      <w:r>
        <w:rPr>
          <w:rFonts w:ascii="仿宋" w:eastAsia="仿宋" w:hAnsi="仿宋" w:cs="仿宋" w:hint="eastAsia"/>
          <w:color w:val="auto"/>
          <w:kern w:val="2"/>
          <w:sz w:val="32"/>
          <w:szCs w:val="32"/>
        </w:rPr>
        <w:t>万元，支出决算为</w:t>
      </w:r>
      <w:r>
        <w:rPr>
          <w:rFonts w:ascii="仿宋" w:eastAsia="仿宋" w:hAnsi="仿宋" w:cs="仿宋"/>
          <w:color w:val="auto"/>
          <w:kern w:val="2"/>
          <w:sz w:val="32"/>
          <w:szCs w:val="32"/>
        </w:rPr>
        <w:t>0</w:t>
      </w:r>
      <w:r>
        <w:rPr>
          <w:rFonts w:ascii="仿宋" w:eastAsia="仿宋" w:hAnsi="仿宋" w:cs="仿宋" w:hint="eastAsia"/>
          <w:color w:val="auto"/>
          <w:kern w:val="2"/>
          <w:sz w:val="32"/>
          <w:szCs w:val="32"/>
        </w:rPr>
        <w:t>万元，完成预算的</w:t>
      </w:r>
      <w:r>
        <w:rPr>
          <w:rFonts w:ascii="仿宋" w:eastAsia="仿宋" w:hAnsi="仿宋" w:cs="仿宋"/>
          <w:color w:val="auto"/>
          <w:kern w:val="2"/>
          <w:sz w:val="32"/>
          <w:szCs w:val="32"/>
        </w:rPr>
        <w:t>0%</w:t>
      </w:r>
      <w:r>
        <w:rPr>
          <w:rFonts w:ascii="仿宋" w:eastAsia="仿宋" w:hAnsi="仿宋" w:cs="仿宋" w:hint="eastAsia"/>
          <w:color w:val="auto"/>
          <w:kern w:val="2"/>
          <w:sz w:val="32"/>
          <w:szCs w:val="32"/>
        </w:rPr>
        <w:t>，决算数小于年初预算数的主要原因是本单位进行了公车改革，取消了本单位公车。</w:t>
      </w:r>
    </w:p>
    <w:p w:rsidR="00621E32" w:rsidRDefault="00621E32" w:rsidP="00F57DBA">
      <w:pPr>
        <w:widowControl/>
        <w:ind w:firstLineChars="200" w:firstLine="31680"/>
        <w:rPr>
          <w:rFonts w:ascii="Times New Roman" w:eastAsia="仿宋_GB2312" w:hAnsi="Times New Roman" w:cs="Times New Roman"/>
          <w:color w:val="222222"/>
          <w:kern w:val="0"/>
          <w:sz w:val="32"/>
          <w:szCs w:val="32"/>
        </w:rPr>
      </w:pPr>
    </w:p>
    <w:p w:rsidR="00621E32" w:rsidRDefault="00621E32" w:rsidP="00F57DBA">
      <w:pPr>
        <w:widowControl/>
        <w:ind w:firstLineChars="200" w:firstLine="31680"/>
        <w:rPr>
          <w:rFonts w:ascii="黑体" w:eastAsia="黑体" w:hAnsi="黑体" w:cs="Times New Roman"/>
          <w:color w:val="222222"/>
          <w:kern w:val="0"/>
          <w:sz w:val="32"/>
          <w:szCs w:val="32"/>
        </w:rPr>
      </w:pPr>
      <w:r>
        <w:rPr>
          <w:rFonts w:ascii="黑体" w:eastAsia="黑体" w:hAnsi="黑体" w:cs="黑体" w:hint="eastAsia"/>
          <w:color w:val="222222"/>
          <w:kern w:val="0"/>
          <w:sz w:val="32"/>
          <w:szCs w:val="32"/>
        </w:rPr>
        <w:t>三、部门绩效目标</w:t>
      </w:r>
    </w:p>
    <w:p w:rsidR="00621E32" w:rsidRDefault="00621E32" w:rsidP="00F57DBA">
      <w:pPr>
        <w:ind w:firstLineChars="100" w:firstLine="31680"/>
        <w:rPr>
          <w:rFonts w:ascii="Times New Roman" w:eastAsia="仿宋_GB2312" w:hAnsi="Times New Roman" w:cs="Times New Roman"/>
          <w:color w:val="222222"/>
          <w:kern w:val="0"/>
          <w:sz w:val="32"/>
          <w:szCs w:val="32"/>
        </w:rPr>
      </w:pPr>
      <w:r>
        <w:rPr>
          <w:rFonts w:ascii="Times New Roman" w:eastAsia="仿宋_GB2312" w:hAnsi="Times New Roman" w:cs="仿宋_GB2312" w:hint="eastAsia"/>
          <w:color w:val="222222"/>
          <w:kern w:val="0"/>
          <w:sz w:val="32"/>
          <w:szCs w:val="32"/>
        </w:rPr>
        <w:t>（一）部门绩效总目标</w:t>
      </w:r>
    </w:p>
    <w:p w:rsidR="00621E32" w:rsidRDefault="00621E32">
      <w:pPr>
        <w:rPr>
          <w:rFonts w:ascii="仿宋" w:eastAsia="仿宋" w:hAnsi="仿宋" w:cs="Times New Roman"/>
          <w:sz w:val="32"/>
          <w:szCs w:val="32"/>
        </w:rPr>
      </w:pPr>
      <w:r>
        <w:rPr>
          <w:rFonts w:ascii="仿宋" w:eastAsia="仿宋" w:hAnsi="仿宋" w:cs="仿宋" w:hint="eastAsia"/>
          <w:sz w:val="32"/>
          <w:szCs w:val="32"/>
        </w:rPr>
        <w:t>加快澧县县域经济的发展，实现“开放强县、产业立县”的目标。</w:t>
      </w:r>
    </w:p>
    <w:p w:rsidR="00621E32" w:rsidRDefault="00621E32" w:rsidP="00F57DBA">
      <w:pPr>
        <w:ind w:firstLineChars="100" w:firstLine="31680"/>
        <w:rPr>
          <w:rFonts w:ascii="Times New Roman" w:eastAsia="仿宋_GB2312" w:hAnsi="Times New Roman" w:cs="Times New Roman"/>
          <w:color w:val="222222"/>
          <w:kern w:val="0"/>
          <w:sz w:val="32"/>
          <w:szCs w:val="32"/>
        </w:rPr>
      </w:pPr>
      <w:r>
        <w:rPr>
          <w:rFonts w:ascii="Times New Roman" w:eastAsia="仿宋_GB2312" w:hAnsi="Times New Roman" w:cs="仿宋_GB2312" w:hint="eastAsia"/>
          <w:color w:val="222222"/>
          <w:kern w:val="0"/>
          <w:sz w:val="32"/>
          <w:szCs w:val="32"/>
        </w:rPr>
        <w:t>（二）</w:t>
      </w:r>
      <w:r>
        <w:rPr>
          <w:rFonts w:ascii="Times New Roman" w:eastAsia="仿宋_GB2312" w:hAnsi="Times New Roman" w:cs="Times New Roman"/>
          <w:color w:val="222222"/>
          <w:kern w:val="0"/>
          <w:sz w:val="32"/>
          <w:szCs w:val="32"/>
        </w:rPr>
        <w:t>2020</w:t>
      </w:r>
      <w:r>
        <w:rPr>
          <w:rFonts w:ascii="Times New Roman" w:eastAsia="仿宋_GB2312" w:hAnsi="Times New Roman" w:cs="仿宋_GB2312" w:hint="eastAsia"/>
          <w:color w:val="222222"/>
          <w:kern w:val="0"/>
          <w:sz w:val="32"/>
          <w:szCs w:val="32"/>
        </w:rPr>
        <w:t>年度部门绩效目标</w:t>
      </w:r>
    </w:p>
    <w:p w:rsidR="00621E32" w:rsidRDefault="00621E32" w:rsidP="00F57DBA">
      <w:pPr>
        <w:ind w:firstLineChars="200" w:firstLine="31680"/>
        <w:rPr>
          <w:rFonts w:ascii="仿宋" w:eastAsia="仿宋" w:hAnsi="仿宋" w:cs="Times New Roman"/>
          <w:sz w:val="32"/>
          <w:szCs w:val="32"/>
        </w:rPr>
      </w:pPr>
      <w:r>
        <w:rPr>
          <w:rFonts w:ascii="仿宋" w:eastAsia="仿宋" w:hAnsi="仿宋" w:cs="仿宋" w:hint="eastAsia"/>
          <w:sz w:val="32"/>
          <w:szCs w:val="32"/>
        </w:rPr>
        <w:t>全年计划完成内联引资总额</w:t>
      </w:r>
      <w:r>
        <w:rPr>
          <w:rFonts w:ascii="仿宋" w:eastAsia="仿宋" w:hAnsi="仿宋" w:cs="仿宋"/>
          <w:sz w:val="32"/>
          <w:szCs w:val="32"/>
        </w:rPr>
        <w:t>86</w:t>
      </w:r>
      <w:r>
        <w:rPr>
          <w:rFonts w:ascii="仿宋" w:eastAsia="仿宋" w:hAnsi="仿宋" w:cs="仿宋" w:hint="eastAsia"/>
          <w:sz w:val="32"/>
          <w:szCs w:val="32"/>
        </w:rPr>
        <w:t>亿元以上，利用外资</w:t>
      </w:r>
      <w:r>
        <w:rPr>
          <w:rFonts w:ascii="仿宋" w:eastAsia="仿宋" w:hAnsi="仿宋" w:cs="仿宋"/>
          <w:sz w:val="32"/>
          <w:szCs w:val="32"/>
        </w:rPr>
        <w:t>1.2</w:t>
      </w:r>
      <w:r>
        <w:rPr>
          <w:rFonts w:ascii="仿宋" w:eastAsia="仿宋" w:hAnsi="仿宋" w:cs="仿宋" w:hint="eastAsia"/>
          <w:sz w:val="32"/>
          <w:szCs w:val="32"/>
        </w:rPr>
        <w:t>万万美元，引进亿元以上项目</w:t>
      </w:r>
      <w:r>
        <w:rPr>
          <w:rFonts w:ascii="仿宋" w:eastAsia="仿宋" w:hAnsi="仿宋" w:cs="仿宋"/>
          <w:sz w:val="32"/>
          <w:szCs w:val="32"/>
        </w:rPr>
        <w:t>20</w:t>
      </w:r>
      <w:r>
        <w:rPr>
          <w:rFonts w:ascii="仿宋" w:eastAsia="仿宋" w:hAnsi="仿宋" w:cs="仿宋" w:hint="eastAsia"/>
          <w:sz w:val="32"/>
          <w:szCs w:val="32"/>
        </w:rPr>
        <w:t>个，</w:t>
      </w:r>
      <w:r>
        <w:rPr>
          <w:rFonts w:ascii="仿宋" w:eastAsia="仿宋" w:hAnsi="仿宋" w:cs="仿宋"/>
          <w:sz w:val="32"/>
          <w:szCs w:val="32"/>
        </w:rPr>
        <w:t>5</w:t>
      </w:r>
      <w:r>
        <w:rPr>
          <w:rFonts w:ascii="仿宋" w:eastAsia="仿宋" w:hAnsi="仿宋" w:cs="仿宋" w:hint="eastAsia"/>
          <w:sz w:val="32"/>
          <w:szCs w:val="32"/>
        </w:rPr>
        <w:t>亿元以上项目</w:t>
      </w:r>
      <w:r>
        <w:rPr>
          <w:rFonts w:ascii="仿宋" w:eastAsia="仿宋" w:hAnsi="仿宋" w:cs="仿宋"/>
          <w:sz w:val="32"/>
          <w:szCs w:val="32"/>
        </w:rPr>
        <w:t>7</w:t>
      </w:r>
      <w:r>
        <w:rPr>
          <w:rFonts w:ascii="仿宋" w:eastAsia="仿宋" w:hAnsi="仿宋" w:cs="仿宋" w:hint="eastAsia"/>
          <w:sz w:val="32"/>
          <w:szCs w:val="32"/>
        </w:rPr>
        <w:t>个。</w:t>
      </w:r>
    </w:p>
    <w:p w:rsidR="00621E32" w:rsidRDefault="00621E32" w:rsidP="00F57DBA">
      <w:pPr>
        <w:ind w:firstLineChars="200" w:firstLine="31680"/>
        <w:rPr>
          <w:rFonts w:ascii="黑体" w:eastAsia="黑体" w:hAnsi="黑体" w:cs="Times New Roman"/>
          <w:color w:val="222222"/>
          <w:kern w:val="0"/>
          <w:sz w:val="32"/>
          <w:szCs w:val="32"/>
        </w:rPr>
      </w:pPr>
      <w:r>
        <w:rPr>
          <w:rFonts w:ascii="黑体" w:eastAsia="黑体" w:hAnsi="黑体" w:cs="黑体" w:hint="eastAsia"/>
          <w:color w:val="222222"/>
          <w:kern w:val="0"/>
          <w:sz w:val="32"/>
          <w:szCs w:val="32"/>
        </w:rPr>
        <w:t>四、绩效评价工作情况</w:t>
      </w:r>
    </w:p>
    <w:p w:rsidR="00621E32" w:rsidRDefault="00621E32" w:rsidP="00F57DBA">
      <w:pPr>
        <w:ind w:firstLineChars="200" w:firstLine="31680"/>
        <w:rPr>
          <w:rFonts w:ascii="仿宋" w:eastAsia="仿宋" w:hAnsi="仿宋" w:cs="Times New Roman"/>
          <w:sz w:val="32"/>
          <w:szCs w:val="32"/>
        </w:rPr>
      </w:pPr>
      <w:r>
        <w:rPr>
          <w:rFonts w:ascii="仿宋" w:eastAsia="仿宋" w:hAnsi="仿宋" w:cs="仿宋" w:hint="eastAsia"/>
          <w:sz w:val="32"/>
          <w:szCs w:val="32"/>
        </w:rPr>
        <w:t>澧县招商促进事务中心以实现基本职能职责为导向，结合</w:t>
      </w:r>
      <w:r>
        <w:rPr>
          <w:rFonts w:ascii="仿宋" w:eastAsia="仿宋" w:hAnsi="仿宋" w:cs="仿宋"/>
          <w:sz w:val="32"/>
          <w:szCs w:val="32"/>
        </w:rPr>
        <w:t>2020</w:t>
      </w:r>
      <w:r>
        <w:rPr>
          <w:rFonts w:ascii="仿宋" w:eastAsia="仿宋" w:hAnsi="仿宋" w:cs="仿宋" w:hint="eastAsia"/>
          <w:sz w:val="32"/>
          <w:szCs w:val="32"/>
        </w:rPr>
        <w:t>年度整体工作计划和目标任务，科学合理设置部门整体支出绩效目标。切实落实全面实施预算绩效管理的相关意见，转变预算绩效管理理念，将预算绩效理念和方法深度融入到预算编制、执行、监督全过程，改进部门预算绩效目标编制、绩效监控、绩效评价、结果运用等工作。重点做好绩效目标编制工作，为绩效管理工作打牢基石。</w:t>
      </w:r>
    </w:p>
    <w:p w:rsidR="00621E32" w:rsidRDefault="00621E32" w:rsidP="00F57DBA">
      <w:pPr>
        <w:ind w:firstLineChars="200" w:firstLine="31680"/>
        <w:rPr>
          <w:rFonts w:ascii="黑体" w:eastAsia="黑体" w:hAnsi="黑体" w:cs="Times New Roman"/>
          <w:color w:val="000000"/>
          <w:sz w:val="32"/>
          <w:szCs w:val="32"/>
        </w:rPr>
      </w:pPr>
      <w:r>
        <w:rPr>
          <w:rFonts w:ascii="黑体" w:eastAsia="黑体" w:hAnsi="黑体" w:cs="黑体" w:hint="eastAsia"/>
          <w:color w:val="000000"/>
          <w:sz w:val="32"/>
          <w:szCs w:val="32"/>
        </w:rPr>
        <w:t>五、综合评价结果</w:t>
      </w:r>
    </w:p>
    <w:p w:rsidR="00621E32" w:rsidRDefault="00621E32" w:rsidP="00F57DBA">
      <w:pPr>
        <w:ind w:leftChars="200" w:left="31680" w:firstLineChars="200" w:firstLine="31680"/>
        <w:rPr>
          <w:rFonts w:ascii="仿宋" w:eastAsia="仿宋" w:hAnsi="仿宋" w:cs="Times New Roman"/>
          <w:sz w:val="32"/>
          <w:szCs w:val="32"/>
        </w:rPr>
      </w:pPr>
      <w:r>
        <w:rPr>
          <w:rFonts w:ascii="仿宋" w:eastAsia="仿宋" w:hAnsi="仿宋" w:cs="仿宋"/>
          <w:sz w:val="32"/>
          <w:szCs w:val="32"/>
        </w:rPr>
        <w:t>2020</w:t>
      </w:r>
      <w:r>
        <w:rPr>
          <w:rFonts w:ascii="仿宋" w:eastAsia="仿宋" w:hAnsi="仿宋" w:cs="仿宋" w:hint="eastAsia"/>
          <w:sz w:val="32"/>
          <w:szCs w:val="32"/>
        </w:rPr>
        <w:t>年，澧县招商促进事务中心认真贯彻执行预算法，认真落实预算绩效管理，注重资金支出绩效考核评价工作，确保财政预算资金充分发挥绩效。根据部门自评，澧县招商促进事务中心采取了有效的资金使用管理措施，各项资金使用严格履行审批程序，资金使用达到了预期效果，较好的服务和保障了全县招商引资和项目落地工作，基本实现了</w:t>
      </w:r>
      <w:r>
        <w:rPr>
          <w:rFonts w:ascii="仿宋" w:eastAsia="仿宋" w:hAnsi="仿宋" w:cs="仿宋"/>
          <w:sz w:val="32"/>
          <w:szCs w:val="32"/>
        </w:rPr>
        <w:t>2020</w:t>
      </w:r>
      <w:r>
        <w:rPr>
          <w:rFonts w:ascii="仿宋" w:eastAsia="仿宋" w:hAnsi="仿宋" w:cs="仿宋" w:hint="eastAsia"/>
          <w:sz w:val="32"/>
          <w:szCs w:val="32"/>
        </w:rPr>
        <w:t>财政预算支出的绩效目标。</w:t>
      </w:r>
    </w:p>
    <w:p w:rsidR="00621E32" w:rsidRDefault="00621E32" w:rsidP="00F57DBA">
      <w:pPr>
        <w:spacing w:line="560" w:lineRule="exact"/>
        <w:ind w:firstLineChars="100" w:firstLine="31680"/>
        <w:jc w:val="left"/>
        <w:rPr>
          <w:rFonts w:ascii="黑体" w:eastAsia="黑体" w:hAnsi="黑体" w:cs="Times New Roman"/>
          <w:color w:val="222222"/>
          <w:kern w:val="0"/>
          <w:sz w:val="32"/>
          <w:szCs w:val="32"/>
        </w:rPr>
      </w:pPr>
      <w:r>
        <w:rPr>
          <w:rFonts w:ascii="黑体" w:eastAsia="黑体" w:hAnsi="黑体" w:cs="黑体" w:hint="eastAsia"/>
          <w:color w:val="222222"/>
          <w:kern w:val="0"/>
          <w:sz w:val="32"/>
          <w:szCs w:val="32"/>
        </w:rPr>
        <w:t>六、部门整体支出绩效情况</w:t>
      </w:r>
    </w:p>
    <w:p w:rsidR="00621E32" w:rsidRDefault="00621E32" w:rsidP="00F57DBA">
      <w:pPr>
        <w:spacing w:line="560" w:lineRule="exact"/>
        <w:ind w:firstLineChars="200" w:firstLine="31680"/>
        <w:jc w:val="left"/>
        <w:rPr>
          <w:rFonts w:ascii="仿宋_GB2312" w:eastAsia="仿宋_GB2312" w:hAnsi="Times New Roman" w:cs="Times New Roman"/>
          <w:sz w:val="32"/>
          <w:szCs w:val="32"/>
        </w:rPr>
      </w:pPr>
      <w:r>
        <w:rPr>
          <w:rFonts w:ascii="仿宋" w:eastAsia="仿宋" w:hAnsi="仿宋" w:cs="仿宋"/>
          <w:sz w:val="32"/>
          <w:szCs w:val="32"/>
        </w:rPr>
        <w:t>2020</w:t>
      </w:r>
      <w:r>
        <w:rPr>
          <w:rFonts w:ascii="仿宋" w:eastAsia="仿宋" w:hAnsi="仿宋" w:cs="仿宋" w:hint="eastAsia"/>
          <w:sz w:val="32"/>
          <w:szCs w:val="32"/>
        </w:rPr>
        <w:t>年，澧县招商促进事务中心预算绩效目标经过自查，大部分均已完成，基本达成预定工作目标。</w:t>
      </w:r>
      <w:r>
        <w:rPr>
          <w:rFonts w:ascii="仿宋_GB2312" w:eastAsia="仿宋_GB2312" w:hAnsi="Times New Roman" w:cs="仿宋_GB2312" w:hint="eastAsia"/>
          <w:sz w:val="32"/>
          <w:szCs w:val="32"/>
        </w:rPr>
        <w:t>全年新引进亿元以上项目</w:t>
      </w:r>
      <w:r>
        <w:rPr>
          <w:rFonts w:ascii="仿宋_GB2312" w:eastAsia="仿宋_GB2312" w:hAnsi="Times New Roman" w:cs="仿宋_GB2312"/>
          <w:sz w:val="32"/>
          <w:szCs w:val="32"/>
        </w:rPr>
        <w:t>27</w:t>
      </w:r>
      <w:r>
        <w:rPr>
          <w:rFonts w:ascii="仿宋_GB2312" w:eastAsia="仿宋_GB2312" w:hAnsi="Times New Roman" w:cs="仿宋_GB2312" w:hint="eastAsia"/>
          <w:sz w:val="32"/>
          <w:szCs w:val="32"/>
        </w:rPr>
        <w:t>个，超额完成目标任务数</w:t>
      </w:r>
      <w:r>
        <w:rPr>
          <w:rFonts w:ascii="仿宋_GB2312" w:eastAsia="仿宋_GB2312" w:hAnsi="Times New Roman" w:cs="仿宋_GB2312"/>
          <w:sz w:val="32"/>
          <w:szCs w:val="32"/>
        </w:rPr>
        <w:t>6</w:t>
      </w:r>
      <w:r>
        <w:rPr>
          <w:rFonts w:ascii="仿宋_GB2312" w:eastAsia="仿宋_GB2312" w:hAnsi="Times New Roman" w:cs="仿宋_GB2312" w:hint="eastAsia"/>
          <w:sz w:val="32"/>
          <w:szCs w:val="32"/>
        </w:rPr>
        <w:t>个。其中</w:t>
      </w:r>
      <w:r>
        <w:rPr>
          <w:rFonts w:ascii="仿宋_GB2312" w:eastAsia="仿宋_GB2312" w:hAnsi="Times New Roman" w:cs="仿宋_GB2312"/>
          <w:sz w:val="32"/>
          <w:szCs w:val="32"/>
        </w:rPr>
        <w:t>500</w:t>
      </w:r>
      <w:r>
        <w:rPr>
          <w:rFonts w:ascii="仿宋_GB2312" w:eastAsia="仿宋_GB2312" w:hAnsi="Times New Roman" w:cs="仿宋_GB2312" w:hint="eastAsia"/>
          <w:sz w:val="32"/>
          <w:szCs w:val="32"/>
        </w:rPr>
        <w:t>强投资项目</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个，</w:t>
      </w:r>
      <w:r>
        <w:rPr>
          <w:rFonts w:ascii="仿宋_GB2312" w:eastAsia="仿宋_GB2312" w:hAnsi="Times New Roman" w:cs="仿宋_GB2312"/>
          <w:sz w:val="32"/>
          <w:szCs w:val="32"/>
        </w:rPr>
        <w:t>10</w:t>
      </w:r>
      <w:r>
        <w:rPr>
          <w:rFonts w:ascii="仿宋_GB2312" w:eastAsia="仿宋_GB2312" w:hAnsi="Times New Roman" w:cs="仿宋_GB2312" w:hint="eastAsia"/>
          <w:sz w:val="32"/>
          <w:szCs w:val="32"/>
        </w:rPr>
        <w:t>亿元以上项目</w:t>
      </w: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个。分别是膜科技相关产品研发生产项目、年产</w:t>
      </w:r>
      <w:r>
        <w:rPr>
          <w:rFonts w:ascii="仿宋_GB2312" w:eastAsia="仿宋_GB2312" w:hAnsi="Times New Roman" w:cs="仿宋_GB2312"/>
          <w:sz w:val="32"/>
          <w:szCs w:val="32"/>
        </w:rPr>
        <w:t>300</w:t>
      </w:r>
      <w:r>
        <w:rPr>
          <w:rFonts w:ascii="仿宋_GB2312" w:eastAsia="仿宋_GB2312" w:hAnsi="Times New Roman" w:cs="仿宋_GB2312" w:hint="eastAsia"/>
          <w:sz w:val="32"/>
          <w:szCs w:val="32"/>
        </w:rPr>
        <w:t>万件品牌服装项目、年产</w:t>
      </w:r>
      <w:r>
        <w:rPr>
          <w:rFonts w:ascii="仿宋_GB2312" w:eastAsia="仿宋_GB2312" w:hAnsi="Times New Roman" w:cs="仿宋_GB2312"/>
          <w:sz w:val="32"/>
          <w:szCs w:val="32"/>
        </w:rPr>
        <w:t>900</w:t>
      </w:r>
      <w:r>
        <w:rPr>
          <w:rFonts w:ascii="仿宋_GB2312" w:eastAsia="仿宋_GB2312" w:hAnsi="Times New Roman" w:cs="仿宋_GB2312" w:hint="eastAsia"/>
          <w:sz w:val="32"/>
          <w:szCs w:val="32"/>
        </w:rPr>
        <w:t>万件品牌服装项目、澧阳平原考古工作站项目、年产</w:t>
      </w:r>
      <w:r>
        <w:rPr>
          <w:rFonts w:ascii="仿宋_GB2312" w:eastAsia="仿宋_GB2312" w:hAnsi="Times New Roman" w:cs="仿宋_GB2312"/>
          <w:sz w:val="32"/>
          <w:szCs w:val="32"/>
        </w:rPr>
        <w:t>1000</w:t>
      </w:r>
      <w:r>
        <w:rPr>
          <w:rFonts w:ascii="仿宋_GB2312" w:eastAsia="仿宋_GB2312" w:hAnsi="Times New Roman" w:cs="仿宋_GB2312" w:hint="eastAsia"/>
          <w:sz w:val="32"/>
          <w:szCs w:val="32"/>
        </w:rPr>
        <w:t>万套摩托车零配件加工项目、年产</w:t>
      </w:r>
      <w:r>
        <w:rPr>
          <w:rFonts w:ascii="仿宋_GB2312" w:eastAsia="仿宋_GB2312" w:hAnsi="Times New Roman" w:cs="仿宋_GB2312"/>
          <w:sz w:val="32"/>
          <w:szCs w:val="32"/>
        </w:rPr>
        <w:t>1200</w:t>
      </w:r>
      <w:r>
        <w:rPr>
          <w:rFonts w:ascii="仿宋_GB2312" w:eastAsia="仿宋_GB2312" w:hAnsi="Times New Roman" w:cs="仿宋_GB2312" w:hint="eastAsia"/>
          <w:sz w:val="32"/>
          <w:szCs w:val="32"/>
        </w:rPr>
        <w:t>万件品牌服装项目、澧州国际汽车城项目、深圳逸奇利智能电子项目、沅江兴旺棉麻针织服饰生产项目</w:t>
      </w:r>
      <w:r>
        <w:rPr>
          <w:rFonts w:ascii="仿宋_GB2312" w:eastAsia="仿宋_GB2312" w:cs="仿宋_GB2312" w:hint="eastAsia"/>
          <w:sz w:val="32"/>
          <w:szCs w:val="32"/>
        </w:rPr>
        <w:t>、澧县砾石加工项目、绿色环保智能包装建设项目、汽车机电设备及零部件生产项目、食品集装袋生产项目、澧县餐厨垃圾处理及废物资源利用项目、石菖蒲药材共建种植基地、年产</w:t>
      </w:r>
      <w:r>
        <w:rPr>
          <w:rFonts w:ascii="仿宋_GB2312" w:eastAsia="仿宋_GB2312" w:cs="仿宋_GB2312"/>
          <w:sz w:val="32"/>
          <w:szCs w:val="32"/>
        </w:rPr>
        <w:t>6</w:t>
      </w:r>
      <w:r>
        <w:rPr>
          <w:rFonts w:ascii="仿宋_GB2312" w:eastAsia="仿宋_GB2312" w:cs="仿宋_GB2312" w:hint="eastAsia"/>
          <w:sz w:val="32"/>
          <w:szCs w:val="32"/>
        </w:rPr>
        <w:t>亿只医用橡胶活塞项目、高文工业产业园建设项目、超声雾化智能设备项目、年产</w:t>
      </w:r>
      <w:r>
        <w:rPr>
          <w:rFonts w:ascii="仿宋_GB2312" w:eastAsia="仿宋_GB2312" w:cs="仿宋_GB2312"/>
          <w:sz w:val="32"/>
          <w:szCs w:val="32"/>
        </w:rPr>
        <w:t>10</w:t>
      </w:r>
      <w:r>
        <w:rPr>
          <w:rFonts w:ascii="仿宋_GB2312" w:eastAsia="仿宋_GB2312" w:cs="仿宋_GB2312" w:hint="eastAsia"/>
          <w:sz w:val="32"/>
          <w:szCs w:val="32"/>
        </w:rPr>
        <w:t>亿只注射针针尖项目、深圳盛祥光电显示屏项目、年产</w:t>
      </w:r>
      <w:r>
        <w:rPr>
          <w:rFonts w:ascii="仿宋_GB2312" w:eastAsia="仿宋_GB2312" w:cs="仿宋_GB2312"/>
          <w:sz w:val="32"/>
          <w:szCs w:val="32"/>
        </w:rPr>
        <w:t>100</w:t>
      </w:r>
      <w:r>
        <w:rPr>
          <w:rFonts w:ascii="仿宋_GB2312" w:eastAsia="仿宋_GB2312" w:cs="仿宋_GB2312" w:hint="eastAsia"/>
          <w:sz w:val="32"/>
          <w:szCs w:val="32"/>
        </w:rPr>
        <w:t>万头生猪养殖及屠宰加工产业链项目、自动化针织服饰生产项目、宁波双鸟绣花线生产及新材料研发项目、金荣澧县科创产业园项目、中科利亨智慧停车设备制造项目、澧县大宗商品铁路物流项目、澧县教育信息化项目。</w:t>
      </w:r>
    </w:p>
    <w:p w:rsidR="00621E32" w:rsidRDefault="00621E32" w:rsidP="00F57DBA">
      <w:pPr>
        <w:spacing w:line="560" w:lineRule="exact"/>
        <w:ind w:firstLineChars="300" w:firstLine="31680"/>
        <w:jc w:val="left"/>
        <w:rPr>
          <w:rFonts w:ascii="仿宋_GB2312" w:eastAsia="仿宋_GB2312" w:hAnsi="Times New Roman" w:cs="Times New Roman"/>
          <w:sz w:val="32"/>
          <w:szCs w:val="32"/>
        </w:rPr>
      </w:pPr>
      <w:r>
        <w:rPr>
          <w:rFonts w:ascii="仿宋_GB2312" w:eastAsia="仿宋_GB2312" w:hAnsi="Times New Roman" w:cs="仿宋_GB2312" w:hint="eastAsia"/>
          <w:sz w:val="32"/>
          <w:szCs w:val="32"/>
        </w:rPr>
        <w:t>全县共引进内外资总额</w:t>
      </w:r>
      <w:r>
        <w:rPr>
          <w:rFonts w:ascii="仿宋_GB2312" w:eastAsia="仿宋_GB2312" w:hAnsi="Times New Roman" w:cs="仿宋_GB2312"/>
          <w:sz w:val="32"/>
          <w:szCs w:val="32"/>
        </w:rPr>
        <w:t>113</w:t>
      </w:r>
      <w:r>
        <w:rPr>
          <w:rFonts w:ascii="仿宋_GB2312" w:eastAsia="仿宋_GB2312" w:hAnsi="Times New Roman" w:cs="仿宋_GB2312" w:hint="eastAsia"/>
          <w:sz w:val="32"/>
          <w:szCs w:val="32"/>
        </w:rPr>
        <w:t>亿元，完成年度目标任务的</w:t>
      </w:r>
      <w:r>
        <w:rPr>
          <w:rFonts w:ascii="仿宋_GB2312" w:eastAsia="仿宋_GB2312" w:hAnsi="Times New Roman" w:cs="仿宋_GB2312"/>
          <w:sz w:val="32"/>
          <w:szCs w:val="32"/>
        </w:rPr>
        <w:t>107.34%</w:t>
      </w:r>
      <w:r>
        <w:rPr>
          <w:rFonts w:ascii="仿宋_GB2312" w:eastAsia="仿宋_GB2312" w:hAnsi="Times New Roman" w:cs="仿宋_GB2312" w:hint="eastAsia"/>
          <w:sz w:val="32"/>
          <w:szCs w:val="32"/>
        </w:rPr>
        <w:t>，同比增长</w:t>
      </w:r>
      <w:r>
        <w:rPr>
          <w:rFonts w:ascii="仿宋_GB2312" w:eastAsia="仿宋_GB2312" w:hAnsi="Times New Roman" w:cs="仿宋_GB2312"/>
          <w:sz w:val="32"/>
          <w:szCs w:val="32"/>
        </w:rPr>
        <w:t>16.28%</w:t>
      </w:r>
      <w:r>
        <w:rPr>
          <w:rFonts w:ascii="仿宋_GB2312" w:eastAsia="仿宋_GB2312" w:hAnsi="Times New Roman" w:cs="仿宋_GB2312" w:hint="eastAsia"/>
          <w:sz w:val="32"/>
          <w:szCs w:val="32"/>
        </w:rPr>
        <w:t>。其中全口径外资</w:t>
      </w:r>
      <w:r>
        <w:rPr>
          <w:rFonts w:ascii="仿宋_GB2312" w:eastAsia="仿宋_GB2312" w:hAnsi="Times New Roman" w:cs="仿宋_GB2312"/>
          <w:sz w:val="32"/>
          <w:szCs w:val="32"/>
        </w:rPr>
        <w:t>1.5375</w:t>
      </w:r>
      <w:r>
        <w:rPr>
          <w:rFonts w:ascii="仿宋_GB2312" w:eastAsia="仿宋_GB2312" w:hAnsi="Times New Roman" w:cs="仿宋_GB2312" w:hint="eastAsia"/>
          <w:sz w:val="32"/>
          <w:szCs w:val="32"/>
        </w:rPr>
        <w:t>亿美元，</w:t>
      </w:r>
    </w:p>
    <w:p w:rsidR="00621E32" w:rsidRDefault="00621E32">
      <w:pPr>
        <w:pStyle w:val="23"/>
        <w:rPr>
          <w:rFonts w:eastAsia="仿宋_GB2312" w:cs="Times New Roman"/>
        </w:rPr>
      </w:pPr>
      <w:r>
        <w:rPr>
          <w:rFonts w:ascii="仿宋_GB2312" w:eastAsia="仿宋_GB2312" w:hAnsi="Times New Roman" w:cs="仿宋_GB2312" w:hint="eastAsia"/>
          <w:sz w:val="32"/>
          <w:szCs w:val="32"/>
        </w:rPr>
        <w:t>完成年度目标任务的</w:t>
      </w:r>
      <w:r>
        <w:rPr>
          <w:rFonts w:ascii="仿宋_GB2312" w:eastAsia="仿宋_GB2312" w:hAnsi="Times New Roman" w:cs="仿宋_GB2312"/>
          <w:sz w:val="32"/>
          <w:szCs w:val="32"/>
        </w:rPr>
        <w:t>111.58%</w:t>
      </w:r>
      <w:r>
        <w:rPr>
          <w:rFonts w:ascii="仿宋_GB2312" w:eastAsia="仿宋_GB2312" w:hAnsi="Times New Roman" w:cs="仿宋_GB2312" w:hint="eastAsia"/>
          <w:sz w:val="32"/>
          <w:szCs w:val="32"/>
        </w:rPr>
        <w:t>，同比增长</w:t>
      </w:r>
      <w:r>
        <w:rPr>
          <w:rFonts w:ascii="仿宋_GB2312" w:eastAsia="仿宋_GB2312" w:hAnsi="Times New Roman" w:cs="仿宋_GB2312"/>
          <w:sz w:val="32"/>
          <w:szCs w:val="32"/>
        </w:rPr>
        <w:t>22.85%</w:t>
      </w:r>
      <w:r>
        <w:rPr>
          <w:rFonts w:ascii="仿宋_GB2312" w:eastAsia="仿宋_GB2312" w:hAnsi="Times New Roman" w:cs="仿宋_GB2312" w:hint="eastAsia"/>
          <w:sz w:val="32"/>
          <w:szCs w:val="32"/>
        </w:rPr>
        <w:t>，直接利用外资</w:t>
      </w:r>
      <w:r>
        <w:rPr>
          <w:rFonts w:ascii="仿宋_GB2312" w:eastAsia="仿宋_GB2312" w:hAnsi="Times New Roman" w:cs="仿宋_GB2312"/>
          <w:sz w:val="32"/>
          <w:szCs w:val="32"/>
        </w:rPr>
        <w:t>30</w:t>
      </w:r>
      <w:r>
        <w:rPr>
          <w:rFonts w:ascii="仿宋_GB2312" w:eastAsia="仿宋_GB2312" w:hAnsi="Times New Roman" w:cs="仿宋_GB2312" w:hint="eastAsia"/>
          <w:sz w:val="32"/>
          <w:szCs w:val="32"/>
        </w:rPr>
        <w:t>万美元，引进内资</w:t>
      </w:r>
      <w:r>
        <w:rPr>
          <w:rFonts w:ascii="仿宋_GB2312" w:eastAsia="仿宋_GB2312" w:hAnsi="Times New Roman" w:cs="仿宋_GB2312"/>
          <w:sz w:val="32"/>
          <w:szCs w:val="32"/>
        </w:rPr>
        <w:t>102.75</w:t>
      </w:r>
      <w:r>
        <w:rPr>
          <w:rFonts w:ascii="仿宋_GB2312" w:eastAsia="仿宋_GB2312" w:hAnsi="Times New Roman" w:cs="仿宋_GB2312" w:hint="eastAsia"/>
          <w:sz w:val="32"/>
          <w:szCs w:val="32"/>
        </w:rPr>
        <w:t>亿元，完成年度目标任务的</w:t>
      </w:r>
      <w:r>
        <w:rPr>
          <w:rFonts w:ascii="仿宋_GB2312" w:eastAsia="仿宋_GB2312" w:hAnsi="Times New Roman" w:cs="仿宋_GB2312"/>
          <w:sz w:val="32"/>
          <w:szCs w:val="32"/>
        </w:rPr>
        <w:t>106.92%</w:t>
      </w:r>
      <w:r>
        <w:rPr>
          <w:rFonts w:ascii="仿宋_GB2312" w:eastAsia="仿宋_GB2312" w:hAnsi="Times New Roman" w:cs="仿宋_GB2312" w:hint="eastAsia"/>
          <w:sz w:val="32"/>
          <w:szCs w:val="32"/>
        </w:rPr>
        <w:t>，同比增长</w:t>
      </w:r>
      <w:r>
        <w:rPr>
          <w:rFonts w:ascii="仿宋_GB2312" w:eastAsia="仿宋_GB2312" w:hAnsi="Times New Roman" w:cs="仿宋_GB2312"/>
          <w:sz w:val="32"/>
          <w:szCs w:val="32"/>
        </w:rPr>
        <w:t>15.37%</w:t>
      </w:r>
      <w:r>
        <w:rPr>
          <w:rFonts w:ascii="仿宋_GB2312" w:eastAsia="仿宋_GB2312" w:hAnsi="Times New Roman" w:cs="仿宋_GB2312" w:hint="eastAsia"/>
          <w:sz w:val="32"/>
          <w:szCs w:val="32"/>
        </w:rPr>
        <w:t>。</w:t>
      </w:r>
    </w:p>
    <w:p w:rsidR="00621E32" w:rsidRDefault="00621E32" w:rsidP="00F57DBA">
      <w:pPr>
        <w:widowControl/>
        <w:ind w:firstLineChars="200" w:firstLine="31680"/>
        <w:rPr>
          <w:rFonts w:ascii="黑体" w:eastAsia="黑体" w:hAnsi="黑体" w:cs="Times New Roman"/>
          <w:color w:val="222222"/>
          <w:kern w:val="0"/>
          <w:sz w:val="32"/>
          <w:szCs w:val="32"/>
        </w:rPr>
      </w:pPr>
    </w:p>
    <w:p w:rsidR="00621E32" w:rsidRDefault="00621E32" w:rsidP="00F57DBA">
      <w:pPr>
        <w:widowControl/>
        <w:numPr>
          <w:ilvl w:val="0"/>
          <w:numId w:val="1"/>
        </w:numPr>
        <w:ind w:firstLineChars="200" w:firstLine="31680"/>
        <w:rPr>
          <w:rFonts w:ascii="仿宋_GB2312" w:eastAsia="仿宋_GB2312" w:hAnsi="Times New Roman" w:cs="Times New Roman"/>
          <w:sz w:val="32"/>
          <w:szCs w:val="32"/>
        </w:rPr>
      </w:pPr>
      <w:r>
        <w:rPr>
          <w:rFonts w:ascii="黑体" w:eastAsia="黑体" w:hAnsi="黑体" w:cs="黑体" w:hint="eastAsia"/>
          <w:color w:val="222222"/>
          <w:kern w:val="0"/>
          <w:sz w:val="32"/>
          <w:szCs w:val="32"/>
        </w:rPr>
        <w:t>存在的主要问题：</w:t>
      </w:r>
      <w:r>
        <w:rPr>
          <w:rFonts w:ascii="仿宋_GB2312" w:eastAsia="仿宋_GB2312" w:hAnsi="Times New Roman" w:cs="仿宋_GB2312" w:hint="eastAsia"/>
          <w:sz w:val="32"/>
          <w:szCs w:val="32"/>
        </w:rPr>
        <w:t>无</w:t>
      </w:r>
    </w:p>
    <w:p w:rsidR="00621E32" w:rsidRDefault="00621E32" w:rsidP="00F57DBA">
      <w:pPr>
        <w:widowControl/>
        <w:numPr>
          <w:ilvl w:val="0"/>
          <w:numId w:val="1"/>
        </w:numPr>
        <w:ind w:firstLineChars="200" w:firstLine="31680"/>
        <w:rPr>
          <w:rFonts w:ascii="仿宋_GB2312" w:eastAsia="仿宋_GB2312" w:hAnsi="Times New Roman" w:cs="Times New Roman"/>
          <w:sz w:val="32"/>
          <w:szCs w:val="32"/>
        </w:rPr>
      </w:pPr>
      <w:r>
        <w:rPr>
          <w:rFonts w:ascii="黑体" w:eastAsia="黑体" w:hAnsi="黑体" w:cs="黑体" w:hint="eastAsia"/>
          <w:color w:val="000000"/>
          <w:sz w:val="32"/>
          <w:szCs w:val="32"/>
        </w:rPr>
        <w:t>有关建议：</w:t>
      </w:r>
      <w:r>
        <w:rPr>
          <w:rFonts w:ascii="仿宋_GB2312" w:eastAsia="仿宋_GB2312" w:hAnsi="Times New Roman" w:cs="仿宋_GB2312" w:hint="eastAsia"/>
          <w:sz w:val="32"/>
          <w:szCs w:val="32"/>
        </w:rPr>
        <w:t>无</w:t>
      </w:r>
    </w:p>
    <w:p w:rsidR="00621E32" w:rsidRDefault="00621E32" w:rsidP="00F57DBA">
      <w:pPr>
        <w:spacing w:line="560" w:lineRule="exact"/>
        <w:ind w:firstLineChars="500" w:firstLine="31680"/>
        <w:rPr>
          <w:rFonts w:ascii="宋体" w:cs="宋体"/>
          <w:b/>
          <w:bCs/>
          <w:kern w:val="0"/>
          <w:sz w:val="36"/>
          <w:szCs w:val="36"/>
        </w:rPr>
      </w:pPr>
      <w:r>
        <w:rPr>
          <w:rFonts w:ascii="宋体" w:hAnsi="宋体" w:cs="宋体" w:hint="eastAsia"/>
          <w:b/>
          <w:bCs/>
          <w:kern w:val="0"/>
          <w:sz w:val="36"/>
          <w:szCs w:val="36"/>
        </w:rPr>
        <w:t>部门整体支出绩效评价指标表</w:t>
      </w:r>
    </w:p>
    <w:p w:rsidR="00621E32" w:rsidRDefault="00621E32">
      <w:pPr>
        <w:spacing w:line="560" w:lineRule="exact"/>
        <w:jc w:val="center"/>
        <w:rPr>
          <w:rFonts w:ascii="Times New Roman" w:hAnsi="Times New Roman" w:cs="Times New Roman"/>
          <w:kern w:val="0"/>
          <w:sz w:val="24"/>
          <w:szCs w:val="24"/>
        </w:rPr>
      </w:pPr>
    </w:p>
    <w:tbl>
      <w:tblPr>
        <w:tblW w:w="10771" w:type="dxa"/>
        <w:jc w:val="center"/>
        <w:tblLayout w:type="fixed"/>
        <w:tblLook w:val="00A0"/>
      </w:tblPr>
      <w:tblGrid>
        <w:gridCol w:w="678"/>
        <w:gridCol w:w="516"/>
        <w:gridCol w:w="659"/>
        <w:gridCol w:w="516"/>
        <w:gridCol w:w="1074"/>
        <w:gridCol w:w="516"/>
        <w:gridCol w:w="2878"/>
        <w:gridCol w:w="3312"/>
        <w:gridCol w:w="622"/>
      </w:tblGrid>
      <w:tr w:rsidR="00621E32">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三级</w:t>
            </w:r>
          </w:p>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得分</w:t>
            </w:r>
          </w:p>
        </w:tc>
      </w:tr>
      <w:tr w:rsidR="00621E32">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1074"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在职人员控制率</w:t>
            </w:r>
          </w:p>
        </w:tc>
        <w:tc>
          <w:tcPr>
            <w:tcW w:w="516" w:type="dxa"/>
            <w:tcBorders>
              <w:top w:val="nil"/>
              <w:left w:val="nil"/>
              <w:bottom w:val="single" w:sz="4" w:space="0" w:color="auto"/>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nil"/>
              <w:right w:val="nil"/>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以</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为标准。在职人员控制率</w:t>
            </w:r>
            <w:r>
              <w:rPr>
                <w:rFonts w:ascii="宋体" w:hAnsi="宋体" w:cs="宋体" w:hint="eastAsia"/>
                <w:kern w:val="0"/>
                <w:sz w:val="20"/>
                <w:szCs w:val="20"/>
              </w:rPr>
              <w:t>≦</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分；每超过一个百分点扣</w:t>
            </w:r>
            <w:r>
              <w:rPr>
                <w:rFonts w:ascii="Times New Roman" w:eastAsia="仿宋_GB2312" w:hAnsi="Times New Roman" w:cs="Times New Roman"/>
                <w:kern w:val="0"/>
                <w:sz w:val="20"/>
                <w:szCs w:val="20"/>
              </w:rPr>
              <w:t>0.5</w:t>
            </w:r>
            <w:r>
              <w:rPr>
                <w:rFonts w:ascii="Times New Roman" w:eastAsia="仿宋_GB2312" w:hAnsi="Times New Roman" w:cs="仿宋_GB2312" w:hint="eastAsia"/>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在职人员控制率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（在职人员数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编制数）</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，在职人员数：部门（单位）实际在职人数，以财政局确定的部门决算编制口径为准。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621E32">
        <w:trPr>
          <w:trHeight w:val="1418"/>
          <w:jc w:val="center"/>
        </w:trPr>
        <w:tc>
          <w:tcPr>
            <w:tcW w:w="678" w:type="dxa"/>
            <w:vMerge/>
            <w:tcBorders>
              <w:top w:val="nil"/>
              <w:left w:val="single" w:sz="4" w:space="0" w:color="auto"/>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变动率</w:t>
            </w:r>
          </w:p>
        </w:tc>
        <w:tc>
          <w:tcPr>
            <w:tcW w:w="516" w:type="dxa"/>
            <w:tcBorders>
              <w:top w:val="nil"/>
              <w:left w:val="nil"/>
              <w:bottom w:val="single" w:sz="4" w:space="0" w:color="auto"/>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变动率</w:t>
            </w:r>
            <w:r>
              <w:rPr>
                <w:rFonts w:ascii="宋体" w:hAnsi="宋体" w:cs="宋体" w:hint="eastAsia"/>
                <w:kern w:val="0"/>
                <w:sz w:val="20"/>
                <w:szCs w:val="20"/>
              </w:rPr>
              <w:t>≦</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8</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，每超过一个百分点扣</w:t>
            </w:r>
            <w:r>
              <w:rPr>
                <w:rFonts w:ascii="Times New Roman" w:eastAsia="仿宋_GB2312" w:hAnsi="Times New Roman" w:cs="Times New Roman"/>
                <w:kern w:val="0"/>
                <w:sz w:val="20"/>
                <w:szCs w:val="20"/>
              </w:rPr>
              <w:t>0.8</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变动率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（本年度</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上年度</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上年度</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预算数</w:t>
            </w:r>
            <w:r>
              <w:rPr>
                <w:rFonts w:ascii="Times New Roman" w:eastAsia="仿宋_GB2312" w:hAnsi="Times New Roman" w:cs="Times New Roman"/>
                <w:kern w:val="0"/>
                <w:sz w:val="20"/>
                <w:szCs w:val="20"/>
              </w:rPr>
              <w:t>]×100%</w:t>
            </w:r>
          </w:p>
        </w:tc>
        <w:tc>
          <w:tcPr>
            <w:tcW w:w="622"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8</w:t>
            </w:r>
          </w:p>
        </w:tc>
      </w:tr>
      <w:tr w:rsidR="00621E32">
        <w:trPr>
          <w:jc w:val="center"/>
        </w:trPr>
        <w:tc>
          <w:tcPr>
            <w:tcW w:w="678" w:type="dxa"/>
            <w:vMerge w:val="restart"/>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过程</w:t>
            </w:r>
          </w:p>
        </w:tc>
        <w:tc>
          <w:tcPr>
            <w:tcW w:w="516" w:type="dxa"/>
            <w:vMerge w:val="restart"/>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20</w:t>
            </w:r>
          </w:p>
        </w:tc>
        <w:tc>
          <w:tcPr>
            <w:tcW w:w="1074"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预算完成率</w:t>
            </w:r>
          </w:p>
        </w:tc>
        <w:tc>
          <w:tcPr>
            <w:tcW w:w="516" w:type="dxa"/>
            <w:tcBorders>
              <w:top w:val="nil"/>
              <w:left w:val="nil"/>
              <w:bottom w:val="single" w:sz="4" w:space="0" w:color="auto"/>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计满分，每低于</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预算完成率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年末结余）</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621E32">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预算控制率</w:t>
            </w:r>
          </w:p>
        </w:tc>
        <w:tc>
          <w:tcPr>
            <w:tcW w:w="516" w:type="dxa"/>
            <w:tcBorders>
              <w:top w:val="nil"/>
              <w:left w:val="nil"/>
              <w:bottom w:val="single" w:sz="4" w:space="0" w:color="auto"/>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0-10%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10-20%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3</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20-30%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分；大于</w:t>
            </w:r>
            <w:r>
              <w:rPr>
                <w:rFonts w:ascii="Times New Roman" w:eastAsia="仿宋_GB2312" w:hAnsi="Times New Roman" w:cs="Times New Roman"/>
                <w:kern w:val="0"/>
                <w:sz w:val="20"/>
                <w:szCs w:val="20"/>
              </w:rPr>
              <w:t>30%</w:t>
            </w:r>
            <w:r>
              <w:rPr>
                <w:rFonts w:ascii="Times New Roman" w:eastAsia="仿宋_GB2312" w:hAnsi="Times New Roman" w:cs="仿宋_GB2312" w:hint="eastAsia"/>
                <w:kern w:val="0"/>
                <w:sz w:val="20"/>
                <w:szCs w:val="20"/>
              </w:rPr>
              <w:t>不得分。</w:t>
            </w:r>
          </w:p>
        </w:tc>
        <w:tc>
          <w:tcPr>
            <w:tcW w:w="3312"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621E32">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楼堂馆所面积控制率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实际建设面积</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批准建设面积</w:t>
            </w:r>
            <w:r>
              <w:rPr>
                <w:rFonts w:ascii="Times New Roman" w:eastAsia="仿宋_GB2312" w:hAnsi="Times New Roman" w:cs="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621E32">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楼堂馆所投资预算控制率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实际投资金额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批准投资金额</w:t>
            </w:r>
            <w:r>
              <w:rPr>
                <w:rFonts w:ascii="Times New Roman" w:eastAsia="仿宋_GB2312" w:hAnsi="Times New Roman" w:cs="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621E32" w:rsidRDefault="00621E32" w:rsidP="00621E32">
            <w:pPr>
              <w:widowControl/>
              <w:spacing w:line="300" w:lineRule="exact"/>
              <w:ind w:firstLineChars="100" w:firstLine="31680"/>
              <w:jc w:val="left"/>
              <w:rPr>
                <w:rFonts w:ascii="Times New Roman" w:hAnsi="Times New Roman" w:cs="Times New Roman"/>
                <w:kern w:val="0"/>
                <w:sz w:val="24"/>
                <w:szCs w:val="24"/>
              </w:rPr>
            </w:pPr>
            <w:r>
              <w:rPr>
                <w:rFonts w:ascii="Times New Roman" w:hAnsi="Times New Roman" w:cs="Times New Roman"/>
                <w:kern w:val="0"/>
                <w:sz w:val="24"/>
                <w:szCs w:val="24"/>
              </w:rPr>
              <w:t>5</w:t>
            </w:r>
            <w:r>
              <w:rPr>
                <w:rFonts w:ascii="Times New Roman" w:hAnsi="Times New Roman" w:cs="宋体" w:hint="eastAsia"/>
                <w:kern w:val="0"/>
                <w:sz w:val="24"/>
                <w:szCs w:val="24"/>
              </w:rPr>
              <w:t xml:space="preserve">　</w:t>
            </w:r>
          </w:p>
        </w:tc>
      </w:tr>
      <w:tr w:rsidR="00621E32">
        <w:trPr>
          <w:trHeight w:val="1672"/>
          <w:jc w:val="center"/>
        </w:trPr>
        <w:tc>
          <w:tcPr>
            <w:tcW w:w="678" w:type="dxa"/>
            <w:vMerge/>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41</w:t>
            </w:r>
          </w:p>
        </w:tc>
        <w:tc>
          <w:tcPr>
            <w:tcW w:w="1074"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公用经费控制率</w:t>
            </w:r>
          </w:p>
        </w:tc>
        <w:tc>
          <w:tcPr>
            <w:tcW w:w="516" w:type="dxa"/>
            <w:tcBorders>
              <w:top w:val="nil"/>
              <w:left w:val="nil"/>
              <w:bottom w:val="single" w:sz="4" w:space="0" w:color="auto"/>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公用经费控制率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（实际支出公用经费总额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预算安排公用经费总额）</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8</w:t>
            </w:r>
          </w:p>
        </w:tc>
      </w:tr>
      <w:tr w:rsidR="00621E32">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控制率</w:t>
            </w:r>
          </w:p>
        </w:tc>
        <w:tc>
          <w:tcPr>
            <w:tcW w:w="516" w:type="dxa"/>
            <w:tcBorders>
              <w:top w:val="nil"/>
              <w:left w:val="nil"/>
              <w:bottom w:val="single" w:sz="4" w:space="0" w:color="auto"/>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实际支出数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预算安排数）</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8</w:t>
            </w:r>
          </w:p>
        </w:tc>
      </w:tr>
      <w:tr w:rsidR="00621E32">
        <w:trPr>
          <w:trHeight w:val="1085"/>
          <w:jc w:val="center"/>
        </w:trPr>
        <w:tc>
          <w:tcPr>
            <w:tcW w:w="678" w:type="dxa"/>
            <w:vMerge/>
            <w:tcBorders>
              <w:top w:val="nil"/>
              <w:left w:val="single" w:sz="4" w:space="0" w:color="auto"/>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政府采购执行率</w:t>
            </w:r>
          </w:p>
        </w:tc>
        <w:tc>
          <w:tcPr>
            <w:tcW w:w="516" w:type="dxa"/>
            <w:tcBorders>
              <w:top w:val="nil"/>
              <w:left w:val="nil"/>
              <w:bottom w:val="single" w:sz="4" w:space="0" w:color="auto"/>
              <w:right w:val="single" w:sz="4" w:space="0" w:color="auto"/>
            </w:tcBorders>
            <w:vAlign w:val="center"/>
          </w:tcPr>
          <w:p w:rsidR="00621E32" w:rsidRDefault="00621E32">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计满分，每超过（降低）</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政府采购执行率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（实际政府采购金额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政府采购预算数）</w:t>
            </w:r>
            <w:r>
              <w:rPr>
                <w:rFonts w:ascii="Times New Roman" w:eastAsia="仿宋_GB2312" w:hAnsi="Times New Roman" w:cs="Times New Roman"/>
                <w:kern w:val="0"/>
                <w:sz w:val="20"/>
                <w:szCs w:val="20"/>
              </w:rPr>
              <w:t>×100%</w:t>
            </w:r>
          </w:p>
        </w:tc>
        <w:tc>
          <w:tcPr>
            <w:tcW w:w="622"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6</w:t>
            </w:r>
          </w:p>
        </w:tc>
      </w:tr>
      <w:tr w:rsidR="00621E32">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621E32" w:rsidRDefault="00621E32">
            <w:pPr>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621E32" w:rsidRDefault="00621E32">
            <w:pPr>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管理制度健全性</w:t>
            </w:r>
          </w:p>
        </w:tc>
        <w:tc>
          <w:tcPr>
            <w:tcW w:w="516" w:type="dxa"/>
            <w:tcBorders>
              <w:top w:val="nil"/>
              <w:left w:val="nil"/>
              <w:bottom w:val="single" w:sz="4" w:space="0" w:color="auto"/>
              <w:right w:val="single" w:sz="4" w:space="0" w:color="auto"/>
            </w:tcBorders>
            <w:vAlign w:val="center"/>
          </w:tcPr>
          <w:p w:rsidR="00621E32" w:rsidRDefault="00621E32">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①有内部财务管理制度、会计核算制度等管理制度，</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②有本部门厉行节约制度</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③相关管理制度合法、合规、完整，</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分；④相关管理制度得到有效执行，</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8</w:t>
            </w:r>
          </w:p>
        </w:tc>
      </w:tr>
      <w:tr w:rsidR="00621E32">
        <w:trPr>
          <w:jc w:val="center"/>
        </w:trPr>
        <w:tc>
          <w:tcPr>
            <w:tcW w:w="678" w:type="dxa"/>
            <w:vMerge/>
            <w:tcBorders>
              <w:top w:val="nil"/>
              <w:left w:val="single" w:sz="4" w:space="0" w:color="auto"/>
              <w:bottom w:val="single" w:sz="4" w:space="0" w:color="000000"/>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nil"/>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资金使用合规性</w:t>
            </w:r>
          </w:p>
        </w:tc>
        <w:tc>
          <w:tcPr>
            <w:tcW w:w="516" w:type="dxa"/>
            <w:tcBorders>
              <w:top w:val="nil"/>
              <w:left w:val="nil"/>
              <w:bottom w:val="single" w:sz="4" w:space="0" w:color="auto"/>
              <w:right w:val="single" w:sz="4" w:space="0" w:color="auto"/>
            </w:tcBorders>
            <w:vAlign w:val="center"/>
          </w:tcPr>
          <w:p w:rsidR="00621E32" w:rsidRDefault="00621E32">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以上情况每出现一例不符合要求的扣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621E32" w:rsidRDefault="00621E32" w:rsidP="00621E32">
            <w:pPr>
              <w:widowControl/>
              <w:spacing w:line="300" w:lineRule="exact"/>
              <w:ind w:firstLineChars="100" w:firstLine="31680"/>
              <w:jc w:val="left"/>
              <w:rPr>
                <w:rFonts w:ascii="Times New Roman" w:hAnsi="Times New Roman" w:cs="Times New Roman"/>
                <w:kern w:val="0"/>
                <w:sz w:val="24"/>
                <w:szCs w:val="24"/>
              </w:rPr>
            </w:pPr>
            <w:r>
              <w:rPr>
                <w:rFonts w:ascii="Times New Roman" w:hAnsi="Times New Roman" w:cs="Times New Roman"/>
                <w:kern w:val="0"/>
                <w:sz w:val="24"/>
                <w:szCs w:val="24"/>
              </w:rPr>
              <w:t>6</w:t>
            </w:r>
            <w:r>
              <w:rPr>
                <w:rFonts w:ascii="Times New Roman" w:hAnsi="Times New Roman" w:cs="宋体" w:hint="eastAsia"/>
                <w:kern w:val="0"/>
                <w:sz w:val="24"/>
                <w:szCs w:val="24"/>
              </w:rPr>
              <w:t xml:space="preserve">　</w:t>
            </w:r>
          </w:p>
        </w:tc>
      </w:tr>
      <w:tr w:rsidR="00621E32">
        <w:trPr>
          <w:jc w:val="center"/>
        </w:trPr>
        <w:tc>
          <w:tcPr>
            <w:tcW w:w="678" w:type="dxa"/>
            <w:vMerge/>
            <w:tcBorders>
              <w:top w:val="nil"/>
              <w:left w:val="single" w:sz="4" w:space="0" w:color="auto"/>
              <w:bottom w:val="single" w:sz="4" w:space="0" w:color="000000"/>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nil"/>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621E32" w:rsidRDefault="00621E32">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①按规定内容公开预决算信息，</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分；②按规定时限公开预决算信息，</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分；③基础数据信息和会计信息资料真实，</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分；④基础数据信息和会计信息资料完整，</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分；⑤基础数据信息和汇集信息资料准确，</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621E32">
        <w:trPr>
          <w:jc w:val="center"/>
        </w:trPr>
        <w:tc>
          <w:tcPr>
            <w:tcW w:w="678" w:type="dxa"/>
            <w:vMerge w:val="restart"/>
            <w:tcBorders>
              <w:top w:val="nil"/>
              <w:left w:val="single" w:sz="4" w:space="0" w:color="auto"/>
              <w:bottom w:val="single" w:sz="4" w:space="0" w:color="000000"/>
              <w:right w:val="single" w:sz="4" w:space="0" w:color="auto"/>
            </w:tcBorders>
            <w:vAlign w:val="center"/>
          </w:tcPr>
          <w:p w:rsidR="00621E32" w:rsidRDefault="00621E32">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621E32" w:rsidRDefault="00621E32">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26</w:t>
            </w:r>
          </w:p>
        </w:tc>
        <w:tc>
          <w:tcPr>
            <w:tcW w:w="659" w:type="dxa"/>
            <w:tcBorders>
              <w:top w:val="nil"/>
              <w:left w:val="nil"/>
              <w:bottom w:val="single" w:sz="4" w:space="0" w:color="auto"/>
              <w:right w:val="single" w:sz="4" w:space="0" w:color="auto"/>
            </w:tcBorders>
            <w:vAlign w:val="center"/>
          </w:tcPr>
          <w:p w:rsidR="00621E32" w:rsidRDefault="00621E32">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职责履行</w:t>
            </w:r>
          </w:p>
        </w:tc>
        <w:tc>
          <w:tcPr>
            <w:tcW w:w="516" w:type="dxa"/>
            <w:tcBorders>
              <w:top w:val="nil"/>
              <w:left w:val="nil"/>
              <w:bottom w:val="single" w:sz="4" w:space="0" w:color="auto"/>
              <w:right w:val="single" w:sz="4" w:space="0" w:color="auto"/>
            </w:tcBorders>
            <w:vAlign w:val="center"/>
          </w:tcPr>
          <w:p w:rsidR="00621E32" w:rsidRDefault="00621E32">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1074" w:type="dxa"/>
            <w:tcBorders>
              <w:top w:val="nil"/>
              <w:left w:val="nil"/>
              <w:bottom w:val="nil"/>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621E32" w:rsidRDefault="00621E32">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根据绩效办</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年对各部门为民办实事和部门重点工程与重点工作考核分数折算。</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该项得分</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（绩效办对应部分考核得分</w:t>
            </w:r>
            <w:r>
              <w:rPr>
                <w:rFonts w:ascii="Times New Roman" w:eastAsia="仿宋_GB2312" w:hAnsi="Times New Roman" w:cs="Times New Roman"/>
                <w:kern w:val="0"/>
                <w:sz w:val="20"/>
                <w:szCs w:val="20"/>
              </w:rPr>
              <w:t>/500</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*8</w:t>
            </w:r>
          </w:p>
        </w:tc>
        <w:tc>
          <w:tcPr>
            <w:tcW w:w="3312" w:type="dxa"/>
            <w:tcBorders>
              <w:top w:val="nil"/>
              <w:left w:val="nil"/>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6</w:t>
            </w:r>
          </w:p>
        </w:tc>
      </w:tr>
      <w:tr w:rsidR="00621E32">
        <w:trPr>
          <w:jc w:val="center"/>
        </w:trPr>
        <w:tc>
          <w:tcPr>
            <w:tcW w:w="678" w:type="dxa"/>
            <w:vMerge/>
            <w:tcBorders>
              <w:top w:val="nil"/>
              <w:left w:val="single" w:sz="4" w:space="0" w:color="auto"/>
              <w:bottom w:val="single" w:sz="4" w:space="0" w:color="000000"/>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621E32" w:rsidRDefault="00621E32">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履职效益</w:t>
            </w:r>
          </w:p>
        </w:tc>
        <w:tc>
          <w:tcPr>
            <w:tcW w:w="516" w:type="dxa"/>
            <w:vMerge w:val="restart"/>
            <w:tcBorders>
              <w:top w:val="nil"/>
              <w:left w:val="single" w:sz="4" w:space="0" w:color="auto"/>
              <w:bottom w:val="single" w:sz="4" w:space="0" w:color="000000"/>
              <w:right w:val="single" w:sz="4" w:space="0" w:color="auto"/>
            </w:tcBorders>
            <w:vAlign w:val="center"/>
          </w:tcPr>
          <w:p w:rsidR="00621E32" w:rsidRDefault="00621E32">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621E32" w:rsidRDefault="00621E32">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621E32" w:rsidRDefault="00621E32">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621E32" w:rsidRDefault="00621E32">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p>
        </w:tc>
      </w:tr>
      <w:tr w:rsidR="00621E32">
        <w:trPr>
          <w:trHeight w:val="758"/>
          <w:jc w:val="center"/>
        </w:trPr>
        <w:tc>
          <w:tcPr>
            <w:tcW w:w="678" w:type="dxa"/>
            <w:vMerge/>
            <w:tcBorders>
              <w:top w:val="nil"/>
              <w:left w:val="single" w:sz="4" w:space="0" w:color="auto"/>
              <w:bottom w:val="single" w:sz="4" w:space="0" w:color="000000"/>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621E32" w:rsidRDefault="00621E32">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社会效益</w:t>
            </w:r>
          </w:p>
        </w:tc>
        <w:tc>
          <w:tcPr>
            <w:tcW w:w="516" w:type="dxa"/>
            <w:vMerge/>
            <w:tcBorders>
              <w:top w:val="nil"/>
              <w:left w:val="single" w:sz="4" w:space="0" w:color="auto"/>
              <w:bottom w:val="nil"/>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622" w:type="dxa"/>
            <w:tcBorders>
              <w:top w:val="nil"/>
              <w:left w:val="nil"/>
              <w:bottom w:val="nil"/>
              <w:right w:val="single" w:sz="4" w:space="0" w:color="auto"/>
            </w:tcBorders>
            <w:vAlign w:val="center"/>
          </w:tcPr>
          <w:p w:rsidR="00621E32" w:rsidRDefault="00621E32">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6</w:t>
            </w:r>
          </w:p>
        </w:tc>
      </w:tr>
      <w:tr w:rsidR="00621E32">
        <w:trPr>
          <w:jc w:val="center"/>
        </w:trPr>
        <w:tc>
          <w:tcPr>
            <w:tcW w:w="678" w:type="dxa"/>
            <w:vMerge/>
            <w:tcBorders>
              <w:top w:val="nil"/>
              <w:left w:val="single" w:sz="4" w:space="0" w:color="auto"/>
              <w:bottom w:val="single" w:sz="4" w:space="0" w:color="000000"/>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621E32" w:rsidRDefault="00621E32">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12</w:t>
            </w:r>
          </w:p>
        </w:tc>
        <w:tc>
          <w:tcPr>
            <w:tcW w:w="1074" w:type="dxa"/>
            <w:tcBorders>
              <w:top w:val="nil"/>
              <w:left w:val="nil"/>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621E32" w:rsidRDefault="00621E32">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促进部门改进文风会风，加强经费及资产管理，推动网上办事，提高行政效率，降低行政成本效果较好的计</w:t>
            </w:r>
            <w:r>
              <w:rPr>
                <w:rFonts w:ascii="Times New Roman" w:eastAsia="仿宋_GB2312" w:hAnsi="Times New Roman" w:cs="Times New Roman"/>
                <w:kern w:val="0"/>
                <w:sz w:val="20"/>
                <w:szCs w:val="20"/>
              </w:rPr>
              <w:t>6</w:t>
            </w:r>
            <w:r>
              <w:rPr>
                <w:rFonts w:ascii="Times New Roman" w:eastAsia="仿宋_GB2312" w:hAnsi="Times New Roman" w:cs="仿宋_GB2312" w:hint="eastAsia"/>
                <w:kern w:val="0"/>
                <w:sz w:val="20"/>
                <w:szCs w:val="20"/>
              </w:rPr>
              <w:t>分；一般</w:t>
            </w:r>
            <w:r>
              <w:rPr>
                <w:rFonts w:ascii="Times New Roman" w:eastAsia="仿宋_GB2312" w:hAnsi="Times New Roman" w:cs="Times New Roman"/>
                <w:kern w:val="0"/>
                <w:sz w:val="20"/>
                <w:szCs w:val="20"/>
              </w:rPr>
              <w:t>3</w:t>
            </w:r>
            <w:r>
              <w:rPr>
                <w:rFonts w:ascii="Times New Roman" w:eastAsia="仿宋_GB2312" w:hAnsi="Times New Roman" w:cs="仿宋_GB2312" w:hint="eastAsia"/>
                <w:kern w:val="0"/>
                <w:sz w:val="20"/>
                <w:szCs w:val="20"/>
              </w:rPr>
              <w:t>分；无效果或者效果不明显</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621E32" w:rsidRDefault="00621E32">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6</w:t>
            </w:r>
          </w:p>
        </w:tc>
      </w:tr>
      <w:tr w:rsidR="00621E32">
        <w:trPr>
          <w:jc w:val="center"/>
        </w:trPr>
        <w:tc>
          <w:tcPr>
            <w:tcW w:w="678" w:type="dxa"/>
            <w:vMerge/>
            <w:tcBorders>
              <w:top w:val="nil"/>
              <w:left w:val="single" w:sz="4" w:space="0" w:color="auto"/>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621E32" w:rsidRDefault="00621E32">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90%</w:t>
            </w:r>
            <w:r>
              <w:rPr>
                <w:rFonts w:ascii="Times New Roman" w:eastAsia="仿宋_GB2312" w:hAnsi="Times New Roman" w:cs="仿宋_GB2312" w:hint="eastAsia"/>
                <w:kern w:val="0"/>
                <w:sz w:val="20"/>
                <w:szCs w:val="20"/>
              </w:rPr>
              <w:t>（含）以上计</w:t>
            </w:r>
            <w:r>
              <w:rPr>
                <w:rFonts w:ascii="Times New Roman" w:eastAsia="仿宋_GB2312" w:hAnsi="Times New Roman" w:cs="Times New Roman"/>
                <w:kern w:val="0"/>
                <w:sz w:val="20"/>
                <w:szCs w:val="20"/>
              </w:rPr>
              <w:t>6</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t>80%</w:t>
            </w:r>
            <w:r>
              <w:rPr>
                <w:rFonts w:ascii="Times New Roman" w:eastAsia="仿宋_GB2312" w:hAnsi="Times New Roman" w:cs="仿宋_GB2312" w:hint="eastAsia"/>
                <w:kern w:val="0"/>
                <w:sz w:val="20"/>
                <w:szCs w:val="20"/>
              </w:rPr>
              <w:t>（含）</w:t>
            </w:r>
            <w:r>
              <w:rPr>
                <w:rFonts w:ascii="Times New Roman" w:eastAsia="仿宋_GB2312" w:hAnsi="Times New Roman" w:cs="Times New Roman"/>
                <w:kern w:val="0"/>
                <w:sz w:val="20"/>
                <w:szCs w:val="20"/>
              </w:rPr>
              <w:t>-90%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t>70%</w:t>
            </w:r>
            <w:r>
              <w:rPr>
                <w:rFonts w:ascii="Times New Roman" w:eastAsia="仿宋_GB2312" w:hAnsi="Times New Roman" w:cs="仿宋_GB2312" w:hint="eastAsia"/>
                <w:kern w:val="0"/>
                <w:sz w:val="20"/>
                <w:szCs w:val="20"/>
              </w:rPr>
              <w:t>（含）</w:t>
            </w:r>
            <w:r>
              <w:rPr>
                <w:rFonts w:ascii="Times New Roman" w:eastAsia="仿宋_GB2312" w:hAnsi="Times New Roman" w:cs="Times New Roman"/>
                <w:kern w:val="0"/>
                <w:sz w:val="20"/>
                <w:szCs w:val="20"/>
              </w:rPr>
              <w:t>-80%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低于</w:t>
            </w:r>
            <w:r>
              <w:rPr>
                <w:rFonts w:ascii="Times New Roman" w:eastAsia="仿宋_GB2312" w:hAnsi="Times New Roman" w:cs="Times New Roman"/>
                <w:kern w:val="0"/>
                <w:sz w:val="20"/>
                <w:szCs w:val="20"/>
              </w:rPr>
              <w:t>70%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621E32" w:rsidRDefault="00621E32">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6</w:t>
            </w:r>
          </w:p>
        </w:tc>
      </w:tr>
      <w:tr w:rsidR="00621E32">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621E32" w:rsidRDefault="00621E32">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621E32" w:rsidRDefault="00621E32">
            <w:pPr>
              <w:widowControl/>
              <w:spacing w:line="280" w:lineRule="exact"/>
              <w:jc w:val="left"/>
              <w:rPr>
                <w:rFonts w:ascii="Times New Roman" w:eastAsia="仿宋_GB2312" w:hAnsi="Times New Roman" w:cs="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621E32" w:rsidRDefault="00621E32">
            <w:pPr>
              <w:widowControl/>
              <w:spacing w:line="300" w:lineRule="exact"/>
              <w:jc w:val="left"/>
              <w:rPr>
                <w:rFonts w:ascii="Times New Roman" w:hAnsi="Times New Roman" w:cs="Times New Roman"/>
                <w:kern w:val="0"/>
                <w:sz w:val="24"/>
                <w:szCs w:val="24"/>
              </w:rPr>
            </w:pPr>
          </w:p>
        </w:tc>
      </w:tr>
    </w:tbl>
    <w:p w:rsidR="00621E32" w:rsidRDefault="00621E32" w:rsidP="00621E32">
      <w:pPr>
        <w:spacing w:line="560" w:lineRule="exact"/>
        <w:ind w:firstLineChars="300" w:firstLine="31680"/>
        <w:rPr>
          <w:rFonts w:ascii="宋体" w:cs="宋体"/>
          <w:b/>
          <w:bCs/>
          <w:kern w:val="0"/>
          <w:sz w:val="36"/>
          <w:szCs w:val="36"/>
        </w:rPr>
      </w:pPr>
    </w:p>
    <w:p w:rsidR="00621E32" w:rsidRDefault="00621E32" w:rsidP="00F57DBA">
      <w:pPr>
        <w:spacing w:line="560" w:lineRule="exact"/>
        <w:ind w:firstLineChars="300" w:firstLine="31680"/>
        <w:rPr>
          <w:rFonts w:ascii="宋体" w:cs="宋体"/>
          <w:b/>
          <w:bCs/>
          <w:kern w:val="0"/>
          <w:sz w:val="36"/>
          <w:szCs w:val="36"/>
        </w:rPr>
      </w:pPr>
    </w:p>
    <w:p w:rsidR="00621E32" w:rsidRDefault="00621E32" w:rsidP="00F57DBA">
      <w:pPr>
        <w:spacing w:line="560" w:lineRule="exact"/>
        <w:ind w:firstLineChars="500" w:firstLine="31680"/>
        <w:rPr>
          <w:rFonts w:ascii="宋体" w:cs="宋体"/>
          <w:b/>
          <w:bCs/>
          <w:kern w:val="0"/>
          <w:sz w:val="32"/>
          <w:szCs w:val="32"/>
        </w:rPr>
      </w:pPr>
      <w:r>
        <w:rPr>
          <w:rFonts w:ascii="宋体" w:hAnsi="宋体" w:cs="宋体" w:hint="eastAsia"/>
          <w:b/>
          <w:bCs/>
          <w:kern w:val="0"/>
          <w:sz w:val="36"/>
          <w:szCs w:val="36"/>
        </w:rPr>
        <w:t>部门整体支出绩效评价基础数据表</w:t>
      </w:r>
    </w:p>
    <w:p w:rsidR="00621E32" w:rsidRDefault="00621E32">
      <w:pPr>
        <w:widowControl/>
        <w:tabs>
          <w:tab w:val="left" w:pos="3611"/>
          <w:tab w:val="left" w:pos="4791"/>
          <w:tab w:val="left" w:pos="5951"/>
          <w:tab w:val="left" w:pos="7071"/>
          <w:tab w:val="left" w:pos="8191"/>
          <w:tab w:val="left" w:pos="9311"/>
        </w:tabs>
        <w:ind w:left="91"/>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填报单位：</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p>
    <w:tbl>
      <w:tblPr>
        <w:tblW w:w="10339" w:type="dxa"/>
        <w:jc w:val="center"/>
        <w:tblLayout w:type="fixed"/>
        <w:tblLook w:val="00A0"/>
      </w:tblPr>
      <w:tblGrid>
        <w:gridCol w:w="3550"/>
        <w:gridCol w:w="1190"/>
        <w:gridCol w:w="1170"/>
        <w:gridCol w:w="1130"/>
        <w:gridCol w:w="1465"/>
        <w:gridCol w:w="970"/>
        <w:gridCol w:w="864"/>
      </w:tblGrid>
      <w:tr w:rsidR="00621E32">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621E32" w:rsidRDefault="00621E32">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621E32" w:rsidRDefault="00621E32">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2020</w:t>
            </w:r>
            <w:r>
              <w:rPr>
                <w:rFonts w:ascii="Times New Roman" w:eastAsia="仿宋_GB2312" w:hAnsi="Times New Roman" w:cs="仿宋_GB2312" w:hint="eastAsia"/>
                <w:b/>
                <w:bCs/>
                <w:kern w:val="0"/>
                <w:sz w:val="24"/>
                <w:szCs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621E32" w:rsidRDefault="00621E32">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控制率</w:t>
            </w:r>
          </w:p>
        </w:tc>
      </w:tr>
      <w:tr w:rsidR="00621E32">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621E32" w:rsidRDefault="00621E32">
            <w:pPr>
              <w:widowControl/>
              <w:jc w:val="left"/>
              <w:rPr>
                <w:rFonts w:ascii="Times New Roman" w:eastAsia="仿宋_GB2312" w:hAnsi="Times New Roman" w:cs="Times New Roman"/>
                <w:kern w:val="0"/>
                <w:sz w:val="24"/>
                <w:szCs w:val="24"/>
              </w:rPr>
            </w:pPr>
          </w:p>
        </w:tc>
        <w:tc>
          <w:tcPr>
            <w:tcW w:w="2360" w:type="dxa"/>
            <w:gridSpan w:val="2"/>
            <w:tcBorders>
              <w:top w:val="single" w:sz="4" w:space="0" w:color="auto"/>
              <w:left w:val="nil"/>
              <w:bottom w:val="single" w:sz="4" w:space="0" w:color="auto"/>
              <w:right w:val="single" w:sz="4" w:space="0" w:color="auto"/>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12</w:t>
            </w:r>
          </w:p>
        </w:tc>
        <w:tc>
          <w:tcPr>
            <w:tcW w:w="2595" w:type="dxa"/>
            <w:gridSpan w:val="2"/>
            <w:tcBorders>
              <w:top w:val="single" w:sz="4" w:space="0" w:color="auto"/>
              <w:left w:val="nil"/>
              <w:bottom w:val="single" w:sz="4" w:space="0" w:color="auto"/>
              <w:right w:val="single" w:sz="4" w:space="0" w:color="auto"/>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auto"/>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621E32">
        <w:trPr>
          <w:trHeight w:val="371"/>
          <w:jc w:val="center"/>
        </w:trPr>
        <w:tc>
          <w:tcPr>
            <w:tcW w:w="3550" w:type="dxa"/>
            <w:tcBorders>
              <w:top w:val="nil"/>
              <w:left w:val="single" w:sz="4" w:space="0" w:color="auto"/>
              <w:bottom w:val="single" w:sz="4" w:space="0" w:color="auto"/>
              <w:right w:val="single" w:sz="4" w:space="0" w:color="auto"/>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2019</w:t>
            </w:r>
            <w:r>
              <w:rPr>
                <w:rFonts w:ascii="Times New Roman" w:eastAsia="仿宋_GB2312" w:hAnsi="Times New Roman" w:cs="仿宋_GB2312" w:hint="eastAsia"/>
                <w:b/>
                <w:bCs/>
                <w:kern w:val="0"/>
                <w:sz w:val="24"/>
                <w:szCs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2020</w:t>
            </w:r>
            <w:r>
              <w:rPr>
                <w:rFonts w:ascii="Times New Roman" w:eastAsia="仿宋_GB2312" w:hAnsi="Times New Roman" w:cs="仿宋_GB2312" w:hint="eastAsia"/>
                <w:b/>
                <w:bCs/>
                <w:kern w:val="0"/>
                <w:sz w:val="24"/>
                <w:szCs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2020</w:t>
            </w:r>
            <w:r>
              <w:rPr>
                <w:rFonts w:ascii="Times New Roman" w:eastAsia="仿宋_GB2312" w:hAnsi="Times New Roman" w:cs="仿宋_GB2312" w:hint="eastAsia"/>
                <w:b/>
                <w:bCs/>
                <w:kern w:val="0"/>
                <w:sz w:val="24"/>
                <w:szCs w:val="24"/>
              </w:rPr>
              <w:t>年决算数</w:t>
            </w:r>
          </w:p>
        </w:tc>
      </w:tr>
      <w:tr w:rsidR="00621E32">
        <w:trPr>
          <w:trHeight w:val="371"/>
          <w:jc w:val="center"/>
        </w:trPr>
        <w:tc>
          <w:tcPr>
            <w:tcW w:w="3550" w:type="dxa"/>
            <w:tcBorders>
              <w:top w:val="nil"/>
              <w:left w:val="single" w:sz="4" w:space="0" w:color="auto"/>
              <w:bottom w:val="single" w:sz="4" w:space="0" w:color="auto"/>
              <w:right w:val="single" w:sz="4" w:space="0" w:color="auto"/>
            </w:tcBorders>
            <w:vAlign w:val="center"/>
          </w:tcPr>
          <w:p w:rsidR="00621E32" w:rsidRDefault="00621E32">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三公经费</w:t>
            </w:r>
          </w:p>
        </w:tc>
        <w:tc>
          <w:tcPr>
            <w:tcW w:w="2360"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0.1</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2.5</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0.09</w:t>
            </w:r>
            <w:r>
              <w:rPr>
                <w:rFonts w:ascii="Times New Roman" w:eastAsia="仿宋_GB2312" w:hAnsi="Times New Roman" w:cs="仿宋_GB2312" w:hint="eastAsia"/>
                <w:kern w:val="0"/>
                <w:sz w:val="24"/>
                <w:szCs w:val="24"/>
              </w:rPr>
              <w:t xml:space="preserve">　</w:t>
            </w:r>
          </w:p>
        </w:tc>
      </w:tr>
      <w:tr w:rsidR="00621E32">
        <w:trPr>
          <w:trHeight w:val="391"/>
          <w:jc w:val="center"/>
        </w:trPr>
        <w:tc>
          <w:tcPr>
            <w:tcW w:w="3550" w:type="dxa"/>
            <w:tcBorders>
              <w:top w:val="nil"/>
              <w:left w:val="single" w:sz="4" w:space="0" w:color="auto"/>
              <w:bottom w:val="single" w:sz="4" w:space="0" w:color="auto"/>
              <w:right w:val="single" w:sz="4" w:space="0" w:color="auto"/>
            </w:tcBorders>
            <w:vAlign w:val="center"/>
          </w:tcPr>
          <w:p w:rsidR="00621E32" w:rsidRDefault="00621E32">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1</w:t>
            </w:r>
            <w:r>
              <w:rPr>
                <w:rFonts w:ascii="Times New Roman" w:eastAsia="仿宋_GB2312" w:hAnsi="Times New Roman" w:cs="仿宋_GB2312" w:hint="eastAsia"/>
                <w:kern w:val="0"/>
                <w:sz w:val="24"/>
                <w:szCs w:val="24"/>
              </w:rPr>
              <w:t>、公务用车购置和维护经费</w:t>
            </w:r>
          </w:p>
        </w:tc>
        <w:tc>
          <w:tcPr>
            <w:tcW w:w="2360"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1.5</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621E32">
        <w:trPr>
          <w:trHeight w:val="371"/>
          <w:jc w:val="center"/>
        </w:trPr>
        <w:tc>
          <w:tcPr>
            <w:tcW w:w="3550" w:type="dxa"/>
            <w:tcBorders>
              <w:top w:val="nil"/>
              <w:left w:val="single" w:sz="4" w:space="0" w:color="auto"/>
              <w:bottom w:val="single" w:sz="4" w:space="0" w:color="auto"/>
              <w:right w:val="single" w:sz="4" w:space="0" w:color="auto"/>
            </w:tcBorders>
            <w:vAlign w:val="center"/>
          </w:tcPr>
          <w:p w:rsidR="00621E32" w:rsidRDefault="00621E32">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其中：公车购置</w:t>
            </w:r>
          </w:p>
        </w:tc>
        <w:tc>
          <w:tcPr>
            <w:tcW w:w="2360"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621E32">
        <w:trPr>
          <w:trHeight w:val="371"/>
          <w:jc w:val="center"/>
        </w:trPr>
        <w:tc>
          <w:tcPr>
            <w:tcW w:w="3550" w:type="dxa"/>
            <w:tcBorders>
              <w:top w:val="nil"/>
              <w:left w:val="single" w:sz="4" w:space="0" w:color="auto"/>
              <w:bottom w:val="single" w:sz="4" w:space="0" w:color="auto"/>
              <w:right w:val="single" w:sz="4" w:space="0" w:color="auto"/>
            </w:tcBorders>
            <w:vAlign w:val="center"/>
          </w:tcPr>
          <w:p w:rsidR="00621E32" w:rsidRDefault="00621E32">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公车运行维护</w:t>
            </w:r>
          </w:p>
        </w:tc>
        <w:tc>
          <w:tcPr>
            <w:tcW w:w="2360"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1.5</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 xml:space="preserve">　</w:t>
            </w:r>
          </w:p>
        </w:tc>
      </w:tr>
      <w:tr w:rsidR="00621E32">
        <w:trPr>
          <w:trHeight w:val="371"/>
          <w:jc w:val="center"/>
        </w:trPr>
        <w:tc>
          <w:tcPr>
            <w:tcW w:w="3550" w:type="dxa"/>
            <w:tcBorders>
              <w:top w:val="nil"/>
              <w:left w:val="single" w:sz="4" w:space="0" w:color="auto"/>
              <w:bottom w:val="single" w:sz="4" w:space="0" w:color="auto"/>
              <w:right w:val="single" w:sz="4" w:space="0" w:color="auto"/>
            </w:tcBorders>
            <w:vAlign w:val="center"/>
          </w:tcPr>
          <w:p w:rsidR="00621E32" w:rsidRDefault="00621E32">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2</w:t>
            </w:r>
            <w:r>
              <w:rPr>
                <w:rFonts w:ascii="Times New Roman" w:eastAsia="仿宋_GB2312" w:hAnsi="Times New Roman" w:cs="仿宋_GB2312" w:hint="eastAsia"/>
                <w:kern w:val="0"/>
                <w:sz w:val="24"/>
                <w:szCs w:val="24"/>
              </w:rPr>
              <w:t>、出国经费</w:t>
            </w:r>
          </w:p>
        </w:tc>
        <w:tc>
          <w:tcPr>
            <w:tcW w:w="2360"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621E32">
        <w:trPr>
          <w:trHeight w:val="371"/>
          <w:jc w:val="center"/>
        </w:trPr>
        <w:tc>
          <w:tcPr>
            <w:tcW w:w="3550" w:type="dxa"/>
            <w:tcBorders>
              <w:top w:val="nil"/>
              <w:left w:val="single" w:sz="4" w:space="0" w:color="auto"/>
              <w:bottom w:val="single" w:sz="4" w:space="0" w:color="auto"/>
              <w:right w:val="single" w:sz="4" w:space="0" w:color="auto"/>
            </w:tcBorders>
            <w:vAlign w:val="center"/>
          </w:tcPr>
          <w:p w:rsidR="00621E32" w:rsidRDefault="00621E32">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3</w:t>
            </w:r>
            <w:r>
              <w:rPr>
                <w:rFonts w:ascii="Times New Roman" w:eastAsia="仿宋_GB2312" w:hAnsi="Times New Roman" w:cs="仿宋_GB2312" w:hint="eastAsia"/>
                <w:kern w:val="0"/>
                <w:sz w:val="24"/>
                <w:szCs w:val="24"/>
              </w:rPr>
              <w:t>、公务接待</w:t>
            </w:r>
          </w:p>
        </w:tc>
        <w:tc>
          <w:tcPr>
            <w:tcW w:w="2360"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0.1</w:t>
            </w:r>
          </w:p>
        </w:tc>
        <w:tc>
          <w:tcPr>
            <w:tcW w:w="2595"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1.0</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0.09</w:t>
            </w:r>
          </w:p>
        </w:tc>
      </w:tr>
      <w:tr w:rsidR="00621E32">
        <w:trPr>
          <w:trHeight w:val="391"/>
          <w:jc w:val="center"/>
        </w:trPr>
        <w:tc>
          <w:tcPr>
            <w:tcW w:w="3550" w:type="dxa"/>
            <w:tcBorders>
              <w:top w:val="nil"/>
              <w:left w:val="single" w:sz="4" w:space="0" w:color="auto"/>
              <w:bottom w:val="single" w:sz="4" w:space="0" w:color="auto"/>
              <w:right w:val="single" w:sz="4" w:space="0" w:color="auto"/>
            </w:tcBorders>
            <w:vAlign w:val="center"/>
          </w:tcPr>
          <w:p w:rsidR="00621E32" w:rsidRDefault="00621E32">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621E32">
        <w:trPr>
          <w:trHeight w:val="371"/>
          <w:jc w:val="center"/>
        </w:trPr>
        <w:tc>
          <w:tcPr>
            <w:tcW w:w="3550" w:type="dxa"/>
            <w:tcBorders>
              <w:top w:val="nil"/>
              <w:left w:val="single" w:sz="4" w:space="0" w:color="auto"/>
              <w:bottom w:val="single" w:sz="4" w:space="0" w:color="auto"/>
              <w:right w:val="single" w:sz="4" w:space="0" w:color="auto"/>
            </w:tcBorders>
            <w:vAlign w:val="center"/>
          </w:tcPr>
          <w:p w:rsidR="00621E32" w:rsidRDefault="00621E32">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1</w:t>
            </w:r>
            <w:r>
              <w:rPr>
                <w:rFonts w:ascii="Times New Roman" w:eastAsia="仿宋_GB2312" w:hAnsi="Times New Roman" w:cs="仿宋_GB2312" w:hint="eastAsia"/>
                <w:kern w:val="0"/>
                <w:sz w:val="24"/>
                <w:szCs w:val="24"/>
              </w:rPr>
              <w:t>、业务工作专项</w:t>
            </w:r>
          </w:p>
        </w:tc>
        <w:tc>
          <w:tcPr>
            <w:tcW w:w="2360"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621E32">
        <w:trPr>
          <w:trHeight w:val="371"/>
          <w:jc w:val="center"/>
        </w:trPr>
        <w:tc>
          <w:tcPr>
            <w:tcW w:w="3550" w:type="dxa"/>
            <w:tcBorders>
              <w:top w:val="nil"/>
              <w:left w:val="single" w:sz="4" w:space="0" w:color="auto"/>
              <w:bottom w:val="single" w:sz="4" w:space="0" w:color="auto"/>
              <w:right w:val="single" w:sz="4" w:space="0" w:color="auto"/>
            </w:tcBorders>
            <w:vAlign w:val="center"/>
          </w:tcPr>
          <w:p w:rsidR="00621E32" w:rsidRDefault="00621E32">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2</w:t>
            </w:r>
            <w:r>
              <w:rPr>
                <w:rFonts w:ascii="Times New Roman" w:eastAsia="仿宋_GB2312" w:hAnsi="Times New Roman" w:cs="仿宋_GB2312" w:hint="eastAsia"/>
                <w:kern w:val="0"/>
                <w:sz w:val="24"/>
                <w:szCs w:val="24"/>
              </w:rPr>
              <w:t>、运行维护专项</w:t>
            </w:r>
          </w:p>
        </w:tc>
        <w:tc>
          <w:tcPr>
            <w:tcW w:w="2360"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621E32">
        <w:trPr>
          <w:trHeight w:val="371"/>
          <w:jc w:val="center"/>
        </w:trPr>
        <w:tc>
          <w:tcPr>
            <w:tcW w:w="3550" w:type="dxa"/>
            <w:tcBorders>
              <w:top w:val="nil"/>
              <w:left w:val="single" w:sz="4" w:space="0" w:color="auto"/>
              <w:bottom w:val="single" w:sz="4" w:space="0" w:color="auto"/>
              <w:right w:val="single" w:sz="4" w:space="0" w:color="auto"/>
            </w:tcBorders>
            <w:vAlign w:val="center"/>
          </w:tcPr>
          <w:p w:rsidR="00621E32" w:rsidRDefault="00621E32">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2360"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621E32">
        <w:trPr>
          <w:trHeight w:val="371"/>
          <w:jc w:val="center"/>
        </w:trPr>
        <w:tc>
          <w:tcPr>
            <w:tcW w:w="3550" w:type="dxa"/>
            <w:tcBorders>
              <w:top w:val="nil"/>
              <w:left w:val="single" w:sz="4" w:space="0" w:color="auto"/>
              <w:bottom w:val="single" w:sz="4" w:space="0" w:color="auto"/>
              <w:right w:val="single" w:sz="4" w:space="0" w:color="auto"/>
            </w:tcBorders>
            <w:vAlign w:val="center"/>
          </w:tcPr>
          <w:p w:rsidR="00621E32" w:rsidRDefault="00621E32">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7.2</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6.4</w:t>
            </w:r>
            <w:r>
              <w:rPr>
                <w:rFonts w:ascii="Times New Roman" w:eastAsia="仿宋_GB2312" w:hAnsi="Times New Roman" w:cs="仿宋_GB2312" w:hint="eastAsia"/>
                <w:kern w:val="0"/>
                <w:sz w:val="24"/>
                <w:szCs w:val="24"/>
              </w:rPr>
              <w:t xml:space="preserve">　</w:t>
            </w:r>
          </w:p>
        </w:tc>
      </w:tr>
      <w:tr w:rsidR="00621E32">
        <w:trPr>
          <w:trHeight w:val="391"/>
          <w:jc w:val="center"/>
        </w:trPr>
        <w:tc>
          <w:tcPr>
            <w:tcW w:w="3550" w:type="dxa"/>
            <w:tcBorders>
              <w:top w:val="nil"/>
              <w:left w:val="single" w:sz="4" w:space="0" w:color="auto"/>
              <w:bottom w:val="single" w:sz="4" w:space="0" w:color="auto"/>
              <w:right w:val="single" w:sz="4" w:space="0" w:color="auto"/>
            </w:tcBorders>
            <w:vAlign w:val="center"/>
          </w:tcPr>
          <w:p w:rsidR="00621E32" w:rsidRDefault="00621E32">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其中：办公经费</w:t>
            </w:r>
          </w:p>
        </w:tc>
        <w:tc>
          <w:tcPr>
            <w:tcW w:w="2360"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color w:val="FF0000"/>
                <w:kern w:val="0"/>
                <w:sz w:val="24"/>
                <w:szCs w:val="24"/>
              </w:rPr>
            </w:pPr>
            <w:r>
              <w:rPr>
                <w:rFonts w:ascii="Times New Roman" w:eastAsia="仿宋_GB2312" w:hAnsi="Times New Roman" w:cs="Times New Roman"/>
                <w:color w:val="FF0000"/>
                <w:kern w:val="0"/>
                <w:sz w:val="24"/>
                <w:szCs w:val="24"/>
              </w:rPr>
              <w:t>0.6</w:t>
            </w:r>
            <w:r>
              <w:rPr>
                <w:rFonts w:ascii="Times New Roman" w:eastAsia="仿宋_GB2312" w:hAnsi="Times New Roman" w:cs="仿宋_GB2312" w:hint="eastAsia"/>
                <w:color w:val="FF0000"/>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color w:val="FF0000"/>
                <w:kern w:val="0"/>
                <w:sz w:val="24"/>
                <w:szCs w:val="24"/>
              </w:rPr>
            </w:pPr>
            <w:r>
              <w:rPr>
                <w:rFonts w:ascii="Times New Roman" w:eastAsia="仿宋_GB2312" w:hAnsi="Times New Roman" w:cs="仿宋_GB2312" w:hint="eastAsia"/>
                <w:color w:val="FF0000"/>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color w:val="FF0000"/>
                <w:kern w:val="0"/>
                <w:sz w:val="24"/>
                <w:szCs w:val="24"/>
              </w:rPr>
            </w:pPr>
            <w:r>
              <w:rPr>
                <w:rFonts w:ascii="Times New Roman" w:eastAsia="仿宋_GB2312" w:hAnsi="Times New Roman" w:cs="仿宋_GB2312" w:hint="eastAsia"/>
                <w:color w:val="FF0000"/>
                <w:kern w:val="0"/>
                <w:sz w:val="24"/>
                <w:szCs w:val="24"/>
              </w:rPr>
              <w:t xml:space="preserve">　</w:t>
            </w:r>
            <w:r>
              <w:rPr>
                <w:rFonts w:ascii="Times New Roman" w:eastAsia="仿宋_GB2312" w:hAnsi="Times New Roman" w:cs="Times New Roman"/>
                <w:color w:val="FF0000"/>
                <w:kern w:val="0"/>
                <w:sz w:val="24"/>
                <w:szCs w:val="24"/>
              </w:rPr>
              <w:t>0.51</w:t>
            </w:r>
          </w:p>
        </w:tc>
      </w:tr>
      <w:tr w:rsidR="00621E32">
        <w:trPr>
          <w:trHeight w:val="371"/>
          <w:jc w:val="center"/>
        </w:trPr>
        <w:tc>
          <w:tcPr>
            <w:tcW w:w="3550" w:type="dxa"/>
            <w:tcBorders>
              <w:top w:val="nil"/>
              <w:left w:val="single" w:sz="4" w:space="0" w:color="auto"/>
              <w:bottom w:val="single" w:sz="4" w:space="0" w:color="auto"/>
              <w:right w:val="single" w:sz="4" w:space="0" w:color="auto"/>
            </w:tcBorders>
            <w:vAlign w:val="center"/>
          </w:tcPr>
          <w:p w:rsidR="00621E32" w:rsidRDefault="00621E32">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水费、电费、差旅费</w:t>
            </w:r>
          </w:p>
        </w:tc>
        <w:tc>
          <w:tcPr>
            <w:tcW w:w="2360"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color w:val="FF0000"/>
                <w:kern w:val="0"/>
                <w:sz w:val="24"/>
                <w:szCs w:val="24"/>
              </w:rPr>
            </w:pPr>
            <w:r>
              <w:rPr>
                <w:rFonts w:ascii="Times New Roman" w:eastAsia="仿宋_GB2312" w:hAnsi="Times New Roman" w:cs="Times New Roman"/>
                <w:color w:val="FF0000"/>
                <w:kern w:val="0"/>
                <w:sz w:val="24"/>
                <w:szCs w:val="24"/>
              </w:rPr>
              <w:t>6.02</w:t>
            </w:r>
            <w:r>
              <w:rPr>
                <w:rFonts w:ascii="Times New Roman" w:eastAsia="仿宋_GB2312" w:hAnsi="Times New Roman" w:cs="仿宋_GB2312" w:hint="eastAsia"/>
                <w:color w:val="FF0000"/>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color w:val="FF0000"/>
                <w:kern w:val="0"/>
                <w:sz w:val="24"/>
                <w:szCs w:val="24"/>
              </w:rPr>
            </w:pPr>
            <w:r>
              <w:rPr>
                <w:rFonts w:ascii="Times New Roman" w:eastAsia="仿宋_GB2312" w:hAnsi="Times New Roman" w:cs="仿宋_GB2312" w:hint="eastAsia"/>
                <w:color w:val="FF0000"/>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color w:val="FF0000"/>
                <w:kern w:val="0"/>
                <w:sz w:val="24"/>
                <w:szCs w:val="24"/>
              </w:rPr>
            </w:pPr>
            <w:r>
              <w:rPr>
                <w:rFonts w:ascii="Times New Roman" w:eastAsia="仿宋_GB2312" w:hAnsi="Times New Roman" w:cs="仿宋_GB2312" w:hint="eastAsia"/>
                <w:color w:val="FF0000"/>
                <w:kern w:val="0"/>
                <w:sz w:val="24"/>
                <w:szCs w:val="24"/>
              </w:rPr>
              <w:t xml:space="preserve">　</w:t>
            </w:r>
            <w:r>
              <w:rPr>
                <w:rFonts w:ascii="Times New Roman" w:eastAsia="仿宋_GB2312" w:hAnsi="Times New Roman" w:cs="Times New Roman"/>
                <w:color w:val="FF0000"/>
                <w:kern w:val="0"/>
                <w:sz w:val="24"/>
                <w:szCs w:val="24"/>
              </w:rPr>
              <w:t>5.89</w:t>
            </w:r>
          </w:p>
        </w:tc>
      </w:tr>
      <w:tr w:rsidR="00621E32">
        <w:trPr>
          <w:trHeight w:val="371"/>
          <w:jc w:val="center"/>
        </w:trPr>
        <w:tc>
          <w:tcPr>
            <w:tcW w:w="3550" w:type="dxa"/>
            <w:tcBorders>
              <w:top w:val="nil"/>
              <w:left w:val="single" w:sz="4" w:space="0" w:color="auto"/>
              <w:bottom w:val="single" w:sz="4" w:space="0" w:color="auto"/>
              <w:right w:val="single" w:sz="4" w:space="0" w:color="auto"/>
            </w:tcBorders>
            <w:vAlign w:val="center"/>
          </w:tcPr>
          <w:p w:rsidR="00621E32" w:rsidRDefault="00621E32">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会议费、培训费</w:t>
            </w:r>
          </w:p>
        </w:tc>
        <w:tc>
          <w:tcPr>
            <w:tcW w:w="2360"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color w:val="FF0000"/>
                <w:kern w:val="0"/>
                <w:sz w:val="24"/>
                <w:szCs w:val="24"/>
              </w:rPr>
            </w:pPr>
            <w:r>
              <w:rPr>
                <w:rFonts w:ascii="Times New Roman" w:eastAsia="仿宋_GB2312" w:hAnsi="Times New Roman" w:cs="Times New Roman"/>
                <w:color w:val="FF0000"/>
                <w:kern w:val="0"/>
                <w:sz w:val="24"/>
                <w:szCs w:val="24"/>
              </w:rPr>
              <w:t>0.58</w:t>
            </w:r>
            <w:r>
              <w:rPr>
                <w:rFonts w:ascii="Times New Roman" w:eastAsia="仿宋_GB2312" w:hAnsi="Times New Roman" w:cs="仿宋_GB2312" w:hint="eastAsia"/>
                <w:color w:val="FF0000"/>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color w:val="FF0000"/>
                <w:kern w:val="0"/>
                <w:sz w:val="24"/>
                <w:szCs w:val="24"/>
              </w:rPr>
            </w:pPr>
            <w:r>
              <w:rPr>
                <w:rFonts w:ascii="Times New Roman" w:eastAsia="仿宋_GB2312" w:hAnsi="Times New Roman" w:cs="仿宋_GB2312" w:hint="eastAsia"/>
                <w:color w:val="FF0000"/>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color w:val="FF0000"/>
                <w:kern w:val="0"/>
                <w:sz w:val="24"/>
                <w:szCs w:val="24"/>
              </w:rPr>
            </w:pPr>
            <w:r>
              <w:rPr>
                <w:rFonts w:ascii="Times New Roman" w:eastAsia="仿宋_GB2312" w:hAnsi="Times New Roman" w:cs="仿宋_GB2312" w:hint="eastAsia"/>
                <w:color w:val="FF0000"/>
                <w:kern w:val="0"/>
                <w:sz w:val="24"/>
                <w:szCs w:val="24"/>
              </w:rPr>
              <w:t xml:space="preserve">　</w:t>
            </w:r>
            <w:r>
              <w:rPr>
                <w:rFonts w:ascii="Times New Roman" w:eastAsia="仿宋_GB2312" w:hAnsi="Times New Roman" w:cs="Times New Roman"/>
                <w:color w:val="FF0000"/>
                <w:kern w:val="0"/>
                <w:sz w:val="24"/>
                <w:szCs w:val="24"/>
              </w:rPr>
              <w:t>0</w:t>
            </w:r>
          </w:p>
        </w:tc>
      </w:tr>
      <w:tr w:rsidR="00621E32">
        <w:trPr>
          <w:trHeight w:val="371"/>
          <w:jc w:val="center"/>
        </w:trPr>
        <w:tc>
          <w:tcPr>
            <w:tcW w:w="3550" w:type="dxa"/>
            <w:tcBorders>
              <w:top w:val="nil"/>
              <w:left w:val="single" w:sz="4" w:space="0" w:color="auto"/>
              <w:bottom w:val="single" w:sz="4" w:space="0" w:color="auto"/>
              <w:right w:val="single" w:sz="4" w:space="0" w:color="auto"/>
            </w:tcBorders>
            <w:vAlign w:val="center"/>
          </w:tcPr>
          <w:p w:rsidR="00621E32" w:rsidRDefault="00621E32">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2595"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621E32">
        <w:trPr>
          <w:trHeight w:val="371"/>
          <w:jc w:val="center"/>
        </w:trPr>
        <w:tc>
          <w:tcPr>
            <w:tcW w:w="3550" w:type="dxa"/>
            <w:tcBorders>
              <w:top w:val="nil"/>
              <w:left w:val="single" w:sz="4" w:space="0" w:color="auto"/>
              <w:bottom w:val="single" w:sz="4" w:space="0" w:color="auto"/>
              <w:right w:val="single" w:sz="4" w:space="0" w:color="auto"/>
            </w:tcBorders>
            <w:vAlign w:val="center"/>
          </w:tcPr>
          <w:p w:rsidR="00621E32" w:rsidRDefault="00621E32">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部门整体支出预算调整</w:t>
            </w:r>
          </w:p>
        </w:tc>
        <w:tc>
          <w:tcPr>
            <w:tcW w:w="2360"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2595"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621E32">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楼堂馆所控制情况</w:t>
            </w:r>
            <w:r>
              <w:rPr>
                <w:rFonts w:ascii="Times New Roman" w:eastAsia="仿宋_GB2312" w:hAnsi="Times New Roman" w:cs="Times New Roman"/>
                <w:kern w:val="0"/>
                <w:sz w:val="24"/>
                <w:szCs w:val="24"/>
              </w:rPr>
              <w:br/>
            </w:r>
            <w:r>
              <w:rPr>
                <w:rFonts w:ascii="Times New Roman" w:eastAsia="仿宋_GB2312" w:hAnsi="Times New Roman" w:cs="仿宋_GB2312" w:hint="eastAsia"/>
                <w:kern w:val="0"/>
                <w:sz w:val="24"/>
                <w:szCs w:val="24"/>
              </w:rPr>
              <w:t>（</w:t>
            </w:r>
            <w:r>
              <w:rPr>
                <w:rFonts w:ascii="Times New Roman" w:eastAsia="仿宋_GB2312" w:hAnsi="Times New Roman" w:cs="Times New Roman"/>
                <w:kern w:val="0"/>
                <w:sz w:val="24"/>
                <w:szCs w:val="24"/>
              </w:rPr>
              <w:t>2020</w:t>
            </w:r>
            <w:r>
              <w:rPr>
                <w:rFonts w:ascii="Times New Roman" w:eastAsia="仿宋_GB2312" w:hAnsi="Times New Roman" w:cs="仿宋_GB2312" w:hint="eastAsia"/>
                <w:kern w:val="0"/>
                <w:sz w:val="24"/>
                <w:szCs w:val="24"/>
              </w:rPr>
              <w:t>年完工项目）</w:t>
            </w:r>
          </w:p>
        </w:tc>
        <w:tc>
          <w:tcPr>
            <w:tcW w:w="1190" w:type="dxa"/>
            <w:tcBorders>
              <w:top w:val="nil"/>
              <w:left w:val="nil"/>
              <w:bottom w:val="single" w:sz="4" w:space="0" w:color="auto"/>
              <w:right w:val="single" w:sz="4" w:space="0" w:color="auto"/>
            </w:tcBorders>
            <w:vAlign w:val="center"/>
          </w:tcPr>
          <w:p w:rsidR="00621E32" w:rsidRDefault="00621E32">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批复规模</w:t>
            </w:r>
            <w:r>
              <w:rPr>
                <w:rFonts w:ascii="Times New Roman" w:eastAsia="仿宋_GB2312" w:hAnsi="Times New Roman" w:cs="Times New Roman"/>
                <w:b/>
                <w:bCs/>
                <w:kern w:val="0"/>
                <w:sz w:val="24"/>
                <w:szCs w:val="24"/>
              </w:rPr>
              <w:br/>
            </w:r>
            <w:r>
              <w:rPr>
                <w:rFonts w:ascii="Times New Roman" w:eastAsia="仿宋_GB2312" w:hAnsi="Times New Roman" w:cs="仿宋_GB2312" w:hint="eastAsia"/>
                <w:b/>
                <w:bCs/>
                <w:kern w:val="0"/>
                <w:sz w:val="24"/>
                <w:szCs w:val="24"/>
              </w:rPr>
              <w:t>（</w:t>
            </w:r>
            <w:r>
              <w:rPr>
                <w:rFonts w:ascii="Times New Roman" w:hAnsi="Times New Roman" w:cs="宋体" w:hint="eastAsia"/>
                <w:b/>
                <w:bCs/>
                <w:kern w:val="0"/>
                <w:sz w:val="24"/>
                <w:szCs w:val="24"/>
              </w:rPr>
              <w:t>㎡</w:t>
            </w:r>
            <w:r>
              <w:rPr>
                <w:rFonts w:ascii="Times New Roman" w:eastAsia="仿宋_GB2312" w:hAnsi="Times New Roman" w:cs="仿宋_GB2312" w:hint="eastAsia"/>
                <w:b/>
                <w:bCs/>
                <w:kern w:val="0"/>
                <w:sz w:val="24"/>
                <w:szCs w:val="24"/>
              </w:rPr>
              <w:t>）</w:t>
            </w:r>
          </w:p>
        </w:tc>
        <w:tc>
          <w:tcPr>
            <w:tcW w:w="1170" w:type="dxa"/>
            <w:tcBorders>
              <w:top w:val="nil"/>
              <w:left w:val="nil"/>
              <w:bottom w:val="single" w:sz="4" w:space="0" w:color="auto"/>
              <w:right w:val="single" w:sz="4" w:space="0" w:color="auto"/>
            </w:tcBorders>
            <w:vAlign w:val="center"/>
          </w:tcPr>
          <w:p w:rsidR="00621E32" w:rsidRDefault="00621E32">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实际规模（</w:t>
            </w:r>
            <w:r>
              <w:rPr>
                <w:rFonts w:ascii="Times New Roman" w:hAnsi="Times New Roman" w:cs="宋体" w:hint="eastAsia"/>
                <w:b/>
                <w:bCs/>
                <w:kern w:val="0"/>
                <w:sz w:val="24"/>
                <w:szCs w:val="24"/>
              </w:rPr>
              <w:t>㎡</w:t>
            </w:r>
            <w:r>
              <w:rPr>
                <w:rFonts w:ascii="Times New Roman" w:eastAsia="仿宋_GB2312" w:hAnsi="Times New Roman" w:cs="仿宋_GB2312" w:hint="eastAsia"/>
                <w:b/>
                <w:bCs/>
                <w:kern w:val="0"/>
                <w:sz w:val="24"/>
                <w:szCs w:val="24"/>
              </w:rPr>
              <w:t>）</w:t>
            </w:r>
          </w:p>
        </w:tc>
        <w:tc>
          <w:tcPr>
            <w:tcW w:w="1130" w:type="dxa"/>
            <w:tcBorders>
              <w:top w:val="nil"/>
              <w:left w:val="nil"/>
              <w:bottom w:val="single" w:sz="4" w:space="0" w:color="auto"/>
              <w:right w:val="single" w:sz="4" w:space="0" w:color="auto"/>
            </w:tcBorders>
            <w:vAlign w:val="center"/>
          </w:tcPr>
          <w:p w:rsidR="00621E32" w:rsidRDefault="00621E32">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规模控制率</w:t>
            </w:r>
          </w:p>
        </w:tc>
        <w:tc>
          <w:tcPr>
            <w:tcW w:w="1465" w:type="dxa"/>
            <w:tcBorders>
              <w:top w:val="nil"/>
              <w:left w:val="nil"/>
              <w:bottom w:val="single" w:sz="4" w:space="0" w:color="auto"/>
              <w:right w:val="single" w:sz="4" w:space="0" w:color="auto"/>
            </w:tcBorders>
            <w:vAlign w:val="center"/>
          </w:tcPr>
          <w:p w:rsidR="00621E32" w:rsidRDefault="00621E32">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预算投资（万元）</w:t>
            </w:r>
          </w:p>
        </w:tc>
        <w:tc>
          <w:tcPr>
            <w:tcW w:w="970" w:type="dxa"/>
            <w:tcBorders>
              <w:top w:val="nil"/>
              <w:left w:val="nil"/>
              <w:bottom w:val="single" w:sz="4" w:space="0" w:color="auto"/>
              <w:right w:val="single" w:sz="4" w:space="0" w:color="auto"/>
            </w:tcBorders>
            <w:vAlign w:val="center"/>
          </w:tcPr>
          <w:p w:rsidR="00621E32" w:rsidRDefault="00621E32">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实际投资（万元）</w:t>
            </w:r>
          </w:p>
        </w:tc>
        <w:tc>
          <w:tcPr>
            <w:tcW w:w="864" w:type="dxa"/>
            <w:tcBorders>
              <w:top w:val="nil"/>
              <w:left w:val="nil"/>
              <w:bottom w:val="single" w:sz="4" w:space="0" w:color="auto"/>
              <w:right w:val="single" w:sz="4" w:space="0" w:color="auto"/>
            </w:tcBorders>
            <w:vAlign w:val="center"/>
          </w:tcPr>
          <w:p w:rsidR="00621E32" w:rsidRDefault="00621E32">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投资概算控制率</w:t>
            </w:r>
          </w:p>
        </w:tc>
      </w:tr>
      <w:tr w:rsidR="00621E32">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621E32" w:rsidRDefault="00621E32">
            <w:pPr>
              <w:widowControl/>
              <w:jc w:val="left"/>
              <w:rPr>
                <w:rFonts w:ascii="Times New Roman" w:eastAsia="仿宋_GB2312" w:hAnsi="Times New Roman" w:cs="Times New Roman"/>
                <w:kern w:val="0"/>
                <w:sz w:val="24"/>
                <w:szCs w:val="24"/>
              </w:rPr>
            </w:pPr>
          </w:p>
        </w:tc>
        <w:tc>
          <w:tcPr>
            <w:tcW w:w="1190" w:type="dxa"/>
            <w:tcBorders>
              <w:top w:val="nil"/>
              <w:left w:val="nil"/>
              <w:bottom w:val="single" w:sz="4" w:space="0" w:color="auto"/>
              <w:right w:val="single" w:sz="4" w:space="0" w:color="auto"/>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170" w:type="dxa"/>
            <w:tcBorders>
              <w:top w:val="nil"/>
              <w:left w:val="nil"/>
              <w:bottom w:val="single" w:sz="4" w:space="0" w:color="auto"/>
              <w:right w:val="single" w:sz="4" w:space="0" w:color="auto"/>
            </w:tcBorders>
            <w:vAlign w:val="center"/>
          </w:tcPr>
          <w:p w:rsidR="00621E32" w:rsidRDefault="00621E32">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130" w:type="dxa"/>
            <w:tcBorders>
              <w:top w:val="nil"/>
              <w:left w:val="nil"/>
              <w:bottom w:val="single" w:sz="4" w:space="0" w:color="auto"/>
              <w:right w:val="single" w:sz="4" w:space="0" w:color="auto"/>
            </w:tcBorders>
            <w:vAlign w:val="center"/>
          </w:tcPr>
          <w:p w:rsidR="00621E32" w:rsidRDefault="00621E32">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465" w:type="dxa"/>
            <w:tcBorders>
              <w:top w:val="nil"/>
              <w:left w:val="nil"/>
              <w:bottom w:val="single" w:sz="4" w:space="0" w:color="auto"/>
              <w:right w:val="single" w:sz="4" w:space="0" w:color="auto"/>
            </w:tcBorders>
            <w:vAlign w:val="center"/>
          </w:tcPr>
          <w:p w:rsidR="00621E32" w:rsidRDefault="00621E32">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970" w:type="dxa"/>
            <w:tcBorders>
              <w:top w:val="nil"/>
              <w:left w:val="nil"/>
              <w:bottom w:val="single" w:sz="4" w:space="0" w:color="auto"/>
              <w:right w:val="single" w:sz="4" w:space="0" w:color="auto"/>
            </w:tcBorders>
            <w:vAlign w:val="center"/>
          </w:tcPr>
          <w:p w:rsidR="00621E32" w:rsidRDefault="00621E32">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864" w:type="dxa"/>
            <w:tcBorders>
              <w:top w:val="nil"/>
              <w:left w:val="nil"/>
              <w:bottom w:val="single" w:sz="4" w:space="0" w:color="auto"/>
              <w:right w:val="single" w:sz="4" w:space="0" w:color="auto"/>
            </w:tcBorders>
            <w:vAlign w:val="center"/>
          </w:tcPr>
          <w:p w:rsidR="00621E32" w:rsidRDefault="00621E32">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621E32">
        <w:trPr>
          <w:trHeight w:val="371"/>
          <w:jc w:val="center"/>
        </w:trPr>
        <w:tc>
          <w:tcPr>
            <w:tcW w:w="3550" w:type="dxa"/>
            <w:tcBorders>
              <w:top w:val="nil"/>
              <w:left w:val="single" w:sz="4" w:space="0" w:color="auto"/>
              <w:bottom w:val="single" w:sz="4" w:space="0" w:color="auto"/>
              <w:right w:val="single" w:sz="4" w:space="0" w:color="auto"/>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厉行节约保障措施</w:t>
            </w:r>
          </w:p>
        </w:tc>
        <w:tc>
          <w:tcPr>
            <w:tcW w:w="6789" w:type="dxa"/>
            <w:gridSpan w:val="6"/>
            <w:tcBorders>
              <w:top w:val="single" w:sz="4" w:space="0" w:color="auto"/>
              <w:left w:val="nil"/>
              <w:bottom w:val="single" w:sz="4" w:space="0" w:color="auto"/>
              <w:right w:val="single" w:sz="4" w:space="0" w:color="000000"/>
            </w:tcBorders>
            <w:vAlign w:val="center"/>
          </w:tcPr>
          <w:p w:rsidR="00621E32" w:rsidRDefault="00621E32">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bl>
    <w:p w:rsidR="00621E32" w:rsidRDefault="00621E32">
      <w:pPr>
        <w:widowControl/>
        <w:jc w:val="left"/>
        <w:rPr>
          <w:rFonts w:ascii="Times New Roman" w:hAnsi="Times New Roman" w:cs="Times New Roman"/>
        </w:rPr>
      </w:pPr>
      <w:r>
        <w:rPr>
          <w:rFonts w:ascii="Times New Roman" w:eastAsia="仿宋_GB2312" w:hAnsi="Times New Roman" w:cs="仿宋_GB2312" w:hint="eastAsia"/>
          <w:kern w:val="0"/>
          <w:sz w:val="22"/>
          <w:szCs w:val="22"/>
        </w:rPr>
        <w:t>说明：</w:t>
      </w:r>
      <w:r>
        <w:rPr>
          <w:rFonts w:ascii="Times New Roman" w:eastAsia="仿宋_GB2312" w:hAnsi="Times New Roman" w:cs="Times New Roman"/>
          <w:kern w:val="0"/>
          <w:sz w:val="22"/>
          <w:szCs w:val="22"/>
        </w:rPr>
        <w:t>“</w:t>
      </w:r>
      <w:r>
        <w:rPr>
          <w:rFonts w:ascii="Times New Roman" w:eastAsia="仿宋_GB2312" w:hAnsi="Times New Roman" w:cs="仿宋_GB2312" w:hint="eastAsia"/>
          <w:kern w:val="0"/>
          <w:sz w:val="22"/>
          <w:szCs w:val="22"/>
        </w:rPr>
        <w:t>项目支出</w:t>
      </w:r>
      <w:r>
        <w:rPr>
          <w:rFonts w:ascii="Times New Roman" w:eastAsia="仿宋_GB2312" w:hAnsi="Times New Roman" w:cs="Times New Roman"/>
          <w:kern w:val="0"/>
          <w:sz w:val="22"/>
          <w:szCs w:val="22"/>
        </w:rPr>
        <w:t>”</w:t>
      </w:r>
      <w:r>
        <w:rPr>
          <w:rFonts w:ascii="Times New Roman" w:eastAsia="仿宋_GB2312" w:hAnsi="Times New Roman" w:cs="仿宋_GB2312" w:hint="eastAsia"/>
          <w:kern w:val="0"/>
          <w:sz w:val="22"/>
          <w:szCs w:val="22"/>
        </w:rPr>
        <w:t>需要填报除专项资金和基本支出以外的所有项目情况，包括业务工作项目、运行维护项目等；</w:t>
      </w:r>
      <w:r>
        <w:rPr>
          <w:rFonts w:ascii="Times New Roman" w:eastAsia="仿宋_GB2312" w:hAnsi="Times New Roman" w:cs="Times New Roman"/>
          <w:kern w:val="0"/>
          <w:sz w:val="22"/>
          <w:szCs w:val="22"/>
        </w:rPr>
        <w:t>“</w:t>
      </w:r>
      <w:r>
        <w:rPr>
          <w:rFonts w:ascii="Times New Roman" w:eastAsia="仿宋_GB2312" w:hAnsi="Times New Roman" w:cs="仿宋_GB2312" w:hint="eastAsia"/>
          <w:kern w:val="0"/>
          <w:sz w:val="22"/>
          <w:szCs w:val="22"/>
        </w:rPr>
        <w:t>公用经费</w:t>
      </w:r>
      <w:r>
        <w:rPr>
          <w:rFonts w:ascii="Times New Roman" w:eastAsia="仿宋_GB2312" w:hAnsi="Times New Roman" w:cs="Times New Roman"/>
          <w:kern w:val="0"/>
          <w:sz w:val="22"/>
          <w:szCs w:val="22"/>
        </w:rPr>
        <w:t>”</w:t>
      </w:r>
      <w:r>
        <w:rPr>
          <w:rFonts w:ascii="Times New Roman" w:eastAsia="仿宋_GB2312" w:hAnsi="Times New Roman" w:cs="仿宋_GB2312" w:hint="eastAsia"/>
          <w:kern w:val="0"/>
          <w:sz w:val="22"/>
          <w:szCs w:val="22"/>
        </w:rPr>
        <w:t>填报基本支出中的一般商品和服务支出。</w:t>
      </w:r>
    </w:p>
    <w:p w:rsidR="00621E32" w:rsidRDefault="00621E32">
      <w:pPr>
        <w:widowControl/>
        <w:spacing w:line="560" w:lineRule="exact"/>
        <w:rPr>
          <w:rFonts w:ascii="Times New Roman" w:eastAsia="黑体" w:hAnsi="Times New Roman" w:cs="Times New Roman"/>
          <w:color w:val="000000"/>
          <w:sz w:val="32"/>
          <w:szCs w:val="32"/>
        </w:rPr>
      </w:pPr>
    </w:p>
    <w:sectPr w:rsidR="00621E32" w:rsidSect="00AE7373">
      <w:headerReference w:type="default" r:id="rId7"/>
      <w:footerReference w:type="default" r:id="rId8"/>
      <w:pgSz w:w="11906" w:h="16838"/>
      <w:pgMar w:top="1361" w:right="1418"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E32" w:rsidRDefault="00621E32" w:rsidP="00AE7373">
      <w:pPr>
        <w:rPr>
          <w:rFonts w:cs="Times New Roman"/>
        </w:rPr>
      </w:pPr>
      <w:r>
        <w:rPr>
          <w:rFonts w:cs="Times New Roman"/>
        </w:rPr>
        <w:separator/>
      </w:r>
    </w:p>
  </w:endnote>
  <w:endnote w:type="continuationSeparator" w:id="0">
    <w:p w:rsidR="00621E32" w:rsidRDefault="00621E32" w:rsidP="00AE737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方正小标宋_GBK">
    <w:altName w:val="SimSun-ExtB"/>
    <w:panose1 w:val="00000000000000000000"/>
    <w:charset w:val="86"/>
    <w:family w:val="script"/>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32" w:rsidRDefault="00621E32">
    <w:pPr>
      <w:pStyle w:val="Footer"/>
      <w:jc w:val="right"/>
      <w:rPr>
        <w:rFonts w:cs="Times New Roman"/>
      </w:rPr>
    </w:pPr>
    <w:fldSimple w:instr=" PAGE   \* MERGEFORMAT ">
      <w:r w:rsidRPr="00F57DBA">
        <w:rPr>
          <w:noProof/>
          <w:lang w:val="zh-CN"/>
        </w:rPr>
        <w:t>2</w:t>
      </w:r>
    </w:fldSimple>
  </w:p>
  <w:p w:rsidR="00621E32" w:rsidRDefault="00621E32">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E32" w:rsidRDefault="00621E32" w:rsidP="00AE7373">
      <w:pPr>
        <w:rPr>
          <w:rFonts w:cs="Times New Roman"/>
        </w:rPr>
      </w:pPr>
      <w:r>
        <w:rPr>
          <w:rFonts w:cs="Times New Roman"/>
        </w:rPr>
        <w:separator/>
      </w:r>
    </w:p>
  </w:footnote>
  <w:footnote w:type="continuationSeparator" w:id="0">
    <w:p w:rsidR="00621E32" w:rsidRDefault="00621E32" w:rsidP="00AE737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32" w:rsidRDefault="00621E32">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D38873"/>
    <w:multiLevelType w:val="singleLevel"/>
    <w:tmpl w:val="9CD38873"/>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4AB"/>
    <w:rsid w:val="0000298E"/>
    <w:rsid w:val="00002AE4"/>
    <w:rsid w:val="00031747"/>
    <w:rsid w:val="0003456A"/>
    <w:rsid w:val="00037035"/>
    <w:rsid w:val="000469BA"/>
    <w:rsid w:val="000516DC"/>
    <w:rsid w:val="00053F71"/>
    <w:rsid w:val="000552F3"/>
    <w:rsid w:val="00070B5F"/>
    <w:rsid w:val="000747B8"/>
    <w:rsid w:val="00075715"/>
    <w:rsid w:val="00083406"/>
    <w:rsid w:val="00085A99"/>
    <w:rsid w:val="00087EA5"/>
    <w:rsid w:val="00091B80"/>
    <w:rsid w:val="00092609"/>
    <w:rsid w:val="000A6E3A"/>
    <w:rsid w:val="000B1FC2"/>
    <w:rsid w:val="000D6179"/>
    <w:rsid w:val="000E240C"/>
    <w:rsid w:val="000F21D6"/>
    <w:rsid w:val="000F61BE"/>
    <w:rsid w:val="000F73AE"/>
    <w:rsid w:val="001062E8"/>
    <w:rsid w:val="00112EB7"/>
    <w:rsid w:val="00114AFB"/>
    <w:rsid w:val="001167EB"/>
    <w:rsid w:val="00121B82"/>
    <w:rsid w:val="00122D73"/>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1F766E"/>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778F"/>
    <w:rsid w:val="002C064D"/>
    <w:rsid w:val="002C4D8C"/>
    <w:rsid w:val="002D6D4A"/>
    <w:rsid w:val="002E1DF4"/>
    <w:rsid w:val="002F7643"/>
    <w:rsid w:val="00303890"/>
    <w:rsid w:val="003053A5"/>
    <w:rsid w:val="0031038E"/>
    <w:rsid w:val="003134F7"/>
    <w:rsid w:val="00313CA6"/>
    <w:rsid w:val="00317AB2"/>
    <w:rsid w:val="00324952"/>
    <w:rsid w:val="00332598"/>
    <w:rsid w:val="00341012"/>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D4854"/>
    <w:rsid w:val="003E3CB2"/>
    <w:rsid w:val="003E52E4"/>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621CC"/>
    <w:rsid w:val="00473D54"/>
    <w:rsid w:val="00477B78"/>
    <w:rsid w:val="00481926"/>
    <w:rsid w:val="00483F92"/>
    <w:rsid w:val="004948B2"/>
    <w:rsid w:val="00496F6D"/>
    <w:rsid w:val="004A0757"/>
    <w:rsid w:val="004B09F8"/>
    <w:rsid w:val="004B4B8D"/>
    <w:rsid w:val="004C2AEE"/>
    <w:rsid w:val="004D5F90"/>
    <w:rsid w:val="004E1AF5"/>
    <w:rsid w:val="004E2593"/>
    <w:rsid w:val="004E394D"/>
    <w:rsid w:val="004E6E44"/>
    <w:rsid w:val="004F40BB"/>
    <w:rsid w:val="004F4E0C"/>
    <w:rsid w:val="004F53C1"/>
    <w:rsid w:val="00505F55"/>
    <w:rsid w:val="00507BC7"/>
    <w:rsid w:val="00510B86"/>
    <w:rsid w:val="00536A21"/>
    <w:rsid w:val="005377C3"/>
    <w:rsid w:val="005438D0"/>
    <w:rsid w:val="0054486C"/>
    <w:rsid w:val="005473E0"/>
    <w:rsid w:val="0055022D"/>
    <w:rsid w:val="00550C9A"/>
    <w:rsid w:val="00553BA4"/>
    <w:rsid w:val="0057789D"/>
    <w:rsid w:val="005845A5"/>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21E32"/>
    <w:rsid w:val="00640E29"/>
    <w:rsid w:val="006412C9"/>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B1DF4"/>
    <w:rsid w:val="006C3E4B"/>
    <w:rsid w:val="006C5D54"/>
    <w:rsid w:val="006C6956"/>
    <w:rsid w:val="006D0B0B"/>
    <w:rsid w:val="006D0B89"/>
    <w:rsid w:val="006E4E54"/>
    <w:rsid w:val="006F1419"/>
    <w:rsid w:val="00700CD4"/>
    <w:rsid w:val="00701DF4"/>
    <w:rsid w:val="00704174"/>
    <w:rsid w:val="00704536"/>
    <w:rsid w:val="0071201B"/>
    <w:rsid w:val="00723417"/>
    <w:rsid w:val="0073058B"/>
    <w:rsid w:val="007349D4"/>
    <w:rsid w:val="00737891"/>
    <w:rsid w:val="00754120"/>
    <w:rsid w:val="00756B93"/>
    <w:rsid w:val="0076124E"/>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27E67"/>
    <w:rsid w:val="00832102"/>
    <w:rsid w:val="00833FA8"/>
    <w:rsid w:val="0084564C"/>
    <w:rsid w:val="00851F1E"/>
    <w:rsid w:val="008662AB"/>
    <w:rsid w:val="00867DE4"/>
    <w:rsid w:val="00885497"/>
    <w:rsid w:val="008862A7"/>
    <w:rsid w:val="00892869"/>
    <w:rsid w:val="008B03AA"/>
    <w:rsid w:val="008B1FF5"/>
    <w:rsid w:val="008B33CC"/>
    <w:rsid w:val="008B3530"/>
    <w:rsid w:val="008D36D8"/>
    <w:rsid w:val="008D614F"/>
    <w:rsid w:val="008D7CE8"/>
    <w:rsid w:val="008E6AF7"/>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14698"/>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B11DB"/>
    <w:rsid w:val="00AC2C79"/>
    <w:rsid w:val="00AC3596"/>
    <w:rsid w:val="00AD0292"/>
    <w:rsid w:val="00AD09F4"/>
    <w:rsid w:val="00AD797A"/>
    <w:rsid w:val="00AE4204"/>
    <w:rsid w:val="00AE7373"/>
    <w:rsid w:val="00AE777B"/>
    <w:rsid w:val="00AF1354"/>
    <w:rsid w:val="00B04987"/>
    <w:rsid w:val="00B067B2"/>
    <w:rsid w:val="00B07A1C"/>
    <w:rsid w:val="00B12151"/>
    <w:rsid w:val="00B13F7B"/>
    <w:rsid w:val="00B1669E"/>
    <w:rsid w:val="00B21F2B"/>
    <w:rsid w:val="00B23A19"/>
    <w:rsid w:val="00B3064B"/>
    <w:rsid w:val="00B30E1F"/>
    <w:rsid w:val="00B32F56"/>
    <w:rsid w:val="00B43780"/>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D1277"/>
    <w:rsid w:val="00BD600A"/>
    <w:rsid w:val="00BE2E9A"/>
    <w:rsid w:val="00BF20DB"/>
    <w:rsid w:val="00BF73DD"/>
    <w:rsid w:val="00C0088E"/>
    <w:rsid w:val="00C02189"/>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6D74"/>
    <w:rsid w:val="00E510E7"/>
    <w:rsid w:val="00E54080"/>
    <w:rsid w:val="00E55CDD"/>
    <w:rsid w:val="00E5799B"/>
    <w:rsid w:val="00E63F09"/>
    <w:rsid w:val="00E67C16"/>
    <w:rsid w:val="00E71052"/>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F0324A"/>
    <w:rsid w:val="00F033A8"/>
    <w:rsid w:val="00F07FD8"/>
    <w:rsid w:val="00F15C5B"/>
    <w:rsid w:val="00F204D5"/>
    <w:rsid w:val="00F31077"/>
    <w:rsid w:val="00F3377F"/>
    <w:rsid w:val="00F34647"/>
    <w:rsid w:val="00F438FF"/>
    <w:rsid w:val="00F5082F"/>
    <w:rsid w:val="00F53D8C"/>
    <w:rsid w:val="00F5551B"/>
    <w:rsid w:val="00F57DBA"/>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1260"/>
    <w:rsid w:val="00FD4154"/>
    <w:rsid w:val="00FD47E3"/>
    <w:rsid w:val="00FE15F4"/>
    <w:rsid w:val="00FF2FCA"/>
    <w:rsid w:val="00FF5CAC"/>
    <w:rsid w:val="0B5B5A73"/>
    <w:rsid w:val="17203872"/>
    <w:rsid w:val="1A2A0E87"/>
    <w:rsid w:val="20C51591"/>
    <w:rsid w:val="3F9958C9"/>
    <w:rsid w:val="40763A9E"/>
    <w:rsid w:val="46466EF4"/>
    <w:rsid w:val="48224EF3"/>
    <w:rsid w:val="57E714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locked="1" w:uiPriority="0"/>
    <w:lsdException w:name="HTML Cite" w:locked="1" w:uiPriority="0"/>
    <w:lsdException w:name="HTML Code" w:locked="1" w:uiPriority="0"/>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23"/>
    <w:qFormat/>
    <w:rsid w:val="00AE7373"/>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AE7373"/>
    <w:pPr>
      <w:widowControl/>
      <w:spacing w:before="100" w:beforeAutospacing="1" w:after="100" w:afterAutospacing="1"/>
      <w:jc w:val="left"/>
      <w:outlineLvl w:val="0"/>
    </w:pPr>
    <w:rPr>
      <w:rFonts w:ascii="宋体" w:hAnsi="宋体" w:cs="宋体"/>
      <w:kern w:val="36"/>
      <w:sz w:val="48"/>
      <w:szCs w:val="48"/>
    </w:rPr>
  </w:style>
  <w:style w:type="paragraph" w:styleId="Heading2">
    <w:name w:val="heading 2"/>
    <w:basedOn w:val="Normal"/>
    <w:next w:val="Normal"/>
    <w:link w:val="Heading2Char"/>
    <w:uiPriority w:val="99"/>
    <w:qFormat/>
    <w:rsid w:val="00AE7373"/>
    <w:pPr>
      <w:widowControl/>
      <w:spacing w:before="100" w:beforeAutospacing="1" w:after="100" w:afterAutospacing="1"/>
      <w:jc w:val="left"/>
      <w:outlineLvl w:val="1"/>
    </w:pPr>
    <w:rPr>
      <w:rFonts w:ascii="宋体" w:hAnsi="宋体" w:cs="宋体"/>
      <w:kern w:val="0"/>
      <w:sz w:val="36"/>
      <w:szCs w:val="36"/>
    </w:rPr>
  </w:style>
  <w:style w:type="paragraph" w:styleId="Heading3">
    <w:name w:val="heading 3"/>
    <w:basedOn w:val="Normal"/>
    <w:next w:val="Normal"/>
    <w:link w:val="Heading3Char"/>
    <w:uiPriority w:val="99"/>
    <w:qFormat/>
    <w:rsid w:val="00AE7373"/>
    <w:pPr>
      <w:widowControl/>
      <w:spacing w:before="100" w:beforeAutospacing="1" w:after="100" w:afterAutospacing="1"/>
      <w:jc w:val="left"/>
      <w:outlineLvl w:val="2"/>
    </w:pPr>
    <w:rPr>
      <w:rFonts w:ascii="宋体" w:hAnsi="宋体" w:cs="宋体"/>
      <w:kern w:val="0"/>
      <w:sz w:val="27"/>
      <w:szCs w:val="27"/>
    </w:rPr>
  </w:style>
  <w:style w:type="paragraph" w:styleId="Heading4">
    <w:name w:val="heading 4"/>
    <w:basedOn w:val="Normal"/>
    <w:next w:val="Normal"/>
    <w:link w:val="Heading4Char"/>
    <w:uiPriority w:val="99"/>
    <w:qFormat/>
    <w:rsid w:val="00AE7373"/>
    <w:pPr>
      <w:widowControl/>
      <w:spacing w:before="100" w:beforeAutospacing="1" w:after="100" w:afterAutospacing="1"/>
      <w:jc w:val="left"/>
      <w:outlineLvl w:val="3"/>
    </w:pPr>
    <w:rPr>
      <w:rFonts w:ascii="宋体" w:hAnsi="宋体" w:cs="宋体"/>
      <w:kern w:val="0"/>
      <w:sz w:val="24"/>
      <w:szCs w:val="24"/>
    </w:rPr>
  </w:style>
  <w:style w:type="paragraph" w:styleId="Heading5">
    <w:name w:val="heading 5"/>
    <w:basedOn w:val="Normal"/>
    <w:next w:val="Normal"/>
    <w:link w:val="Heading5Char"/>
    <w:uiPriority w:val="99"/>
    <w:qFormat/>
    <w:rsid w:val="00AE7373"/>
    <w:pPr>
      <w:widowControl/>
      <w:spacing w:before="100" w:beforeAutospacing="1" w:after="100" w:afterAutospacing="1"/>
      <w:jc w:val="left"/>
      <w:outlineLvl w:val="4"/>
    </w:pPr>
    <w:rPr>
      <w:rFonts w:ascii="宋体" w:hAnsi="宋体" w:cs="宋体"/>
      <w:kern w:val="0"/>
      <w:sz w:val="20"/>
      <w:szCs w:val="20"/>
    </w:rPr>
  </w:style>
  <w:style w:type="paragraph" w:styleId="Heading6">
    <w:name w:val="heading 6"/>
    <w:basedOn w:val="Normal"/>
    <w:next w:val="Normal"/>
    <w:link w:val="Heading6Char"/>
    <w:uiPriority w:val="99"/>
    <w:qFormat/>
    <w:rsid w:val="00AE7373"/>
    <w:pPr>
      <w:widowControl/>
      <w:spacing w:before="100" w:beforeAutospacing="1" w:after="100" w:afterAutospacing="1"/>
      <w:jc w:val="left"/>
      <w:outlineLvl w:val="5"/>
    </w:pPr>
    <w:rPr>
      <w:rFonts w:ascii="宋体" w:hAnsi="宋体" w:cs="宋体"/>
      <w:kern w:val="0"/>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7373"/>
    <w:rPr>
      <w:rFonts w:ascii="宋体" w:eastAsia="宋体" w:hAnsi="宋体" w:cs="宋体"/>
      <w:kern w:val="36"/>
      <w:sz w:val="48"/>
      <w:szCs w:val="48"/>
    </w:rPr>
  </w:style>
  <w:style w:type="character" w:customStyle="1" w:styleId="Heading2Char">
    <w:name w:val="Heading 2 Char"/>
    <w:basedOn w:val="DefaultParagraphFont"/>
    <w:link w:val="Heading2"/>
    <w:uiPriority w:val="99"/>
    <w:locked/>
    <w:rsid w:val="00AE7373"/>
    <w:rPr>
      <w:rFonts w:ascii="宋体" w:eastAsia="宋体" w:hAnsi="宋体" w:cs="宋体"/>
      <w:kern w:val="0"/>
      <w:sz w:val="36"/>
      <w:szCs w:val="36"/>
    </w:rPr>
  </w:style>
  <w:style w:type="character" w:customStyle="1" w:styleId="Heading3Char">
    <w:name w:val="Heading 3 Char"/>
    <w:basedOn w:val="DefaultParagraphFont"/>
    <w:link w:val="Heading3"/>
    <w:uiPriority w:val="99"/>
    <w:locked/>
    <w:rsid w:val="00AE7373"/>
    <w:rPr>
      <w:rFonts w:ascii="宋体" w:eastAsia="宋体" w:hAnsi="宋体" w:cs="宋体"/>
      <w:kern w:val="0"/>
      <w:sz w:val="27"/>
      <w:szCs w:val="27"/>
    </w:rPr>
  </w:style>
  <w:style w:type="character" w:customStyle="1" w:styleId="Heading4Char">
    <w:name w:val="Heading 4 Char"/>
    <w:basedOn w:val="DefaultParagraphFont"/>
    <w:link w:val="Heading4"/>
    <w:uiPriority w:val="99"/>
    <w:locked/>
    <w:rsid w:val="00AE7373"/>
    <w:rPr>
      <w:rFonts w:ascii="宋体" w:eastAsia="宋体" w:hAnsi="宋体" w:cs="宋体"/>
      <w:kern w:val="0"/>
      <w:sz w:val="24"/>
      <w:szCs w:val="24"/>
    </w:rPr>
  </w:style>
  <w:style w:type="character" w:customStyle="1" w:styleId="Heading5Char">
    <w:name w:val="Heading 5 Char"/>
    <w:basedOn w:val="DefaultParagraphFont"/>
    <w:link w:val="Heading5"/>
    <w:uiPriority w:val="99"/>
    <w:locked/>
    <w:rsid w:val="00AE7373"/>
    <w:rPr>
      <w:rFonts w:ascii="宋体" w:eastAsia="宋体" w:hAnsi="宋体" w:cs="宋体"/>
      <w:kern w:val="0"/>
      <w:sz w:val="20"/>
      <w:szCs w:val="20"/>
    </w:rPr>
  </w:style>
  <w:style w:type="character" w:customStyle="1" w:styleId="Heading6Char">
    <w:name w:val="Heading 6 Char"/>
    <w:basedOn w:val="DefaultParagraphFont"/>
    <w:link w:val="Heading6"/>
    <w:uiPriority w:val="99"/>
    <w:locked/>
    <w:rsid w:val="00AE7373"/>
    <w:rPr>
      <w:rFonts w:ascii="宋体" w:eastAsia="宋体" w:hAnsi="宋体" w:cs="宋体"/>
      <w:kern w:val="0"/>
      <w:sz w:val="15"/>
      <w:szCs w:val="15"/>
    </w:rPr>
  </w:style>
  <w:style w:type="paragraph" w:customStyle="1" w:styleId="23">
    <w:name w:val="样式 文字 + 首行缩进:  2 字符3"/>
    <w:basedOn w:val="Normal"/>
    <w:uiPriority w:val="99"/>
    <w:rsid w:val="00AE7373"/>
    <w:pPr>
      <w:spacing w:line="360" w:lineRule="auto"/>
      <w:jc w:val="left"/>
    </w:pPr>
    <w:rPr>
      <w:sz w:val="28"/>
      <w:szCs w:val="28"/>
    </w:rPr>
  </w:style>
  <w:style w:type="paragraph" w:styleId="HTMLAddress">
    <w:name w:val="HTML Address"/>
    <w:basedOn w:val="Normal"/>
    <w:link w:val="HTMLAddressChar"/>
    <w:uiPriority w:val="99"/>
    <w:semiHidden/>
    <w:rsid w:val="00AE7373"/>
    <w:pPr>
      <w:widowControl/>
      <w:jc w:val="left"/>
    </w:pPr>
    <w:rPr>
      <w:rFonts w:ascii="宋体" w:hAnsi="宋体" w:cs="宋体"/>
      <w:kern w:val="0"/>
      <w:sz w:val="24"/>
      <w:szCs w:val="24"/>
    </w:rPr>
  </w:style>
  <w:style w:type="character" w:customStyle="1" w:styleId="HTMLAddressChar">
    <w:name w:val="HTML Address Char"/>
    <w:basedOn w:val="DefaultParagraphFont"/>
    <w:link w:val="HTMLAddress"/>
    <w:uiPriority w:val="99"/>
    <w:semiHidden/>
    <w:locked/>
    <w:rsid w:val="00AE7373"/>
    <w:rPr>
      <w:rFonts w:ascii="宋体" w:eastAsia="宋体" w:hAnsi="宋体" w:cs="宋体"/>
      <w:kern w:val="0"/>
      <w:sz w:val="24"/>
      <w:szCs w:val="24"/>
    </w:rPr>
  </w:style>
  <w:style w:type="paragraph" w:styleId="Footer">
    <w:name w:val="footer"/>
    <w:basedOn w:val="Normal"/>
    <w:link w:val="FooterChar"/>
    <w:uiPriority w:val="99"/>
    <w:rsid w:val="00AE737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E7373"/>
    <w:rPr>
      <w:sz w:val="18"/>
      <w:szCs w:val="18"/>
    </w:rPr>
  </w:style>
  <w:style w:type="paragraph" w:styleId="Header">
    <w:name w:val="header"/>
    <w:basedOn w:val="Normal"/>
    <w:link w:val="HeaderChar"/>
    <w:uiPriority w:val="99"/>
    <w:semiHidden/>
    <w:rsid w:val="00AE737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E7373"/>
    <w:rPr>
      <w:sz w:val="18"/>
      <w:szCs w:val="18"/>
    </w:rPr>
  </w:style>
  <w:style w:type="paragraph" w:styleId="NormalWeb">
    <w:name w:val="Normal (Web)"/>
    <w:basedOn w:val="Normal"/>
    <w:uiPriority w:val="99"/>
    <w:rsid w:val="00AE7373"/>
    <w:pPr>
      <w:widowControl/>
      <w:spacing w:before="100" w:beforeAutospacing="1" w:after="100" w:afterAutospacing="1"/>
      <w:jc w:val="left"/>
    </w:pPr>
    <w:rPr>
      <w:rFonts w:ascii="宋体" w:hAnsi="宋体" w:cs="宋体"/>
      <w:kern w:val="0"/>
      <w:sz w:val="24"/>
      <w:szCs w:val="24"/>
    </w:rPr>
  </w:style>
  <w:style w:type="character" w:styleId="FollowedHyperlink">
    <w:name w:val="FollowedHyperlink"/>
    <w:basedOn w:val="DefaultParagraphFont"/>
    <w:uiPriority w:val="99"/>
    <w:semiHidden/>
    <w:rsid w:val="00AE7373"/>
    <w:rPr>
      <w:color w:val="auto"/>
      <w:u w:val="none"/>
    </w:rPr>
  </w:style>
  <w:style w:type="character" w:styleId="Emphasis">
    <w:name w:val="Emphasis"/>
    <w:basedOn w:val="DefaultParagraphFont"/>
    <w:uiPriority w:val="99"/>
    <w:qFormat/>
    <w:rsid w:val="00AE7373"/>
  </w:style>
  <w:style w:type="character" w:styleId="Hyperlink">
    <w:name w:val="Hyperlink"/>
    <w:basedOn w:val="DefaultParagraphFont"/>
    <w:uiPriority w:val="99"/>
    <w:semiHidden/>
    <w:rsid w:val="00AE7373"/>
    <w:rPr>
      <w:color w:val="auto"/>
      <w:u w:val="none"/>
    </w:rPr>
  </w:style>
  <w:style w:type="character" w:styleId="HTMLCode">
    <w:name w:val="HTML Code"/>
    <w:basedOn w:val="DefaultParagraphFont"/>
    <w:uiPriority w:val="99"/>
    <w:semiHidden/>
    <w:rsid w:val="00AE7373"/>
    <w:rPr>
      <w:rFonts w:ascii="宋体" w:eastAsia="宋体" w:hAnsi="宋体" w:cs="宋体"/>
      <w:sz w:val="24"/>
      <w:szCs w:val="24"/>
    </w:rPr>
  </w:style>
  <w:style w:type="character" w:styleId="HTMLCite">
    <w:name w:val="HTML Cite"/>
    <w:basedOn w:val="DefaultParagraphFont"/>
    <w:uiPriority w:val="99"/>
    <w:semiHidden/>
    <w:rsid w:val="00AE7373"/>
  </w:style>
  <w:style w:type="paragraph" w:customStyle="1" w:styleId="fb">
    <w:name w:val="fb"/>
    <w:basedOn w:val="Normal"/>
    <w:uiPriority w:val="99"/>
    <w:rsid w:val="00AE7373"/>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Normal"/>
    <w:uiPriority w:val="99"/>
    <w:rsid w:val="00AE7373"/>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Normal"/>
    <w:uiPriority w:val="99"/>
    <w:rsid w:val="00AE7373"/>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Normal"/>
    <w:uiPriority w:val="99"/>
    <w:rsid w:val="00AE7373"/>
    <w:pPr>
      <w:widowControl/>
      <w:spacing w:before="100" w:beforeAutospacing="1" w:after="100" w:afterAutospacing="1"/>
      <w:jc w:val="left"/>
    </w:pPr>
    <w:rPr>
      <w:rFonts w:ascii="宋体" w:hAnsi="宋体" w:cs="宋体"/>
      <w:kern w:val="0"/>
    </w:rPr>
  </w:style>
  <w:style w:type="paragraph" w:customStyle="1" w:styleId="line">
    <w:name w:val="line"/>
    <w:basedOn w:val="Normal"/>
    <w:uiPriority w:val="99"/>
    <w:rsid w:val="00AE7373"/>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Normal"/>
    <w:uiPriority w:val="99"/>
    <w:rsid w:val="00AE7373"/>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Normal"/>
    <w:uiPriority w:val="99"/>
    <w:rsid w:val="00AE7373"/>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nav">
    <w:name w:val="nav"/>
    <w:basedOn w:val="Normal"/>
    <w:uiPriority w:val="99"/>
    <w:rsid w:val="00AE7373"/>
    <w:pPr>
      <w:widowControl/>
      <w:spacing w:before="100" w:beforeAutospacing="1" w:after="100" w:afterAutospacing="1" w:line="495" w:lineRule="atLeast"/>
      <w:jc w:val="left"/>
    </w:pPr>
    <w:rPr>
      <w:rFonts w:ascii="宋体" w:hAnsi="宋体" w:cs="宋体"/>
      <w:color w:val="FFFFFF"/>
      <w:kern w:val="0"/>
    </w:rPr>
  </w:style>
  <w:style w:type="paragraph" w:customStyle="1" w:styleId="topinput">
    <w:name w:val="topinput"/>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vm">
    <w:name w:val="vm"/>
    <w:basedOn w:val="Normal"/>
    <w:uiPriority w:val="99"/>
    <w:rsid w:val="00AE7373"/>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Normal"/>
    <w:uiPriority w:val="99"/>
    <w:rsid w:val="00AE7373"/>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
    <w:name w:val="页眉1"/>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10">
    <w:name w:val="页脚1"/>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Normal"/>
    <w:uiPriority w:val="99"/>
    <w:rsid w:val="00AE7373"/>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Normal"/>
    <w:uiPriority w:val="99"/>
    <w:rsid w:val="00AE7373"/>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Normal"/>
    <w:uiPriority w:val="99"/>
    <w:rsid w:val="00AE7373"/>
    <w:pPr>
      <w:widowControl/>
      <w:spacing w:before="150" w:after="100" w:afterAutospacing="1"/>
      <w:jc w:val="left"/>
    </w:pPr>
    <w:rPr>
      <w:rFonts w:ascii="宋体" w:hAnsi="宋体" w:cs="宋体"/>
      <w:kern w:val="0"/>
      <w:sz w:val="24"/>
      <w:szCs w:val="24"/>
    </w:rPr>
  </w:style>
  <w:style w:type="paragraph" w:customStyle="1" w:styleId="newstitle">
    <w:name w:val="newstitle"/>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Normal"/>
    <w:uiPriority w:val="99"/>
    <w:rsid w:val="00AE7373"/>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Normal"/>
    <w:uiPriority w:val="99"/>
    <w:rsid w:val="00AE7373"/>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Normal"/>
    <w:uiPriority w:val="99"/>
    <w:rsid w:val="00AE7373"/>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Normal"/>
    <w:uiPriority w:val="99"/>
    <w:rsid w:val="00AE7373"/>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Normal"/>
    <w:uiPriority w:val="99"/>
    <w:rsid w:val="00AE7373"/>
    <w:pPr>
      <w:widowControl/>
      <w:pBdr>
        <w:bottom w:val="single" w:sz="12" w:space="0" w:color="CC0000"/>
      </w:pBdr>
      <w:spacing w:before="100" w:beforeAutospacing="1" w:after="100" w:afterAutospacing="1" w:line="525" w:lineRule="atLeast"/>
      <w:jc w:val="center"/>
    </w:pPr>
    <w:rPr>
      <w:rFonts w:ascii="宋体" w:hAnsi="宋体" w:cs="宋体"/>
      <w:color w:val="AD0606"/>
      <w:kern w:val="0"/>
    </w:rPr>
  </w:style>
  <w:style w:type="paragraph" w:customStyle="1" w:styleId="newslistblack">
    <w:name w:val="newslist_black"/>
    <w:basedOn w:val="Normal"/>
    <w:uiPriority w:val="99"/>
    <w:rsid w:val="00AE7373"/>
    <w:pPr>
      <w:widowControl/>
      <w:spacing w:before="100" w:beforeAutospacing="1" w:after="100" w:afterAutospacing="1" w:line="525" w:lineRule="atLeast"/>
      <w:jc w:val="center"/>
    </w:pPr>
    <w:rPr>
      <w:rFonts w:ascii="宋体" w:hAnsi="宋体" w:cs="宋体"/>
      <w:kern w:val="0"/>
    </w:rPr>
  </w:style>
  <w:style w:type="paragraph" w:customStyle="1" w:styleId="zwgk">
    <w:name w:val="zwgk"/>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Normal"/>
    <w:uiPriority w:val="99"/>
    <w:rsid w:val="00AE7373"/>
    <w:pPr>
      <w:widowControl/>
      <w:spacing w:before="135" w:after="100" w:afterAutospacing="1"/>
      <w:jc w:val="left"/>
    </w:pPr>
    <w:rPr>
      <w:rFonts w:ascii="宋体" w:hAnsi="宋体" w:cs="宋体"/>
      <w:kern w:val="0"/>
      <w:sz w:val="24"/>
      <w:szCs w:val="24"/>
    </w:rPr>
  </w:style>
  <w:style w:type="paragraph" w:customStyle="1" w:styleId="marleft20">
    <w:name w:val="marleft20"/>
    <w:basedOn w:val="Normal"/>
    <w:uiPriority w:val="99"/>
    <w:rsid w:val="00AE7373"/>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Normal"/>
    <w:uiPriority w:val="99"/>
    <w:rsid w:val="00AE7373"/>
    <w:pPr>
      <w:widowControl/>
      <w:spacing w:before="100" w:beforeAutospacing="1" w:after="100" w:afterAutospacing="1" w:line="495" w:lineRule="atLeast"/>
      <w:jc w:val="left"/>
    </w:pPr>
    <w:rPr>
      <w:rFonts w:ascii="宋体" w:hAnsi="宋体" w:cs="宋体"/>
      <w:b/>
      <w:bCs/>
      <w:color w:val="CC0000"/>
      <w:kern w:val="0"/>
    </w:rPr>
  </w:style>
  <w:style w:type="paragraph" w:customStyle="1" w:styleId="zwgknavspan">
    <w:name w:val="zwgk_nav_span"/>
    <w:basedOn w:val="Normal"/>
    <w:uiPriority w:val="99"/>
    <w:rsid w:val="00AE7373"/>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Normal"/>
    <w:uiPriority w:val="99"/>
    <w:rsid w:val="00AE7373"/>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Normal"/>
    <w:uiPriority w:val="99"/>
    <w:rsid w:val="00AE7373"/>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Normal"/>
    <w:uiPriority w:val="99"/>
    <w:rsid w:val="00AE7373"/>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Normal"/>
    <w:uiPriority w:val="99"/>
    <w:rsid w:val="00AE7373"/>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Normal"/>
    <w:uiPriority w:val="99"/>
    <w:rsid w:val="00AE7373"/>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Normal"/>
    <w:uiPriority w:val="99"/>
    <w:rsid w:val="00AE7373"/>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Normal"/>
    <w:uiPriority w:val="99"/>
    <w:rsid w:val="00AE7373"/>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Normal"/>
    <w:uiPriority w:val="99"/>
    <w:rsid w:val="00AE7373"/>
    <w:pPr>
      <w:widowControl/>
      <w:spacing w:before="100" w:beforeAutospacing="1" w:after="100" w:afterAutospacing="1" w:line="465" w:lineRule="atLeast"/>
      <w:jc w:val="left"/>
    </w:pPr>
    <w:rPr>
      <w:rFonts w:ascii="宋体" w:hAnsi="宋体" w:cs="宋体"/>
      <w:b/>
      <w:bCs/>
      <w:color w:val="CC0000"/>
      <w:kern w:val="0"/>
    </w:rPr>
  </w:style>
  <w:style w:type="paragraph" w:customStyle="1" w:styleId="linkline">
    <w:name w:val="link_line"/>
    <w:basedOn w:val="Normal"/>
    <w:uiPriority w:val="99"/>
    <w:rsid w:val="00AE7373"/>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Normal"/>
    <w:uiPriority w:val="99"/>
    <w:rsid w:val="00AE7373"/>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Normal"/>
    <w:uiPriority w:val="99"/>
    <w:rsid w:val="00AE7373"/>
    <w:pPr>
      <w:widowControl/>
      <w:spacing w:before="100" w:beforeAutospacing="1" w:after="100" w:afterAutospacing="1" w:line="450" w:lineRule="atLeast"/>
      <w:jc w:val="left"/>
    </w:pPr>
    <w:rPr>
      <w:rFonts w:ascii="宋体" w:hAnsi="宋体" w:cs="宋体"/>
      <w:kern w:val="0"/>
    </w:rPr>
  </w:style>
  <w:style w:type="paragraph" w:customStyle="1" w:styleId="tabmore">
    <w:name w:val="tabmore"/>
    <w:basedOn w:val="Normal"/>
    <w:uiPriority w:val="99"/>
    <w:rsid w:val="00AE7373"/>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Normal"/>
    <w:uiPriority w:val="99"/>
    <w:rsid w:val="00AE7373"/>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Normal"/>
    <w:uiPriority w:val="99"/>
    <w:rsid w:val="00AE7373"/>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Normal"/>
    <w:uiPriority w:val="99"/>
    <w:rsid w:val="00AE7373"/>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Normal"/>
    <w:uiPriority w:val="99"/>
    <w:rsid w:val="00AE7373"/>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DefaultParagraphFont"/>
    <w:uiPriority w:val="99"/>
    <w:rsid w:val="00AE7373"/>
  </w:style>
  <w:style w:type="paragraph" w:customStyle="1" w:styleId="navmenu1">
    <w:name w:val="navmenu1"/>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Normal"/>
    <w:uiPriority w:val="99"/>
    <w:rsid w:val="00AE7373"/>
    <w:pPr>
      <w:widowControl/>
      <w:spacing w:line="660" w:lineRule="atLeast"/>
      <w:jc w:val="left"/>
    </w:pPr>
    <w:rPr>
      <w:rFonts w:ascii="宋体" w:hAnsi="宋体" w:cs="宋体"/>
      <w:kern w:val="0"/>
      <w:sz w:val="24"/>
      <w:szCs w:val="24"/>
    </w:rPr>
  </w:style>
  <w:style w:type="paragraph" w:customStyle="1" w:styleId="leftline1">
    <w:name w:val="leftline1"/>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Normal"/>
    <w:uiPriority w:val="99"/>
    <w:rsid w:val="00AE7373"/>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Normal"/>
    <w:uiPriority w:val="99"/>
    <w:rsid w:val="00AE7373"/>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Normal"/>
    <w:uiPriority w:val="99"/>
    <w:rsid w:val="00AE7373"/>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Normal"/>
    <w:uiPriority w:val="99"/>
    <w:rsid w:val="00AE7373"/>
    <w:pPr>
      <w:widowControl/>
      <w:jc w:val="left"/>
    </w:pPr>
    <w:rPr>
      <w:rFonts w:ascii="宋体" w:hAnsi="宋体" w:cs="宋体"/>
      <w:kern w:val="0"/>
      <w:sz w:val="24"/>
      <w:szCs w:val="24"/>
    </w:rPr>
  </w:style>
  <w:style w:type="paragraph" w:customStyle="1" w:styleId="smooth-box1">
    <w:name w:val="smooth-box1"/>
    <w:basedOn w:val="Normal"/>
    <w:uiPriority w:val="99"/>
    <w:rsid w:val="00AE7373"/>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Normal"/>
    <w:uiPriority w:val="99"/>
    <w:rsid w:val="00AE7373"/>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DefaultParagraphFont"/>
    <w:uiPriority w:val="99"/>
    <w:rsid w:val="00AE7373"/>
    <w:rPr>
      <w:shd w:val="clear" w:color="auto" w:fill="auto"/>
    </w:rPr>
  </w:style>
  <w:style w:type="paragraph" w:customStyle="1" w:styleId="tipscontrol-btn1">
    <w:name w:val="tipscontrol-btn1"/>
    <w:basedOn w:val="Normal"/>
    <w:uiPriority w:val="99"/>
    <w:rsid w:val="00AE7373"/>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Normal"/>
    <w:uiPriority w:val="99"/>
    <w:rsid w:val="00AE7373"/>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AE7373"/>
    <w:pPr>
      <w:ind w:firstLineChars="200" w:firstLine="420"/>
    </w:pPr>
  </w:style>
  <w:style w:type="paragraph" w:customStyle="1" w:styleId="reader-word-layer">
    <w:name w:val="reader-word-layer"/>
    <w:basedOn w:val="Normal"/>
    <w:uiPriority w:val="99"/>
    <w:rsid w:val="00AE7373"/>
    <w:pPr>
      <w:widowControl/>
      <w:spacing w:before="100" w:beforeAutospacing="1" w:after="100" w:afterAutospacing="1"/>
      <w:jc w:val="left"/>
    </w:pPr>
    <w:rPr>
      <w:rFonts w:ascii="宋体" w:hAnsi="宋体" w:cs="宋体"/>
      <w:kern w:val="0"/>
      <w:sz w:val="24"/>
      <w:szCs w:val="24"/>
    </w:rPr>
  </w:style>
  <w:style w:type="paragraph" w:customStyle="1" w:styleId="Default">
    <w:name w:val="Default"/>
    <w:uiPriority w:val="99"/>
    <w:rsid w:val="00AE7373"/>
    <w:pPr>
      <w:widowControl w:val="0"/>
      <w:autoSpaceDE w:val="0"/>
      <w:autoSpaceDN w:val="0"/>
      <w:adjustRightInd w:val="0"/>
    </w:pPr>
    <w:rPr>
      <w:rFonts w:ascii="黑体" w:eastAsia="黑体" w:hAnsi="Calibri" w:cs="黑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7</Pages>
  <Words>679</Words>
  <Characters>3872</Characters>
  <Application>Microsoft Office Outlook</Application>
  <DocSecurity>0</DocSecurity>
  <Lines>0</Lines>
  <Paragraphs>0</Paragraphs>
  <ScaleCrop>false</ScaleCrop>
  <Company>Micorosoft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subject/>
  <dc:creator>ASUS</dc:creator>
  <cp:keywords/>
  <dc:description/>
  <cp:lastModifiedBy>lxcx</cp:lastModifiedBy>
  <cp:revision>97</cp:revision>
  <cp:lastPrinted>2018-04-16T00:45:00Z</cp:lastPrinted>
  <dcterms:created xsi:type="dcterms:W3CDTF">2015-10-07T02:35:00Z</dcterms:created>
  <dcterms:modified xsi:type="dcterms:W3CDTF">2021-09-08T00:52:00Z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2A9A43446FA84479AF0882F8E34EC823</vt:lpwstr>
  </property>
</Properties>
</file>