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6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sz w:val="28"/>
          <w:szCs w:val="28"/>
        </w:rPr>
        <w:t>：</w:t>
      </w:r>
    </w:p>
    <w:p>
      <w:pPr>
        <w:pStyle w:val="2"/>
        <w:adjustRightInd w:val="0"/>
        <w:snapToGrid w:val="0"/>
        <w:spacing w:before="0" w:after="0" w:line="600" w:lineRule="exact"/>
        <w:ind w:firstLine="2530" w:firstLineChars="900"/>
        <w:jc w:val="both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/>
          <w:sz w:val="28"/>
          <w:szCs w:val="28"/>
        </w:rPr>
        <w:t>年澧阳平原灌区管理处</w:t>
      </w: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工程维护费专项资金绩效</w:t>
      </w:r>
      <w:r>
        <w:rPr>
          <w:rFonts w:hint="eastAsia" w:ascii="Times New Roman" w:hAnsi="Times New Roman"/>
          <w:sz w:val="28"/>
          <w:szCs w:val="28"/>
          <w:lang w:eastAsia="zh-CN"/>
        </w:rPr>
        <w:t>评价</w:t>
      </w:r>
      <w:r>
        <w:rPr>
          <w:rFonts w:hint="eastAsia" w:ascii="Times New Roman" w:hAnsi="Times New Roman"/>
          <w:sz w:val="28"/>
          <w:szCs w:val="28"/>
        </w:rPr>
        <w:t>报告</w:t>
      </w:r>
    </w:p>
    <w:p>
      <w:pPr>
        <w:spacing w:line="60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一、项目概况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（一）项目单位基本情况。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澧阳平原灌区位于湘北澧水中下游的澧阳平原之上，</w:t>
      </w:r>
      <w:r>
        <w:rPr>
          <w:rFonts w:hint="eastAsia" w:asciiTheme="majorEastAsia" w:hAnsiTheme="majorEastAsia" w:eastAsiaTheme="majorEastAsia" w:cstheme="majorEastAsia"/>
          <w:snapToGrid w:val="0"/>
          <w:spacing w:val="-10"/>
          <w:kern w:val="0"/>
          <w:sz w:val="28"/>
          <w:szCs w:val="28"/>
        </w:rPr>
        <w:t>地理坐标东经111°30´～111°57´，北纬29°35´～29°47´。设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计灌溉面积40.49万亩，以灌溉全国商品粮基地县——澧县为主，并灌溉临澧县、石门县一部分。灌区工程始建于1958年，1961年投入运行，1971年主体工程完工，并开始田园化建设，至1972年基本形成一个灌排具备的田园化的大型灌区。其水利工程布局合理，水源基础好，整个灌区基本上形成了一个灌排交通网络系统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根据上级相关规定和灌区的具体情况，本单位依法履行以下职能与职责：</w:t>
      </w:r>
    </w:p>
    <w:p>
      <w:pPr>
        <w:ind w:firstLine="570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1、负责管理灌区内主要工程设施的日常运行管理与维护。包括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主干渠4条长91公里，分干渠14条长273公里，支渠103条长1152公里及灌区内水工建筑物1252座；</w:t>
      </w:r>
    </w:p>
    <w:p>
      <w:pPr>
        <w:ind w:firstLine="57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2、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根据《中华人民共和国水法》、《中华人民共和国防洪法》、《中华人民共和国水土保持法》、《中华人民共和国行政处罚法》、《水行政处罚实施办法》等相关法律、法规及规定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严厉打击破坏水利设施的违法行为，妥善处理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灌区内一般水违法事件，保障灌溉工作的顺利进行；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3、及时了解旱情，适时引水灌溉，保证灌区农作物旱涝保收。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   4、积极向上级汇报灌区情况，争取项目资金，对干渠以及附属建筑物更新改造，改善灌溉条件，提高水的利用率，节约水资源。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    5、积极承办上级部门交办的其他工作任务。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（二）项目基本情况简介，包括项目基本性质、用途和主要内容、涉及范围等。</w:t>
      </w:r>
    </w:p>
    <w:p>
      <w:pPr>
        <w:ind w:firstLine="63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根据澧办通字[2008]54号</w:t>
      </w:r>
      <w:r>
        <w:rPr>
          <w:rFonts w:hint="eastAsia" w:ascii="宋体" w:hAnsi="宋体"/>
          <w:sz w:val="28"/>
          <w:szCs w:val="28"/>
        </w:rPr>
        <w:t>及《关于做好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年县级预算绩效目标申报工作的通知》要求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，我单位确定"水利工程维护"为20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年度绩效目标申报项目。该项目属于延续性项目，主要用于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主干渠4条91公里，分干渠14条273公里的渠道除险、清淤扫障、灌溉设施的维修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二、项目绩效目标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（一）项目绩效总目标。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/>
          <w:sz w:val="28"/>
          <w:szCs w:val="28"/>
        </w:rPr>
        <w:t>保障灌溉、排渍期间的站房、渠道、沟渠、渠下涵、闸门完好无损，运行正常。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增加灌溉面积0.6万亩，受益群众4000人。无堵水、淤积现象。保证主干渠4条91公里，分干渠14条273公里的渠道运行正常，保障灌溉排渍的畅通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（二）20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年绩效目标。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保证主干渠4条91公里，分干渠14条273公里的渠道运行正常，保障灌溉排渍的畅通，主要是</w:t>
      </w:r>
      <w:r>
        <w:rPr>
          <w:rFonts w:hint="eastAsia"/>
          <w:sz w:val="28"/>
          <w:szCs w:val="28"/>
        </w:rPr>
        <w:t>北干渠站房1处改造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车溪干渠、中干渠、当市干渠20000M的清淤扫障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达标，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车溪分干渠两处除险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加固改造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达标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车溪干渠、中干渠、当市干渠分水闸改造12处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保障灌溉的畅通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spacing w:line="60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三、项目资金使用及管理情况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（一）项目资金安排落实、总投入等情况。</w:t>
      </w:r>
    </w:p>
    <w:p>
      <w:pPr>
        <w:ind w:firstLine="63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工程维护费由县财政局安排，属财政非部门预算的专项资金，总投入50万元。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（二）项目资金实际使用情况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63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该资金由县财政专项预算，20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年度实际使用工程维护资金50万元。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（三）项目资金管理情况，主要包括管理制度、办法的制定及执行情况。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为了更好地搞好灌溉，保证灌区人民丰产丰收，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澧阳平原灌区管理处制定了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相关管理制度：工程维护管理制度、工程维护验收管理办法；并制定了工程维护计划和措施。在执行过程中，严格按照计划及办法执行。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四、项目组织实施情况</w:t>
      </w:r>
    </w:p>
    <w:p>
      <w:pPr>
        <w:spacing w:line="600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（一）项目组织情况，主要包括项目招投标、调整、竣工验收等情况。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澧阳平原灌区管理处工程维护费由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县财政预算，由管理处组织实施，年初由各站所摸底，查找渠道的情况，再由管理处制定工程维护计划，执照紧急情况分时段施工，工程完工后由管理处组织验收。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二）项目管理情况，主要包括项目管理制度建设、日常检查监督管理等情况。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澧阳平原灌区管理处制定了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相关管理制度：工程维护管理制度、工程维护验收管理办法；并制定了工程维护计划和措施，日常检查由各所站跟踪。</w:t>
      </w:r>
    </w:p>
    <w:p>
      <w:pPr>
        <w:numPr>
          <w:ilvl w:val="0"/>
          <w:numId w:val="1"/>
        </w:numPr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项目绩效情况</w:t>
      </w:r>
    </w:p>
    <w:p>
      <w:pPr>
        <w:ind w:firstLine="63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1、项目的经济性：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年度工程维护资金50万元。澧阳平原灌区管理处20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年度工程维护计划较多，在实际施工过程中，采取最经济合理的方案，控制在预算之内。</w:t>
      </w:r>
    </w:p>
    <w:p>
      <w:pPr>
        <w:ind w:firstLine="562" w:firstLineChars="200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2、</w:t>
      </w:r>
      <w:r>
        <w:rPr>
          <w:rFonts w:hint="eastAsia" w:asciiTheme="majorEastAsia" w:hAnsiTheme="majorEastAsia" w:eastAsiaTheme="majorEastAsia"/>
          <w:sz w:val="28"/>
          <w:szCs w:val="28"/>
        </w:rPr>
        <w:t>项目的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效率性：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理处制定工程维护计划，执照紧急情况分时段施工，保障了灌溉的需要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3、项目的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有效性：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经验收</w:t>
      </w:r>
      <w:r>
        <w:rPr>
          <w:rFonts w:hint="eastAsia"/>
          <w:sz w:val="28"/>
          <w:szCs w:val="28"/>
        </w:rPr>
        <w:t>北干渠站房1处改造</w:t>
      </w:r>
      <w:r>
        <w:rPr>
          <w:rFonts w:hint="eastAsia"/>
          <w:sz w:val="28"/>
          <w:szCs w:val="28"/>
          <w:lang w:eastAsia="zh-CN"/>
        </w:rPr>
        <w:t>完成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车溪干渠、中干渠、当市干渠20000M的清淤扫障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达标，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车溪分干渠两处除险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加固改造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达标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车溪干渠、中干渠、当市干渠分水闸改造12处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保障了灌溉的畅通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280" w:firstLineChars="1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4、项目的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可持续性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科学运用考核结果，形成良性循环和长效动力机制。</w:t>
      </w:r>
    </w:p>
    <w:p>
      <w:pPr>
        <w:spacing w:line="60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六、项目自评结果</w:t>
      </w:r>
    </w:p>
    <w:p>
      <w:pPr>
        <w:widowControl/>
        <w:autoSpaceDE w:val="0"/>
        <w:ind w:firstLine="560" w:firstLineChars="200"/>
        <w:rPr>
          <w:rFonts w:cs="仿宋" w:asciiTheme="majorEastAsia" w:hAnsiTheme="majorEastAsia" w:eastAsiaTheme="majorEastAsia"/>
          <w:bCs/>
          <w:color w:val="222222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根据项目特点设定项目的个性指标，经验收工程维护费的使用基本达标。</w:t>
      </w:r>
      <w:r>
        <w:rPr>
          <w:rFonts w:hint="eastAsia" w:cs="宋体" w:asciiTheme="majorEastAsia" w:hAnsiTheme="majorEastAsia" w:eastAsiaTheme="majorEastAsia"/>
          <w:bCs/>
          <w:kern w:val="0"/>
          <w:sz w:val="28"/>
          <w:szCs w:val="28"/>
        </w:rPr>
        <w:t>20</w:t>
      </w:r>
      <w:r>
        <w:rPr>
          <w:rFonts w:hint="eastAsia" w:cs="宋体" w:asciiTheme="majorEastAsia" w:hAnsiTheme="majorEastAsia" w:eastAsiaTheme="majorEastAsia"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bCs/>
          <w:kern w:val="0"/>
          <w:sz w:val="28"/>
          <w:szCs w:val="28"/>
        </w:rPr>
        <w:t>年度澧阳平原灌区管理处“水利工程维护费”专项资金绩效评分从投入、过程、产出、效果四个方面进行</w:t>
      </w:r>
      <w:r>
        <w:rPr>
          <w:rFonts w:hint="eastAsia" w:cs="仿宋" w:asciiTheme="majorEastAsia" w:hAnsiTheme="majorEastAsia" w:eastAsiaTheme="majorEastAsia"/>
          <w:bCs/>
          <w:color w:val="222222"/>
          <w:kern w:val="0"/>
          <w:sz w:val="28"/>
          <w:szCs w:val="28"/>
        </w:rPr>
        <w:t>细化评分：综合评价得分9</w:t>
      </w:r>
      <w:r>
        <w:rPr>
          <w:rFonts w:hint="eastAsia" w:cs="仿宋" w:asciiTheme="majorEastAsia" w:hAnsiTheme="majorEastAsia" w:eastAsiaTheme="majorEastAsia"/>
          <w:bCs/>
          <w:color w:val="222222"/>
          <w:kern w:val="0"/>
          <w:sz w:val="28"/>
          <w:szCs w:val="28"/>
          <w:lang w:val="en-US" w:eastAsia="zh-CN"/>
        </w:rPr>
        <w:t>5</w:t>
      </w:r>
      <w:r>
        <w:rPr>
          <w:rFonts w:hint="eastAsia" w:cs="仿宋" w:asciiTheme="majorEastAsia" w:hAnsiTheme="majorEastAsia" w:eastAsiaTheme="majorEastAsia"/>
          <w:bCs/>
          <w:color w:val="222222"/>
          <w:kern w:val="0"/>
          <w:sz w:val="28"/>
          <w:szCs w:val="28"/>
        </w:rPr>
        <w:t>分。</w:t>
      </w:r>
    </w:p>
    <w:p>
      <w:pPr>
        <w:spacing w:line="60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七、其他需要说明的问题</w:t>
      </w:r>
    </w:p>
    <w:p>
      <w:pPr>
        <w:spacing w:line="600" w:lineRule="exact"/>
        <w:ind w:firstLine="63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（一）后续工作计划。</w:t>
      </w:r>
    </w:p>
    <w:p>
      <w:pPr>
        <w:spacing w:line="600" w:lineRule="exact"/>
        <w:ind w:firstLine="63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1、澧阳平原灌区管理处工程维护费项目属于延续性项目，后一年年初由各站所继续摸底，查找渠道的情况，再由管理处制定新的工程维护计划，执照紧急情况分时段施工。</w:t>
      </w:r>
    </w:p>
    <w:p>
      <w:pPr>
        <w:spacing w:line="600" w:lineRule="exact"/>
        <w:ind w:firstLine="63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Calibri" w:hAnsi="宋体" w:cs="Calibri"/>
          <w:kern w:val="0"/>
          <w:sz w:val="28"/>
          <w:szCs w:val="28"/>
        </w:rPr>
        <w:t>2、</w:t>
      </w:r>
      <w:r>
        <w:rPr>
          <w:rFonts w:hint="eastAsia" w:ascii="Calibri" w:hAnsi="Calibri" w:cs="Calibri"/>
          <w:kern w:val="0"/>
          <w:sz w:val="28"/>
          <w:szCs w:val="28"/>
        </w:rPr>
        <w:t>积极向上级汇报灌区情况，争取项目资金，对干渠以及</w:t>
      </w:r>
      <w:r>
        <w:rPr>
          <w:rFonts w:hint="eastAsia" w:ascii="Calibri" w:hAnsi="宋体" w:cs="Calibri"/>
          <w:kern w:val="0"/>
          <w:sz w:val="28"/>
          <w:szCs w:val="28"/>
        </w:rPr>
        <w:t>附属建筑物更新改造，改善灌溉条件，提高水的利用率，节约水资源。</w:t>
      </w:r>
    </w:p>
    <w:p>
      <w:pPr>
        <w:spacing w:line="60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hint="eastAsia" w:ascii="Calibri" w:hAnsi="宋体" w:cs="Calibri"/>
          <w:sz w:val="28"/>
          <w:szCs w:val="28"/>
        </w:rPr>
        <w:t>3、根据《中华人民共和国水法》、《中华人民共和国防洪法》、《中华人民共和国水土保持法》、《中华人民共和国行政处罚法》、《水行政处罚实施办法》等相关法律、法规及规定</w:t>
      </w:r>
      <w:r>
        <w:rPr>
          <w:rFonts w:hint="eastAsia" w:ascii="Calibri" w:hAnsi="宋体" w:cs="Calibri"/>
          <w:kern w:val="0"/>
          <w:sz w:val="28"/>
          <w:szCs w:val="28"/>
        </w:rPr>
        <w:t>严厉打击破坏水利设施的违法行为，妥善处理</w:t>
      </w:r>
      <w:r>
        <w:rPr>
          <w:rFonts w:hint="eastAsia" w:ascii="Calibri" w:hAnsi="宋体" w:cs="Calibri"/>
          <w:sz w:val="28"/>
          <w:szCs w:val="28"/>
        </w:rPr>
        <w:t>灌区内一般水违法事件，坚决保障灌溉工作的顺利进行。</w:t>
      </w:r>
    </w:p>
    <w:p>
      <w:pPr>
        <w:spacing w:line="600" w:lineRule="exact"/>
        <w:ind w:left="63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（二）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主要经验做法、存在的问题和建议。</w:t>
      </w:r>
    </w:p>
    <w:p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澧阳平原灌区管理处工程维护费项目资金财政预算不多，下一年度资金安排时尽量多方筹措资金，保障渠道的完好无损。由于资金少，有些工程施工不到位。存在安全隐患，来年施工要一次性到位，不存隐患。          </w:t>
      </w:r>
    </w:p>
    <w:p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.10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EFB49"/>
    <w:multiLevelType w:val="singleLevel"/>
    <w:tmpl w:val="050EFB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E2"/>
    <w:rsid w:val="00061D78"/>
    <w:rsid w:val="000B1218"/>
    <w:rsid w:val="001073B3"/>
    <w:rsid w:val="00164A35"/>
    <w:rsid w:val="001D5F82"/>
    <w:rsid w:val="001E725D"/>
    <w:rsid w:val="00240C57"/>
    <w:rsid w:val="0026042E"/>
    <w:rsid w:val="002A4890"/>
    <w:rsid w:val="002D25E0"/>
    <w:rsid w:val="00335BD7"/>
    <w:rsid w:val="00336EF2"/>
    <w:rsid w:val="00385044"/>
    <w:rsid w:val="003F3FCC"/>
    <w:rsid w:val="004348F1"/>
    <w:rsid w:val="004D2345"/>
    <w:rsid w:val="00517D78"/>
    <w:rsid w:val="00541B5C"/>
    <w:rsid w:val="00561701"/>
    <w:rsid w:val="00570A97"/>
    <w:rsid w:val="005A085E"/>
    <w:rsid w:val="005A1105"/>
    <w:rsid w:val="005A42DD"/>
    <w:rsid w:val="00617609"/>
    <w:rsid w:val="0065442E"/>
    <w:rsid w:val="006F293C"/>
    <w:rsid w:val="00727977"/>
    <w:rsid w:val="00746AE9"/>
    <w:rsid w:val="00806D75"/>
    <w:rsid w:val="00814AFE"/>
    <w:rsid w:val="008367F5"/>
    <w:rsid w:val="0094322D"/>
    <w:rsid w:val="009C2DBB"/>
    <w:rsid w:val="00A300D1"/>
    <w:rsid w:val="00A32113"/>
    <w:rsid w:val="00A50D4E"/>
    <w:rsid w:val="00A62B79"/>
    <w:rsid w:val="00B66D8E"/>
    <w:rsid w:val="00B741B6"/>
    <w:rsid w:val="00B8007C"/>
    <w:rsid w:val="00B96F4F"/>
    <w:rsid w:val="00CF24E0"/>
    <w:rsid w:val="00D36058"/>
    <w:rsid w:val="00D82DA2"/>
    <w:rsid w:val="00E40501"/>
    <w:rsid w:val="00E64DE2"/>
    <w:rsid w:val="00E75F88"/>
    <w:rsid w:val="00EC53F0"/>
    <w:rsid w:val="00F728A2"/>
    <w:rsid w:val="00FC32B9"/>
    <w:rsid w:val="00FF5750"/>
    <w:rsid w:val="1EE37FCB"/>
    <w:rsid w:val="32931B6E"/>
    <w:rsid w:val="48AF09FE"/>
    <w:rsid w:val="60E709A2"/>
    <w:rsid w:val="7F6D2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361</Words>
  <Characters>2061</Characters>
  <Lines>17</Lines>
  <Paragraphs>4</Paragraphs>
  <TotalTime>3</TotalTime>
  <ScaleCrop>false</ScaleCrop>
  <LinksUpToDate>false</LinksUpToDate>
  <CharactersWithSpaces>2418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Administrator</cp:lastModifiedBy>
  <cp:lastPrinted>2018-04-16T00:44:00Z</cp:lastPrinted>
  <dcterms:modified xsi:type="dcterms:W3CDTF">2021-08-17T10:48:58Z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FAF0B0A8647F4DE6A3D5D038FEE9F471</vt:lpwstr>
  </property>
</Properties>
</file>