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附件2：</w:t>
      </w:r>
    </w:p>
    <w:p>
      <w:pPr>
        <w:ind w:left="3597" w:leftChars="947" w:hanging="1608" w:hangingChars="445"/>
        <w:jc w:val="left"/>
        <w:rPr>
          <w:rFonts w:ascii="宋体" w:cs="Times New Roman"/>
          <w:b/>
          <w:color w:val="000000"/>
          <w:kern w:val="0"/>
          <w:sz w:val="36"/>
          <w:szCs w:val="36"/>
        </w:rPr>
      </w:pPr>
      <w:r>
        <w:rPr>
          <w:rFonts w:hint="eastAsia" w:ascii="宋体" w:cs="Times New Roman"/>
          <w:b/>
          <w:color w:val="000000"/>
          <w:kern w:val="0"/>
          <w:sz w:val="36"/>
          <w:szCs w:val="36"/>
        </w:rPr>
        <w:t>澧县农民教育办公室2020年度整体绩效评价报告</w:t>
      </w: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一、部门绩效目标</w:t>
      </w:r>
    </w:p>
    <w:p>
      <w:pPr>
        <w:spacing w:line="560" w:lineRule="exact"/>
        <w:ind w:firstLine="640" w:firstLineChars="200"/>
        <w:rPr>
          <w:rFonts w:ascii="宋体" w:hAnsi="宋体"/>
          <w:color w:val="313131"/>
          <w:sz w:val="32"/>
          <w:szCs w:val="32"/>
        </w:rPr>
      </w:pPr>
      <w:r>
        <w:rPr>
          <w:rFonts w:hint="eastAsia" w:ascii="宋体" w:hAnsi="宋体"/>
          <w:sz w:val="32"/>
          <w:szCs w:val="32"/>
        </w:rPr>
        <w:t>(1)保障干部职工生活待遇，保证日常工作正常运转</w:t>
      </w:r>
    </w:p>
    <w:p>
      <w:pPr>
        <w:ind w:firstLine="640" w:firstLineChars="200"/>
        <w:rPr>
          <w:rFonts w:ascii="宋体" w:hAnsi="宋体" w:cs="宋体"/>
          <w:color w:val="000000"/>
          <w:kern w:val="0"/>
          <w:sz w:val="22"/>
          <w:szCs w:val="22"/>
        </w:rPr>
      </w:pPr>
      <w:r>
        <w:rPr>
          <w:rFonts w:hint="eastAsia" w:ascii="宋体" w:hAnsi="宋体"/>
          <w:sz w:val="32"/>
          <w:szCs w:val="32"/>
        </w:rPr>
        <w:t>(2)完成市县农民教育培训任务。</w:t>
      </w:r>
      <w:r>
        <w:rPr>
          <w:rFonts w:hint="eastAsia" w:ascii="宋体" w:hAnsi="宋体" w:cs="宋体"/>
          <w:color w:val="000000"/>
          <w:kern w:val="0"/>
          <w:sz w:val="32"/>
          <w:szCs w:val="32"/>
        </w:rPr>
        <w:t>组织农民培训5批次，培养新型农民，切实做到“培训一批、致富一批、提高一批”。</w:t>
      </w:r>
      <w:r>
        <w:rPr>
          <w:rFonts w:hint="eastAsia"/>
          <w:color w:val="000000"/>
          <w:sz w:val="32"/>
          <w:szCs w:val="32"/>
        </w:rPr>
        <w:t xml:space="preserve"> </w:t>
      </w:r>
      <w:r>
        <w:rPr>
          <w:rFonts w:hint="eastAsia" w:ascii="宋体" w:hAnsi="宋体" w:cs="宋体"/>
          <w:color w:val="000000"/>
          <w:kern w:val="0"/>
          <w:sz w:val="32"/>
          <w:szCs w:val="32"/>
        </w:rPr>
        <w:t>培训学员反馈满意度达95%。</w:t>
      </w:r>
    </w:p>
    <w:p>
      <w:pPr>
        <w:spacing w:line="560" w:lineRule="exact"/>
        <w:ind w:firstLine="320" w:firstLineChars="100"/>
        <w:rPr>
          <w:rFonts w:ascii="宋体" w:hAnsi="宋体"/>
          <w:color w:val="313131"/>
          <w:sz w:val="32"/>
          <w:szCs w:val="32"/>
        </w:rPr>
      </w:pPr>
      <w:r>
        <w:rPr>
          <w:rFonts w:hint="eastAsia" w:ascii="宋体" w:hAnsi="宋体"/>
          <w:color w:val="313131"/>
          <w:sz w:val="32"/>
          <w:szCs w:val="32"/>
        </w:rPr>
        <w:t>（3）</w:t>
      </w:r>
      <w:r>
        <w:rPr>
          <w:rFonts w:hint="eastAsia" w:ascii="宋体" w:hAnsi="宋体"/>
          <w:sz w:val="32"/>
          <w:szCs w:val="32"/>
        </w:rPr>
        <w:t>以局党组为核心，配合抓好局里各项中心工作，以服务强根本。</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二、绩效评价工作情况</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2、根据绩效评价的要求，我</w:t>
      </w:r>
      <w:r>
        <w:rPr>
          <w:rFonts w:hint="eastAsia" w:ascii="宋体" w:cs="Times New Roman"/>
          <w:color w:val="000000"/>
          <w:kern w:val="0"/>
          <w:sz w:val="32"/>
          <w:szCs w:val="32"/>
          <w:lang w:val="en-US" w:eastAsia="zh-CN"/>
        </w:rPr>
        <w:t>单位</w:t>
      </w:r>
      <w:r>
        <w:rPr>
          <w:rFonts w:hint="eastAsia" w:ascii="宋体" w:cs="Times New Roman"/>
          <w:color w:val="000000"/>
          <w:kern w:val="0"/>
          <w:sz w:val="32"/>
          <w:szCs w:val="32"/>
        </w:rPr>
        <w:t>领导高度重视，成立了自评工作领导小组，由单位领导任组长，相关股室为成员，积极开展绩效自评工作，按照绩效管理目标要求对照各实施项目的内容逐条逐项自评。在自评过程中，查找原因，及时纠正偏差，为下一步工作夯实基础。</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三、综合评价结果</w:t>
      </w:r>
    </w:p>
    <w:p>
      <w:pPr>
        <w:ind w:firstLine="640" w:firstLineChars="200"/>
        <w:rPr>
          <w:rFonts w:cs="宋体" w:asciiTheme="minorEastAsia" w:hAnsiTheme="minorEastAsia" w:eastAsiaTheme="minorEastAsia"/>
          <w:color w:val="000000"/>
          <w:kern w:val="0"/>
          <w:sz w:val="32"/>
          <w:szCs w:val="32"/>
        </w:rPr>
      </w:pPr>
      <w:r>
        <w:rPr>
          <w:rFonts w:hint="eastAsia" w:asciiTheme="minorEastAsia" w:hAnsiTheme="minorEastAsia" w:eastAsiaTheme="minorEastAsia"/>
          <w:sz w:val="32"/>
          <w:szCs w:val="32"/>
        </w:rPr>
        <w:t>1、特色突出。</w:t>
      </w:r>
      <w:r>
        <w:rPr>
          <w:rFonts w:hint="eastAsia" w:asciiTheme="minorEastAsia" w:hAnsiTheme="minorEastAsia" w:eastAsiaTheme="minorEastAsia"/>
          <w:b/>
          <w:sz w:val="32"/>
          <w:szCs w:val="32"/>
        </w:rPr>
        <w:t>一是结合疫情有效开展冬春科技培训。</w:t>
      </w:r>
      <w:r>
        <w:rPr>
          <w:rFonts w:hint="eastAsia" w:asciiTheme="minorEastAsia" w:hAnsiTheme="minorEastAsia" w:eastAsiaTheme="minorEastAsia"/>
          <w:sz w:val="32"/>
          <w:szCs w:val="32"/>
        </w:rPr>
        <w:t>抢抓春节前和年后疫情缓解之后的时机，各镇街与县直各单位主动衔接，结合产业扶贫，</w:t>
      </w:r>
      <w:r>
        <w:rPr>
          <w:rFonts w:hint="eastAsia" w:cs="宋体" w:asciiTheme="minorEastAsia" w:hAnsiTheme="minorEastAsia" w:eastAsiaTheme="minorEastAsia"/>
          <w:color w:val="000000"/>
          <w:kern w:val="0"/>
          <w:sz w:val="32"/>
          <w:szCs w:val="32"/>
        </w:rPr>
        <w:t>围绕粮油、葡萄、桔柚、蔬菜、畜禽水产、中药材、油茶、食用菌等优势特色产业适时开展各类实用技术冬春培训。譬如</w:t>
      </w:r>
      <w:r>
        <w:rPr>
          <w:rFonts w:hint="eastAsia" w:asciiTheme="minorEastAsia" w:hAnsiTheme="minorEastAsia" w:eastAsiaTheme="minorEastAsia"/>
          <w:sz w:val="32"/>
          <w:szCs w:val="32"/>
        </w:rPr>
        <w:t>我县葡萄产业大面积“阳光玫瑰”品种更新，从有机施肥、苗期管理、春季管理、蔬果技术、品质提升、精品果技术等，聘请国内知名葡萄种植专家和本县“土专家”，开展技术培训</w:t>
      </w:r>
      <w:r>
        <w:rPr>
          <w:rFonts w:asciiTheme="minorEastAsia" w:hAnsiTheme="minorEastAsia" w:eastAsiaTheme="minorEastAsia"/>
          <w:sz w:val="32"/>
          <w:szCs w:val="32"/>
        </w:rPr>
        <w:t>14</w:t>
      </w:r>
      <w:r>
        <w:rPr>
          <w:rFonts w:hint="eastAsia" w:asciiTheme="minorEastAsia" w:hAnsiTheme="minorEastAsia" w:eastAsiaTheme="minorEastAsia"/>
          <w:sz w:val="32"/>
          <w:szCs w:val="32"/>
        </w:rPr>
        <w:t>期，培训</w:t>
      </w:r>
      <w:r>
        <w:rPr>
          <w:rFonts w:asciiTheme="minorEastAsia" w:hAnsiTheme="minorEastAsia" w:eastAsiaTheme="minorEastAsia"/>
          <w:sz w:val="32"/>
          <w:szCs w:val="32"/>
        </w:rPr>
        <w:t>3000</w:t>
      </w:r>
      <w:r>
        <w:rPr>
          <w:rFonts w:hint="eastAsia" w:asciiTheme="minorEastAsia" w:hAnsiTheme="minorEastAsia" w:eastAsiaTheme="minorEastAsia"/>
          <w:sz w:val="32"/>
          <w:szCs w:val="32"/>
        </w:rPr>
        <w:t>多人次。</w:t>
      </w:r>
      <w:r>
        <w:rPr>
          <w:rFonts w:hint="eastAsia" w:cs="宋体" w:asciiTheme="minorEastAsia" w:hAnsiTheme="minorEastAsia" w:eastAsiaTheme="minorEastAsia"/>
          <w:b/>
          <w:color w:val="000000"/>
          <w:kern w:val="0"/>
          <w:sz w:val="32"/>
          <w:szCs w:val="32"/>
        </w:rPr>
        <w:t>二是整合项目资金，探索</w:t>
      </w:r>
      <w:r>
        <w:rPr>
          <w:rFonts w:cs="宋体" w:asciiTheme="minorEastAsia" w:hAnsiTheme="minorEastAsia" w:eastAsiaTheme="minorEastAsia"/>
          <w:b/>
          <w:color w:val="000000"/>
          <w:kern w:val="0"/>
          <w:sz w:val="32"/>
          <w:szCs w:val="32"/>
        </w:rPr>
        <w:t>1+N</w:t>
      </w:r>
      <w:r>
        <w:rPr>
          <w:rFonts w:hint="eastAsia" w:cs="宋体" w:asciiTheme="minorEastAsia" w:hAnsiTheme="minorEastAsia" w:eastAsiaTheme="minorEastAsia"/>
          <w:b/>
          <w:color w:val="000000"/>
          <w:kern w:val="0"/>
          <w:sz w:val="32"/>
          <w:szCs w:val="32"/>
        </w:rPr>
        <w:t>培训新模式。</w:t>
      </w:r>
      <w:r>
        <w:rPr>
          <w:rFonts w:hint="eastAsia" w:cs="宋体" w:asciiTheme="minorEastAsia" w:hAnsiTheme="minorEastAsia" w:eastAsiaTheme="minorEastAsia"/>
          <w:color w:val="000000"/>
          <w:kern w:val="0"/>
          <w:sz w:val="32"/>
          <w:szCs w:val="32"/>
        </w:rPr>
        <w:t>初步统计，全县农民培训投入600万元以上，其中财政资金450万元，自筹资金150万元。农教办借力培训项目，探索创新</w:t>
      </w:r>
      <w:r>
        <w:rPr>
          <w:rFonts w:cs="宋体" w:asciiTheme="minorEastAsia" w:hAnsiTheme="minorEastAsia" w:eastAsiaTheme="minorEastAsia"/>
          <w:color w:val="000000"/>
          <w:kern w:val="0"/>
          <w:sz w:val="32"/>
          <w:szCs w:val="32"/>
        </w:rPr>
        <w:t>1+N</w:t>
      </w:r>
      <w:r>
        <w:rPr>
          <w:rFonts w:hint="eastAsia" w:cs="宋体" w:asciiTheme="minorEastAsia" w:hAnsiTheme="minorEastAsia" w:eastAsiaTheme="minorEastAsia"/>
          <w:color w:val="000000"/>
          <w:kern w:val="0"/>
          <w:sz w:val="32"/>
          <w:szCs w:val="32"/>
        </w:rPr>
        <w:t>立体式培训新模式。省“农广助农”产业与品牌培训工程培训项目，今年第一期在澧县举办葡萄产业领军人才培训班，我县借机探索创新</w:t>
      </w:r>
      <w:r>
        <w:rPr>
          <w:rFonts w:cs="宋体" w:asciiTheme="minorEastAsia" w:hAnsiTheme="minorEastAsia" w:eastAsiaTheme="minorEastAsia"/>
          <w:color w:val="000000"/>
          <w:kern w:val="0"/>
          <w:sz w:val="32"/>
          <w:szCs w:val="32"/>
        </w:rPr>
        <w:t>1+N</w:t>
      </w:r>
      <w:r>
        <w:rPr>
          <w:rFonts w:hint="eastAsia" w:cs="宋体" w:asciiTheme="minorEastAsia" w:hAnsiTheme="minorEastAsia" w:eastAsiaTheme="minorEastAsia"/>
          <w:color w:val="000000"/>
          <w:kern w:val="0"/>
          <w:sz w:val="32"/>
          <w:szCs w:val="32"/>
        </w:rPr>
        <w:t>立体式培训新模式。即以集中培训为主导，增设多个分会场，扩大培训影响力。本次培训综合全县葡农培训需求量大的难题，把</w:t>
      </w:r>
      <w:r>
        <w:rPr>
          <w:rFonts w:cs="宋体" w:asciiTheme="minorEastAsia" w:hAnsiTheme="minorEastAsia" w:eastAsiaTheme="minorEastAsia"/>
          <w:color w:val="000000"/>
          <w:kern w:val="0"/>
          <w:sz w:val="32"/>
          <w:szCs w:val="32"/>
        </w:rPr>
        <w:t>80</w:t>
      </w:r>
      <w:r>
        <w:rPr>
          <w:rFonts w:hint="eastAsia" w:cs="宋体" w:asciiTheme="minorEastAsia" w:hAnsiTheme="minorEastAsia" w:eastAsiaTheme="minorEastAsia"/>
          <w:color w:val="000000"/>
          <w:kern w:val="0"/>
          <w:sz w:val="32"/>
          <w:szCs w:val="32"/>
        </w:rPr>
        <w:t>名“澧县葡萄”产业发展领军人才培训班集中培训作为主会场，葡萄主产区城头山镇、如东镇、官垸镇、小渡口镇作为</w:t>
      </w:r>
      <w:r>
        <w:rPr>
          <w:rFonts w:cs="宋体" w:asciiTheme="minorEastAsia" w:hAnsiTheme="minorEastAsia" w:eastAsiaTheme="minorEastAsia"/>
          <w:color w:val="000000"/>
          <w:kern w:val="0"/>
          <w:sz w:val="32"/>
          <w:szCs w:val="32"/>
        </w:rPr>
        <w:t>4</w:t>
      </w:r>
      <w:r>
        <w:rPr>
          <w:rFonts w:hint="eastAsia" w:cs="宋体" w:asciiTheme="minorEastAsia" w:hAnsiTheme="minorEastAsia" w:eastAsiaTheme="minorEastAsia"/>
          <w:color w:val="000000"/>
          <w:kern w:val="0"/>
          <w:sz w:val="32"/>
          <w:szCs w:val="32"/>
        </w:rPr>
        <w:t>个分会场，每个分会场培训</w:t>
      </w:r>
      <w:r>
        <w:rPr>
          <w:rFonts w:cs="宋体" w:asciiTheme="minorEastAsia" w:hAnsiTheme="minorEastAsia" w:eastAsiaTheme="minorEastAsia"/>
          <w:color w:val="000000"/>
          <w:kern w:val="0"/>
          <w:sz w:val="32"/>
          <w:szCs w:val="32"/>
        </w:rPr>
        <w:t>300</w:t>
      </w:r>
      <w:r>
        <w:rPr>
          <w:rFonts w:hint="eastAsia" w:cs="宋体" w:asciiTheme="minorEastAsia" w:hAnsiTheme="minorEastAsia" w:eastAsiaTheme="minorEastAsia"/>
          <w:color w:val="000000"/>
          <w:kern w:val="0"/>
          <w:sz w:val="32"/>
          <w:szCs w:val="32"/>
        </w:rPr>
        <w:t>人左右，主会场与</w:t>
      </w:r>
      <w:r>
        <w:rPr>
          <w:rFonts w:cs="宋体" w:asciiTheme="minorEastAsia" w:hAnsiTheme="minorEastAsia" w:eastAsiaTheme="minorEastAsia"/>
          <w:color w:val="000000"/>
          <w:kern w:val="0"/>
          <w:sz w:val="32"/>
          <w:szCs w:val="32"/>
        </w:rPr>
        <w:t>4</w:t>
      </w:r>
      <w:r>
        <w:rPr>
          <w:rFonts w:hint="eastAsia" w:cs="宋体" w:asciiTheme="minorEastAsia" w:hAnsiTheme="minorEastAsia" w:eastAsiaTheme="minorEastAsia"/>
          <w:color w:val="000000"/>
          <w:kern w:val="0"/>
          <w:sz w:val="32"/>
          <w:szCs w:val="32"/>
        </w:rPr>
        <w:t>个分会场共培训</w:t>
      </w:r>
      <w:r>
        <w:rPr>
          <w:rFonts w:cs="宋体" w:asciiTheme="minorEastAsia" w:hAnsiTheme="minorEastAsia" w:eastAsiaTheme="minorEastAsia"/>
          <w:color w:val="000000"/>
          <w:kern w:val="0"/>
          <w:sz w:val="32"/>
          <w:szCs w:val="32"/>
        </w:rPr>
        <w:t>1300</w:t>
      </w:r>
      <w:r>
        <w:rPr>
          <w:rFonts w:hint="eastAsia" w:cs="宋体" w:asciiTheme="minorEastAsia" w:hAnsiTheme="minorEastAsia" w:eastAsiaTheme="minorEastAsia"/>
          <w:color w:val="000000"/>
          <w:kern w:val="0"/>
          <w:sz w:val="32"/>
          <w:szCs w:val="32"/>
        </w:rPr>
        <w:t>人以上，涵盖了全县</w:t>
      </w:r>
      <w:r>
        <w:rPr>
          <w:rFonts w:cs="宋体" w:asciiTheme="minorEastAsia" w:hAnsiTheme="minorEastAsia" w:eastAsiaTheme="minorEastAsia"/>
          <w:color w:val="000000"/>
          <w:kern w:val="0"/>
          <w:sz w:val="32"/>
          <w:szCs w:val="32"/>
        </w:rPr>
        <w:t>85%</w:t>
      </w:r>
      <w:r>
        <w:rPr>
          <w:rFonts w:hint="eastAsia" w:cs="宋体" w:asciiTheme="minorEastAsia" w:hAnsiTheme="minorEastAsia" w:eastAsiaTheme="minorEastAsia"/>
          <w:color w:val="000000"/>
          <w:kern w:val="0"/>
          <w:sz w:val="32"/>
          <w:szCs w:val="32"/>
        </w:rPr>
        <w:t>的葡萄种植户。</w:t>
      </w:r>
      <w:r>
        <w:rPr>
          <w:rFonts w:hint="eastAsia" w:asciiTheme="minorEastAsia" w:hAnsiTheme="minorEastAsia" w:eastAsiaTheme="minorEastAsia"/>
          <w:sz w:val="32"/>
          <w:szCs w:val="32"/>
        </w:rPr>
        <w:t>县农教办“三注重三结合”农民带头人培训案例被中</w:t>
      </w:r>
      <w:bookmarkStart w:id="0" w:name="_GoBack"/>
      <w:bookmarkEnd w:id="0"/>
      <w:r>
        <w:rPr>
          <w:rFonts w:hint="eastAsia" w:asciiTheme="minorEastAsia" w:hAnsiTheme="minorEastAsia" w:eastAsiaTheme="minorEastAsia"/>
          <w:sz w:val="32"/>
          <w:szCs w:val="32"/>
        </w:rPr>
        <w:t>央农广校作为50个典型案例在全国推介。12月上旬，农教办再次以</w:t>
      </w:r>
      <w:r>
        <w:rPr>
          <w:rFonts w:cs="宋体" w:asciiTheme="minorEastAsia" w:hAnsiTheme="minorEastAsia" w:eastAsiaTheme="minorEastAsia"/>
          <w:color w:val="000000"/>
          <w:kern w:val="0"/>
          <w:sz w:val="32"/>
          <w:szCs w:val="32"/>
        </w:rPr>
        <w:t>1+N</w:t>
      </w:r>
      <w:r>
        <w:rPr>
          <w:rFonts w:hint="eastAsia" w:cs="宋体" w:asciiTheme="minorEastAsia" w:hAnsiTheme="minorEastAsia" w:eastAsiaTheme="minorEastAsia"/>
          <w:color w:val="000000"/>
          <w:kern w:val="0"/>
          <w:sz w:val="32"/>
          <w:szCs w:val="32"/>
        </w:rPr>
        <w:t>立体式培训新模式培训葡萄产业带头人1200人。</w:t>
      </w:r>
      <w:r>
        <w:rPr>
          <w:rFonts w:hint="eastAsia" w:cs="宋体" w:asciiTheme="minorEastAsia" w:hAnsiTheme="minorEastAsia" w:eastAsiaTheme="minorEastAsia"/>
          <w:b/>
          <w:color w:val="000000"/>
          <w:kern w:val="0"/>
          <w:sz w:val="32"/>
          <w:szCs w:val="32"/>
        </w:rPr>
        <w:t>三是以创业创新、高素质农民为主培训农业新型经营主体带头人。</w:t>
      </w:r>
      <w:r>
        <w:rPr>
          <w:rFonts w:hint="eastAsia" w:cs="宋体" w:asciiTheme="minorEastAsia" w:hAnsiTheme="minorEastAsia" w:eastAsiaTheme="minorEastAsia"/>
          <w:color w:val="000000"/>
          <w:kern w:val="0"/>
          <w:sz w:val="32"/>
          <w:szCs w:val="32"/>
        </w:rPr>
        <w:t>以特色产业发展、科学防治、经营管理等为主要内容开展各类新型经营主体培训班55期，培训6630人。其中培育高素质农民400人，线上1000人，电商直播83人。6月由人社局牵头、农教办配合培训创业创新网红直播带货33人，培训期间，举办直播带货PK赛5小时，共计带货37万元农副产品；8月底9月初葡萄节时，学员参与澧县葡萄电商秒杀周-创业创新网红直播带货大赛，销售阳光玫瑰葡萄1200万元。10月底农教办再次与省校合作，培训中药材产业领军人才67人；12月上旬，主办培育高素质农民110人，其中电商主播50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3.筹备成立农民体育协会。研究制定了本县农民体育协会成立方案，所有成立前期工作已经完成。在农民丰收节期间，配合县局组织了农民健身跑、挑担比赛、收割比赛等农民体育活动。</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asciiTheme="minorEastAsia" w:hAnsiTheme="minorEastAsia" w:eastAsiaTheme="minorEastAsia"/>
          <w:sz w:val="32"/>
          <w:szCs w:val="32"/>
        </w:rPr>
        <w:t>.</w:t>
      </w:r>
      <w:r>
        <w:rPr>
          <w:rFonts w:hint="eastAsia" w:asciiTheme="minorEastAsia" w:hAnsiTheme="minorEastAsia" w:eastAsiaTheme="minorEastAsia"/>
          <w:sz w:val="32"/>
          <w:szCs w:val="32"/>
        </w:rPr>
        <w:t>完成农业农村中心工作。配合完成县局下达的疫情防控、街道值守、文明创建等中心工作。联系扶贫点村澧南镇盖天村，协调指导该村扶贫工作，农教办联系扶贫户</w:t>
      </w:r>
      <w:r>
        <w:rPr>
          <w:rFonts w:asciiTheme="minorEastAsia" w:hAnsiTheme="minorEastAsia" w:eastAsiaTheme="minorEastAsia"/>
          <w:sz w:val="32"/>
          <w:szCs w:val="32"/>
        </w:rPr>
        <w:t>3</w:t>
      </w:r>
      <w:r>
        <w:rPr>
          <w:rFonts w:hint="eastAsia" w:asciiTheme="minorEastAsia" w:hAnsiTheme="minorEastAsia" w:eastAsiaTheme="minorEastAsia"/>
          <w:sz w:val="32"/>
          <w:szCs w:val="32"/>
        </w:rPr>
        <w:t>户。联系农业农村工作镇街澧浦街道，及时完成指导农业生产、农村环境整治、秸秆禁烧等中心工作。</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根据对我单位2020年部门整体支出绩效评价指标体系和绩效情况的检查，2020年我单位整体绩效自评分为96.5分。</w:t>
      </w:r>
    </w:p>
    <w:p>
      <w:pPr>
        <w:ind w:firstLine="640" w:firstLineChars="200"/>
        <w:jc w:val="left"/>
        <w:rPr>
          <w:rFonts w:ascii="宋体" w:cs="Times New Roman"/>
          <w:color w:val="000000"/>
          <w:kern w:val="0"/>
          <w:sz w:val="32"/>
          <w:szCs w:val="32"/>
        </w:rPr>
      </w:pPr>
    </w:p>
    <w:p>
      <w:pPr>
        <w:spacing w:line="560" w:lineRule="exact"/>
        <w:ind w:firstLine="2125" w:firstLineChars="882"/>
        <w:rPr>
          <w:rFonts w:ascii="宋体" w:cs="Times New Roman"/>
          <w:b/>
          <w:bCs/>
          <w:kern w:val="0"/>
          <w:sz w:val="24"/>
          <w:szCs w:val="24"/>
        </w:rPr>
      </w:pPr>
      <w:r>
        <w:rPr>
          <w:rFonts w:hint="eastAsia" w:ascii="宋体" w:hAnsi="宋体" w:cs="宋体"/>
          <w:b/>
          <w:bCs/>
          <w:kern w:val="0"/>
          <w:sz w:val="24"/>
          <w:szCs w:val="24"/>
        </w:rPr>
        <w:t>部门整体支出绩效评价指标表</w:t>
      </w:r>
    </w:p>
    <w:p>
      <w:pPr>
        <w:spacing w:line="560" w:lineRule="exact"/>
        <w:jc w:val="center"/>
        <w:rPr>
          <w:rFonts w:ascii="宋体" w:cs="Times New Roman"/>
          <w:kern w:val="0"/>
          <w:sz w:val="24"/>
          <w:szCs w:val="24"/>
        </w:rPr>
      </w:pPr>
    </w:p>
    <w:tbl>
      <w:tblPr>
        <w:tblStyle w:val="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239"/>
        <w:gridCol w:w="695"/>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三级</w:t>
            </w:r>
          </w:p>
          <w:p>
            <w:pPr>
              <w:widowControl/>
              <w:spacing w:line="300" w:lineRule="exact"/>
              <w:jc w:val="center"/>
              <w:rPr>
                <w:rFonts w:ascii="宋体" w:cs="Times New Roman"/>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评价标准</w:t>
            </w:r>
          </w:p>
        </w:tc>
        <w:tc>
          <w:tcPr>
            <w:tcW w:w="32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指标说明</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239"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cs="Times New Roman"/>
                <w:kern w:val="0"/>
                <w:sz w:val="24"/>
                <w:szCs w:val="24"/>
              </w:rPr>
              <w:br w:type="textWrapping"/>
            </w:r>
            <w:r>
              <w:rPr>
                <w:rFonts w:hint="eastAsia" w:ascii="宋体" w:hAnsi="宋体" w:cs="宋体"/>
                <w:kern w:val="0"/>
                <w:sz w:val="24"/>
                <w:szCs w:val="24"/>
              </w:rPr>
              <w:t>编制数：机构编制部门核定批复的部门（单位）的人员编制数。</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asci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r>
              <w:rPr>
                <w:rFonts w:asci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Times New Roman"/>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预决算信息是指与部门预算、执行、决算、监督、绩效等管理相关的信息。</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cs="Times New Roman"/>
                <w:kern w:val="0"/>
                <w:sz w:val="24"/>
                <w:szCs w:val="24"/>
              </w:rPr>
            </w:pPr>
          </w:p>
        </w:tc>
        <w:tc>
          <w:tcPr>
            <w:tcW w:w="6117"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根据部门自评材料评定。</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cs="Times New Roman"/>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cs="Times New Roman"/>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rPr>
            </w:pPr>
            <w:r>
              <w:rPr>
                <w:rFonts w:ascii="宋体" w:hAnsi="宋体" w:cs="宋体"/>
                <w:kern w:val="0"/>
              </w:rPr>
              <w:t>96.5</w:t>
            </w:r>
          </w:p>
        </w:tc>
      </w:tr>
    </w:tbl>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72B9"/>
    <w:rsid w:val="00432E90"/>
    <w:rsid w:val="009672B9"/>
    <w:rsid w:val="00EA3521"/>
    <w:rsid w:val="0AA14C8F"/>
    <w:rsid w:val="3082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514</Words>
  <Characters>2931</Characters>
  <Lines>24</Lines>
  <Paragraphs>6</Paragraphs>
  <TotalTime>6</TotalTime>
  <ScaleCrop>false</ScaleCrop>
  <LinksUpToDate>false</LinksUpToDate>
  <CharactersWithSpaces>3439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2021-08-12T14:16:00Z</dcterms:created>
  <dc:creator>LXLJ169</dc:creator>
  <cp:lastModifiedBy>Administrator</cp:lastModifiedBy>
  <dcterms:modified xsi:type="dcterms:W3CDTF">2021-08-13T01:25:53Z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