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9" w:rsidRPr="00254620" w:rsidRDefault="00930059" w:rsidP="00254620">
      <w:pPr>
        <w:jc w:val="center"/>
        <w:rPr>
          <w:rFonts w:ascii="宋体" w:cs="宋体"/>
          <w:b/>
          <w:bCs/>
          <w:sz w:val="36"/>
          <w:szCs w:val="36"/>
        </w:rPr>
      </w:pPr>
      <w:r w:rsidRPr="00254620"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/>
          <w:b/>
          <w:bCs/>
          <w:sz w:val="36"/>
          <w:szCs w:val="36"/>
        </w:rPr>
        <w:t>20</w:t>
      </w:r>
      <w:r w:rsidRPr="00254620">
        <w:rPr>
          <w:rFonts w:ascii="宋体" w:hAnsi="宋体" w:cs="宋体" w:hint="eastAsia"/>
          <w:b/>
          <w:bCs/>
          <w:sz w:val="36"/>
          <w:szCs w:val="36"/>
        </w:rPr>
        <w:t>年度王家厂水库管理处整体支出绩效报告</w:t>
      </w:r>
    </w:p>
    <w:p w:rsidR="00930059" w:rsidRPr="00254620" w:rsidRDefault="00930059">
      <w:pPr>
        <w:rPr>
          <w:rFonts w:cs="Times New Roman"/>
          <w:sz w:val="32"/>
          <w:szCs w:val="32"/>
        </w:rPr>
      </w:pPr>
    </w:p>
    <w:p w:rsidR="00930059" w:rsidRPr="00254620" w:rsidRDefault="00930059" w:rsidP="004C21F4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254620">
        <w:rPr>
          <w:rFonts w:ascii="黑体" w:eastAsia="黑体" w:hAnsi="黑体" w:cs="黑体" w:hint="eastAsia"/>
          <w:sz w:val="32"/>
          <w:szCs w:val="32"/>
        </w:rPr>
        <w:t>一、部门概况</w:t>
      </w:r>
    </w:p>
    <w:p w:rsidR="00930059" w:rsidRPr="00254620" w:rsidRDefault="00930059" w:rsidP="004C21F4">
      <w:pPr>
        <w:ind w:firstLineChars="15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254620">
        <w:rPr>
          <w:rFonts w:ascii="仿宋" w:eastAsia="仿宋" w:hAnsi="仿宋" w:cs="仿宋" w:hint="eastAsia"/>
          <w:b/>
          <w:bCs/>
          <w:sz w:val="32"/>
          <w:szCs w:val="32"/>
        </w:rPr>
        <w:t>（一）机构、人员构成</w:t>
      </w:r>
    </w:p>
    <w:p w:rsidR="00930059" w:rsidRDefault="00930059" w:rsidP="00254620">
      <w:pPr>
        <w:pStyle w:val="NormalWeb"/>
        <w:shd w:val="clear" w:color="auto" w:fill="FFFFFF"/>
        <w:spacing w:before="0" w:beforeAutospacing="0" w:after="0" w:afterAutospacing="0" w:line="375" w:lineRule="atLeast"/>
        <w:ind w:firstLine="66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王家厂水库管理处总共有干部职工</w:t>
      </w:r>
      <w:r>
        <w:rPr>
          <w:rFonts w:ascii="仿宋" w:eastAsia="仿宋" w:hAnsi="仿宋" w:cs="仿宋"/>
          <w:kern w:val="2"/>
          <w:sz w:val="32"/>
          <w:szCs w:val="32"/>
        </w:rPr>
        <w:t>182</w:t>
      </w:r>
      <w:r>
        <w:rPr>
          <w:rFonts w:ascii="仿宋" w:eastAsia="仿宋" w:hAnsi="仿宋" w:cs="仿宋" w:hint="eastAsia"/>
          <w:kern w:val="2"/>
          <w:sz w:val="32"/>
          <w:szCs w:val="32"/>
        </w:rPr>
        <w:t>人（其中在岗</w:t>
      </w:r>
      <w:r>
        <w:rPr>
          <w:rFonts w:ascii="仿宋" w:eastAsia="仿宋" w:hAnsi="仿宋" w:cs="仿宋"/>
          <w:kern w:val="2"/>
          <w:sz w:val="32"/>
          <w:szCs w:val="32"/>
        </w:rPr>
        <w:t>38</w:t>
      </w:r>
      <w:r>
        <w:rPr>
          <w:rFonts w:ascii="仿宋" w:eastAsia="仿宋" w:hAnsi="仿宋" w:cs="仿宋" w:hint="eastAsia"/>
          <w:kern w:val="2"/>
          <w:sz w:val="32"/>
          <w:szCs w:val="32"/>
        </w:rPr>
        <w:t>人，内退及分流人员</w:t>
      </w:r>
      <w:r>
        <w:rPr>
          <w:rFonts w:ascii="仿宋" w:eastAsia="仿宋" w:hAnsi="仿宋" w:cs="仿宋"/>
          <w:kern w:val="2"/>
          <w:sz w:val="32"/>
          <w:szCs w:val="32"/>
        </w:rPr>
        <w:t>73</w:t>
      </w:r>
      <w:r>
        <w:rPr>
          <w:rFonts w:ascii="仿宋" w:eastAsia="仿宋" w:hAnsi="仿宋" w:cs="仿宋" w:hint="eastAsia"/>
          <w:kern w:val="2"/>
          <w:sz w:val="32"/>
          <w:szCs w:val="32"/>
        </w:rPr>
        <w:t>人，退休人员</w:t>
      </w:r>
      <w:r>
        <w:rPr>
          <w:rFonts w:ascii="仿宋" w:eastAsia="仿宋" w:hAnsi="仿宋" w:cs="仿宋"/>
          <w:kern w:val="2"/>
          <w:sz w:val="32"/>
          <w:szCs w:val="32"/>
        </w:rPr>
        <w:t>71</w:t>
      </w:r>
      <w:r>
        <w:rPr>
          <w:rFonts w:ascii="仿宋" w:eastAsia="仿宋" w:hAnsi="仿宋" w:cs="仿宋" w:hint="eastAsia"/>
          <w:kern w:val="2"/>
          <w:sz w:val="32"/>
          <w:szCs w:val="32"/>
        </w:rPr>
        <w:t>人），在编人数</w:t>
      </w:r>
      <w:r>
        <w:rPr>
          <w:rFonts w:ascii="仿宋" w:eastAsia="仿宋" w:hAnsi="仿宋" w:cs="仿宋"/>
          <w:kern w:val="2"/>
          <w:sz w:val="32"/>
          <w:szCs w:val="32"/>
        </w:rPr>
        <w:t>34</w:t>
      </w:r>
      <w:r>
        <w:rPr>
          <w:rFonts w:ascii="仿宋" w:eastAsia="仿宋" w:hAnsi="仿宋" w:cs="仿宋" w:hint="eastAsia"/>
          <w:kern w:val="2"/>
          <w:sz w:val="32"/>
          <w:szCs w:val="32"/>
        </w:rPr>
        <w:t>人。下设</w:t>
      </w:r>
      <w:r w:rsidRPr="006613A2">
        <w:rPr>
          <w:rFonts w:ascii="仿宋" w:eastAsia="仿宋" w:hAnsi="仿宋" w:cs="仿宋" w:hint="eastAsia"/>
          <w:kern w:val="2"/>
          <w:sz w:val="32"/>
          <w:szCs w:val="32"/>
        </w:rPr>
        <w:t>办公室、计财股、经营管理股、工程管理股、政工人事股、工会文明办、水政股、防汛办、环教办。</w:t>
      </w:r>
    </w:p>
    <w:p w:rsidR="00930059" w:rsidRPr="00254620" w:rsidRDefault="00930059" w:rsidP="00254620">
      <w:pPr>
        <w:pStyle w:val="NormalWeb"/>
        <w:shd w:val="clear" w:color="auto" w:fill="FFFFFF"/>
        <w:spacing w:before="0" w:beforeAutospacing="0" w:after="0" w:afterAutospacing="0" w:line="375" w:lineRule="atLeast"/>
        <w:ind w:firstLine="660"/>
        <w:rPr>
          <w:rFonts w:ascii="仿宋" w:eastAsia="仿宋" w:hAnsi="仿宋" w:cs="Times New Roman"/>
          <w:b/>
          <w:bCs/>
          <w:kern w:val="2"/>
          <w:sz w:val="32"/>
          <w:szCs w:val="32"/>
        </w:rPr>
      </w:pPr>
      <w:r w:rsidRPr="00254620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（二）单位主要职责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、担负防汛抗旱的任务。确保下游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万亩农田的灌溉和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万人口的防洪保安任务。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、发展主要经营收入。搞好电力安全生产，在保证灌溉的同时提高发电效益，确保内退人员和分流人员的“五险一金”及生活保障。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、坚持工程管理的维修养护。对枢纽工程大坝、溢洪道、输水涵管等主要设施设备进行维修养护，确保工程运行良好。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、搞好水污染环境项目的实施，提高周边生态环境美化。</w:t>
      </w:r>
    </w:p>
    <w:p w:rsidR="00930059" w:rsidRPr="00663C7B" w:rsidRDefault="00930059" w:rsidP="00254620">
      <w:pPr>
        <w:pStyle w:val="NormalWeb"/>
        <w:shd w:val="clear" w:color="auto" w:fill="FFFFFF"/>
        <w:spacing w:before="0" w:beforeAutospacing="0" w:after="0" w:afterAutospacing="0" w:line="375" w:lineRule="atLeast"/>
        <w:ind w:firstLine="660"/>
        <w:rPr>
          <w:rFonts w:ascii="黑体" w:eastAsia="黑体" w:hAnsi="黑体" w:cs="Times New Roman"/>
          <w:kern w:val="2"/>
          <w:sz w:val="32"/>
          <w:szCs w:val="32"/>
        </w:rPr>
      </w:pPr>
      <w:r w:rsidRPr="00663C7B">
        <w:rPr>
          <w:rFonts w:ascii="黑体" w:eastAsia="黑体" w:hAnsi="黑体" w:cs="黑体" w:hint="eastAsia"/>
          <w:kern w:val="2"/>
          <w:sz w:val="32"/>
          <w:szCs w:val="32"/>
        </w:rPr>
        <w:t>二、部门财务情况</w:t>
      </w:r>
    </w:p>
    <w:p w:rsidR="00930059" w:rsidRPr="00B240F3" w:rsidRDefault="00930059" w:rsidP="00254620">
      <w:pPr>
        <w:pStyle w:val="NormalWeb"/>
        <w:shd w:val="clear" w:color="auto" w:fill="FFFFFF"/>
        <w:spacing w:before="0" w:beforeAutospacing="0" w:after="0" w:afterAutospacing="0" w:line="375" w:lineRule="atLeast"/>
        <w:ind w:firstLine="660"/>
        <w:rPr>
          <w:rFonts w:ascii="仿宋" w:eastAsia="仿宋" w:hAnsi="仿宋" w:cs="Times New Roman"/>
          <w:b/>
          <w:bCs/>
          <w:kern w:val="2"/>
          <w:sz w:val="32"/>
          <w:szCs w:val="32"/>
        </w:rPr>
      </w:pPr>
      <w:r w:rsidRPr="00B240F3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（一）部门整体支出情况</w:t>
      </w:r>
    </w:p>
    <w:p w:rsidR="00930059" w:rsidRPr="00B07240" w:rsidRDefault="00930059">
      <w:pPr>
        <w:rPr>
          <w:rFonts w:ascii="仿宋" w:eastAsia="仿宋" w:hAnsi="仿宋" w:cs="Times New Roman"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07240">
        <w:rPr>
          <w:rFonts w:ascii="仿宋" w:eastAsia="仿宋" w:hAnsi="仿宋" w:cs="仿宋"/>
          <w:sz w:val="32"/>
          <w:szCs w:val="32"/>
        </w:rPr>
        <w:t xml:space="preserve"> 1</w:t>
      </w:r>
      <w:r w:rsidRPr="00B07240">
        <w:rPr>
          <w:rFonts w:ascii="仿宋" w:eastAsia="仿宋" w:hAnsi="仿宋" w:cs="仿宋" w:hint="eastAsia"/>
          <w:sz w:val="32"/>
          <w:szCs w:val="32"/>
        </w:rPr>
        <w:t>、收入：</w:t>
      </w:r>
      <w:r>
        <w:rPr>
          <w:rFonts w:ascii="仿宋" w:eastAsia="仿宋" w:hAnsi="仿宋" w:cs="仿宋"/>
          <w:sz w:val="32"/>
          <w:szCs w:val="32"/>
        </w:rPr>
        <w:t>2891.30</w:t>
      </w:r>
      <w:r w:rsidRPr="00B07240">
        <w:rPr>
          <w:rFonts w:ascii="仿宋" w:eastAsia="仿宋" w:hAnsi="仿宋" w:cs="仿宋" w:hint="eastAsia"/>
          <w:sz w:val="32"/>
          <w:szCs w:val="32"/>
        </w:rPr>
        <w:t>万元。其中，财政基本预算收入</w:t>
      </w:r>
      <w:r>
        <w:rPr>
          <w:rFonts w:ascii="仿宋" w:eastAsia="仿宋" w:hAnsi="仿宋" w:cs="仿宋"/>
          <w:sz w:val="32"/>
          <w:szCs w:val="32"/>
        </w:rPr>
        <w:t>2165.12</w:t>
      </w:r>
      <w:r w:rsidRPr="00B07240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事业</w:t>
      </w:r>
      <w:r w:rsidRPr="00B07240">
        <w:rPr>
          <w:rFonts w:ascii="仿宋" w:eastAsia="仿宋" w:hAnsi="仿宋" w:cs="仿宋" w:hint="eastAsia"/>
          <w:sz w:val="32"/>
          <w:szCs w:val="32"/>
        </w:rPr>
        <w:t>收入</w:t>
      </w:r>
      <w:r>
        <w:rPr>
          <w:rFonts w:ascii="仿宋" w:eastAsia="仿宋" w:hAnsi="仿宋" w:cs="仿宋"/>
          <w:sz w:val="32"/>
          <w:szCs w:val="32"/>
        </w:rPr>
        <w:t>422.61</w:t>
      </w:r>
      <w:r w:rsidRPr="00B07240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上年结转</w:t>
      </w:r>
      <w:r>
        <w:rPr>
          <w:rFonts w:ascii="仿宋" w:eastAsia="仿宋" w:hAnsi="仿宋" w:cs="仿宋"/>
          <w:sz w:val="32"/>
          <w:szCs w:val="32"/>
        </w:rPr>
        <w:t>303.57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930059" w:rsidRPr="00B07240" w:rsidRDefault="00930059" w:rsidP="004C21F4">
      <w:pPr>
        <w:ind w:leftChars="304" w:left="31680"/>
        <w:rPr>
          <w:rFonts w:ascii="仿宋" w:eastAsia="仿宋" w:hAnsi="仿宋" w:cs="Times New Roman"/>
          <w:sz w:val="32"/>
          <w:szCs w:val="32"/>
        </w:rPr>
      </w:pPr>
      <w:r w:rsidRPr="00B07240">
        <w:rPr>
          <w:rFonts w:ascii="仿宋" w:eastAsia="仿宋" w:hAnsi="仿宋" w:cs="仿宋"/>
          <w:sz w:val="32"/>
          <w:szCs w:val="32"/>
        </w:rPr>
        <w:t>2</w:t>
      </w:r>
      <w:r w:rsidRPr="00B07240">
        <w:rPr>
          <w:rFonts w:ascii="仿宋" w:eastAsia="仿宋" w:hAnsi="仿宋" w:cs="仿宋" w:hint="eastAsia"/>
          <w:sz w:val="32"/>
          <w:szCs w:val="32"/>
        </w:rPr>
        <w:t>、支出：</w:t>
      </w:r>
      <w:r>
        <w:rPr>
          <w:rFonts w:ascii="仿宋" w:eastAsia="仿宋" w:hAnsi="仿宋" w:cs="仿宋"/>
          <w:sz w:val="32"/>
          <w:szCs w:val="32"/>
        </w:rPr>
        <w:t>1953.03</w:t>
      </w:r>
      <w:r w:rsidRPr="00B07240">
        <w:rPr>
          <w:rFonts w:ascii="仿宋" w:eastAsia="仿宋" w:hAnsi="仿宋" w:cs="仿宋" w:hint="eastAsia"/>
          <w:sz w:val="32"/>
          <w:szCs w:val="32"/>
        </w:rPr>
        <w:t>万元。其中：基本支出</w:t>
      </w:r>
      <w:r>
        <w:rPr>
          <w:rFonts w:ascii="仿宋" w:eastAsia="仿宋" w:hAnsi="仿宋" w:cs="仿宋"/>
          <w:sz w:val="32"/>
          <w:szCs w:val="32"/>
        </w:rPr>
        <w:t>1178.19</w:t>
      </w:r>
      <w:r w:rsidRPr="00B07240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B07240">
        <w:rPr>
          <w:rFonts w:ascii="仿宋" w:eastAsia="仿宋" w:hAnsi="仿宋" w:cs="仿宋"/>
          <w:sz w:val="32"/>
          <w:szCs w:val="32"/>
        </w:rPr>
        <w:t>3</w:t>
      </w:r>
      <w:r w:rsidRPr="00B07240">
        <w:rPr>
          <w:rFonts w:ascii="仿宋" w:eastAsia="仿宋" w:hAnsi="仿宋" w:cs="仿宋" w:hint="eastAsia"/>
          <w:sz w:val="32"/>
          <w:szCs w:val="32"/>
        </w:rPr>
        <w:t>、年终结余</w:t>
      </w:r>
      <w:r>
        <w:rPr>
          <w:rFonts w:ascii="仿宋" w:eastAsia="仿宋" w:hAnsi="仿宋" w:cs="仿宋"/>
          <w:sz w:val="32"/>
          <w:szCs w:val="32"/>
        </w:rPr>
        <w:t>938.27</w:t>
      </w:r>
      <w:r w:rsidRPr="00B07240">
        <w:rPr>
          <w:rFonts w:ascii="仿宋" w:eastAsia="仿宋" w:hAnsi="仿宋" w:cs="仿宋" w:hint="eastAsia"/>
          <w:sz w:val="32"/>
          <w:szCs w:val="32"/>
        </w:rPr>
        <w:t>万元。</w:t>
      </w:r>
    </w:p>
    <w:p w:rsidR="00930059" w:rsidRPr="00C34478" w:rsidRDefault="00930059" w:rsidP="00AC7FF1">
      <w:pPr>
        <w:ind w:firstLine="630"/>
        <w:rPr>
          <w:rFonts w:ascii="仿宋" w:eastAsia="仿宋" w:hAnsi="仿宋" w:cs="Times New Roman"/>
          <w:b/>
          <w:bCs/>
          <w:sz w:val="32"/>
          <w:szCs w:val="32"/>
        </w:rPr>
      </w:pPr>
      <w:r w:rsidRPr="00C34478">
        <w:rPr>
          <w:rFonts w:ascii="仿宋" w:eastAsia="仿宋" w:hAnsi="仿宋" w:cs="仿宋" w:hint="eastAsia"/>
          <w:b/>
          <w:bCs/>
          <w:sz w:val="32"/>
          <w:szCs w:val="32"/>
        </w:rPr>
        <w:t>（二）“三公经费”支出使用和管理情况</w:t>
      </w:r>
    </w:p>
    <w:p w:rsidR="00930059" w:rsidRPr="00B07240" w:rsidRDefault="00930059" w:rsidP="004C21F4">
      <w:pPr>
        <w:snapToGrid w:val="0"/>
        <w:spacing w:line="52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贯彻落实上级有关精神，严格控制“三公经费”支出，取得了良好效果。年度“三公经费”</w:t>
      </w:r>
      <w:r>
        <w:rPr>
          <w:rFonts w:ascii="仿宋" w:eastAsia="仿宋" w:hAnsi="仿宋" w:cs="仿宋"/>
          <w:sz w:val="32"/>
          <w:szCs w:val="32"/>
        </w:rPr>
        <w:t>4.50</w:t>
      </w:r>
      <w:r>
        <w:rPr>
          <w:rFonts w:ascii="仿宋" w:eastAsia="仿宋" w:hAnsi="仿宋" w:cs="仿宋" w:hint="eastAsia"/>
          <w:sz w:val="32"/>
          <w:szCs w:val="32"/>
        </w:rPr>
        <w:t>万元，与上年持平。其中：公务用车运行及维护费</w:t>
      </w:r>
      <w:r>
        <w:rPr>
          <w:rFonts w:ascii="仿宋" w:eastAsia="仿宋" w:hAnsi="仿宋" w:cs="仿宋"/>
          <w:sz w:val="32"/>
          <w:szCs w:val="32"/>
        </w:rPr>
        <w:t>3.50</w:t>
      </w:r>
      <w:r>
        <w:rPr>
          <w:rFonts w:ascii="仿宋" w:eastAsia="仿宋" w:hAnsi="仿宋" w:cs="仿宋" w:hint="eastAsia"/>
          <w:sz w:val="32"/>
          <w:szCs w:val="32"/>
        </w:rPr>
        <w:t>万元，公务接待费</w:t>
      </w:r>
      <w:r>
        <w:rPr>
          <w:rFonts w:ascii="仿宋" w:eastAsia="仿宋" w:hAnsi="仿宋" w:cs="仿宋"/>
          <w:sz w:val="32"/>
          <w:szCs w:val="32"/>
        </w:rPr>
        <w:t>1.00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因公出国经费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930059" w:rsidRPr="00C34478" w:rsidRDefault="00930059" w:rsidP="00C34478">
      <w:pPr>
        <w:ind w:firstLine="630"/>
        <w:rPr>
          <w:rFonts w:ascii="黑体" w:eastAsia="黑体" w:hAnsi="黑体" w:cs="Times New Roman"/>
          <w:sz w:val="32"/>
          <w:szCs w:val="32"/>
        </w:rPr>
      </w:pPr>
      <w:r w:rsidRPr="00C34478">
        <w:rPr>
          <w:rFonts w:ascii="黑体" w:eastAsia="黑体" w:hAnsi="黑体" w:cs="黑体" w:hint="eastAsia"/>
          <w:sz w:val="32"/>
          <w:szCs w:val="32"/>
        </w:rPr>
        <w:t>三、部门绩效目标</w:t>
      </w:r>
    </w:p>
    <w:p w:rsidR="00930059" w:rsidRPr="004846D9" w:rsidRDefault="00930059" w:rsidP="00C34478">
      <w:pPr>
        <w:ind w:firstLine="630"/>
        <w:rPr>
          <w:rFonts w:ascii="仿宋" w:eastAsia="仿宋" w:hAnsi="仿宋" w:cs="Times New Roman"/>
          <w:b/>
          <w:bCs/>
          <w:sz w:val="32"/>
          <w:szCs w:val="32"/>
        </w:rPr>
      </w:pPr>
      <w:r w:rsidRPr="004846D9">
        <w:rPr>
          <w:rFonts w:ascii="仿宋" w:eastAsia="仿宋" w:hAnsi="仿宋" w:cs="仿宋" w:hint="eastAsia"/>
          <w:b/>
          <w:bCs/>
          <w:sz w:val="32"/>
          <w:szCs w:val="32"/>
        </w:rPr>
        <w:t>（一）部门绩效总目标</w:t>
      </w:r>
    </w:p>
    <w:p w:rsidR="00930059" w:rsidRPr="008445F6" w:rsidRDefault="00930059" w:rsidP="004C21F4">
      <w:pPr>
        <w:widowControl/>
        <w:ind w:firstLineChars="200" w:firstLine="31680"/>
        <w:jc w:val="left"/>
        <w:rPr>
          <w:rFonts w:ascii="仿宋" w:eastAsia="仿宋" w:hAnsi="仿宋" w:cs="Times New Roman"/>
          <w:color w:val="FF0000"/>
          <w:kern w:val="0"/>
          <w:sz w:val="32"/>
          <w:szCs w:val="32"/>
        </w:rPr>
      </w:pP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搞好水库内设备设施的日常运行管理与维护，确保各设备设施能安全正常运行。根据水雨情情况，合理调度，科学调度，确保下游</w:t>
      </w:r>
      <w:r w:rsidRPr="008445F6">
        <w:rPr>
          <w:rFonts w:ascii="仿宋" w:eastAsia="仿宋" w:hAnsi="仿宋" w:cs="仿宋"/>
          <w:kern w:val="0"/>
          <w:sz w:val="32"/>
          <w:szCs w:val="32"/>
        </w:rPr>
        <w:t>35</w:t>
      </w: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万亩农田的灌溉和下游</w:t>
      </w:r>
      <w:r w:rsidRPr="008445F6">
        <w:rPr>
          <w:rFonts w:ascii="仿宋" w:eastAsia="仿宋" w:hAnsi="仿宋" w:cs="仿宋"/>
          <w:kern w:val="0"/>
          <w:sz w:val="32"/>
          <w:szCs w:val="32"/>
        </w:rPr>
        <w:t>100</w:t>
      </w: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万亩耕地、</w:t>
      </w:r>
      <w:r w:rsidRPr="008445F6">
        <w:rPr>
          <w:rFonts w:ascii="仿宋" w:eastAsia="仿宋" w:hAnsi="仿宋" w:cs="仿宋"/>
          <w:kern w:val="0"/>
          <w:sz w:val="32"/>
          <w:szCs w:val="32"/>
        </w:rPr>
        <w:t>100</w:t>
      </w: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万人口的防洪保安任务。</w:t>
      </w:r>
    </w:p>
    <w:p w:rsidR="00930059" w:rsidRPr="004846D9" w:rsidRDefault="00930059" w:rsidP="00C34478">
      <w:pPr>
        <w:ind w:firstLine="630"/>
        <w:rPr>
          <w:rFonts w:ascii="仿宋" w:eastAsia="仿宋" w:hAnsi="仿宋" w:cs="Times New Roman"/>
          <w:b/>
          <w:bCs/>
          <w:sz w:val="32"/>
          <w:szCs w:val="32"/>
        </w:rPr>
      </w:pPr>
      <w:r w:rsidRPr="004846D9"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 w:rsidRPr="004846D9">
        <w:rPr>
          <w:rFonts w:ascii="仿宋" w:eastAsia="仿宋" w:hAnsi="仿宋" w:cs="仿宋"/>
          <w:b/>
          <w:bCs/>
          <w:sz w:val="32"/>
          <w:szCs w:val="32"/>
        </w:rPr>
        <w:t>20</w:t>
      </w:r>
      <w:r>
        <w:rPr>
          <w:rFonts w:ascii="仿宋" w:eastAsia="仿宋" w:hAnsi="仿宋" w:cs="仿宋"/>
          <w:b/>
          <w:bCs/>
          <w:sz w:val="32"/>
          <w:szCs w:val="32"/>
        </w:rPr>
        <w:t>20</w:t>
      </w:r>
      <w:r w:rsidRPr="004846D9">
        <w:rPr>
          <w:rFonts w:ascii="仿宋" w:eastAsia="仿宋" w:hAnsi="仿宋" w:cs="仿宋" w:hint="eastAsia"/>
          <w:b/>
          <w:bCs/>
          <w:sz w:val="32"/>
          <w:szCs w:val="32"/>
        </w:rPr>
        <w:t>年度部门绩效目标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 w:rsidRPr="008445F6"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大坝表面变形观测，每</w:t>
      </w:r>
      <w:r>
        <w:rPr>
          <w:rFonts w:ascii="仿宋" w:eastAsia="仿宋" w:hAnsi="仿宋" w:cs="仿宋" w:hint="eastAsia"/>
          <w:kern w:val="0"/>
          <w:sz w:val="32"/>
          <w:szCs w:val="32"/>
        </w:rPr>
        <w:t>季</w:t>
      </w: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度一次，如遇特殊时期，则增加观测次数；测压管观测，每周观测一次；三角堰渗流量观测，每天一次；日常巡视检查，每周一次；年度巡视检查，一年不少于三次；特别巡视检查，根据洪水、暴雨等恶劣情况进行开展，并及时做发资料的收集与分析整编工作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 w:rsidRPr="008445F6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、实现了水库枢纽安全度汛，全年抗旱用水</w:t>
      </w:r>
      <w:r>
        <w:rPr>
          <w:rFonts w:ascii="仿宋" w:eastAsia="仿宋" w:hAnsi="仿宋" w:cs="仿宋"/>
          <w:kern w:val="0"/>
          <w:sz w:val="32"/>
          <w:szCs w:val="32"/>
        </w:rPr>
        <w:t>4.97</w:t>
      </w:r>
      <w:r>
        <w:rPr>
          <w:rFonts w:ascii="仿宋" w:eastAsia="仿宋" w:hAnsi="仿宋" w:cs="仿宋" w:hint="eastAsia"/>
          <w:kern w:val="0"/>
          <w:sz w:val="32"/>
          <w:szCs w:val="32"/>
        </w:rPr>
        <w:t>亿立方，保证了澧阳平原用水需要，兼顾发电</w:t>
      </w:r>
      <w:r>
        <w:rPr>
          <w:rFonts w:ascii="仿宋" w:eastAsia="仿宋" w:hAnsi="仿宋" w:cs="仿宋"/>
          <w:kern w:val="0"/>
          <w:sz w:val="32"/>
          <w:szCs w:val="32"/>
        </w:rPr>
        <w:t>1419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万度。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8445F6">
        <w:rPr>
          <w:rFonts w:ascii="仿宋" w:eastAsia="仿宋" w:hAnsi="仿宋" w:cs="仿宋" w:hint="eastAsia"/>
          <w:kern w:val="0"/>
          <w:sz w:val="32"/>
          <w:szCs w:val="32"/>
        </w:rPr>
        <w:t>服务地方经济发展，适时开闸灌溉发电，为下游农业灌溉及人畜生命财产提供强有力的支撑。</w:t>
      </w:r>
    </w:p>
    <w:p w:rsidR="00930059" w:rsidRPr="004846D9" w:rsidRDefault="00930059" w:rsidP="004C21F4">
      <w:pPr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 w:rsidRPr="004846D9">
        <w:rPr>
          <w:rFonts w:ascii="黑体" w:eastAsia="黑体" w:hAnsi="黑体" w:cs="黑体" w:hint="eastAsia"/>
          <w:kern w:val="0"/>
          <w:sz w:val="32"/>
          <w:szCs w:val="32"/>
        </w:rPr>
        <w:t>四、绩效评价工作情况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、严格落实《预算法》及上级绩效管理的有关规定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，进一步规范财政资金的管理，强化财政支出绩效理念，提高资金使用效益，促进水库事业的发展。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根据绩效评价的要求，我处高度重视，成立了自评工作领导小组，积极开展绩效自评工作，按照绩效管理目标要求对照各实施项目的内容逐条逐项自评。在自评过程中，查找原因，及时纠正偏差，为下一步工作夯实基础。</w:t>
      </w:r>
    </w:p>
    <w:p w:rsidR="00930059" w:rsidRPr="002A23A5" w:rsidRDefault="00930059" w:rsidP="004C21F4">
      <w:pPr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 w:rsidRPr="002A23A5">
        <w:rPr>
          <w:rFonts w:ascii="黑体" w:eastAsia="黑体" w:hAnsi="黑体" w:cs="黑体" w:hint="eastAsia"/>
          <w:kern w:val="0"/>
          <w:sz w:val="32"/>
          <w:szCs w:val="32"/>
        </w:rPr>
        <w:t>五、综合评价结果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年，在县委、县政府和上级各业务主管部门的正确领导下，我们紧紧围绕年度目标任务，团结拼搏，锐意进取，扎实工作，全面完成了各项工作任务。</w:t>
      </w:r>
    </w:p>
    <w:p w:rsidR="00930059" w:rsidRPr="008B6F0C" w:rsidRDefault="00930059" w:rsidP="004C21F4">
      <w:pPr>
        <w:pStyle w:val="ListParagraph"/>
        <w:ind w:firstLine="316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8B6F0C">
        <w:rPr>
          <w:rFonts w:ascii="仿宋" w:eastAsia="仿宋" w:hAnsi="仿宋" w:cs="仿宋"/>
          <w:b/>
          <w:bCs/>
          <w:kern w:val="0"/>
          <w:sz w:val="32"/>
          <w:szCs w:val="32"/>
        </w:rPr>
        <w:t>1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、工程管理取得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历史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突破。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完成水库新一轮除险加固初步设计工作，通过初步设计评审，省水利厅已正式批复，年底已正式开工建设。</w:t>
      </w:r>
    </w:p>
    <w:p w:rsidR="00930059" w:rsidRPr="008B6F0C" w:rsidRDefault="00930059" w:rsidP="004C21F4">
      <w:pPr>
        <w:ind w:firstLineChars="200" w:firstLine="316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8B6F0C">
        <w:rPr>
          <w:rFonts w:ascii="仿宋" w:eastAsia="仿宋" w:hAnsi="仿宋" w:cs="仿宋"/>
          <w:b/>
          <w:bCs/>
          <w:kern w:val="0"/>
          <w:sz w:val="32"/>
          <w:szCs w:val="32"/>
        </w:rPr>
        <w:t>2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、防汛抗旱取得全面胜利。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以防御“</w:t>
      </w:r>
      <w:r>
        <w:rPr>
          <w:rFonts w:ascii="仿宋" w:eastAsia="仿宋" w:hAnsi="仿宋" w:cs="仿宋"/>
          <w:kern w:val="0"/>
          <w:sz w:val="32"/>
          <w:szCs w:val="32"/>
        </w:rPr>
        <w:t>98+</w:t>
      </w:r>
      <w:r>
        <w:rPr>
          <w:rFonts w:ascii="仿宋" w:eastAsia="仿宋" w:hAnsi="仿宋" w:cs="仿宋" w:hint="eastAsia"/>
          <w:kern w:val="0"/>
          <w:sz w:val="32"/>
          <w:szCs w:val="32"/>
        </w:rPr>
        <w:t>大洪水”为目标，落实、落细、落小各项汛前准备，加强汛期的值班值守，科学合理调度防汛抗旱工作。</w:t>
      </w:r>
    </w:p>
    <w:p w:rsidR="00930059" w:rsidRPr="008B6F0C" w:rsidRDefault="00930059" w:rsidP="004C21F4">
      <w:pPr>
        <w:ind w:firstLineChars="200" w:firstLine="316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8B6F0C">
        <w:rPr>
          <w:rFonts w:ascii="仿宋" w:eastAsia="仿宋" w:hAnsi="仿宋" w:cs="仿宋"/>
          <w:b/>
          <w:bCs/>
          <w:kern w:val="0"/>
          <w:sz w:val="32"/>
          <w:szCs w:val="32"/>
        </w:rPr>
        <w:t>3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、项目建设取得实质进展。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年度近</w:t>
      </w:r>
      <w:r>
        <w:rPr>
          <w:rFonts w:ascii="仿宋" w:eastAsia="仿宋" w:hAnsi="仿宋" w:cs="仿宋"/>
          <w:kern w:val="0"/>
          <w:sz w:val="32"/>
          <w:szCs w:val="32"/>
        </w:rPr>
        <w:t>3000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万元的环保项目已顺利实施且已完工，</w:t>
      </w:r>
      <w:r>
        <w:rPr>
          <w:rFonts w:ascii="仿宋" w:eastAsia="仿宋" w:hAnsi="仿宋" w:cs="仿宋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年下达中央资金</w:t>
      </w:r>
      <w:r>
        <w:rPr>
          <w:rFonts w:ascii="仿宋" w:eastAsia="仿宋" w:hAnsi="仿宋" w:cs="仿宋"/>
          <w:kern w:val="0"/>
          <w:sz w:val="32"/>
          <w:szCs w:val="32"/>
        </w:rPr>
        <w:t>8040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万元，占全省水污染专项资金的</w:t>
      </w:r>
      <w:r>
        <w:rPr>
          <w:rFonts w:ascii="仿宋" w:eastAsia="仿宋" w:hAnsi="仿宋" w:cs="仿宋"/>
          <w:kern w:val="0"/>
          <w:sz w:val="32"/>
          <w:szCs w:val="32"/>
        </w:rPr>
        <w:t>1/4</w:t>
      </w:r>
      <w:r>
        <w:rPr>
          <w:rFonts w:ascii="仿宋" w:eastAsia="仿宋" w:hAnsi="仿宋" w:cs="仿宋" w:hint="eastAsia"/>
          <w:kern w:val="0"/>
          <w:sz w:val="32"/>
          <w:szCs w:val="32"/>
        </w:rPr>
        <w:t>比例，目前环保项目已全部完成。</w:t>
      </w:r>
    </w:p>
    <w:p w:rsidR="00930059" w:rsidRPr="008B6F0C" w:rsidRDefault="00930059" w:rsidP="004C21F4">
      <w:pPr>
        <w:ind w:firstLineChars="200" w:firstLine="316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8B6F0C">
        <w:rPr>
          <w:rFonts w:ascii="仿宋" w:eastAsia="仿宋" w:hAnsi="仿宋" w:cs="仿宋"/>
          <w:b/>
          <w:bCs/>
          <w:kern w:val="0"/>
          <w:sz w:val="32"/>
          <w:szCs w:val="32"/>
        </w:rPr>
        <w:t>4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服务工作有口碑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始终以服务群众作为工作的出发点和落脚点，干部职工对党组织的满意度得到持续提高，保持了和谐稳定的政治局面。对单位的人事调整、工资分配、聘用干部等重大事项，均召开职代会讨论决定。对职工生病住院、病故、家庭受灾，工会组织慰问看望等。</w:t>
      </w:r>
    </w:p>
    <w:p w:rsidR="00930059" w:rsidRPr="008B6F0C" w:rsidRDefault="00930059" w:rsidP="004C21F4">
      <w:pPr>
        <w:ind w:firstLineChars="200" w:firstLine="316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8B6F0C">
        <w:rPr>
          <w:rFonts w:ascii="仿宋" w:eastAsia="仿宋" w:hAnsi="仿宋" w:cs="仿宋"/>
          <w:b/>
          <w:bCs/>
          <w:kern w:val="0"/>
          <w:sz w:val="32"/>
          <w:szCs w:val="32"/>
        </w:rPr>
        <w:t>5</w:t>
      </w:r>
      <w:r w:rsidRPr="008B6F0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、党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务工作见成效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断加强和改善党的领导，建严建实基层组织，党组织的政治功能进一步凸显。严格支部书记“双述双评”，实行奖优罚劣，“三会一课”、“主题党日”按时开展。成立“一带五”办公室，以党建为中心带动廉政建设、文明创建、综治维稳、安全生产、工会活动等五个方面的工作，增强了党组织的存在感和影响力。</w:t>
      </w:r>
    </w:p>
    <w:p w:rsidR="00930059" w:rsidRPr="00B31281" w:rsidRDefault="00930059" w:rsidP="004C21F4">
      <w:pPr>
        <w:ind w:firstLineChars="200" w:firstLine="316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kern w:val="0"/>
          <w:sz w:val="32"/>
          <w:szCs w:val="32"/>
        </w:rPr>
        <w:t>6</w:t>
      </w:r>
      <w:r w:rsidRPr="00B3128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特色工作结硕果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近年来，我们依托特有的山水资源和人文环境，创建了一个又一个王家厂水库品牌：</w:t>
      </w:r>
      <w:r>
        <w:rPr>
          <w:rFonts w:ascii="仿宋" w:eastAsia="仿宋" w:hAnsi="仿宋" w:cs="仿宋"/>
          <w:kern w:val="0"/>
          <w:sz w:val="32"/>
          <w:szCs w:val="32"/>
        </w:rPr>
        <w:t>2012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年荣获“国家水利风景区”称号，</w:t>
      </w:r>
      <w:r>
        <w:rPr>
          <w:rFonts w:ascii="仿宋" w:eastAsia="仿宋" w:hAnsi="仿宋" w:cs="仿宋"/>
          <w:kern w:val="0"/>
          <w:sz w:val="32"/>
          <w:szCs w:val="32"/>
        </w:rPr>
        <w:t>2013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年荣获“市级文明单位”称号，</w:t>
      </w:r>
      <w:r>
        <w:rPr>
          <w:rFonts w:ascii="仿宋" w:eastAsia="仿宋" w:hAnsi="仿宋" w:cs="仿宋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年荣获“省级模范职工之家”称号，</w:t>
      </w:r>
      <w:r>
        <w:rPr>
          <w:rFonts w:ascii="仿宋" w:eastAsia="仿宋" w:hAnsi="仿宋" w:cs="仿宋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年荣获“全国水利文明单位”称号</w:t>
      </w:r>
      <w:r>
        <w:rPr>
          <w:rFonts w:ascii="仿宋" w:eastAsia="仿宋" w:hAnsi="仿宋" w:cs="仿宋"/>
          <w:kern w:val="0"/>
          <w:sz w:val="32"/>
          <w:szCs w:val="32"/>
        </w:rPr>
        <w:t>,2018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年创建了“省级环保教育基地”，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年荣获“市级先进党组织”称号。在此基础上，我们将着手争创“国家环保教育基地”工作。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根据对我处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年部门整体支出绩效评价指标体系和绩效情况的检查，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年我处部门整体绩效自评分为</w:t>
      </w:r>
      <w:r>
        <w:rPr>
          <w:rFonts w:ascii="仿宋" w:eastAsia="仿宋" w:hAnsi="仿宋" w:cs="仿宋"/>
          <w:kern w:val="0"/>
          <w:sz w:val="32"/>
          <w:szCs w:val="32"/>
        </w:rPr>
        <w:t>90</w:t>
      </w:r>
      <w:r>
        <w:rPr>
          <w:rFonts w:ascii="仿宋" w:eastAsia="仿宋" w:hAnsi="仿宋" w:cs="仿宋" w:hint="eastAsia"/>
          <w:kern w:val="0"/>
          <w:sz w:val="32"/>
          <w:szCs w:val="32"/>
        </w:rPr>
        <w:t>分。</w:t>
      </w:r>
    </w:p>
    <w:p w:rsidR="00930059" w:rsidRDefault="00930059" w:rsidP="004C21F4">
      <w:pPr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 w:rsidRPr="009D7F08">
        <w:rPr>
          <w:rFonts w:ascii="黑体" w:eastAsia="黑体" w:hAnsi="黑体" w:cs="黑体" w:hint="eastAsia"/>
          <w:kern w:val="0"/>
          <w:sz w:val="32"/>
          <w:szCs w:val="32"/>
        </w:rPr>
        <w:t>六、部门整体支出绩效情况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从整体情况来看，我处严格按照年初预算进行部门整体支出。在支出过程中，能严格遵守各项规章制度，“三公经费”与上年持平。所有项目都严格按方案组织实施。尤其是在专项经费支出上，我们能专款专用，按项目实施计划的进度情况进行资金拨付，无截留、无挪用等现象。完成了水利工程设施的管养目标任务，确保水利设施设备的正常运行。</w:t>
      </w:r>
    </w:p>
    <w:p w:rsidR="00930059" w:rsidRPr="00204D9E" w:rsidRDefault="00930059" w:rsidP="004C21F4">
      <w:pPr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 w:rsidRPr="00204D9E">
        <w:rPr>
          <w:rFonts w:ascii="黑体" w:eastAsia="黑体" w:hAnsi="黑体" w:cs="黑体" w:hint="eastAsia"/>
          <w:kern w:val="0"/>
          <w:sz w:val="32"/>
          <w:szCs w:val="32"/>
        </w:rPr>
        <w:t>七、存在的主要问题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由于近年来大部分水利工程设施设备逐年老化，维修养护资金日趋增大，在延续原来的预算项目资金</w:t>
      </w:r>
      <w:r>
        <w:rPr>
          <w:rFonts w:ascii="仿宋" w:eastAsia="仿宋" w:hAnsi="仿宋" w:cs="仿宋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万元的基础上，远远不能满足设施设备的日常维修养护，每年资金缺口为</w:t>
      </w:r>
      <w:r>
        <w:rPr>
          <w:rFonts w:ascii="仿宋" w:eastAsia="仿宋" w:hAnsi="仿宋" w:cs="仿宋"/>
          <w:kern w:val="0"/>
          <w:sz w:val="32"/>
          <w:szCs w:val="32"/>
        </w:rPr>
        <w:t>90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万元左右。</w:t>
      </w:r>
    </w:p>
    <w:p w:rsidR="00930059" w:rsidRPr="00521643" w:rsidRDefault="00930059" w:rsidP="004C21F4">
      <w:pPr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 w:rsidRPr="00521643">
        <w:rPr>
          <w:rFonts w:ascii="黑体" w:eastAsia="黑体" w:hAnsi="黑体" w:cs="黑体" w:hint="eastAsia"/>
          <w:kern w:val="0"/>
          <w:sz w:val="32"/>
          <w:szCs w:val="32"/>
        </w:rPr>
        <w:t>八、有关建议</w:t>
      </w:r>
    </w:p>
    <w:p w:rsidR="00930059" w:rsidRDefault="00930059" w:rsidP="004C21F4">
      <w:pPr>
        <w:ind w:firstLineChars="2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由于水库水利设施老化，请求增加水库日常维修养护资金。</w:t>
      </w:r>
    </w:p>
    <w:p w:rsidR="00930059" w:rsidRPr="009D7F08" w:rsidRDefault="00930059" w:rsidP="00887C7C">
      <w:pPr>
        <w:ind w:right="640" w:firstLineChars="200" w:firstLine="31680"/>
        <w:jc w:val="right"/>
        <w:rPr>
          <w:rFonts w:ascii="仿宋" w:eastAsia="仿宋" w:hAnsi="仿宋" w:cs="Times New Roman"/>
          <w:kern w:val="0"/>
          <w:sz w:val="32"/>
          <w:szCs w:val="32"/>
        </w:rPr>
      </w:pPr>
    </w:p>
    <w:sectPr w:rsidR="00930059" w:rsidRPr="009D7F08" w:rsidSect="0097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59" w:rsidRDefault="00930059" w:rsidP="008445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059" w:rsidRDefault="00930059" w:rsidP="008445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59" w:rsidRDefault="00930059" w:rsidP="008445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059" w:rsidRDefault="00930059" w:rsidP="008445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F7F"/>
    <w:multiLevelType w:val="hybridMultilevel"/>
    <w:tmpl w:val="9CACEE3C"/>
    <w:lvl w:ilvl="0" w:tplc="278EDD70">
      <w:start w:val="1"/>
      <w:numFmt w:val="decimal"/>
      <w:lvlText w:val="%1、"/>
      <w:lvlJc w:val="left"/>
      <w:pPr>
        <w:ind w:left="1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>
      <w:start w:val="1"/>
      <w:numFmt w:val="lowerRoman"/>
      <w:lvlText w:val="%3."/>
      <w:lvlJc w:val="right"/>
      <w:pPr>
        <w:ind w:left="2260" w:hanging="420"/>
      </w:pPr>
    </w:lvl>
    <w:lvl w:ilvl="3" w:tplc="0409000F">
      <w:start w:val="1"/>
      <w:numFmt w:val="decimal"/>
      <w:lvlText w:val="%4."/>
      <w:lvlJc w:val="left"/>
      <w:pPr>
        <w:ind w:left="2680" w:hanging="420"/>
      </w:pPr>
    </w:lvl>
    <w:lvl w:ilvl="4" w:tplc="04090019">
      <w:start w:val="1"/>
      <w:numFmt w:val="lowerLetter"/>
      <w:lvlText w:val="%5)"/>
      <w:lvlJc w:val="left"/>
      <w:pPr>
        <w:ind w:left="3100" w:hanging="420"/>
      </w:pPr>
    </w:lvl>
    <w:lvl w:ilvl="5" w:tplc="0409001B">
      <w:start w:val="1"/>
      <w:numFmt w:val="lowerRoman"/>
      <w:lvlText w:val="%6."/>
      <w:lvlJc w:val="right"/>
      <w:pPr>
        <w:ind w:left="3520" w:hanging="420"/>
      </w:pPr>
    </w:lvl>
    <w:lvl w:ilvl="6" w:tplc="0409000F">
      <w:start w:val="1"/>
      <w:numFmt w:val="decimal"/>
      <w:lvlText w:val="%7."/>
      <w:lvlJc w:val="left"/>
      <w:pPr>
        <w:ind w:left="3940" w:hanging="420"/>
      </w:pPr>
    </w:lvl>
    <w:lvl w:ilvl="7" w:tplc="04090019">
      <w:start w:val="1"/>
      <w:numFmt w:val="lowerLetter"/>
      <w:lvlText w:val="%8)"/>
      <w:lvlJc w:val="left"/>
      <w:pPr>
        <w:ind w:left="4360" w:hanging="420"/>
      </w:pPr>
    </w:lvl>
    <w:lvl w:ilvl="8" w:tplc="0409001B">
      <w:start w:val="1"/>
      <w:numFmt w:val="lowerRoman"/>
      <w:lvlText w:val="%9."/>
      <w:lvlJc w:val="right"/>
      <w:pPr>
        <w:ind w:left="4780" w:hanging="420"/>
      </w:pPr>
    </w:lvl>
  </w:abstractNum>
  <w:abstractNum w:abstractNumId="1">
    <w:nsid w:val="4F92491C"/>
    <w:multiLevelType w:val="hybridMultilevel"/>
    <w:tmpl w:val="1680AE82"/>
    <w:lvl w:ilvl="0" w:tplc="2E96B5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620"/>
    <w:rsid w:val="000063FA"/>
    <w:rsid w:val="00021075"/>
    <w:rsid w:val="000300BD"/>
    <w:rsid w:val="00032F8C"/>
    <w:rsid w:val="00051CDD"/>
    <w:rsid w:val="0005665D"/>
    <w:rsid w:val="000677D0"/>
    <w:rsid w:val="000A587A"/>
    <w:rsid w:val="000D1621"/>
    <w:rsid w:val="000D40A2"/>
    <w:rsid w:val="000F3AE2"/>
    <w:rsid w:val="00115801"/>
    <w:rsid w:val="001324E7"/>
    <w:rsid w:val="001474D8"/>
    <w:rsid w:val="00150932"/>
    <w:rsid w:val="00173F73"/>
    <w:rsid w:val="001A29C8"/>
    <w:rsid w:val="001A3F5F"/>
    <w:rsid w:val="001A4F14"/>
    <w:rsid w:val="001B4F01"/>
    <w:rsid w:val="001F0D58"/>
    <w:rsid w:val="001F5A59"/>
    <w:rsid w:val="00204A54"/>
    <w:rsid w:val="00204D9E"/>
    <w:rsid w:val="00211A10"/>
    <w:rsid w:val="0022543E"/>
    <w:rsid w:val="002267BB"/>
    <w:rsid w:val="00234DA5"/>
    <w:rsid w:val="00241585"/>
    <w:rsid w:val="00245417"/>
    <w:rsid w:val="00254620"/>
    <w:rsid w:val="002547D4"/>
    <w:rsid w:val="002631D3"/>
    <w:rsid w:val="00270388"/>
    <w:rsid w:val="00281F44"/>
    <w:rsid w:val="002941B7"/>
    <w:rsid w:val="002A23A5"/>
    <w:rsid w:val="002D4CA1"/>
    <w:rsid w:val="002D5293"/>
    <w:rsid w:val="00312D2C"/>
    <w:rsid w:val="00331AEF"/>
    <w:rsid w:val="00362011"/>
    <w:rsid w:val="0036217F"/>
    <w:rsid w:val="00374876"/>
    <w:rsid w:val="00377BB5"/>
    <w:rsid w:val="00397E91"/>
    <w:rsid w:val="003A1DDD"/>
    <w:rsid w:val="003B7150"/>
    <w:rsid w:val="003C15EF"/>
    <w:rsid w:val="003E14EA"/>
    <w:rsid w:val="0043423E"/>
    <w:rsid w:val="00454790"/>
    <w:rsid w:val="00455ED3"/>
    <w:rsid w:val="00456BB7"/>
    <w:rsid w:val="004578BD"/>
    <w:rsid w:val="004607C1"/>
    <w:rsid w:val="00473A0D"/>
    <w:rsid w:val="004846D9"/>
    <w:rsid w:val="00487D27"/>
    <w:rsid w:val="004B1442"/>
    <w:rsid w:val="004C21F4"/>
    <w:rsid w:val="004C296F"/>
    <w:rsid w:val="004D6FB6"/>
    <w:rsid w:val="004F2043"/>
    <w:rsid w:val="004F4F84"/>
    <w:rsid w:val="0050503C"/>
    <w:rsid w:val="00521643"/>
    <w:rsid w:val="00533100"/>
    <w:rsid w:val="00571576"/>
    <w:rsid w:val="0057734E"/>
    <w:rsid w:val="0058323A"/>
    <w:rsid w:val="00584C6C"/>
    <w:rsid w:val="005A7527"/>
    <w:rsid w:val="005D4263"/>
    <w:rsid w:val="005E3FF2"/>
    <w:rsid w:val="005F4CF6"/>
    <w:rsid w:val="006069F4"/>
    <w:rsid w:val="006230F3"/>
    <w:rsid w:val="00631538"/>
    <w:rsid w:val="00631748"/>
    <w:rsid w:val="00650605"/>
    <w:rsid w:val="006613A2"/>
    <w:rsid w:val="00663C7B"/>
    <w:rsid w:val="0067100E"/>
    <w:rsid w:val="006829EF"/>
    <w:rsid w:val="00694B32"/>
    <w:rsid w:val="006A4ADD"/>
    <w:rsid w:val="006A7BFE"/>
    <w:rsid w:val="006C1321"/>
    <w:rsid w:val="006D7DB0"/>
    <w:rsid w:val="006F1CB3"/>
    <w:rsid w:val="00732A5E"/>
    <w:rsid w:val="007A354B"/>
    <w:rsid w:val="007B01D4"/>
    <w:rsid w:val="00801976"/>
    <w:rsid w:val="00830A18"/>
    <w:rsid w:val="008427D3"/>
    <w:rsid w:val="008445F6"/>
    <w:rsid w:val="00851C04"/>
    <w:rsid w:val="008556FF"/>
    <w:rsid w:val="008852F7"/>
    <w:rsid w:val="00887C7C"/>
    <w:rsid w:val="008A00C5"/>
    <w:rsid w:val="008A51AA"/>
    <w:rsid w:val="008B6F0C"/>
    <w:rsid w:val="008B717A"/>
    <w:rsid w:val="008C4514"/>
    <w:rsid w:val="00904F98"/>
    <w:rsid w:val="009117E4"/>
    <w:rsid w:val="00917034"/>
    <w:rsid w:val="00930059"/>
    <w:rsid w:val="009300AE"/>
    <w:rsid w:val="0093318F"/>
    <w:rsid w:val="009562AC"/>
    <w:rsid w:val="0097626B"/>
    <w:rsid w:val="0098011C"/>
    <w:rsid w:val="00985912"/>
    <w:rsid w:val="009867CA"/>
    <w:rsid w:val="00992E66"/>
    <w:rsid w:val="009C6EF5"/>
    <w:rsid w:val="009D141D"/>
    <w:rsid w:val="009D7F08"/>
    <w:rsid w:val="00A145D1"/>
    <w:rsid w:val="00A22F3F"/>
    <w:rsid w:val="00A345E3"/>
    <w:rsid w:val="00A4146F"/>
    <w:rsid w:val="00A501ED"/>
    <w:rsid w:val="00A65D27"/>
    <w:rsid w:val="00A91F4C"/>
    <w:rsid w:val="00AA161A"/>
    <w:rsid w:val="00AB592D"/>
    <w:rsid w:val="00AC3EBE"/>
    <w:rsid w:val="00AC7FF1"/>
    <w:rsid w:val="00AE4EE5"/>
    <w:rsid w:val="00B07240"/>
    <w:rsid w:val="00B114D5"/>
    <w:rsid w:val="00B17CA8"/>
    <w:rsid w:val="00B240F3"/>
    <w:rsid w:val="00B30806"/>
    <w:rsid w:val="00B31281"/>
    <w:rsid w:val="00B466E0"/>
    <w:rsid w:val="00B53D5B"/>
    <w:rsid w:val="00B558E8"/>
    <w:rsid w:val="00B62818"/>
    <w:rsid w:val="00B8063D"/>
    <w:rsid w:val="00BD1405"/>
    <w:rsid w:val="00BE071E"/>
    <w:rsid w:val="00C06AAF"/>
    <w:rsid w:val="00C2354F"/>
    <w:rsid w:val="00C34478"/>
    <w:rsid w:val="00C53E6E"/>
    <w:rsid w:val="00C6606E"/>
    <w:rsid w:val="00C858F5"/>
    <w:rsid w:val="00CA6C64"/>
    <w:rsid w:val="00CB2C62"/>
    <w:rsid w:val="00CE6FB2"/>
    <w:rsid w:val="00CF1FA3"/>
    <w:rsid w:val="00CF4BDD"/>
    <w:rsid w:val="00D15144"/>
    <w:rsid w:val="00D268CE"/>
    <w:rsid w:val="00D4313A"/>
    <w:rsid w:val="00D50275"/>
    <w:rsid w:val="00D64468"/>
    <w:rsid w:val="00D76E65"/>
    <w:rsid w:val="00D82C9E"/>
    <w:rsid w:val="00D83886"/>
    <w:rsid w:val="00D84DAC"/>
    <w:rsid w:val="00D946A4"/>
    <w:rsid w:val="00DB0835"/>
    <w:rsid w:val="00DC7386"/>
    <w:rsid w:val="00DC7F23"/>
    <w:rsid w:val="00E01A89"/>
    <w:rsid w:val="00E01BAB"/>
    <w:rsid w:val="00E479BA"/>
    <w:rsid w:val="00E5247C"/>
    <w:rsid w:val="00E628FA"/>
    <w:rsid w:val="00E74EE0"/>
    <w:rsid w:val="00E852B0"/>
    <w:rsid w:val="00EC74CC"/>
    <w:rsid w:val="00ED0FED"/>
    <w:rsid w:val="00ED4DE8"/>
    <w:rsid w:val="00EF3C7E"/>
    <w:rsid w:val="00F16ED3"/>
    <w:rsid w:val="00F753E3"/>
    <w:rsid w:val="00F80E6A"/>
    <w:rsid w:val="00F84639"/>
    <w:rsid w:val="00FA6A97"/>
    <w:rsid w:val="00FC7677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6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4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4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45F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45F6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16E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943</TotalTime>
  <Pages>5</Pages>
  <Words>334</Words>
  <Characters>1907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lxcx</cp:lastModifiedBy>
  <cp:revision>56</cp:revision>
  <cp:lastPrinted>2019-06-12T02:16:00Z</cp:lastPrinted>
  <dcterms:created xsi:type="dcterms:W3CDTF">2019-06-05T01:09:00Z</dcterms:created>
  <dcterms:modified xsi:type="dcterms:W3CDTF">2021-10-08T03:53:00Z</dcterms:modified>
</cp:coreProperties>
</file>