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Times New Roman" w:hAnsi="Times New Roman" w:cs="Times New Roman"/>
          <w:b/>
          <w:bCs/>
          <w:color w:val="222222"/>
          <w:kern w:val="0"/>
          <w:sz w:val="44"/>
          <w:szCs w:val="44"/>
        </w:rPr>
      </w:pPr>
    </w:p>
    <w:p>
      <w:pPr>
        <w:spacing w:line="560" w:lineRule="exact"/>
        <w:jc w:val="center"/>
        <w:rPr>
          <w:rFonts w:ascii="Times New Roman" w:hAnsi="Times New Roman" w:eastAsia="方正小标宋_GBK" w:cs="Times New Roman"/>
          <w:b/>
          <w:bCs/>
          <w:kern w:val="0"/>
          <w:sz w:val="36"/>
          <w:szCs w:val="36"/>
        </w:rPr>
      </w:pPr>
    </w:p>
    <w:p>
      <w:pPr>
        <w:spacing w:line="560" w:lineRule="exact"/>
        <w:jc w:val="center"/>
        <w:rPr>
          <w:rFonts w:ascii="Times New Roman" w:hAnsi="Times New Roman" w:cs="Times New Roman"/>
          <w:b/>
          <w:bCs/>
          <w:kern w:val="0"/>
          <w:sz w:val="44"/>
          <w:szCs w:val="44"/>
        </w:rPr>
      </w:pPr>
      <w:r>
        <w:rPr>
          <w:rFonts w:ascii="Times New Roman" w:hAnsi="Times New Roman" w:cs="Times New Roman"/>
          <w:b/>
          <w:bCs/>
          <w:kern w:val="0"/>
          <w:sz w:val="44"/>
          <w:szCs w:val="44"/>
        </w:rPr>
        <w:t>20</w:t>
      </w:r>
      <w:r>
        <w:rPr>
          <w:rFonts w:hint="eastAsia" w:ascii="Times New Roman" w:hAnsi="Times New Roman" w:cs="Times New Roman"/>
          <w:b/>
          <w:bCs/>
          <w:kern w:val="0"/>
          <w:sz w:val="44"/>
          <w:szCs w:val="44"/>
        </w:rPr>
        <w:t>20</w:t>
      </w:r>
      <w:r>
        <w:rPr>
          <w:rFonts w:hint="eastAsia" w:ascii="Times New Roman" w:hAnsi="Times New Roman" w:cs="宋体"/>
          <w:b/>
          <w:bCs/>
          <w:kern w:val="0"/>
          <w:sz w:val="44"/>
          <w:szCs w:val="44"/>
        </w:rPr>
        <w:t>年度澧县洈水灌区管理处</w:t>
      </w:r>
    </w:p>
    <w:p>
      <w:pPr>
        <w:spacing w:line="560" w:lineRule="exact"/>
        <w:jc w:val="center"/>
        <w:rPr>
          <w:rFonts w:ascii="Times New Roman" w:hAnsi="Times New Roman" w:cs="Times New Roman"/>
          <w:b/>
          <w:bCs/>
          <w:kern w:val="0"/>
          <w:sz w:val="44"/>
          <w:szCs w:val="44"/>
        </w:rPr>
      </w:pPr>
      <w:r>
        <w:rPr>
          <w:rFonts w:hint="eastAsia" w:ascii="Times New Roman" w:hAnsi="Times New Roman" w:cs="宋体"/>
          <w:b/>
          <w:bCs/>
          <w:kern w:val="0"/>
          <w:sz w:val="44"/>
          <w:szCs w:val="44"/>
        </w:rPr>
        <w:t>部门整体支出绩效评价报告</w:t>
      </w:r>
    </w:p>
    <w:p>
      <w:pPr>
        <w:spacing w:line="560" w:lineRule="exact"/>
        <w:jc w:val="center"/>
        <w:rPr>
          <w:rFonts w:ascii="仿宋" w:hAnsi="仿宋" w:eastAsia="仿宋" w:cs="Times New Roman"/>
          <w:sz w:val="32"/>
          <w:szCs w:val="32"/>
        </w:rPr>
      </w:pPr>
    </w:p>
    <w:p>
      <w:pPr>
        <w:pStyle w:val="127"/>
        <w:ind w:firstLine="640" w:firstLineChars="200"/>
        <w:outlineLvl w:val="0"/>
        <w:rPr>
          <w:rFonts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按照湘财绩〔</w:t>
      </w:r>
      <w:r>
        <w:rPr>
          <w:rFonts w:ascii="仿宋_GB2312" w:hAnsi="仿宋" w:eastAsia="仿宋_GB2312" w:cs="仿宋_GB2312"/>
          <w:color w:val="auto"/>
          <w:kern w:val="2"/>
          <w:sz w:val="32"/>
          <w:szCs w:val="32"/>
        </w:rPr>
        <w:t>202</w:t>
      </w:r>
      <w:r>
        <w:rPr>
          <w:rFonts w:hint="eastAsia" w:ascii="仿宋_GB2312" w:hAnsi="仿宋" w:eastAsia="仿宋_GB2312" w:cs="仿宋_GB2312"/>
          <w:color w:val="auto"/>
          <w:kern w:val="2"/>
          <w:sz w:val="32"/>
          <w:szCs w:val="32"/>
        </w:rPr>
        <w:t>1〕1号和湘水函〔</w:t>
      </w:r>
      <w:r>
        <w:rPr>
          <w:rFonts w:ascii="仿宋_GB2312" w:hAnsi="仿宋" w:eastAsia="仿宋_GB2312" w:cs="仿宋_GB2312"/>
          <w:color w:val="auto"/>
          <w:kern w:val="2"/>
          <w:sz w:val="32"/>
          <w:szCs w:val="32"/>
        </w:rPr>
        <w:t>202</w:t>
      </w:r>
      <w:r>
        <w:rPr>
          <w:rFonts w:hint="eastAsia" w:ascii="仿宋_GB2312" w:hAnsi="仿宋" w:eastAsia="仿宋_GB2312" w:cs="仿宋_GB2312"/>
          <w:color w:val="auto"/>
          <w:kern w:val="2"/>
          <w:sz w:val="32"/>
          <w:szCs w:val="32"/>
        </w:rPr>
        <w:t>1〕68号文件要求，我单位对部门整体支出绩效开展了自评，绩效评价结果显示，我单位</w:t>
      </w:r>
      <w:r>
        <w:rPr>
          <w:rFonts w:ascii="仿宋_GB2312" w:hAnsi="仿宋" w:eastAsia="仿宋_GB2312" w:cs="仿宋_GB2312"/>
          <w:color w:val="auto"/>
          <w:kern w:val="2"/>
          <w:sz w:val="32"/>
          <w:szCs w:val="32"/>
        </w:rPr>
        <w:t>20</w:t>
      </w:r>
      <w:r>
        <w:rPr>
          <w:rFonts w:hint="eastAsia" w:ascii="仿宋_GB2312" w:hAnsi="仿宋" w:eastAsia="仿宋_GB2312" w:cs="仿宋_GB2312"/>
          <w:color w:val="auto"/>
          <w:kern w:val="2"/>
          <w:sz w:val="32"/>
          <w:szCs w:val="32"/>
        </w:rPr>
        <w:t>20年度绩效目标完成较好，在预算配置、预算执行、预算管理等方面较好的支持了各项工作发展。</w:t>
      </w:r>
      <w:r>
        <w:rPr>
          <w:rFonts w:ascii="仿宋_GB2312" w:hAnsi="仿宋" w:eastAsia="仿宋_GB2312" w:cs="仿宋_GB2312"/>
          <w:color w:val="auto"/>
          <w:kern w:val="2"/>
          <w:sz w:val="32"/>
          <w:szCs w:val="32"/>
        </w:rPr>
        <w:t>20</w:t>
      </w:r>
      <w:r>
        <w:rPr>
          <w:rFonts w:hint="eastAsia" w:ascii="仿宋_GB2312" w:hAnsi="仿宋" w:eastAsia="仿宋_GB2312" w:cs="仿宋_GB2312"/>
          <w:color w:val="auto"/>
          <w:kern w:val="2"/>
          <w:sz w:val="32"/>
          <w:szCs w:val="32"/>
        </w:rPr>
        <w:t>20年，我单位深入学习贯彻习近平总书记系列重要讲话精神，紧紧围绕上级的决策部署，有效发挥单位职能作用，统筹做好稳增长、促改革、调结构、惠民生、防风险各项工作。</w:t>
      </w:r>
    </w:p>
    <w:p>
      <w:pPr>
        <w:widowControl/>
        <w:ind w:firstLine="640" w:firstLineChars="200"/>
        <w:rPr>
          <w:rFonts w:ascii="黑体" w:hAnsi="黑体" w:eastAsia="黑体" w:cs="Times New Roman"/>
          <w:color w:val="222222"/>
          <w:kern w:val="0"/>
          <w:sz w:val="32"/>
          <w:szCs w:val="32"/>
        </w:rPr>
      </w:pPr>
      <w:r>
        <w:rPr>
          <w:rFonts w:hint="eastAsia" w:ascii="黑体" w:hAnsi="黑体" w:eastAsia="黑体" w:cs="黑体"/>
          <w:color w:val="222222"/>
          <w:kern w:val="0"/>
          <w:sz w:val="32"/>
          <w:szCs w:val="32"/>
        </w:rPr>
        <w:t>一、部门概况</w:t>
      </w:r>
    </w:p>
    <w:p>
      <w:pPr>
        <w:widowControl/>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（一）</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机构、人员构成</w:t>
      </w:r>
    </w:p>
    <w:p>
      <w:pPr>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澧县洈水灌区管理处地处盐井镇，属于部门预算一级单位，执行政府会计制度，是县财政全额拨款、财务独立核算的正科级事业单位。根据编委核定和单位实际工作需要，我单位内设五个机关股室（办公室、工程股、水政股、政工股和计财股）和下设四个渠道管理所（康家桥所、洪家所、盐井所和复兴所），完善了机构设置。</w:t>
      </w:r>
    </w:p>
    <w:p>
      <w:pPr>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w:t>
      </w:r>
      <w:r>
        <w:rPr>
          <w:rFonts w:ascii="仿宋_GB2312" w:hAnsi="仿宋" w:eastAsia="仿宋_GB2312" w:cs="仿宋_GB2312"/>
          <w:sz w:val="32"/>
          <w:szCs w:val="32"/>
        </w:rPr>
        <w:t>20</w:t>
      </w:r>
      <w:r>
        <w:rPr>
          <w:rFonts w:hint="eastAsia" w:ascii="仿宋_GB2312" w:hAnsi="仿宋" w:eastAsia="仿宋_GB2312" w:cs="仿宋_GB2312"/>
          <w:sz w:val="32"/>
          <w:szCs w:val="32"/>
        </w:rPr>
        <w:t>20年单位财政供养人员共有</w:t>
      </w:r>
      <w:r>
        <w:rPr>
          <w:rFonts w:ascii="仿宋_GB2312" w:hAnsi="仿宋" w:eastAsia="仿宋_GB2312" w:cs="仿宋_GB2312"/>
          <w:sz w:val="32"/>
          <w:szCs w:val="32"/>
        </w:rPr>
        <w:t>29</w:t>
      </w:r>
      <w:r>
        <w:rPr>
          <w:rFonts w:hint="eastAsia" w:ascii="仿宋_GB2312" w:hAnsi="仿宋" w:eastAsia="仿宋_GB2312" w:cs="仿宋_GB2312"/>
          <w:sz w:val="32"/>
          <w:szCs w:val="32"/>
        </w:rPr>
        <w:t>人，其中核定编制数</w:t>
      </w:r>
      <w:r>
        <w:rPr>
          <w:rFonts w:ascii="仿宋_GB2312" w:hAnsi="仿宋" w:eastAsia="仿宋_GB2312" w:cs="仿宋_GB2312"/>
          <w:sz w:val="32"/>
          <w:szCs w:val="32"/>
        </w:rPr>
        <w:t>25</w:t>
      </w:r>
      <w:r>
        <w:rPr>
          <w:rFonts w:hint="eastAsia" w:ascii="仿宋_GB2312" w:hAnsi="仿宋" w:eastAsia="仿宋_GB2312" w:cs="仿宋_GB2312"/>
          <w:sz w:val="32"/>
          <w:szCs w:val="32"/>
        </w:rPr>
        <w:t>人，实际在岗</w:t>
      </w:r>
      <w:r>
        <w:rPr>
          <w:rFonts w:ascii="仿宋_GB2312" w:hAnsi="仿宋" w:eastAsia="仿宋_GB2312" w:cs="仿宋_GB2312"/>
          <w:sz w:val="32"/>
          <w:szCs w:val="32"/>
        </w:rPr>
        <w:t>29</w:t>
      </w:r>
      <w:r>
        <w:rPr>
          <w:rFonts w:hint="eastAsia" w:ascii="仿宋_GB2312" w:hAnsi="仿宋" w:eastAsia="仿宋_GB2312" w:cs="仿宋_GB2312"/>
          <w:sz w:val="32"/>
          <w:szCs w:val="32"/>
        </w:rPr>
        <w:t>人。</w:t>
      </w:r>
    </w:p>
    <w:p>
      <w:pPr>
        <w:ind w:firstLine="640" w:firstLineChars="200"/>
        <w:rPr>
          <w:rFonts w:ascii="仿宋_GB2312" w:hAnsi="仿宋" w:eastAsia="仿宋_GB2312" w:cs="Times New Roman"/>
          <w:sz w:val="32"/>
          <w:szCs w:val="32"/>
        </w:rPr>
      </w:pPr>
    </w:p>
    <w:p>
      <w:pPr>
        <w:widowControl/>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（二）</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单位主要职责</w:t>
      </w:r>
    </w:p>
    <w:p>
      <w:pPr>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澧县洈水灌区是从湖北荆州市洈水水库引水灌溉的跨省水利工程，</w:t>
      </w:r>
      <w:r>
        <w:rPr>
          <w:rFonts w:ascii="仿宋_GB2312" w:hAnsi="仿宋" w:eastAsia="仿宋_GB2312" w:cs="仿宋_GB2312"/>
          <w:sz w:val="32"/>
          <w:szCs w:val="32"/>
        </w:rPr>
        <w:t>1975</w:t>
      </w:r>
      <w:r>
        <w:rPr>
          <w:rFonts w:hint="eastAsia" w:ascii="仿宋_GB2312" w:hAnsi="仿宋" w:eastAsia="仿宋_GB2312" w:cs="仿宋_GB2312"/>
          <w:sz w:val="32"/>
          <w:szCs w:val="32"/>
        </w:rPr>
        <w:t>年元月建成通水，设计灌溉面积</w:t>
      </w:r>
      <w:r>
        <w:rPr>
          <w:rFonts w:ascii="仿宋_GB2312" w:hAnsi="仿宋" w:eastAsia="仿宋_GB2312" w:cs="仿宋_GB2312"/>
          <w:sz w:val="32"/>
          <w:szCs w:val="32"/>
        </w:rPr>
        <w:t>15.32</w:t>
      </w:r>
      <w:r>
        <w:rPr>
          <w:rFonts w:hint="eastAsia" w:ascii="仿宋_GB2312" w:hAnsi="仿宋" w:eastAsia="仿宋_GB2312" w:cs="仿宋_GB2312"/>
          <w:sz w:val="32"/>
          <w:szCs w:val="32"/>
        </w:rPr>
        <w:t>万亩，为澧县涔北地区工农业发展作出了巨大贡献。根据上级相关规定和灌区的具体情况，本单位依法履行以下职能与职责：</w:t>
      </w:r>
      <w:r>
        <w:rPr>
          <w:rFonts w:ascii="仿宋_GB2312" w:hAnsi="仿宋" w:eastAsia="仿宋_GB2312" w:cs="Times New Roman"/>
          <w:sz w:val="32"/>
          <w:szCs w:val="32"/>
        </w:rPr>
        <w:br w:type="textWrapping"/>
      </w:r>
      <w:r>
        <w:rPr>
          <w:rFonts w:ascii="仿宋_GB2312" w:hAnsi="仿宋" w:eastAsia="仿宋_GB2312" w:cs="仿宋_GB2312"/>
          <w:sz w:val="32"/>
          <w:szCs w:val="32"/>
        </w:rPr>
        <w:t xml:space="preserve">    1</w:t>
      </w:r>
      <w:r>
        <w:rPr>
          <w:rFonts w:hint="eastAsia" w:ascii="仿宋_GB2312" w:hAnsi="仿宋" w:eastAsia="仿宋_GB2312" w:cs="仿宋_GB2312"/>
          <w:sz w:val="32"/>
          <w:szCs w:val="32"/>
        </w:rPr>
        <w:t>、认真学习和贯彻执行《中华人民共和国水法》、《中华人民共和国水土保持法》等相关法律法规，严格管理</w:t>
      </w:r>
      <w:r>
        <w:rPr>
          <w:rFonts w:ascii="仿宋_GB2312" w:hAnsi="仿宋" w:eastAsia="仿宋_GB2312" w:cs="仿宋_GB2312"/>
          <w:sz w:val="32"/>
          <w:szCs w:val="32"/>
        </w:rPr>
        <w:t>63</w:t>
      </w:r>
      <w:r>
        <w:rPr>
          <w:rFonts w:hint="eastAsia" w:ascii="仿宋_GB2312" w:hAnsi="仿宋" w:eastAsia="仿宋_GB2312" w:cs="仿宋_GB2312"/>
          <w:sz w:val="32"/>
          <w:szCs w:val="32"/>
        </w:rPr>
        <w:t>公里干渠以及附属建筑物。</w:t>
      </w:r>
      <w:r>
        <w:rPr>
          <w:rFonts w:ascii="仿宋_GB2312" w:hAnsi="仿宋" w:eastAsia="仿宋_GB2312" w:cs="Times New Roman"/>
          <w:sz w:val="32"/>
          <w:szCs w:val="32"/>
        </w:rPr>
        <w:br w:type="textWrapping"/>
      </w:r>
      <w:r>
        <w:rPr>
          <w:rFonts w:ascii="仿宋_GB2312" w:hAnsi="仿宋" w:eastAsia="仿宋_GB2312" w:cs="仿宋_GB2312"/>
          <w:sz w:val="32"/>
          <w:szCs w:val="32"/>
        </w:rPr>
        <w:t xml:space="preserve">    2</w:t>
      </w:r>
      <w:r>
        <w:rPr>
          <w:rFonts w:hint="eastAsia" w:ascii="仿宋_GB2312" w:hAnsi="仿宋" w:eastAsia="仿宋_GB2312" w:cs="仿宋_GB2312"/>
          <w:sz w:val="32"/>
          <w:szCs w:val="32"/>
        </w:rPr>
        <w:t>、及时了解灌区旱情，适时引水灌溉，保证灌区农作物旱涝保收。</w:t>
      </w:r>
      <w:r>
        <w:rPr>
          <w:rFonts w:ascii="仿宋_GB2312" w:hAnsi="仿宋" w:eastAsia="仿宋_GB2312" w:cs="Times New Roman"/>
          <w:sz w:val="32"/>
          <w:szCs w:val="32"/>
        </w:rPr>
        <w:br w:type="textWrapping"/>
      </w:r>
      <w:r>
        <w:rPr>
          <w:rFonts w:ascii="仿宋_GB2312" w:hAnsi="仿宋" w:eastAsia="仿宋_GB2312" w:cs="仿宋_GB2312"/>
          <w:sz w:val="32"/>
          <w:szCs w:val="32"/>
        </w:rPr>
        <w:t xml:space="preserve">    3</w:t>
      </w:r>
      <w:r>
        <w:rPr>
          <w:rFonts w:hint="eastAsia" w:ascii="仿宋_GB2312" w:hAnsi="仿宋" w:eastAsia="仿宋_GB2312" w:cs="仿宋_GB2312"/>
          <w:sz w:val="32"/>
          <w:szCs w:val="32"/>
        </w:rPr>
        <w:t>、积极向上级汇报灌区情况，争取项目资金，对干渠以及附属建筑物更新改造，改善灌溉条件，提高水的利用率，节约水资源。</w:t>
      </w:r>
      <w:r>
        <w:rPr>
          <w:rFonts w:ascii="仿宋_GB2312" w:hAnsi="仿宋" w:eastAsia="仿宋_GB2312" w:cs="Times New Roman"/>
          <w:sz w:val="32"/>
          <w:szCs w:val="32"/>
        </w:rPr>
        <w:br w:type="textWrapping"/>
      </w:r>
      <w:r>
        <w:rPr>
          <w:rFonts w:ascii="仿宋_GB2312" w:hAnsi="仿宋" w:eastAsia="仿宋_GB2312" w:cs="仿宋_GB2312"/>
          <w:sz w:val="32"/>
          <w:szCs w:val="32"/>
        </w:rPr>
        <w:t xml:space="preserve">    4</w:t>
      </w:r>
      <w:r>
        <w:rPr>
          <w:rFonts w:hint="eastAsia" w:ascii="仿宋_GB2312" w:hAnsi="仿宋" w:eastAsia="仿宋_GB2312" w:cs="仿宋_GB2312"/>
          <w:sz w:val="32"/>
          <w:szCs w:val="32"/>
        </w:rPr>
        <w:t>、严厉打击破坏水利设施的违法行为，妥善处理灌溉期间的水事纠纷，坚决保障灌溉工作的顺利进行。</w:t>
      </w:r>
      <w:r>
        <w:rPr>
          <w:rFonts w:ascii="仿宋_GB2312" w:hAnsi="仿宋" w:eastAsia="仿宋_GB2312" w:cs="Times New Roman"/>
          <w:sz w:val="32"/>
          <w:szCs w:val="32"/>
        </w:rPr>
        <w:br w:type="textWrapping"/>
      </w:r>
      <w:r>
        <w:rPr>
          <w:rFonts w:ascii="仿宋_GB2312" w:hAnsi="仿宋" w:eastAsia="仿宋_GB2312" w:cs="仿宋_GB2312"/>
          <w:sz w:val="32"/>
          <w:szCs w:val="32"/>
        </w:rPr>
        <w:t xml:space="preserve">    5</w:t>
      </w:r>
      <w:r>
        <w:rPr>
          <w:rFonts w:hint="eastAsia" w:ascii="仿宋_GB2312" w:hAnsi="仿宋" w:eastAsia="仿宋_GB2312" w:cs="仿宋_GB2312"/>
          <w:sz w:val="32"/>
          <w:szCs w:val="32"/>
        </w:rPr>
        <w:t>、积极承办上级部门交办的其他工作任务。</w:t>
      </w:r>
    </w:p>
    <w:p>
      <w:pPr>
        <w:widowControl/>
        <w:ind w:firstLine="643" w:firstLineChars="200"/>
        <w:rPr>
          <w:rFonts w:ascii="黑体" w:hAnsi="黑体" w:eastAsia="黑体" w:cs="Times New Roman"/>
          <w:b/>
          <w:bCs/>
          <w:color w:val="222222"/>
          <w:kern w:val="0"/>
          <w:sz w:val="32"/>
          <w:szCs w:val="32"/>
        </w:rPr>
      </w:pPr>
      <w:r>
        <w:rPr>
          <w:rFonts w:hint="eastAsia" w:ascii="黑体" w:hAnsi="黑体" w:eastAsia="黑体" w:cs="黑体"/>
          <w:b/>
          <w:bCs/>
          <w:color w:val="222222"/>
          <w:kern w:val="0"/>
          <w:sz w:val="32"/>
          <w:szCs w:val="32"/>
        </w:rPr>
        <w:t>二、部门财务情况</w:t>
      </w:r>
    </w:p>
    <w:p>
      <w:pPr>
        <w:widowControl/>
        <w:autoSpaceDE w:val="0"/>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（一）部门整体收支情况</w:t>
      </w:r>
    </w:p>
    <w:p>
      <w:pPr>
        <w:widowControl/>
        <w:autoSpaceDE w:val="0"/>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20</w:t>
      </w:r>
      <w:r>
        <w:rPr>
          <w:rFonts w:hint="eastAsia" w:ascii="仿宋_GB2312" w:hAnsi="仿宋" w:eastAsia="仿宋_GB2312" w:cs="仿宋_GB2312"/>
          <w:sz w:val="32"/>
          <w:szCs w:val="32"/>
        </w:rPr>
        <w:t>20年部门整体收入976</w:t>
      </w:r>
      <w:r>
        <w:rPr>
          <w:rFonts w:ascii="仿宋_GB2312" w:hAnsi="仿宋" w:eastAsia="仿宋_GB2312" w:cs="仿宋_GB2312"/>
          <w:sz w:val="32"/>
          <w:szCs w:val="32"/>
        </w:rPr>
        <w:t>.</w:t>
      </w:r>
      <w:r>
        <w:rPr>
          <w:rFonts w:hint="eastAsia" w:ascii="仿宋_GB2312" w:hAnsi="仿宋" w:eastAsia="仿宋_GB2312" w:cs="仿宋_GB2312"/>
          <w:sz w:val="32"/>
          <w:szCs w:val="32"/>
        </w:rPr>
        <w:t>24万元，其中：本年收入947.18万元，上年结转29.06万元。部门整体支出948.99万元，其中：基本支出</w:t>
      </w:r>
      <w:r>
        <w:rPr>
          <w:rFonts w:ascii="仿宋_GB2312" w:hAnsi="仿宋" w:eastAsia="仿宋_GB2312" w:cs="仿宋_GB2312"/>
          <w:sz w:val="32"/>
          <w:szCs w:val="32"/>
        </w:rPr>
        <w:t>42</w:t>
      </w:r>
      <w:r>
        <w:rPr>
          <w:rFonts w:hint="eastAsia" w:ascii="仿宋_GB2312" w:hAnsi="仿宋" w:eastAsia="仿宋_GB2312" w:cs="仿宋_GB2312"/>
          <w:sz w:val="32"/>
          <w:szCs w:val="32"/>
        </w:rPr>
        <w:t>7.91万元，项目支出521.08万元</w:t>
      </w:r>
      <w:r>
        <w:rPr>
          <w:rFonts w:ascii="仿宋_GB2312" w:hAnsi="仿宋" w:eastAsia="仿宋_GB2312" w:cs="仿宋_GB2312"/>
          <w:sz w:val="32"/>
          <w:szCs w:val="32"/>
        </w:rPr>
        <w:t>,20</w:t>
      </w:r>
      <w:r>
        <w:rPr>
          <w:rFonts w:hint="eastAsia" w:ascii="仿宋_GB2312" w:hAnsi="仿宋" w:eastAsia="仿宋_GB2312" w:cs="仿宋_GB2312"/>
          <w:sz w:val="32"/>
          <w:szCs w:val="32"/>
        </w:rPr>
        <w:t>20年结转资金为27.25万元。</w:t>
      </w:r>
    </w:p>
    <w:p>
      <w:pPr>
        <w:widowControl/>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（二）部门预算收支决算情况</w:t>
      </w:r>
    </w:p>
    <w:p>
      <w:pPr>
        <w:widowControl/>
        <w:autoSpaceDE w:val="0"/>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20</w:t>
      </w:r>
      <w:r>
        <w:rPr>
          <w:rFonts w:hint="eastAsia" w:ascii="仿宋_GB2312" w:hAnsi="仿宋" w:eastAsia="仿宋_GB2312" w:cs="仿宋_GB2312"/>
          <w:sz w:val="32"/>
          <w:szCs w:val="32"/>
        </w:rPr>
        <w:t>20年年初部门预算收入360.62万元，其中一般公共预算内拨款338.62万元，上级补助收入22.00万元。部分预算支出360.62万元。</w:t>
      </w:r>
      <w:r>
        <w:rPr>
          <w:rFonts w:ascii="仿宋_GB2312" w:hAnsi="仿宋" w:eastAsia="仿宋_GB2312" w:cs="仿宋_GB2312"/>
          <w:sz w:val="32"/>
          <w:szCs w:val="32"/>
        </w:rPr>
        <w:t>20</w:t>
      </w:r>
      <w:r>
        <w:rPr>
          <w:rFonts w:hint="eastAsia" w:ascii="仿宋_GB2312" w:hAnsi="仿宋" w:eastAsia="仿宋_GB2312" w:cs="仿宋_GB2312"/>
          <w:sz w:val="32"/>
          <w:szCs w:val="32"/>
        </w:rPr>
        <w:t>20年财政决算收入976.24万元，其中本年收入947.18万元，上年结转29.06万元，财政决算各类支出948.99万元</w:t>
      </w:r>
      <w:r>
        <w:rPr>
          <w:rFonts w:ascii="仿宋_GB2312" w:hAnsi="仿宋" w:eastAsia="仿宋_GB2312" w:cs="仿宋_GB2312"/>
          <w:sz w:val="32"/>
          <w:szCs w:val="32"/>
        </w:rPr>
        <w:t>,20</w:t>
      </w:r>
      <w:r>
        <w:rPr>
          <w:rFonts w:hint="eastAsia" w:ascii="仿宋_GB2312" w:hAnsi="仿宋" w:eastAsia="仿宋_GB2312" w:cs="仿宋_GB2312"/>
          <w:sz w:val="32"/>
          <w:szCs w:val="32"/>
        </w:rPr>
        <w:t>20年结转资金为27.25万元。</w:t>
      </w:r>
    </w:p>
    <w:p>
      <w:pPr>
        <w:widowControl/>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（三）</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“三公经费”支出使用和管理情况</w:t>
      </w:r>
    </w:p>
    <w:p>
      <w:pPr>
        <w:widowControl/>
        <w:autoSpaceDE w:val="0"/>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20</w:t>
      </w:r>
      <w:r>
        <w:rPr>
          <w:rFonts w:hint="eastAsia" w:ascii="仿宋_GB2312" w:hAnsi="仿宋" w:eastAsia="仿宋_GB2312" w:cs="仿宋_GB2312"/>
          <w:sz w:val="32"/>
          <w:szCs w:val="32"/>
        </w:rPr>
        <w:t>20年“三公”经费支出</w:t>
      </w:r>
      <w:r>
        <w:rPr>
          <w:rFonts w:ascii="仿宋_GB2312" w:hAnsi="仿宋" w:eastAsia="仿宋_GB2312" w:cs="仿宋_GB2312"/>
          <w:sz w:val="32"/>
          <w:szCs w:val="32"/>
        </w:rPr>
        <w:t>2.</w:t>
      </w:r>
      <w:r>
        <w:rPr>
          <w:rFonts w:hint="eastAsia" w:ascii="仿宋_GB2312" w:hAnsi="仿宋" w:eastAsia="仿宋_GB2312" w:cs="仿宋_GB2312"/>
          <w:sz w:val="32"/>
          <w:szCs w:val="32"/>
        </w:rPr>
        <w:t>68万元，年初预算</w:t>
      </w:r>
      <w:r>
        <w:rPr>
          <w:rFonts w:ascii="仿宋_GB2312" w:hAnsi="仿宋" w:eastAsia="仿宋_GB2312" w:cs="仿宋_GB2312"/>
          <w:sz w:val="32"/>
          <w:szCs w:val="32"/>
        </w:rPr>
        <w:t>2.</w:t>
      </w:r>
      <w:r>
        <w:rPr>
          <w:rFonts w:hint="eastAsia" w:ascii="仿宋_GB2312" w:hAnsi="仿宋" w:eastAsia="仿宋_GB2312" w:cs="仿宋_GB2312"/>
          <w:sz w:val="32"/>
          <w:szCs w:val="32"/>
        </w:rPr>
        <w:t>68万元，完成预算的</w:t>
      </w:r>
      <w:r>
        <w:rPr>
          <w:rFonts w:ascii="仿宋_GB2312" w:hAnsi="仿宋" w:eastAsia="仿宋_GB2312" w:cs="仿宋_GB2312"/>
          <w:sz w:val="32"/>
          <w:szCs w:val="32"/>
        </w:rPr>
        <w:t>100.00%</w:t>
      </w:r>
      <w:r>
        <w:rPr>
          <w:rFonts w:hint="eastAsia" w:ascii="仿宋_GB2312" w:hAnsi="仿宋" w:eastAsia="仿宋_GB2312" w:cs="仿宋_GB2312"/>
          <w:sz w:val="32"/>
          <w:szCs w:val="32"/>
        </w:rPr>
        <w:t>。其中：因公出国（境）费</w:t>
      </w:r>
      <w:r>
        <w:rPr>
          <w:rFonts w:ascii="仿宋_GB2312" w:hAnsi="仿宋" w:eastAsia="仿宋_GB2312" w:cs="仿宋_GB2312"/>
          <w:sz w:val="32"/>
          <w:szCs w:val="32"/>
        </w:rPr>
        <w:t>0</w:t>
      </w:r>
      <w:r>
        <w:rPr>
          <w:rFonts w:hint="eastAsia" w:ascii="仿宋_GB2312" w:hAnsi="仿宋" w:eastAsia="仿宋_GB2312" w:cs="仿宋_GB2312"/>
          <w:sz w:val="32"/>
          <w:szCs w:val="32"/>
        </w:rPr>
        <w:t>万元。公务用车购置及运行维护费（公务用车运行维护费）</w:t>
      </w:r>
      <w:r>
        <w:rPr>
          <w:rFonts w:ascii="仿宋_GB2312" w:hAnsi="仿宋" w:eastAsia="仿宋_GB2312" w:cs="仿宋_GB2312"/>
          <w:sz w:val="32"/>
          <w:szCs w:val="32"/>
        </w:rPr>
        <w:t>0</w:t>
      </w:r>
      <w:r>
        <w:rPr>
          <w:rFonts w:hint="eastAsia" w:ascii="仿宋_GB2312" w:hAnsi="仿宋" w:eastAsia="仿宋_GB2312" w:cs="仿宋_GB2312"/>
          <w:sz w:val="32"/>
          <w:szCs w:val="32"/>
        </w:rPr>
        <w:t>万元，公务接待费</w:t>
      </w:r>
      <w:r>
        <w:rPr>
          <w:rFonts w:ascii="仿宋_GB2312" w:hAnsi="仿宋" w:eastAsia="仿宋_GB2312" w:cs="仿宋_GB2312"/>
          <w:sz w:val="32"/>
          <w:szCs w:val="32"/>
        </w:rPr>
        <w:t>2.</w:t>
      </w:r>
      <w:r>
        <w:rPr>
          <w:rFonts w:hint="eastAsia" w:ascii="仿宋_GB2312" w:hAnsi="仿宋" w:eastAsia="仿宋_GB2312" w:cs="仿宋_GB2312"/>
          <w:sz w:val="32"/>
          <w:szCs w:val="32"/>
        </w:rPr>
        <w:t>68万元。</w:t>
      </w:r>
    </w:p>
    <w:p>
      <w:pPr>
        <w:widowControl/>
        <w:ind w:firstLine="640" w:firstLineChars="200"/>
        <w:rPr>
          <w:rFonts w:ascii="黑体" w:hAnsi="黑体" w:eastAsia="黑体" w:cs="Times New Roman"/>
          <w:color w:val="222222"/>
          <w:kern w:val="0"/>
          <w:sz w:val="32"/>
          <w:szCs w:val="32"/>
        </w:rPr>
      </w:pPr>
      <w:r>
        <w:rPr>
          <w:rFonts w:hint="eastAsia" w:ascii="黑体" w:hAnsi="黑体" w:eastAsia="黑体" w:cs="黑体"/>
          <w:color w:val="222222"/>
          <w:kern w:val="0"/>
          <w:sz w:val="32"/>
          <w:szCs w:val="32"/>
        </w:rPr>
        <w:t>三、部门绩效目标</w:t>
      </w:r>
    </w:p>
    <w:p>
      <w:pPr>
        <w:widowControl/>
        <w:autoSpaceDE w:val="0"/>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（一）部门绩效总目标</w:t>
      </w:r>
    </w:p>
    <w:p>
      <w:pPr>
        <w:widowControl/>
        <w:autoSpaceDE w:val="0"/>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按照我单位的职能职责，部门绩效总目标是：认真学习和贯彻执行《中华人民共和国水法》、《中华人民共和国水土保持法》等相关法律法规，严格管理</w:t>
      </w:r>
      <w:r>
        <w:rPr>
          <w:rFonts w:ascii="仿宋_GB2312" w:hAnsi="仿宋" w:eastAsia="仿宋_GB2312" w:cs="仿宋_GB2312"/>
          <w:sz w:val="32"/>
          <w:szCs w:val="32"/>
        </w:rPr>
        <w:t>63</w:t>
      </w:r>
      <w:r>
        <w:rPr>
          <w:rFonts w:hint="eastAsia" w:ascii="仿宋_GB2312" w:hAnsi="仿宋" w:eastAsia="仿宋_GB2312" w:cs="仿宋_GB2312"/>
          <w:sz w:val="32"/>
          <w:szCs w:val="32"/>
        </w:rPr>
        <w:t>公里干渠以及附属建筑物；及时了解灌区旱情，适时引水灌溉，保证灌区农作物旱涝保收；积极向上级汇报灌区情况，争取项目资金，对干渠以及附属建筑物更新改造，改善灌溉条件，提高水的利用率，节约水资源；严厉打击破坏水利设施的违法行为，妥善处理灌溉期间的水事纠纷，坚决保障灌溉工作的顺利进行；积极承办上级部门交办的其他工作任务。</w:t>
      </w:r>
    </w:p>
    <w:p>
      <w:pPr>
        <w:widowControl/>
        <w:autoSpaceDE w:val="0"/>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（二）</w:t>
      </w:r>
      <w:r>
        <w:rPr>
          <w:rFonts w:ascii="仿宋_GB2312" w:hAnsi="仿宋" w:eastAsia="仿宋_GB2312" w:cs="仿宋_GB2312"/>
          <w:sz w:val="32"/>
          <w:szCs w:val="32"/>
        </w:rPr>
        <w:t>20</w:t>
      </w:r>
      <w:r>
        <w:rPr>
          <w:rFonts w:hint="eastAsia" w:ascii="仿宋_GB2312" w:hAnsi="仿宋" w:eastAsia="仿宋_GB2312" w:cs="仿宋_GB2312"/>
          <w:sz w:val="32"/>
          <w:szCs w:val="32"/>
        </w:rPr>
        <w:t>20年度部门完成绩效目标</w:t>
      </w:r>
    </w:p>
    <w:p>
      <w:pPr>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建设管理成效显著。一是在项目建设方面。有序推动了2019年度大型灌区续建配套与节水改造省补资金项目工程（40万元），启动了灌区2020年度续建配套与节水改造项目（1234万元），目前该项目正在施工中，预计今年底可完工。配合荆州市洈水工程理局和湖北省水科院，完成了本灌区“十四五”续建配套与现代化改造实施方案的编制初稿。二是在工程运行管理方面。加强了渠道管理养护标准，确保灌区主干渠道运行安全。三是在水政执法方面。对复兴镇金荷村、丁家铺等地段侵占灌区主干渠道栽种果木等事情进行处理，砍伐渠道外边坡杨树、樟树，恢复下游渠道2.3km。四是在水资源配置方面。引水150万方补充盐井水库。五是在安全生产方面。调整了安全生产领导小组，加强了安全生产教育，增强干部职工的安全生产意识。</w:t>
      </w:r>
    </w:p>
    <w:p>
      <w:pPr>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党建引领作用突出。一是齐抓共管，落实党建责任。组织“主题党日”活动，积极参与党员志愿者服务活动。还加强了支部“五化”建设，管理处加装了户外电子显示屏、宣传栏，完善了党建工作宣传阵地。二是推行“党支部+党员+职工+中心工作”模式，充分发挥党员先锋模范作用。三是扎实推进党风廉政建设。通过完善制度、严格考勤、及时提醒、作风讲评、谈心谈话、严肃问责等方式开展作风整训，工作作风明显得到好转。</w:t>
      </w:r>
    </w:p>
    <w:p>
      <w:pPr>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意识形态管控得力。领导小组强化舆情管控，按照“一岗双责”要求，研究部署意识形态工作，制定了工作措施，开展了意识形态分析研判。</w:t>
      </w:r>
    </w:p>
    <w:p>
      <w:pPr>
        <w:ind w:firstLine="640" w:firstLineChars="200"/>
        <w:rPr>
          <w:rFonts w:ascii="仿宋_GB2312" w:hAnsi="仿宋" w:eastAsia="仿宋_GB2312"/>
          <w:sz w:val="32"/>
          <w:szCs w:val="32"/>
        </w:rPr>
      </w:pPr>
      <w:r>
        <w:rPr>
          <w:rFonts w:hint="eastAsia" w:ascii="仿宋_GB2312" w:hAnsi="仿宋" w:eastAsia="仿宋_GB2312"/>
          <w:sz w:val="32"/>
          <w:szCs w:val="32"/>
        </w:rPr>
        <w:t>4</w:t>
      </w:r>
      <w:r>
        <w:rPr>
          <w:rFonts w:ascii="仿宋_GB2312" w:hAnsi="仿宋" w:eastAsia="仿宋_GB2312"/>
          <w:sz w:val="32"/>
          <w:szCs w:val="32"/>
        </w:rPr>
        <w:t>、综治维稳亮点不断。一是化解单位退休上访人员问题。二是因地制宜采取治安巡逻、交通疏导、学校等重点路段值守等多种形式开展众创平安活动，并大力开展扫黑</w:t>
      </w:r>
      <w:r>
        <w:rPr>
          <w:rFonts w:hint="eastAsia" w:ascii="仿宋_GB2312" w:hAnsi="仿宋" w:eastAsia="仿宋_GB2312"/>
          <w:sz w:val="32"/>
          <w:szCs w:val="32"/>
          <w:lang w:eastAsia="zh-CN"/>
        </w:rPr>
        <w:t>除</w:t>
      </w:r>
      <w:bookmarkStart w:id="0" w:name="_GoBack"/>
      <w:bookmarkEnd w:id="0"/>
      <w:r>
        <w:rPr>
          <w:rFonts w:ascii="仿宋_GB2312" w:hAnsi="仿宋" w:eastAsia="仿宋_GB2312"/>
          <w:sz w:val="32"/>
          <w:szCs w:val="32"/>
        </w:rPr>
        <w:t>恶专项斗争。</w:t>
      </w:r>
    </w:p>
    <w:p>
      <w:pPr>
        <w:ind w:firstLine="640" w:firstLineChars="200"/>
        <w:rPr>
          <w:rFonts w:ascii="仿宋_GB2312" w:hAnsi="仿宋" w:eastAsia="仿宋_GB2312"/>
          <w:sz w:val="32"/>
          <w:szCs w:val="32"/>
        </w:rPr>
      </w:pPr>
      <w:r>
        <w:rPr>
          <w:rFonts w:hint="eastAsia" w:ascii="仿宋_GB2312" w:hAnsi="仿宋" w:eastAsia="仿宋_GB2312"/>
          <w:sz w:val="32"/>
          <w:szCs w:val="32"/>
        </w:rPr>
        <w:t>5</w:t>
      </w:r>
      <w:r>
        <w:rPr>
          <w:rFonts w:ascii="仿宋_GB2312" w:hAnsi="仿宋" w:eastAsia="仿宋_GB2312"/>
          <w:sz w:val="32"/>
          <w:szCs w:val="32"/>
        </w:rPr>
        <w:t>、脱贫攻坚成果巩固。共组织召开专题会5次，扶贫知识测试1次，扶贫政策培训43人次，印制扶贫资料172份。截止目前，共组织入户走访18次，帮助落实扶贫政策和协助解决实际困难6个。为确保政策落实到位，共现场抽查3次，现场核查11次，模拟抽查16人次。从检验的结果来看，所有帮扶对象的帮扶政策已落实到位，所有已脱贫户巩固提升和未脱贫户精准帮扶措施已落实到位，无返贫、不能脱贫风险，目前满意度100%。</w:t>
      </w:r>
    </w:p>
    <w:p>
      <w:pPr>
        <w:ind w:firstLine="640" w:firstLineChars="200"/>
        <w:rPr>
          <w:rFonts w:ascii="黑体" w:hAnsi="黑体" w:eastAsia="黑体" w:cs="Times New Roman"/>
          <w:color w:val="222222"/>
          <w:kern w:val="0"/>
          <w:sz w:val="32"/>
          <w:szCs w:val="32"/>
        </w:rPr>
      </w:pPr>
      <w:r>
        <w:rPr>
          <w:rFonts w:hint="eastAsia" w:ascii="黑体" w:hAnsi="黑体" w:eastAsia="黑体" w:cs="黑体"/>
          <w:color w:val="222222"/>
          <w:kern w:val="0"/>
          <w:sz w:val="32"/>
          <w:szCs w:val="32"/>
        </w:rPr>
        <w:t>四、绩效评价工作情况</w:t>
      </w:r>
    </w:p>
    <w:p>
      <w:pPr>
        <w:widowControl/>
        <w:autoSpaceDE w:val="0"/>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我单位高度重视绩效评价工作，按县财政局相关文件精神，坚持“谁花钱、评价谁”、“花钱无效要问责”的评价原则，将部门年初预算细化到各股室，明确专人负责，及时组织自评自查。</w:t>
      </w:r>
    </w:p>
    <w:p>
      <w:pPr>
        <w:widowControl/>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五、综合评价结果</w:t>
      </w:r>
    </w:p>
    <w:p>
      <w:pPr>
        <w:widowControl/>
        <w:autoSpaceDE w:val="0"/>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按部门整体支出绩效评价指标从投入、过程、产出及效率方面细化评分：综合评价得分90分。</w:t>
      </w:r>
    </w:p>
    <w:p>
      <w:pPr>
        <w:widowControl/>
        <w:ind w:firstLine="640" w:firstLineChars="200"/>
        <w:rPr>
          <w:rFonts w:ascii="黑体" w:hAnsi="黑体" w:eastAsia="黑体" w:cs="Times New Roman"/>
          <w:color w:val="222222"/>
          <w:kern w:val="0"/>
          <w:sz w:val="32"/>
          <w:szCs w:val="32"/>
        </w:rPr>
      </w:pPr>
      <w:r>
        <w:rPr>
          <w:rFonts w:hint="eastAsia" w:ascii="黑体" w:hAnsi="黑体" w:eastAsia="黑体" w:cs="黑体"/>
          <w:color w:val="222222"/>
          <w:kern w:val="0"/>
          <w:sz w:val="32"/>
          <w:szCs w:val="32"/>
        </w:rPr>
        <w:t>六、部门整体支出绩效情况</w:t>
      </w:r>
    </w:p>
    <w:p>
      <w:pPr>
        <w:widowControl/>
        <w:autoSpaceDE w:val="0"/>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投入方面：在职人员控制率</w:t>
      </w:r>
      <w:r>
        <w:rPr>
          <w:rFonts w:ascii="仿宋_GB2312" w:hAnsi="仿宋" w:eastAsia="仿宋_GB2312" w:cs="仿宋_GB2312"/>
          <w:sz w:val="32"/>
          <w:szCs w:val="32"/>
        </w:rPr>
        <w:t>29/25*100%=116%</w:t>
      </w:r>
      <w:r>
        <w:rPr>
          <w:rFonts w:hint="eastAsia" w:ascii="仿宋_GB2312" w:hAnsi="仿宋" w:eastAsia="仿宋_GB2312" w:cs="仿宋_GB2312"/>
          <w:sz w:val="32"/>
          <w:szCs w:val="32"/>
        </w:rPr>
        <w:t>，三公经费变动率（2.68</w:t>
      </w:r>
      <w:r>
        <w:rPr>
          <w:rFonts w:ascii="仿宋_GB2312" w:hAnsi="仿宋" w:eastAsia="仿宋_GB2312" w:cs="仿宋_GB2312"/>
          <w:sz w:val="32"/>
          <w:szCs w:val="32"/>
        </w:rPr>
        <w:t>-</w:t>
      </w:r>
      <w:r>
        <w:rPr>
          <w:rFonts w:hint="eastAsia" w:ascii="仿宋_GB2312" w:hAnsi="仿宋" w:eastAsia="仿宋_GB2312" w:cs="仿宋_GB2312"/>
          <w:sz w:val="32"/>
          <w:szCs w:val="32"/>
        </w:rPr>
        <w:t>2.91）</w:t>
      </w:r>
      <w:r>
        <w:rPr>
          <w:rFonts w:ascii="仿宋_GB2312" w:hAnsi="仿宋" w:eastAsia="仿宋_GB2312" w:cs="仿宋_GB2312"/>
          <w:sz w:val="32"/>
          <w:szCs w:val="32"/>
        </w:rPr>
        <w:t>/</w:t>
      </w:r>
      <w:r>
        <w:rPr>
          <w:rFonts w:hint="eastAsia" w:ascii="仿宋_GB2312" w:hAnsi="仿宋" w:eastAsia="仿宋_GB2312" w:cs="仿宋_GB2312"/>
          <w:sz w:val="32"/>
          <w:szCs w:val="32"/>
        </w:rPr>
        <w:t>2.91</w:t>
      </w:r>
      <w:r>
        <w:rPr>
          <w:rFonts w:ascii="仿宋_GB2312" w:hAnsi="仿宋" w:eastAsia="仿宋_GB2312" w:cs="仿宋_GB2312"/>
          <w:sz w:val="32"/>
          <w:szCs w:val="32"/>
        </w:rPr>
        <w:t>*100%=</w:t>
      </w:r>
      <w:r>
        <w:rPr>
          <w:rFonts w:hint="eastAsia" w:ascii="仿宋_GB2312" w:hAnsi="仿宋" w:eastAsia="仿宋_GB2312" w:cs="仿宋_GB2312"/>
          <w:sz w:val="32"/>
          <w:szCs w:val="32"/>
        </w:rPr>
        <w:t>-7.90</w:t>
      </w:r>
      <w:r>
        <w:rPr>
          <w:rFonts w:ascii="仿宋_GB2312" w:hAnsi="仿宋" w:eastAsia="仿宋_GB2312" w:cs="仿宋_GB2312"/>
          <w:sz w:val="32"/>
          <w:szCs w:val="32"/>
        </w:rPr>
        <w:t>%</w:t>
      </w:r>
      <w:r>
        <w:rPr>
          <w:rFonts w:hint="eastAsia" w:ascii="仿宋_GB2312" w:hAnsi="仿宋" w:eastAsia="仿宋_GB2312" w:cs="仿宋_GB2312"/>
          <w:sz w:val="32"/>
          <w:szCs w:val="32"/>
        </w:rPr>
        <w:t>；</w:t>
      </w:r>
    </w:p>
    <w:p>
      <w:pPr>
        <w:widowControl/>
        <w:autoSpaceDE w:val="0"/>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、过程方面：预算完成率948.99</w:t>
      </w:r>
      <w:r>
        <w:rPr>
          <w:rFonts w:ascii="仿宋_GB2312" w:hAnsi="仿宋" w:eastAsia="仿宋_GB2312" w:cs="仿宋_GB2312"/>
          <w:sz w:val="32"/>
          <w:szCs w:val="32"/>
        </w:rPr>
        <w:t>/</w:t>
      </w:r>
      <w:r>
        <w:rPr>
          <w:rFonts w:hint="eastAsia" w:ascii="仿宋_GB2312" w:hAnsi="仿宋" w:eastAsia="仿宋_GB2312" w:cs="仿宋_GB2312"/>
          <w:sz w:val="32"/>
          <w:szCs w:val="32"/>
        </w:rPr>
        <w:t>976.24</w:t>
      </w:r>
      <w:r>
        <w:rPr>
          <w:rFonts w:ascii="仿宋_GB2312" w:hAnsi="仿宋" w:eastAsia="仿宋_GB2312" w:cs="仿宋_GB2312"/>
          <w:sz w:val="32"/>
          <w:szCs w:val="32"/>
        </w:rPr>
        <w:t>*100%=</w:t>
      </w:r>
      <w:r>
        <w:rPr>
          <w:rFonts w:hint="eastAsia" w:ascii="仿宋_GB2312" w:hAnsi="仿宋" w:eastAsia="仿宋_GB2312" w:cs="仿宋_GB2312"/>
          <w:sz w:val="32"/>
          <w:szCs w:val="32"/>
        </w:rPr>
        <w:t>97.21</w:t>
      </w:r>
      <w:r>
        <w:rPr>
          <w:rFonts w:ascii="仿宋_GB2312" w:hAnsi="仿宋" w:eastAsia="仿宋_GB2312" w:cs="仿宋_GB2312"/>
          <w:sz w:val="32"/>
          <w:szCs w:val="32"/>
        </w:rPr>
        <w:t>%</w:t>
      </w:r>
      <w:r>
        <w:rPr>
          <w:rFonts w:hint="eastAsia" w:ascii="仿宋_GB2312" w:hAnsi="仿宋" w:eastAsia="仿宋_GB2312" w:cs="仿宋_GB2312"/>
          <w:sz w:val="32"/>
          <w:szCs w:val="32"/>
        </w:rPr>
        <w:t>，预算控制率615.62</w:t>
      </w:r>
      <w:r>
        <w:rPr>
          <w:rFonts w:ascii="仿宋_GB2312" w:hAnsi="仿宋" w:eastAsia="仿宋_GB2312" w:cs="仿宋_GB2312"/>
          <w:sz w:val="32"/>
          <w:szCs w:val="32"/>
        </w:rPr>
        <w:t>/</w:t>
      </w:r>
      <w:r>
        <w:rPr>
          <w:rFonts w:hint="eastAsia" w:ascii="仿宋_GB2312" w:hAnsi="仿宋" w:eastAsia="仿宋_GB2312" w:cs="仿宋_GB2312"/>
          <w:sz w:val="32"/>
          <w:szCs w:val="32"/>
        </w:rPr>
        <w:t>360.62</w:t>
      </w:r>
      <w:r>
        <w:rPr>
          <w:rFonts w:ascii="仿宋_GB2312" w:hAnsi="仿宋" w:eastAsia="仿宋_GB2312" w:cs="仿宋_GB2312"/>
          <w:sz w:val="32"/>
          <w:szCs w:val="32"/>
        </w:rPr>
        <w:t>*100%=</w:t>
      </w:r>
      <w:r>
        <w:rPr>
          <w:rFonts w:hint="eastAsia" w:ascii="仿宋_GB2312" w:hAnsi="仿宋" w:eastAsia="仿宋_GB2312" w:cs="仿宋_GB2312"/>
          <w:sz w:val="32"/>
          <w:szCs w:val="32"/>
        </w:rPr>
        <w:t>170.71</w:t>
      </w:r>
      <w:r>
        <w:rPr>
          <w:rFonts w:ascii="仿宋_GB2312" w:hAnsi="仿宋" w:eastAsia="仿宋_GB2312" w:cs="仿宋_GB2312"/>
          <w:sz w:val="32"/>
          <w:szCs w:val="32"/>
        </w:rPr>
        <w:t>%</w:t>
      </w:r>
      <w:r>
        <w:rPr>
          <w:rFonts w:hint="eastAsia" w:ascii="仿宋_GB2312" w:hAnsi="仿宋" w:eastAsia="仿宋_GB2312" w:cs="仿宋_GB2312"/>
          <w:sz w:val="32"/>
          <w:szCs w:val="32"/>
        </w:rPr>
        <w:t>，新建楼堂馆所面积控制率无，新建楼堂馆所投资概算控制率无</w:t>
      </w:r>
      <w:r>
        <w:rPr>
          <w:rFonts w:ascii="仿宋_GB2312" w:hAnsi="仿宋" w:eastAsia="仿宋_GB2312" w:cs="仿宋_GB2312"/>
          <w:sz w:val="32"/>
          <w:szCs w:val="32"/>
        </w:rPr>
        <w:t>,</w:t>
      </w:r>
      <w:r>
        <w:rPr>
          <w:rFonts w:hint="eastAsia" w:ascii="仿宋_GB2312" w:hAnsi="仿宋" w:eastAsia="仿宋_GB2312" w:cs="仿宋_GB2312"/>
          <w:sz w:val="32"/>
          <w:szCs w:val="32"/>
        </w:rPr>
        <w:t>公用经费控制率77.13</w:t>
      </w:r>
      <w:r>
        <w:rPr>
          <w:rFonts w:ascii="仿宋_GB2312" w:hAnsi="仿宋" w:eastAsia="仿宋_GB2312" w:cs="仿宋_GB2312"/>
          <w:sz w:val="32"/>
          <w:szCs w:val="32"/>
        </w:rPr>
        <w:t>/</w:t>
      </w:r>
      <w:r>
        <w:rPr>
          <w:rFonts w:hint="eastAsia" w:ascii="仿宋_GB2312" w:hAnsi="仿宋" w:eastAsia="仿宋_GB2312" w:cs="仿宋_GB2312"/>
          <w:sz w:val="32"/>
          <w:szCs w:val="32"/>
        </w:rPr>
        <w:t>77.13</w:t>
      </w:r>
      <w:r>
        <w:rPr>
          <w:rFonts w:ascii="仿宋_GB2312" w:hAnsi="仿宋" w:eastAsia="仿宋_GB2312" w:cs="仿宋_GB2312"/>
          <w:sz w:val="32"/>
          <w:szCs w:val="32"/>
        </w:rPr>
        <w:t>*100%=</w:t>
      </w:r>
      <w:r>
        <w:rPr>
          <w:rFonts w:hint="eastAsia" w:ascii="仿宋_GB2312" w:hAnsi="仿宋" w:eastAsia="仿宋_GB2312" w:cs="仿宋_GB2312"/>
          <w:sz w:val="32"/>
          <w:szCs w:val="32"/>
        </w:rPr>
        <w:t>100.00</w:t>
      </w:r>
      <w:r>
        <w:rPr>
          <w:rFonts w:ascii="仿宋_GB2312" w:hAnsi="仿宋" w:eastAsia="仿宋_GB2312" w:cs="仿宋_GB2312"/>
          <w:sz w:val="32"/>
          <w:szCs w:val="32"/>
        </w:rPr>
        <w:t>%,</w:t>
      </w:r>
      <w:r>
        <w:rPr>
          <w:rFonts w:hint="eastAsia" w:ascii="仿宋_GB2312" w:hAnsi="仿宋" w:eastAsia="仿宋_GB2312" w:cs="仿宋_GB2312"/>
          <w:sz w:val="32"/>
          <w:szCs w:val="32"/>
        </w:rPr>
        <w:t>三公经费控制率2.68</w:t>
      </w:r>
      <w:r>
        <w:rPr>
          <w:rFonts w:ascii="仿宋_GB2312" w:hAnsi="仿宋" w:eastAsia="仿宋_GB2312" w:cs="仿宋_GB2312"/>
          <w:sz w:val="32"/>
          <w:szCs w:val="32"/>
        </w:rPr>
        <w:t>/</w:t>
      </w:r>
      <w:r>
        <w:rPr>
          <w:rFonts w:hint="eastAsia" w:ascii="仿宋_GB2312" w:hAnsi="仿宋" w:eastAsia="仿宋_GB2312" w:cs="仿宋_GB2312"/>
          <w:sz w:val="32"/>
          <w:szCs w:val="32"/>
        </w:rPr>
        <w:t>2.68</w:t>
      </w:r>
      <w:r>
        <w:rPr>
          <w:rFonts w:ascii="仿宋_GB2312" w:hAnsi="仿宋" w:eastAsia="仿宋_GB2312" w:cs="仿宋_GB2312"/>
          <w:sz w:val="32"/>
          <w:szCs w:val="32"/>
        </w:rPr>
        <w:t>=</w:t>
      </w:r>
      <w:r>
        <w:rPr>
          <w:rFonts w:hint="eastAsia" w:ascii="仿宋_GB2312" w:hAnsi="仿宋" w:eastAsia="仿宋_GB2312" w:cs="仿宋_GB2312"/>
          <w:sz w:val="32"/>
          <w:szCs w:val="32"/>
        </w:rPr>
        <w:t>100.00</w:t>
      </w:r>
      <w:r>
        <w:rPr>
          <w:rFonts w:ascii="仿宋_GB2312" w:hAnsi="仿宋" w:eastAsia="仿宋_GB2312" w:cs="仿宋_GB2312"/>
          <w:sz w:val="32"/>
          <w:szCs w:val="32"/>
        </w:rPr>
        <w:t>%</w:t>
      </w:r>
      <w:r>
        <w:rPr>
          <w:rFonts w:hint="eastAsia" w:ascii="仿宋_GB2312" w:hAnsi="仿宋" w:eastAsia="仿宋_GB2312" w:cs="仿宋_GB2312"/>
          <w:sz w:val="32"/>
          <w:szCs w:val="32"/>
        </w:rPr>
        <w:t>，政府采购执行率521.08/540.00</w:t>
      </w:r>
      <w:r>
        <w:rPr>
          <w:rFonts w:ascii="仿宋_GB2312" w:hAnsi="仿宋" w:eastAsia="仿宋_GB2312" w:cs="仿宋_GB2312"/>
          <w:sz w:val="32"/>
          <w:szCs w:val="32"/>
        </w:rPr>
        <w:t>=</w:t>
      </w:r>
      <w:r>
        <w:rPr>
          <w:rFonts w:hint="eastAsia" w:ascii="仿宋_GB2312" w:hAnsi="仿宋" w:eastAsia="仿宋_GB2312" w:cs="仿宋_GB2312"/>
          <w:sz w:val="32"/>
          <w:szCs w:val="32"/>
        </w:rPr>
        <w:t>96.4</w:t>
      </w:r>
      <w:r>
        <w:rPr>
          <w:rFonts w:ascii="仿宋_GB2312" w:hAnsi="仿宋" w:eastAsia="仿宋_GB2312" w:cs="仿宋_GB2312"/>
          <w:sz w:val="32"/>
          <w:szCs w:val="32"/>
        </w:rPr>
        <w:t>%</w:t>
      </w:r>
      <w:r>
        <w:rPr>
          <w:rFonts w:hint="eastAsia" w:ascii="仿宋_GB2312" w:hAnsi="仿宋" w:eastAsia="仿宋_GB2312" w:cs="仿宋_GB2312"/>
          <w:sz w:val="32"/>
          <w:szCs w:val="32"/>
        </w:rPr>
        <w:t>，管理制度健全，资金使用合规，预决算信息公开；</w:t>
      </w:r>
    </w:p>
    <w:p>
      <w:pPr>
        <w:widowControl/>
        <w:autoSpaceDE w:val="0"/>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、产出及效率方面：重点工作完成及时，经济效益、社会效益、行政效能良好，社会公众满意度较高。</w:t>
      </w:r>
    </w:p>
    <w:p>
      <w:pPr>
        <w:widowControl/>
        <w:ind w:firstLine="640" w:firstLineChars="200"/>
        <w:rPr>
          <w:rFonts w:ascii="黑体" w:hAnsi="黑体" w:eastAsia="黑体" w:cs="Times New Roman"/>
          <w:color w:val="222222"/>
          <w:kern w:val="0"/>
          <w:sz w:val="32"/>
          <w:szCs w:val="32"/>
        </w:rPr>
      </w:pPr>
      <w:r>
        <w:rPr>
          <w:rFonts w:hint="eastAsia" w:ascii="黑体" w:hAnsi="黑体" w:eastAsia="黑体" w:cs="黑体"/>
          <w:color w:val="222222"/>
          <w:kern w:val="0"/>
          <w:sz w:val="32"/>
          <w:szCs w:val="32"/>
        </w:rPr>
        <w:t>七、存在的主要问题</w:t>
      </w:r>
    </w:p>
    <w:p>
      <w:pPr>
        <w:widowControl/>
        <w:autoSpaceDE w:val="0"/>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、在职人员控制率差。差异原因，我单位核定编制数</w:t>
      </w:r>
      <w:r>
        <w:rPr>
          <w:rFonts w:ascii="仿宋_GB2312" w:hAnsi="仿宋" w:eastAsia="仿宋_GB2312" w:cs="仿宋_GB2312"/>
          <w:sz w:val="32"/>
          <w:szCs w:val="32"/>
        </w:rPr>
        <w:t>25</w:t>
      </w:r>
      <w:r>
        <w:rPr>
          <w:rFonts w:hint="eastAsia" w:ascii="仿宋_GB2312" w:hAnsi="仿宋" w:eastAsia="仿宋_GB2312" w:cs="仿宋_GB2312"/>
          <w:sz w:val="32"/>
          <w:szCs w:val="32"/>
        </w:rPr>
        <w:t>人，实际上岗人数</w:t>
      </w:r>
      <w:r>
        <w:rPr>
          <w:rFonts w:ascii="仿宋_GB2312" w:hAnsi="仿宋" w:eastAsia="仿宋_GB2312" w:cs="仿宋_GB2312"/>
          <w:sz w:val="32"/>
          <w:szCs w:val="32"/>
        </w:rPr>
        <w:t>29</w:t>
      </w:r>
      <w:r>
        <w:rPr>
          <w:rFonts w:hint="eastAsia" w:ascii="仿宋_GB2312" w:hAnsi="仿宋" w:eastAsia="仿宋_GB2312" w:cs="仿宋_GB2312"/>
          <w:sz w:val="32"/>
          <w:szCs w:val="32"/>
        </w:rPr>
        <w:t>人，其中有两人是政府任命配备班子成员，另有两人是伤残军人，属政府特殊照顾人员，虽未纳入岗位编制，但享受与在编人员同等待遇。</w:t>
      </w:r>
    </w:p>
    <w:p>
      <w:pPr>
        <w:widowControl/>
        <w:autoSpaceDE w:val="0"/>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、预算控制率差。差异原因，非部门预算项目未纳入年初的部门预算。</w:t>
      </w:r>
    </w:p>
    <w:p>
      <w:pPr>
        <w:widowControl/>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八、有关建议</w:t>
      </w:r>
    </w:p>
    <w:p>
      <w:pPr>
        <w:widowControl/>
        <w:autoSpaceDE w:val="0"/>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、合理预算，要有前瞻性，及时和有关部门沟通协调，把工作做细致。</w:t>
      </w:r>
    </w:p>
    <w:p>
      <w:pPr>
        <w:widowControl/>
        <w:autoSpaceDE w:val="0"/>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w:t>
      </w:r>
    </w:p>
    <w:p>
      <w:pPr>
        <w:widowControl/>
        <w:autoSpaceDE w:val="0"/>
        <w:ind w:firstLine="640" w:firstLineChars="200"/>
        <w:rPr>
          <w:rFonts w:ascii="仿宋_GB2312" w:hAnsi="仿宋" w:eastAsia="仿宋_GB2312" w:cs="Times New Roman"/>
          <w:sz w:val="32"/>
          <w:szCs w:val="32"/>
        </w:rPr>
      </w:pPr>
    </w:p>
    <w:p>
      <w:pPr>
        <w:widowControl/>
        <w:autoSpaceDE w:val="0"/>
        <w:ind w:firstLine="640" w:firstLineChars="200"/>
        <w:rPr>
          <w:rFonts w:ascii="仿宋_GB2312" w:hAnsi="仿宋" w:eastAsia="仿宋_GB2312" w:cs="Times New Roman"/>
          <w:sz w:val="32"/>
          <w:szCs w:val="32"/>
        </w:rPr>
      </w:pPr>
    </w:p>
    <w:p>
      <w:pPr>
        <w:widowControl/>
        <w:autoSpaceDE w:val="0"/>
        <w:ind w:firstLine="640" w:firstLineChars="200"/>
        <w:rPr>
          <w:rFonts w:ascii="仿宋_GB2312" w:hAnsi="仿宋" w:eastAsia="仿宋_GB2312" w:cs="Times New Roman"/>
          <w:sz w:val="32"/>
          <w:szCs w:val="32"/>
        </w:rPr>
      </w:pPr>
    </w:p>
    <w:p>
      <w:pPr>
        <w:spacing w:line="560" w:lineRule="exact"/>
        <w:jc w:val="center"/>
        <w:rPr>
          <w:rFonts w:ascii="宋体" w:cs="Times New Roman"/>
          <w:b/>
          <w:bCs/>
          <w:kern w:val="0"/>
          <w:sz w:val="36"/>
          <w:szCs w:val="36"/>
        </w:rPr>
      </w:pPr>
      <w:r>
        <w:rPr>
          <w:rFonts w:hint="eastAsia" w:ascii="宋体" w:hAnsi="宋体" w:cs="宋体"/>
          <w:b/>
          <w:bCs/>
          <w:kern w:val="0"/>
          <w:sz w:val="36"/>
          <w:szCs w:val="36"/>
        </w:rPr>
        <w:t>部门整体支出绩效评价指标表</w:t>
      </w:r>
    </w:p>
    <w:p>
      <w:pPr>
        <w:spacing w:line="560" w:lineRule="exact"/>
        <w:jc w:val="center"/>
        <w:rPr>
          <w:rFonts w:ascii="Times New Roman" w:hAnsi="Times New Roman" w:cs="Times New Roman"/>
          <w:kern w:val="0"/>
          <w:sz w:val="24"/>
          <w:szCs w:val="24"/>
        </w:rPr>
      </w:pPr>
    </w:p>
    <w:tbl>
      <w:tblPr>
        <w:tblStyle w:val="18"/>
        <w:tblW w:w="10771" w:type="dxa"/>
        <w:jc w:val="center"/>
        <w:tblInd w:w="0" w:type="dxa"/>
        <w:tblLayout w:type="fixed"/>
        <w:tblCellMar>
          <w:top w:w="0" w:type="dxa"/>
          <w:left w:w="108" w:type="dxa"/>
          <w:bottom w:w="0" w:type="dxa"/>
          <w:right w:w="108" w:type="dxa"/>
        </w:tblCellMar>
      </w:tblPr>
      <w:tblGrid>
        <w:gridCol w:w="678"/>
        <w:gridCol w:w="516"/>
        <w:gridCol w:w="659"/>
        <w:gridCol w:w="516"/>
        <w:gridCol w:w="1074"/>
        <w:gridCol w:w="516"/>
        <w:gridCol w:w="2878"/>
        <w:gridCol w:w="3312"/>
        <w:gridCol w:w="622"/>
      </w:tblGrid>
      <w:tr>
        <w:tblPrEx>
          <w:tblLayout w:type="fixed"/>
          <w:tblCellMar>
            <w:top w:w="0" w:type="dxa"/>
            <w:left w:w="108" w:type="dxa"/>
            <w:bottom w:w="0" w:type="dxa"/>
            <w:right w:w="108" w:type="dxa"/>
          </w:tblCellMar>
        </w:tblPrEx>
        <w:trPr>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分值</w:t>
            </w:r>
          </w:p>
        </w:tc>
        <w:tc>
          <w:tcPr>
            <w:tcW w:w="6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三级</w:t>
            </w:r>
          </w:p>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评价标准</w:t>
            </w:r>
          </w:p>
        </w:tc>
        <w:tc>
          <w:tcPr>
            <w:tcW w:w="331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指标说明</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得分</w:t>
            </w:r>
          </w:p>
        </w:tc>
      </w:tr>
      <w:tr>
        <w:tblPrEx>
          <w:tblLayout w:type="fixed"/>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13</w:t>
            </w:r>
          </w:p>
        </w:tc>
        <w:tc>
          <w:tcPr>
            <w:tcW w:w="659" w:type="dxa"/>
            <w:vMerge w:val="restart"/>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13</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在职人员控制率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nil"/>
              <w:right w:val="nil"/>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以</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为标准。在职人员控制率</w:t>
            </w:r>
            <w:r>
              <w:rPr>
                <w:rFonts w:hint="eastAsia" w:ascii="宋体" w:hAnsi="宋体" w:cs="宋体"/>
                <w:kern w:val="0"/>
                <w:sz w:val="20"/>
                <w:szCs w:val="20"/>
              </w:rPr>
              <w:t>≦</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分；每超过一个百分点扣</w:t>
            </w:r>
            <w:r>
              <w:rPr>
                <w:rFonts w:ascii="Times New Roman" w:hAnsi="Times New Roman" w:eastAsia="仿宋_GB2312" w:cs="Times New Roman"/>
                <w:kern w:val="0"/>
                <w:sz w:val="20"/>
                <w:szCs w:val="20"/>
              </w:rPr>
              <w:t>0.5</w:t>
            </w:r>
            <w:r>
              <w:rPr>
                <w:rFonts w:hint="eastAsia" w:ascii="Times New Roman" w:hAnsi="Times New Roman" w:eastAsia="仿宋_GB2312" w:cs="仿宋_GB2312"/>
                <w:kern w:val="0"/>
                <w:sz w:val="20"/>
                <w:szCs w:val="20"/>
              </w:rPr>
              <w:t>分，扣完为止。</w:t>
            </w:r>
          </w:p>
        </w:tc>
        <w:tc>
          <w:tcPr>
            <w:tcW w:w="331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在职人员控制率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（在职人员数</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编制数）</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，在职人员数：部门（单位）实际在职人数，以财政局确定的部门决算编制口径为准。</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编制数：机构编制部门核定批复的部门（单位）的人员编制数。</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r>
              <w:rPr>
                <w:rFonts w:ascii="Times New Roman" w:hAnsi="Times New Roman" w:cs="Times New Roman"/>
                <w:kern w:val="0"/>
                <w:sz w:val="24"/>
                <w:szCs w:val="24"/>
              </w:rPr>
              <w:t>0</w:t>
            </w:r>
          </w:p>
        </w:tc>
      </w:tr>
      <w:tr>
        <w:tblPrEx>
          <w:tblLayout w:type="fixed"/>
          <w:tblCellMar>
            <w:top w:w="0" w:type="dxa"/>
            <w:left w:w="108" w:type="dxa"/>
            <w:bottom w:w="0" w:type="dxa"/>
            <w:right w:w="108" w:type="dxa"/>
          </w:tblCellMar>
        </w:tblPrEx>
        <w:trPr>
          <w:trHeight w:val="141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三公经费</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变动率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三公经费</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变动率</w:t>
            </w:r>
            <w:r>
              <w:rPr>
                <w:rFonts w:hint="eastAsia" w:ascii="宋体" w:hAnsi="宋体" w:cs="宋体"/>
                <w:kern w:val="0"/>
                <w:sz w:val="20"/>
                <w:szCs w:val="20"/>
              </w:rPr>
              <w:t>≦</w:t>
            </w:r>
            <w:r>
              <w:rPr>
                <w:rFonts w:ascii="Times New Roman" w:hAnsi="Times New Roman" w:eastAsia="仿宋_GB2312" w:cs="Times New Roman"/>
                <w:kern w:val="0"/>
                <w:sz w:val="20"/>
                <w:szCs w:val="20"/>
              </w:rPr>
              <w:t>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8</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三公经费</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w:t>
            </w:r>
            <w:r>
              <w:rPr>
                <w:rFonts w:ascii="Times New Roman" w:hAnsi="Times New Roman" w:eastAsia="仿宋_GB2312" w:cs="Times New Roman"/>
                <w:kern w:val="0"/>
                <w:sz w:val="20"/>
                <w:szCs w:val="20"/>
              </w:rPr>
              <w:t>0</w:t>
            </w:r>
            <w:r>
              <w:rPr>
                <w:rFonts w:hint="eastAsia" w:ascii="Times New Roman" w:hAnsi="Times New Roman" w:eastAsia="仿宋_GB2312" w:cs="仿宋_GB2312"/>
                <w:kern w:val="0"/>
                <w:sz w:val="20"/>
                <w:szCs w:val="20"/>
              </w:rPr>
              <w:t>，每超过一个百分点扣</w:t>
            </w:r>
            <w:r>
              <w:rPr>
                <w:rFonts w:ascii="Times New Roman" w:hAnsi="Times New Roman" w:eastAsia="仿宋_GB2312" w:cs="Times New Roman"/>
                <w:kern w:val="0"/>
                <w:sz w:val="20"/>
                <w:szCs w:val="20"/>
              </w:rPr>
              <w:t>0.8</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三公经费</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变动率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（本年度</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三公经费</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预算数</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上年度</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三公经费</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预算数）</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上年度</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三公经费</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预算数</w:t>
            </w:r>
            <w:r>
              <w:rPr>
                <w:rFonts w:ascii="Times New Roman" w:hAnsi="Times New Roman" w:eastAsia="仿宋_GB2312" w:cs="Times New Roman"/>
                <w:kern w:val="0"/>
                <w:sz w:val="20"/>
                <w:szCs w:val="20"/>
              </w:rPr>
              <w:t>]×100%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r>
              <w:rPr>
                <w:rFonts w:ascii="Times New Roman" w:hAnsi="Times New Roman" w:cs="Times New Roman"/>
                <w:kern w:val="0"/>
                <w:sz w:val="24"/>
                <w:szCs w:val="24"/>
              </w:rPr>
              <w:t>8</w:t>
            </w:r>
          </w:p>
        </w:tc>
      </w:tr>
      <w:tr>
        <w:tblPrEx>
          <w:tblLayout w:type="fixed"/>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过程</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20</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预算完成率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计满分，每低于</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预算完成率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（上年结转</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年初预算</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本年追加预算</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年末结余）</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（上年结转</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年初预算</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本年追加预算）</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r>
              <w:rPr>
                <w:rFonts w:ascii="Times New Roman" w:hAnsi="Times New Roman" w:cs="Times New Roman"/>
                <w:kern w:val="0"/>
                <w:sz w:val="24"/>
                <w:szCs w:val="24"/>
              </w:rPr>
              <w:t>5</w:t>
            </w:r>
          </w:p>
        </w:tc>
      </w:tr>
      <w:tr>
        <w:tblPrEx>
          <w:tblLayout w:type="fixed"/>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预算控制率</w:t>
            </w:r>
            <w:r>
              <w:rPr>
                <w:rFonts w:ascii="Times New Roman" w:hAnsi="Times New Roman" w:eastAsia="仿宋_GB2312" w:cs="Times New Roman"/>
                <w:kern w:val="0"/>
                <w:sz w:val="20"/>
                <w:szCs w:val="20"/>
              </w:rPr>
              <w:t>=0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t>0-10%</w:t>
            </w:r>
            <w:r>
              <w:rPr>
                <w:rFonts w:hint="eastAsia" w:ascii="Times New Roman" w:hAnsi="Times New Roman" w:eastAsia="仿宋_GB2312" w:cs="仿宋_GB2312"/>
                <w:kern w:val="0"/>
                <w:sz w:val="20"/>
                <w:szCs w:val="20"/>
              </w:rPr>
              <w:t>（含），计</w:t>
            </w:r>
            <w:r>
              <w:rPr>
                <w:rFonts w:ascii="Times New Roman" w:hAnsi="Times New Roman" w:eastAsia="仿宋_GB2312" w:cs="Times New Roman"/>
                <w:kern w:val="0"/>
                <w:sz w:val="20"/>
                <w:szCs w:val="20"/>
              </w:rPr>
              <w:t>4</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t>10-20%</w:t>
            </w:r>
            <w:r>
              <w:rPr>
                <w:rFonts w:hint="eastAsia" w:ascii="Times New Roman" w:hAnsi="Times New Roman" w:eastAsia="仿宋_GB2312" w:cs="仿宋_GB2312"/>
                <w:kern w:val="0"/>
                <w:sz w:val="20"/>
                <w:szCs w:val="20"/>
              </w:rPr>
              <w:t>（含），计</w:t>
            </w:r>
            <w:r>
              <w:rPr>
                <w:rFonts w:ascii="Times New Roman" w:hAnsi="Times New Roman" w:eastAsia="仿宋_GB2312" w:cs="Times New Roman"/>
                <w:kern w:val="0"/>
                <w:sz w:val="20"/>
                <w:szCs w:val="20"/>
              </w:rPr>
              <w:t>3</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t>20-30%</w:t>
            </w:r>
            <w:r>
              <w:rPr>
                <w:rFonts w:hint="eastAsia" w:ascii="Times New Roman" w:hAnsi="Times New Roman" w:eastAsia="仿宋_GB2312" w:cs="仿宋_GB2312"/>
                <w:kern w:val="0"/>
                <w:sz w:val="20"/>
                <w:szCs w:val="20"/>
              </w:rPr>
              <w:t>（含），计</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分；大于</w:t>
            </w:r>
            <w:r>
              <w:rPr>
                <w:rFonts w:ascii="Times New Roman" w:hAnsi="Times New Roman" w:eastAsia="仿宋_GB2312" w:cs="Times New Roman"/>
                <w:kern w:val="0"/>
                <w:sz w:val="20"/>
                <w:szCs w:val="20"/>
              </w:rPr>
              <w:t>30%</w:t>
            </w:r>
            <w:r>
              <w:rPr>
                <w:rFonts w:hint="eastAsia" w:ascii="Times New Roman" w:hAnsi="Times New Roman" w:eastAsia="仿宋_GB2312" w:cs="仿宋_GB2312"/>
                <w:kern w:val="0"/>
                <w:sz w:val="20"/>
                <w:szCs w:val="20"/>
              </w:rPr>
              <w:t>不得分。</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（本年追加预算</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年初预算）</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r>
              <w:rPr>
                <w:rFonts w:hint="eastAsia" w:ascii="Times New Roman" w:hAnsi="Times New Roman" w:cs="Times New Roman"/>
                <w:kern w:val="0"/>
                <w:sz w:val="24"/>
                <w:szCs w:val="24"/>
              </w:rPr>
              <w:t>0</w:t>
            </w:r>
          </w:p>
        </w:tc>
      </w:tr>
      <w:tr>
        <w:tblPrEx>
          <w:tblLayout w:type="fixed"/>
          <w:tblCellMar>
            <w:top w:w="0" w:type="dxa"/>
            <w:left w:w="108" w:type="dxa"/>
            <w:bottom w:w="0" w:type="dxa"/>
            <w:right w:w="108" w:type="dxa"/>
          </w:tblCellMar>
        </w:tblPrEx>
        <w:trPr>
          <w:trHeight w:val="1160"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新建楼堂馆所面积控制率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以下（含）计满分，每超出</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分，扣完为止。没有楼堂馆所项目的部门按满分计算。</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楼堂馆所面积控制率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实际建设面积</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批准建设面积</w:t>
            </w:r>
            <w:r>
              <w:rPr>
                <w:rFonts w:ascii="Times New Roman" w:hAnsi="Times New Roman" w:eastAsia="仿宋_GB2312" w:cs="Times New Roman"/>
                <w:kern w:val="0"/>
                <w:sz w:val="20"/>
                <w:szCs w:val="20"/>
              </w:rPr>
              <w:t xml:space="preserve">×100% </w:t>
            </w:r>
            <w:r>
              <w:rPr>
                <w:rFonts w:hint="eastAsia" w:ascii="Times New Roman" w:hAnsi="Times New Roman" w:eastAsia="仿宋_GB2312" w:cs="仿宋_GB2312"/>
                <w:kern w:val="0"/>
                <w:sz w:val="20"/>
                <w:szCs w:val="20"/>
              </w:rPr>
              <w:t>。</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该指标以</w:t>
            </w:r>
            <w:r>
              <w:rPr>
                <w:rFonts w:ascii="Times New Roman" w:hAnsi="Times New Roman" w:eastAsia="仿宋_GB2312" w:cs="Times New Roman"/>
                <w:kern w:val="0"/>
                <w:sz w:val="20"/>
                <w:szCs w:val="20"/>
              </w:rPr>
              <w:t>2015</w:t>
            </w:r>
            <w:r>
              <w:rPr>
                <w:rFonts w:hint="eastAsia" w:ascii="Times New Roman" w:hAnsi="Times New Roman" w:eastAsia="仿宋_GB2312" w:cs="仿宋_GB2312"/>
                <w:kern w:val="0"/>
                <w:sz w:val="20"/>
                <w:szCs w:val="20"/>
              </w:rPr>
              <w:t>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r>
              <w:rPr>
                <w:rFonts w:ascii="Times New Roman" w:hAnsi="Times New Roman" w:cs="Times New Roman"/>
                <w:kern w:val="0"/>
                <w:sz w:val="24"/>
                <w:szCs w:val="24"/>
              </w:rPr>
              <w:t>5</w:t>
            </w:r>
          </w:p>
        </w:tc>
      </w:tr>
      <w:tr>
        <w:tblPrEx>
          <w:tblLayout w:type="fixed"/>
          <w:tblCellMar>
            <w:top w:w="0" w:type="dxa"/>
            <w:left w:w="108" w:type="dxa"/>
            <w:bottom w:w="0" w:type="dxa"/>
            <w:right w:w="108" w:type="dxa"/>
          </w:tblCellMar>
        </w:tblPrEx>
        <w:trPr>
          <w:trHeight w:val="1306"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新建楼堂馆所投资概算控制率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以下（含）计满分，每超出</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楼堂馆所投资预算控制率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实际投资金额</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批准投资金额</w:t>
            </w:r>
            <w:r>
              <w:rPr>
                <w:rFonts w:ascii="Times New Roman" w:hAnsi="Times New Roman" w:eastAsia="仿宋_GB2312" w:cs="Times New Roman"/>
                <w:kern w:val="0"/>
                <w:sz w:val="20"/>
                <w:szCs w:val="20"/>
              </w:rPr>
              <w:t xml:space="preserve">×100% </w:t>
            </w:r>
            <w:r>
              <w:rPr>
                <w:rFonts w:hint="eastAsia" w:ascii="Times New Roman" w:hAnsi="Times New Roman" w:eastAsia="仿宋_GB2312" w:cs="仿宋_GB2312"/>
                <w:kern w:val="0"/>
                <w:sz w:val="20"/>
                <w:szCs w:val="20"/>
              </w:rPr>
              <w:t>。</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该指标以</w:t>
            </w:r>
            <w:r>
              <w:rPr>
                <w:rFonts w:ascii="Times New Roman" w:hAnsi="Times New Roman" w:eastAsia="仿宋_GB2312" w:cs="Times New Roman"/>
                <w:kern w:val="0"/>
                <w:sz w:val="20"/>
                <w:szCs w:val="20"/>
              </w:rPr>
              <w:t>2015</w:t>
            </w:r>
            <w:r>
              <w:rPr>
                <w:rFonts w:hint="eastAsia" w:ascii="Times New Roman" w:hAnsi="Times New Roman" w:eastAsia="仿宋_GB2312" w:cs="仿宋_GB2312"/>
                <w:kern w:val="0"/>
                <w:sz w:val="20"/>
                <w:szCs w:val="20"/>
              </w:rPr>
              <w:t>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r>
              <w:rPr>
                <w:rFonts w:ascii="Times New Roman" w:hAnsi="Times New Roman" w:cs="Times New Roman"/>
                <w:kern w:val="0"/>
                <w:sz w:val="24"/>
                <w:szCs w:val="24"/>
              </w:rPr>
              <w:t>5</w:t>
            </w:r>
          </w:p>
        </w:tc>
      </w:tr>
      <w:tr>
        <w:tblPrEx>
          <w:tblLayout w:type="fixed"/>
          <w:tblCellMar>
            <w:top w:w="0" w:type="dxa"/>
            <w:left w:w="108" w:type="dxa"/>
            <w:bottom w:w="0" w:type="dxa"/>
            <w:right w:w="108" w:type="dxa"/>
          </w:tblCellMar>
        </w:tblPrEx>
        <w:trPr>
          <w:trHeight w:val="1672"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41</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公用经费控制率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以下（含）计满分，每超出</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公用经费控制率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（实际支出公用经费总额</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预算安排公用经费总额）</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公用经费支出是指部门基本支出中的一般商品和服务支出。</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8</w:t>
            </w:r>
          </w:p>
        </w:tc>
      </w:tr>
      <w:tr>
        <w:tblPrEx>
          <w:tblLayout w:type="fixed"/>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三公经费</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以下（含）计满分，每超出</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三公经费</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三公经费</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实际支出数</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三公经费</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预算安排数）</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r>
              <w:rPr>
                <w:rFonts w:ascii="Times New Roman" w:hAnsi="Times New Roman" w:cs="Times New Roman"/>
                <w:kern w:val="0"/>
                <w:sz w:val="24"/>
                <w:szCs w:val="24"/>
              </w:rPr>
              <w:t>8</w:t>
            </w:r>
          </w:p>
        </w:tc>
      </w:tr>
      <w:tr>
        <w:tblPrEx>
          <w:tblLayout w:type="fixed"/>
          <w:tblCellMar>
            <w:top w:w="0" w:type="dxa"/>
            <w:left w:w="108" w:type="dxa"/>
            <w:bottom w:w="0" w:type="dxa"/>
            <w:right w:w="108" w:type="dxa"/>
          </w:tblCellMar>
        </w:tblPrEx>
        <w:trPr>
          <w:trHeight w:val="1085"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政府采购执行率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计满分，每超过（降低）</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政府采购执行率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（实际政府采购金额</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政府采购预算数）</w:t>
            </w:r>
            <w:r>
              <w:rPr>
                <w:rFonts w:ascii="Times New Roman" w:hAnsi="Times New Roman" w:eastAsia="仿宋_GB2312" w:cs="Times New Roman"/>
                <w:kern w:val="0"/>
                <w:sz w:val="20"/>
                <w:szCs w:val="20"/>
              </w:rPr>
              <w:t>×100%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r>
              <w:rPr>
                <w:rFonts w:ascii="Times New Roman" w:hAnsi="Times New Roman" w:cs="Times New Roman"/>
                <w:kern w:val="0"/>
                <w:sz w:val="24"/>
                <w:szCs w:val="24"/>
              </w:rPr>
              <w:t>6</w:t>
            </w:r>
          </w:p>
        </w:tc>
      </w:tr>
      <w:tr>
        <w:tblPrEx>
          <w:tblLayout w:type="fixed"/>
          <w:tblCellMar>
            <w:top w:w="0" w:type="dxa"/>
            <w:left w:w="108" w:type="dxa"/>
            <w:bottom w:w="0" w:type="dxa"/>
            <w:right w:w="108" w:type="dxa"/>
          </w:tblCellMar>
        </w:tblPrEx>
        <w:trPr>
          <w:jc w:val="center"/>
        </w:trPr>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过程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61</w:t>
            </w:r>
          </w:p>
        </w:tc>
        <w:tc>
          <w:tcPr>
            <w:tcW w:w="659" w:type="dxa"/>
            <w:vMerge w:val="restart"/>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管理制度健全性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①有内部财务管理制度、会计核算制度等管理制度，</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②有本部门厉行节约制度</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③相关管理制度合法、合规、完整，</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分；④相关管理制度得到有效执行，</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r>
              <w:rPr>
                <w:rFonts w:ascii="Times New Roman" w:hAnsi="Times New Roman" w:cs="Times New Roman"/>
                <w:kern w:val="0"/>
                <w:sz w:val="24"/>
                <w:szCs w:val="24"/>
              </w:rPr>
              <w:t>8</w:t>
            </w:r>
          </w:p>
        </w:tc>
      </w:tr>
      <w:tr>
        <w:tblPrEx>
          <w:tblLayout w:type="fixed"/>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资金使用合规性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以上情况每出现一例不符合要求的扣</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r>
              <w:rPr>
                <w:rFonts w:ascii="Times New Roman" w:hAnsi="Times New Roman" w:cs="Times New Roman"/>
                <w:kern w:val="0"/>
                <w:sz w:val="24"/>
                <w:szCs w:val="24"/>
              </w:rPr>
              <w:t>6</w:t>
            </w:r>
          </w:p>
        </w:tc>
      </w:tr>
      <w:tr>
        <w:tblPrEx>
          <w:tblLayout w:type="fixed"/>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预决算信息公开性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①按规定内容公开预决算信息，</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分；②按规定时限公开预决算信息，</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分；③基础数据信息和会计信息资料真实，</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分；④基础数据信息和会计信息资料完整，</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分；⑤基础数据信息和汇集信息资料准确，</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预决算信息是指与部门预算、执行、决算、监督、绩效等管理相关的信息。</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r>
              <w:rPr>
                <w:rFonts w:ascii="Times New Roman" w:hAnsi="Times New Roman" w:cs="Times New Roman"/>
                <w:kern w:val="0"/>
                <w:sz w:val="24"/>
                <w:szCs w:val="24"/>
              </w:rPr>
              <w:t>5</w:t>
            </w:r>
          </w:p>
        </w:tc>
      </w:tr>
      <w:tr>
        <w:tblPrEx>
          <w:tblLayout w:type="fixed"/>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产出及效率</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26</w:t>
            </w:r>
          </w:p>
        </w:tc>
        <w:tc>
          <w:tcPr>
            <w:tcW w:w="659"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职责履行</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1074" w:type="dxa"/>
            <w:tcBorders>
              <w:top w:val="nil"/>
              <w:left w:val="nil"/>
              <w:bottom w:val="nil"/>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重点工作实际完成率</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根据绩效办</w:t>
            </w:r>
            <w:r>
              <w:rPr>
                <w:rFonts w:ascii="Times New Roman" w:hAnsi="Times New Roman" w:eastAsia="仿宋_GB2312" w:cs="Times New Roman"/>
                <w:kern w:val="0"/>
                <w:sz w:val="20"/>
                <w:szCs w:val="20"/>
              </w:rPr>
              <w:t>2015</w:t>
            </w:r>
            <w:r>
              <w:rPr>
                <w:rFonts w:hint="eastAsia" w:ascii="Times New Roman" w:hAnsi="Times New Roman" w:eastAsia="仿宋_GB2312" w:cs="仿宋_GB2312"/>
                <w:kern w:val="0"/>
                <w:sz w:val="20"/>
                <w:szCs w:val="20"/>
              </w:rPr>
              <w:t>年对各部门为民办实事和部门重点工程与重点工作考核分数折算。</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该项得分</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（绩效办对应部分考核得分</w:t>
            </w:r>
            <w:r>
              <w:rPr>
                <w:rFonts w:ascii="Times New Roman" w:hAnsi="Times New Roman" w:eastAsia="仿宋_GB2312" w:cs="Times New Roman"/>
                <w:kern w:val="0"/>
                <w:sz w:val="20"/>
                <w:szCs w:val="20"/>
              </w:rPr>
              <w:t>/500</w:t>
            </w:r>
            <w:r>
              <w:rPr>
                <w:rFonts w:hint="eastAsia" w:ascii="Times New Roman" w:hAnsi="Times New Roman" w:eastAsia="仿宋_GB2312" w:cs="仿宋_GB2312"/>
                <w:kern w:val="0"/>
                <w:sz w:val="20"/>
                <w:szCs w:val="20"/>
              </w:rPr>
              <w:t>）</w:t>
            </w:r>
            <w:r>
              <w:rPr>
                <w:rFonts w:ascii="Times New Roman" w:hAnsi="Times New Roman" w:eastAsia="仿宋_GB2312" w:cs="Times New Roman"/>
                <w:kern w:val="0"/>
                <w:sz w:val="20"/>
                <w:szCs w:val="20"/>
              </w:rPr>
              <w:t>*8</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r>
              <w:rPr>
                <w:rFonts w:ascii="Times New Roman" w:hAnsi="Times New Roman" w:cs="Times New Roman"/>
                <w:kern w:val="0"/>
                <w:sz w:val="24"/>
                <w:szCs w:val="24"/>
              </w:rPr>
              <w:t>8</w:t>
            </w:r>
          </w:p>
        </w:tc>
      </w:tr>
      <w:tr>
        <w:tblPrEx>
          <w:tblLayout w:type="fixed"/>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履职效益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经济效益</w:t>
            </w:r>
          </w:p>
        </w:tc>
        <w:tc>
          <w:tcPr>
            <w:tcW w:w="516" w:type="dxa"/>
            <w:vMerge w:val="restart"/>
            <w:tcBorders>
              <w:top w:val="nil"/>
              <w:left w:val="single" w:color="auto" w:sz="4" w:space="0"/>
              <w:bottom w:val="nil"/>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6190"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p>
        </w:tc>
      </w:tr>
      <w:tr>
        <w:tblPrEx>
          <w:tblLayout w:type="fixed"/>
          <w:tblCellMar>
            <w:top w:w="0" w:type="dxa"/>
            <w:left w:w="108" w:type="dxa"/>
            <w:bottom w:w="0" w:type="dxa"/>
            <w:right w:w="108" w:type="dxa"/>
          </w:tblCellMar>
        </w:tblPrEx>
        <w:trPr>
          <w:trHeight w:val="758"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社会效益</w:t>
            </w:r>
          </w:p>
        </w:tc>
        <w:tc>
          <w:tcPr>
            <w:tcW w:w="516" w:type="dxa"/>
            <w:vMerge w:val="continue"/>
            <w:tcBorders>
              <w:top w:val="nil"/>
              <w:left w:val="single" w:color="auto" w:sz="4" w:space="0"/>
              <w:bottom w:val="nil"/>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6190" w:type="dxa"/>
            <w:gridSpan w:val="2"/>
            <w:vMerge w:val="continue"/>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622" w:type="dxa"/>
            <w:tcBorders>
              <w:top w:val="nil"/>
              <w:left w:val="nil"/>
              <w:bottom w:val="nil"/>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r>
              <w:rPr>
                <w:rFonts w:ascii="Times New Roman" w:hAnsi="Times New Roman" w:cs="Times New Roman"/>
                <w:kern w:val="0"/>
                <w:sz w:val="24"/>
                <w:szCs w:val="24"/>
              </w:rPr>
              <w:t>6</w:t>
            </w:r>
          </w:p>
        </w:tc>
      </w:tr>
      <w:tr>
        <w:tblPrEx>
          <w:tblLayout w:type="fixed"/>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12</w:t>
            </w: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促进部门改进文风会风，加强经费及资产管理，推动网上办事，提高行政效率，降低行政成本效果较好的计</w:t>
            </w:r>
            <w:r>
              <w:rPr>
                <w:rFonts w:ascii="Times New Roman" w:hAnsi="Times New Roman" w:eastAsia="仿宋_GB2312" w:cs="Times New Roman"/>
                <w:kern w:val="0"/>
                <w:sz w:val="20"/>
                <w:szCs w:val="20"/>
              </w:rPr>
              <w:t>6</w:t>
            </w:r>
            <w:r>
              <w:rPr>
                <w:rFonts w:hint="eastAsia" w:ascii="Times New Roman" w:hAnsi="Times New Roman" w:eastAsia="仿宋_GB2312" w:cs="仿宋_GB2312"/>
                <w:kern w:val="0"/>
                <w:sz w:val="20"/>
                <w:szCs w:val="20"/>
              </w:rPr>
              <w:t>分；一般</w:t>
            </w:r>
            <w:r>
              <w:rPr>
                <w:rFonts w:ascii="Times New Roman" w:hAnsi="Times New Roman" w:eastAsia="仿宋_GB2312" w:cs="Times New Roman"/>
                <w:kern w:val="0"/>
                <w:sz w:val="20"/>
                <w:szCs w:val="20"/>
              </w:rPr>
              <w:t>3</w:t>
            </w:r>
            <w:r>
              <w:rPr>
                <w:rFonts w:hint="eastAsia" w:ascii="Times New Roman" w:hAnsi="Times New Roman" w:eastAsia="仿宋_GB2312" w:cs="仿宋_GB2312"/>
                <w:kern w:val="0"/>
                <w:sz w:val="20"/>
                <w:szCs w:val="20"/>
              </w:rPr>
              <w:t>分；无效果或者效果不明显</w:t>
            </w:r>
            <w:r>
              <w:rPr>
                <w:rFonts w:ascii="Times New Roman" w:hAnsi="Times New Roman" w:eastAsia="仿宋_GB2312" w:cs="Times New Roman"/>
                <w:kern w:val="0"/>
                <w:sz w:val="20"/>
                <w:szCs w:val="20"/>
              </w:rPr>
              <w:t>0</w:t>
            </w:r>
            <w:r>
              <w:rPr>
                <w:rFonts w:hint="eastAsia" w:ascii="Times New Roman" w:hAnsi="Times New Roman" w:eastAsia="仿宋_GB2312" w:cs="仿宋_GB2312"/>
                <w:kern w:val="0"/>
                <w:sz w:val="20"/>
                <w:szCs w:val="20"/>
              </w:rPr>
              <w:t>分。</w:t>
            </w: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根据部门自评材料评定。</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r>
              <w:rPr>
                <w:rFonts w:ascii="Times New Roman" w:hAnsi="Times New Roman" w:cs="Times New Roman"/>
                <w:kern w:val="0"/>
                <w:sz w:val="24"/>
                <w:szCs w:val="24"/>
              </w:rPr>
              <w:t>6</w:t>
            </w:r>
          </w:p>
        </w:tc>
      </w:tr>
      <w:tr>
        <w:tblPrEx>
          <w:tblLayout w:type="fixed"/>
          <w:tblCellMar>
            <w:top w:w="0" w:type="dxa"/>
            <w:left w:w="108" w:type="dxa"/>
            <w:bottom w:w="0" w:type="dxa"/>
            <w:right w:w="108" w:type="dxa"/>
          </w:tblCellMar>
        </w:tblPrEx>
        <w:trPr>
          <w:trHeight w:val="377"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90%</w:t>
            </w:r>
            <w:r>
              <w:rPr>
                <w:rFonts w:hint="eastAsia" w:ascii="Times New Roman" w:hAnsi="Times New Roman" w:eastAsia="仿宋_GB2312" w:cs="仿宋_GB2312"/>
                <w:kern w:val="0"/>
                <w:sz w:val="20"/>
                <w:szCs w:val="20"/>
              </w:rPr>
              <w:t>（含）以上计</w:t>
            </w:r>
            <w:r>
              <w:rPr>
                <w:rFonts w:ascii="Times New Roman" w:hAnsi="Times New Roman" w:eastAsia="仿宋_GB2312" w:cs="Times New Roman"/>
                <w:kern w:val="0"/>
                <w:sz w:val="20"/>
                <w:szCs w:val="20"/>
              </w:rPr>
              <w:t>6</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br w:type="textWrapping"/>
            </w:r>
            <w:r>
              <w:rPr>
                <w:rFonts w:ascii="Times New Roman" w:hAnsi="Times New Roman" w:eastAsia="仿宋_GB2312" w:cs="Times New Roman"/>
                <w:kern w:val="0"/>
                <w:sz w:val="20"/>
                <w:szCs w:val="20"/>
              </w:rPr>
              <w:t>80%</w:t>
            </w:r>
            <w:r>
              <w:rPr>
                <w:rFonts w:hint="eastAsia" w:ascii="Times New Roman" w:hAnsi="Times New Roman" w:eastAsia="仿宋_GB2312" w:cs="仿宋_GB2312"/>
                <w:kern w:val="0"/>
                <w:sz w:val="20"/>
                <w:szCs w:val="20"/>
              </w:rPr>
              <w:t>（含）</w:t>
            </w:r>
            <w:r>
              <w:rPr>
                <w:rFonts w:ascii="Times New Roman" w:hAnsi="Times New Roman" w:eastAsia="仿宋_GB2312" w:cs="Times New Roman"/>
                <w:kern w:val="0"/>
                <w:sz w:val="20"/>
                <w:szCs w:val="20"/>
              </w:rPr>
              <w:t>-90%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4</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br w:type="textWrapping"/>
            </w:r>
            <w:r>
              <w:rPr>
                <w:rFonts w:ascii="Times New Roman" w:hAnsi="Times New Roman" w:eastAsia="仿宋_GB2312" w:cs="Times New Roman"/>
                <w:kern w:val="0"/>
                <w:sz w:val="20"/>
                <w:szCs w:val="20"/>
              </w:rPr>
              <w:t>70%</w:t>
            </w:r>
            <w:r>
              <w:rPr>
                <w:rFonts w:hint="eastAsia" w:ascii="Times New Roman" w:hAnsi="Times New Roman" w:eastAsia="仿宋_GB2312" w:cs="仿宋_GB2312"/>
                <w:kern w:val="0"/>
                <w:sz w:val="20"/>
                <w:szCs w:val="20"/>
              </w:rPr>
              <w:t>（含）</w:t>
            </w:r>
            <w:r>
              <w:rPr>
                <w:rFonts w:ascii="Times New Roman" w:hAnsi="Times New Roman" w:eastAsia="仿宋_GB2312" w:cs="Times New Roman"/>
                <w:kern w:val="0"/>
                <w:sz w:val="20"/>
                <w:szCs w:val="20"/>
              </w:rPr>
              <w:t>-80%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低于</w:t>
            </w:r>
            <w:r>
              <w:rPr>
                <w:rFonts w:ascii="Times New Roman" w:hAnsi="Times New Roman" w:eastAsia="仿宋_GB2312" w:cs="Times New Roman"/>
                <w:kern w:val="0"/>
                <w:sz w:val="20"/>
                <w:szCs w:val="20"/>
              </w:rPr>
              <w:t>70%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0</w:t>
            </w:r>
            <w:r>
              <w:rPr>
                <w:rFonts w:hint="eastAsia" w:ascii="Times New Roman" w:hAnsi="Times New Roman" w:eastAsia="仿宋_GB2312" w:cs="仿宋_GB2312"/>
                <w:kern w:val="0"/>
                <w:sz w:val="20"/>
                <w:szCs w:val="20"/>
              </w:rPr>
              <w:t>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社会公众或服务对象是指部门（单位）履行职责而影响到的部门、群体或个人，一般采取社会调查的方式。</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hint="eastAsia" w:ascii="Times New Roman" w:hAnsi="Times New Roman" w:cs="宋体"/>
                <w:kern w:val="0"/>
                <w:sz w:val="24"/>
                <w:szCs w:val="24"/>
              </w:rPr>
              <w:t>　</w:t>
            </w:r>
            <w:r>
              <w:rPr>
                <w:rFonts w:ascii="Times New Roman" w:hAnsi="Times New Roman" w:cs="Times New Roman"/>
                <w:kern w:val="0"/>
                <w:sz w:val="24"/>
                <w:szCs w:val="24"/>
              </w:rPr>
              <w:t>6</w:t>
            </w:r>
          </w:p>
        </w:tc>
      </w:tr>
      <w:tr>
        <w:tblPrEx>
          <w:tblLayout w:type="fixed"/>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90</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cs="Times New Roman"/>
                <w:kern w:val="0"/>
                <w:sz w:val="24"/>
                <w:szCs w:val="24"/>
              </w:rPr>
            </w:pPr>
            <w:r>
              <w:rPr>
                <w:rFonts w:ascii="Times New Roman" w:hAnsi="Times New Roman" w:cs="Times New Roman"/>
                <w:kern w:val="0"/>
                <w:sz w:val="24"/>
                <w:szCs w:val="24"/>
              </w:rPr>
              <w:t>9</w:t>
            </w:r>
            <w:r>
              <w:rPr>
                <w:rFonts w:hint="eastAsia" w:ascii="Times New Roman" w:hAnsi="Times New Roman" w:cs="Times New Roman"/>
                <w:kern w:val="0"/>
                <w:sz w:val="24"/>
                <w:szCs w:val="24"/>
              </w:rPr>
              <w:t>0</w:t>
            </w:r>
          </w:p>
        </w:tc>
      </w:tr>
    </w:tbl>
    <w:p>
      <w:pPr>
        <w:spacing w:line="560" w:lineRule="exact"/>
        <w:jc w:val="center"/>
        <w:rPr>
          <w:rFonts w:ascii="宋体" w:cs="Times New Roman"/>
          <w:b/>
          <w:bCs/>
          <w:kern w:val="0"/>
          <w:sz w:val="32"/>
          <w:szCs w:val="32"/>
        </w:rPr>
      </w:pPr>
      <w:r>
        <w:rPr>
          <w:rFonts w:ascii="Times New Roman" w:hAnsi="Times New Roman" w:eastAsia="黑体" w:cs="Times New Roman"/>
          <w:sz w:val="28"/>
          <w:szCs w:val="28"/>
        </w:rPr>
        <w:br w:type="page"/>
      </w:r>
      <w:r>
        <w:rPr>
          <w:rFonts w:hint="eastAsia" w:ascii="宋体" w:hAnsi="宋体" w:cs="宋体"/>
          <w:b/>
          <w:bCs/>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填报单位：澧县洈水灌区管理处</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p>
    <w:tbl>
      <w:tblPr>
        <w:tblStyle w:val="18"/>
        <w:tblW w:w="9819" w:type="dxa"/>
        <w:jc w:val="center"/>
        <w:tblInd w:w="0" w:type="dxa"/>
        <w:tblLayout w:type="fixed"/>
        <w:tblCellMar>
          <w:top w:w="0" w:type="dxa"/>
          <w:left w:w="108" w:type="dxa"/>
          <w:bottom w:w="0" w:type="dxa"/>
          <w:right w:w="108" w:type="dxa"/>
        </w:tblCellMar>
      </w:tblPr>
      <w:tblGrid>
        <w:gridCol w:w="3391"/>
        <w:gridCol w:w="939"/>
        <w:gridCol w:w="1267"/>
        <w:gridCol w:w="755"/>
        <w:gridCol w:w="1676"/>
        <w:gridCol w:w="814"/>
        <w:gridCol w:w="977"/>
      </w:tblGrid>
      <w:tr>
        <w:tblPrEx>
          <w:tblLayout w:type="fixed"/>
          <w:tblCellMar>
            <w:top w:w="0" w:type="dxa"/>
            <w:left w:w="108" w:type="dxa"/>
            <w:bottom w:w="0" w:type="dxa"/>
            <w:right w:w="108" w:type="dxa"/>
          </w:tblCellMar>
        </w:tblPrEx>
        <w:trPr>
          <w:trHeight w:val="202" w:hRule="atLeast"/>
          <w:jc w:val="center"/>
        </w:trPr>
        <w:tc>
          <w:tcPr>
            <w:tcW w:w="33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财政供养人员情况</w:t>
            </w:r>
          </w:p>
        </w:tc>
        <w:tc>
          <w:tcPr>
            <w:tcW w:w="2206"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编制数</w:t>
            </w:r>
          </w:p>
        </w:tc>
        <w:tc>
          <w:tcPr>
            <w:tcW w:w="2431"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20</w:t>
            </w:r>
            <w:r>
              <w:rPr>
                <w:rFonts w:hint="eastAsia" w:ascii="Times New Roman" w:hAnsi="Times New Roman" w:eastAsia="仿宋_GB2312" w:cs="Times New Roman"/>
                <w:b/>
                <w:bCs/>
                <w:kern w:val="0"/>
                <w:sz w:val="24"/>
                <w:szCs w:val="24"/>
              </w:rPr>
              <w:t>20</w:t>
            </w:r>
            <w:r>
              <w:rPr>
                <w:rFonts w:hint="eastAsia" w:ascii="Times New Roman" w:hAnsi="Times New Roman" w:eastAsia="仿宋_GB2312" w:cs="仿宋_GB2312"/>
                <w:b/>
                <w:bCs/>
                <w:kern w:val="0"/>
                <w:sz w:val="24"/>
                <w:szCs w:val="24"/>
              </w:rPr>
              <w:t>年实际在职人数</w:t>
            </w:r>
          </w:p>
        </w:tc>
        <w:tc>
          <w:tcPr>
            <w:tcW w:w="1791"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控制率</w:t>
            </w:r>
          </w:p>
        </w:tc>
      </w:tr>
      <w:tr>
        <w:tblPrEx>
          <w:tblLayout w:type="fixed"/>
          <w:tblCellMar>
            <w:top w:w="0" w:type="dxa"/>
            <w:left w:w="108" w:type="dxa"/>
            <w:bottom w:w="0" w:type="dxa"/>
            <w:right w:w="108" w:type="dxa"/>
          </w:tblCellMar>
        </w:tblPrEx>
        <w:trPr>
          <w:trHeight w:val="31" w:hRule="atLeast"/>
          <w:jc w:val="center"/>
        </w:trPr>
        <w:tc>
          <w:tcPr>
            <w:tcW w:w="33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2206"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25</w:t>
            </w:r>
            <w:r>
              <w:rPr>
                <w:rFonts w:hint="eastAsia" w:ascii="Times New Roman" w:hAnsi="Times New Roman" w:eastAsia="仿宋_GB2312" w:cs="仿宋_GB2312"/>
                <w:kern w:val="0"/>
                <w:sz w:val="24"/>
                <w:szCs w:val="24"/>
              </w:rPr>
              <w:t>　</w:t>
            </w:r>
          </w:p>
        </w:tc>
        <w:tc>
          <w:tcPr>
            <w:tcW w:w="2431"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29</w:t>
            </w:r>
            <w:r>
              <w:rPr>
                <w:rFonts w:hint="eastAsia" w:ascii="Times New Roman" w:hAnsi="Times New Roman" w:eastAsia="仿宋_GB2312" w:cs="仿宋_GB2312"/>
                <w:kern w:val="0"/>
                <w:sz w:val="24"/>
                <w:szCs w:val="24"/>
              </w:rPr>
              <w:t>　</w:t>
            </w:r>
          </w:p>
        </w:tc>
        <w:tc>
          <w:tcPr>
            <w:tcW w:w="1791"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116%</w:t>
            </w:r>
            <w:r>
              <w:rPr>
                <w:rFonts w:hint="eastAsia" w:ascii="Times New Roman" w:hAnsi="Times New Roman" w:eastAsia="仿宋_GB2312" w:cs="仿宋_GB2312"/>
                <w:kern w:val="0"/>
                <w:sz w:val="24"/>
                <w:szCs w:val="24"/>
              </w:rPr>
              <w:t>　</w:t>
            </w:r>
          </w:p>
        </w:tc>
      </w:tr>
      <w:tr>
        <w:tblPrEx>
          <w:tblLayout w:type="fixed"/>
          <w:tblCellMar>
            <w:top w:w="0" w:type="dxa"/>
            <w:left w:w="108" w:type="dxa"/>
            <w:bottom w:w="0" w:type="dxa"/>
            <w:right w:w="108" w:type="dxa"/>
          </w:tblCellMar>
        </w:tblPrEx>
        <w:trPr>
          <w:trHeight w:val="64" w:hRule="atLeast"/>
          <w:jc w:val="center"/>
        </w:trPr>
        <w:tc>
          <w:tcPr>
            <w:tcW w:w="339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经费控制情况</w:t>
            </w:r>
          </w:p>
        </w:tc>
        <w:tc>
          <w:tcPr>
            <w:tcW w:w="220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201</w:t>
            </w:r>
            <w:r>
              <w:rPr>
                <w:rFonts w:hint="eastAsia" w:ascii="Times New Roman" w:hAnsi="Times New Roman" w:eastAsia="仿宋_GB2312" w:cs="Times New Roman"/>
                <w:b/>
                <w:bCs/>
                <w:kern w:val="0"/>
                <w:sz w:val="24"/>
                <w:szCs w:val="24"/>
              </w:rPr>
              <w:t>9</w:t>
            </w:r>
            <w:r>
              <w:rPr>
                <w:rFonts w:hint="eastAsia" w:ascii="Times New Roman" w:hAnsi="Times New Roman" w:eastAsia="仿宋_GB2312" w:cs="仿宋_GB2312"/>
                <w:b/>
                <w:bCs/>
                <w:kern w:val="0"/>
                <w:sz w:val="24"/>
                <w:szCs w:val="24"/>
              </w:rPr>
              <w:t>年决算数</w:t>
            </w:r>
          </w:p>
        </w:tc>
        <w:tc>
          <w:tcPr>
            <w:tcW w:w="243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20</w:t>
            </w:r>
            <w:r>
              <w:rPr>
                <w:rFonts w:hint="eastAsia" w:ascii="Times New Roman" w:hAnsi="Times New Roman" w:eastAsia="仿宋_GB2312" w:cs="Times New Roman"/>
                <w:b/>
                <w:bCs/>
                <w:kern w:val="0"/>
                <w:sz w:val="24"/>
                <w:szCs w:val="24"/>
              </w:rPr>
              <w:t>20</w:t>
            </w:r>
            <w:r>
              <w:rPr>
                <w:rFonts w:hint="eastAsia" w:ascii="Times New Roman" w:hAnsi="Times New Roman" w:eastAsia="仿宋_GB2312" w:cs="仿宋_GB2312"/>
                <w:b/>
                <w:bCs/>
                <w:kern w:val="0"/>
                <w:sz w:val="24"/>
                <w:szCs w:val="24"/>
              </w:rPr>
              <w:t>年预算数</w:t>
            </w:r>
          </w:p>
        </w:tc>
        <w:tc>
          <w:tcPr>
            <w:tcW w:w="179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20</w:t>
            </w:r>
            <w:r>
              <w:rPr>
                <w:rFonts w:hint="eastAsia" w:ascii="Times New Roman" w:hAnsi="Times New Roman" w:eastAsia="仿宋_GB2312" w:cs="Times New Roman"/>
                <w:b/>
                <w:bCs/>
                <w:kern w:val="0"/>
                <w:sz w:val="24"/>
                <w:szCs w:val="24"/>
              </w:rPr>
              <w:t>20</w:t>
            </w:r>
            <w:r>
              <w:rPr>
                <w:rFonts w:hint="eastAsia" w:ascii="Times New Roman" w:hAnsi="Times New Roman" w:eastAsia="仿宋_GB2312" w:cs="仿宋_GB2312"/>
                <w:b/>
                <w:bCs/>
                <w:kern w:val="0"/>
                <w:sz w:val="24"/>
                <w:szCs w:val="24"/>
              </w:rPr>
              <w:t>年决算数</w:t>
            </w:r>
          </w:p>
        </w:tc>
      </w:tr>
      <w:tr>
        <w:tblPrEx>
          <w:tblLayout w:type="fixed"/>
          <w:tblCellMar>
            <w:top w:w="0" w:type="dxa"/>
            <w:left w:w="108" w:type="dxa"/>
            <w:bottom w:w="0" w:type="dxa"/>
            <w:right w:w="108" w:type="dxa"/>
          </w:tblCellMar>
        </w:tblPrEx>
        <w:trPr>
          <w:trHeight w:val="64" w:hRule="atLeast"/>
          <w:jc w:val="center"/>
        </w:trPr>
        <w:tc>
          <w:tcPr>
            <w:tcW w:w="339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三公经费</w:t>
            </w:r>
          </w:p>
        </w:tc>
        <w:tc>
          <w:tcPr>
            <w:tcW w:w="220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2.91</w:t>
            </w:r>
          </w:p>
        </w:tc>
        <w:tc>
          <w:tcPr>
            <w:tcW w:w="243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2.68</w:t>
            </w:r>
          </w:p>
        </w:tc>
        <w:tc>
          <w:tcPr>
            <w:tcW w:w="179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2.68</w:t>
            </w:r>
          </w:p>
        </w:tc>
      </w:tr>
      <w:tr>
        <w:tblPrEx>
          <w:tblLayout w:type="fixed"/>
          <w:tblCellMar>
            <w:top w:w="0" w:type="dxa"/>
            <w:left w:w="108" w:type="dxa"/>
            <w:bottom w:w="0" w:type="dxa"/>
            <w:right w:w="108" w:type="dxa"/>
          </w:tblCellMar>
        </w:tblPrEx>
        <w:trPr>
          <w:trHeight w:val="197" w:hRule="atLeast"/>
          <w:jc w:val="center"/>
        </w:trPr>
        <w:tc>
          <w:tcPr>
            <w:tcW w:w="339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1</w:t>
            </w:r>
            <w:r>
              <w:rPr>
                <w:rFonts w:hint="eastAsia" w:ascii="Times New Roman" w:hAnsi="Times New Roman" w:eastAsia="仿宋_GB2312" w:cs="仿宋_GB2312"/>
                <w:kern w:val="0"/>
                <w:sz w:val="24"/>
                <w:szCs w:val="24"/>
              </w:rPr>
              <w:t>、公务用车购置和维护经费</w:t>
            </w:r>
          </w:p>
        </w:tc>
        <w:tc>
          <w:tcPr>
            <w:tcW w:w="220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w:t>
            </w:r>
            <w:r>
              <w:rPr>
                <w:rFonts w:hint="eastAsia" w:ascii="Times New Roman" w:hAnsi="Times New Roman" w:eastAsia="仿宋_GB2312" w:cs="仿宋_GB2312"/>
                <w:kern w:val="0"/>
                <w:sz w:val="24"/>
                <w:szCs w:val="24"/>
              </w:rPr>
              <w:t>　</w:t>
            </w:r>
          </w:p>
        </w:tc>
        <w:tc>
          <w:tcPr>
            <w:tcW w:w="243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0</w:t>
            </w:r>
          </w:p>
        </w:tc>
        <w:tc>
          <w:tcPr>
            <w:tcW w:w="179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r>
              <w:rPr>
                <w:rFonts w:ascii="Times New Roman" w:hAnsi="Times New Roman" w:eastAsia="仿宋_GB2312" w:cs="Times New Roman"/>
                <w:kern w:val="0"/>
                <w:sz w:val="24"/>
                <w:szCs w:val="24"/>
              </w:rPr>
              <w:t>0</w:t>
            </w:r>
          </w:p>
        </w:tc>
      </w:tr>
      <w:tr>
        <w:tblPrEx>
          <w:tblLayout w:type="fixed"/>
          <w:tblCellMar>
            <w:top w:w="0" w:type="dxa"/>
            <w:left w:w="108" w:type="dxa"/>
            <w:bottom w:w="0" w:type="dxa"/>
            <w:right w:w="108" w:type="dxa"/>
          </w:tblCellMar>
        </w:tblPrEx>
        <w:trPr>
          <w:trHeight w:val="64" w:hRule="atLeast"/>
          <w:jc w:val="center"/>
        </w:trPr>
        <w:tc>
          <w:tcPr>
            <w:tcW w:w="339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其中：公车购置</w:t>
            </w:r>
          </w:p>
        </w:tc>
        <w:tc>
          <w:tcPr>
            <w:tcW w:w="220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w:t>
            </w:r>
            <w:r>
              <w:rPr>
                <w:rFonts w:hint="eastAsia" w:ascii="Times New Roman" w:hAnsi="Times New Roman" w:eastAsia="仿宋_GB2312" w:cs="仿宋_GB2312"/>
                <w:kern w:val="0"/>
                <w:sz w:val="24"/>
                <w:szCs w:val="24"/>
              </w:rPr>
              <w:t>　</w:t>
            </w:r>
          </w:p>
        </w:tc>
        <w:tc>
          <w:tcPr>
            <w:tcW w:w="243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w:t>
            </w:r>
            <w:r>
              <w:rPr>
                <w:rFonts w:hint="eastAsia" w:ascii="Times New Roman" w:hAnsi="Times New Roman" w:eastAsia="仿宋_GB2312" w:cs="仿宋_GB2312"/>
                <w:kern w:val="0"/>
                <w:sz w:val="24"/>
                <w:szCs w:val="24"/>
              </w:rPr>
              <w:t>　</w:t>
            </w:r>
          </w:p>
        </w:tc>
        <w:tc>
          <w:tcPr>
            <w:tcW w:w="179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r>
              <w:rPr>
                <w:rFonts w:ascii="Times New Roman" w:hAnsi="Times New Roman" w:eastAsia="仿宋_GB2312" w:cs="Times New Roman"/>
                <w:kern w:val="0"/>
                <w:sz w:val="24"/>
                <w:szCs w:val="24"/>
              </w:rPr>
              <w:t>0</w:t>
            </w:r>
          </w:p>
        </w:tc>
      </w:tr>
      <w:tr>
        <w:tblPrEx>
          <w:tblLayout w:type="fixed"/>
          <w:tblCellMar>
            <w:top w:w="0" w:type="dxa"/>
            <w:left w:w="108" w:type="dxa"/>
            <w:bottom w:w="0" w:type="dxa"/>
            <w:right w:w="108" w:type="dxa"/>
          </w:tblCellMar>
        </w:tblPrEx>
        <w:trPr>
          <w:trHeight w:val="64" w:hRule="atLeast"/>
          <w:jc w:val="center"/>
        </w:trPr>
        <w:tc>
          <w:tcPr>
            <w:tcW w:w="339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公车运行维护</w:t>
            </w:r>
          </w:p>
        </w:tc>
        <w:tc>
          <w:tcPr>
            <w:tcW w:w="220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w:t>
            </w:r>
            <w:r>
              <w:rPr>
                <w:rFonts w:hint="eastAsia" w:ascii="Times New Roman" w:hAnsi="Times New Roman" w:eastAsia="仿宋_GB2312" w:cs="仿宋_GB2312"/>
                <w:kern w:val="0"/>
                <w:sz w:val="24"/>
                <w:szCs w:val="24"/>
              </w:rPr>
              <w:t>　</w:t>
            </w:r>
          </w:p>
        </w:tc>
        <w:tc>
          <w:tcPr>
            <w:tcW w:w="243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0</w:t>
            </w:r>
          </w:p>
        </w:tc>
        <w:tc>
          <w:tcPr>
            <w:tcW w:w="179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r>
              <w:rPr>
                <w:rFonts w:ascii="Times New Roman" w:hAnsi="Times New Roman" w:eastAsia="仿宋_GB2312" w:cs="Times New Roman"/>
                <w:kern w:val="0"/>
                <w:sz w:val="24"/>
                <w:szCs w:val="24"/>
              </w:rPr>
              <w:t>0</w:t>
            </w:r>
          </w:p>
        </w:tc>
      </w:tr>
      <w:tr>
        <w:tblPrEx>
          <w:tblLayout w:type="fixed"/>
          <w:tblCellMar>
            <w:top w:w="0" w:type="dxa"/>
            <w:left w:w="108" w:type="dxa"/>
            <w:bottom w:w="0" w:type="dxa"/>
            <w:right w:w="108" w:type="dxa"/>
          </w:tblCellMar>
        </w:tblPrEx>
        <w:trPr>
          <w:trHeight w:val="64" w:hRule="atLeast"/>
          <w:jc w:val="center"/>
        </w:trPr>
        <w:tc>
          <w:tcPr>
            <w:tcW w:w="339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2</w:t>
            </w:r>
            <w:r>
              <w:rPr>
                <w:rFonts w:hint="eastAsia" w:ascii="Times New Roman" w:hAnsi="Times New Roman" w:eastAsia="仿宋_GB2312" w:cs="仿宋_GB2312"/>
                <w:kern w:val="0"/>
                <w:sz w:val="24"/>
                <w:szCs w:val="24"/>
              </w:rPr>
              <w:t>、出国经费</w:t>
            </w:r>
          </w:p>
        </w:tc>
        <w:tc>
          <w:tcPr>
            <w:tcW w:w="220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r>
              <w:rPr>
                <w:rFonts w:ascii="Times New Roman" w:hAnsi="Times New Roman" w:eastAsia="仿宋_GB2312" w:cs="Times New Roman"/>
                <w:kern w:val="0"/>
                <w:sz w:val="24"/>
                <w:szCs w:val="24"/>
              </w:rPr>
              <w:t>0</w:t>
            </w:r>
          </w:p>
        </w:tc>
        <w:tc>
          <w:tcPr>
            <w:tcW w:w="243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w:t>
            </w:r>
            <w:r>
              <w:rPr>
                <w:rFonts w:hint="eastAsia" w:ascii="Times New Roman" w:hAnsi="Times New Roman" w:eastAsia="仿宋_GB2312" w:cs="仿宋_GB2312"/>
                <w:kern w:val="0"/>
                <w:sz w:val="24"/>
                <w:szCs w:val="24"/>
              </w:rPr>
              <w:t>　</w:t>
            </w:r>
          </w:p>
        </w:tc>
        <w:tc>
          <w:tcPr>
            <w:tcW w:w="179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0</w:t>
            </w:r>
          </w:p>
        </w:tc>
      </w:tr>
      <w:tr>
        <w:tblPrEx>
          <w:tblLayout w:type="fixed"/>
          <w:tblCellMar>
            <w:top w:w="0" w:type="dxa"/>
            <w:left w:w="108" w:type="dxa"/>
            <w:bottom w:w="0" w:type="dxa"/>
            <w:right w:w="108" w:type="dxa"/>
          </w:tblCellMar>
        </w:tblPrEx>
        <w:trPr>
          <w:trHeight w:val="64" w:hRule="atLeast"/>
          <w:jc w:val="center"/>
        </w:trPr>
        <w:tc>
          <w:tcPr>
            <w:tcW w:w="339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3</w:t>
            </w:r>
            <w:r>
              <w:rPr>
                <w:rFonts w:hint="eastAsia" w:ascii="Times New Roman" w:hAnsi="Times New Roman" w:eastAsia="仿宋_GB2312" w:cs="仿宋_GB2312"/>
                <w:kern w:val="0"/>
                <w:sz w:val="24"/>
                <w:szCs w:val="24"/>
              </w:rPr>
              <w:t>、公务接待</w:t>
            </w:r>
          </w:p>
        </w:tc>
        <w:tc>
          <w:tcPr>
            <w:tcW w:w="220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2.91</w:t>
            </w:r>
          </w:p>
        </w:tc>
        <w:tc>
          <w:tcPr>
            <w:tcW w:w="243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2.68</w:t>
            </w:r>
          </w:p>
        </w:tc>
        <w:tc>
          <w:tcPr>
            <w:tcW w:w="179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r>
              <w:rPr>
                <w:rFonts w:hint="eastAsia" w:ascii="Times New Roman" w:hAnsi="Times New Roman" w:eastAsia="仿宋_GB2312" w:cs="Times New Roman"/>
                <w:kern w:val="0"/>
                <w:sz w:val="24"/>
                <w:szCs w:val="24"/>
              </w:rPr>
              <w:t>2.68</w:t>
            </w:r>
          </w:p>
        </w:tc>
      </w:tr>
      <w:tr>
        <w:tblPrEx>
          <w:tblLayout w:type="fixed"/>
          <w:tblCellMar>
            <w:top w:w="0" w:type="dxa"/>
            <w:left w:w="108" w:type="dxa"/>
            <w:bottom w:w="0" w:type="dxa"/>
            <w:right w:w="108" w:type="dxa"/>
          </w:tblCellMar>
        </w:tblPrEx>
        <w:trPr>
          <w:trHeight w:val="68" w:hRule="atLeast"/>
          <w:jc w:val="center"/>
        </w:trPr>
        <w:tc>
          <w:tcPr>
            <w:tcW w:w="339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项目支出：</w:t>
            </w:r>
          </w:p>
        </w:tc>
        <w:tc>
          <w:tcPr>
            <w:tcW w:w="220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243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179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r>
      <w:tr>
        <w:tblPrEx>
          <w:tblLayout w:type="fixed"/>
          <w:tblCellMar>
            <w:top w:w="0" w:type="dxa"/>
            <w:left w:w="108" w:type="dxa"/>
            <w:bottom w:w="0" w:type="dxa"/>
            <w:right w:w="108" w:type="dxa"/>
          </w:tblCellMar>
        </w:tblPrEx>
        <w:trPr>
          <w:trHeight w:val="64" w:hRule="atLeast"/>
          <w:jc w:val="center"/>
        </w:trPr>
        <w:tc>
          <w:tcPr>
            <w:tcW w:w="339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1</w:t>
            </w:r>
            <w:r>
              <w:rPr>
                <w:rFonts w:hint="eastAsia" w:ascii="Times New Roman" w:hAnsi="Times New Roman" w:eastAsia="仿宋_GB2312" w:cs="仿宋_GB2312"/>
                <w:kern w:val="0"/>
                <w:sz w:val="24"/>
                <w:szCs w:val="24"/>
              </w:rPr>
              <w:t>、业务工作专项</w:t>
            </w:r>
          </w:p>
        </w:tc>
        <w:tc>
          <w:tcPr>
            <w:tcW w:w="220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243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c>
          <w:tcPr>
            <w:tcW w:w="179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r>
      <w:tr>
        <w:tblPrEx>
          <w:tblLayout w:type="fixed"/>
          <w:tblCellMar>
            <w:top w:w="0" w:type="dxa"/>
            <w:left w:w="108" w:type="dxa"/>
            <w:bottom w:w="0" w:type="dxa"/>
            <w:right w:w="108" w:type="dxa"/>
          </w:tblCellMar>
        </w:tblPrEx>
        <w:trPr>
          <w:trHeight w:val="64" w:hRule="atLeast"/>
          <w:jc w:val="center"/>
        </w:trPr>
        <w:tc>
          <w:tcPr>
            <w:tcW w:w="339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2</w:t>
            </w:r>
            <w:r>
              <w:rPr>
                <w:rFonts w:hint="eastAsia" w:ascii="Times New Roman" w:hAnsi="Times New Roman" w:eastAsia="仿宋_GB2312" w:cs="仿宋_GB2312"/>
                <w:kern w:val="0"/>
                <w:sz w:val="24"/>
                <w:szCs w:val="24"/>
              </w:rPr>
              <w:t>、运行维护专项</w:t>
            </w:r>
          </w:p>
        </w:tc>
        <w:tc>
          <w:tcPr>
            <w:tcW w:w="220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c>
          <w:tcPr>
            <w:tcW w:w="243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c>
          <w:tcPr>
            <w:tcW w:w="179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p>
        </w:tc>
      </w:tr>
      <w:tr>
        <w:tblPrEx>
          <w:tblLayout w:type="fixed"/>
          <w:tblCellMar>
            <w:top w:w="0" w:type="dxa"/>
            <w:left w:w="108" w:type="dxa"/>
            <w:bottom w:w="0" w:type="dxa"/>
            <w:right w:w="108" w:type="dxa"/>
          </w:tblCellMar>
        </w:tblPrEx>
        <w:trPr>
          <w:trHeight w:val="64" w:hRule="atLeast"/>
          <w:jc w:val="center"/>
        </w:trPr>
        <w:tc>
          <w:tcPr>
            <w:tcW w:w="3391" w:type="dxa"/>
            <w:tcBorders>
              <w:top w:val="nil"/>
              <w:left w:val="single" w:color="auto" w:sz="4" w:space="0"/>
              <w:bottom w:val="single" w:color="auto" w:sz="4" w:space="0"/>
              <w:right w:val="single" w:color="auto" w:sz="4" w:space="0"/>
            </w:tcBorders>
            <w:vAlign w:val="center"/>
          </w:tcPr>
          <w:p>
            <w:pPr>
              <w:widowControl/>
              <w:ind w:firstLine="480" w:firstLineChars="200"/>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3、续建配套与节水改造专项</w:t>
            </w:r>
          </w:p>
        </w:tc>
        <w:tc>
          <w:tcPr>
            <w:tcW w:w="220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54.00　</w:t>
            </w:r>
          </w:p>
        </w:tc>
        <w:tc>
          <w:tcPr>
            <w:tcW w:w="243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540.00　</w:t>
            </w:r>
          </w:p>
        </w:tc>
        <w:tc>
          <w:tcPr>
            <w:tcW w:w="179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521.08　</w:t>
            </w:r>
          </w:p>
        </w:tc>
      </w:tr>
      <w:tr>
        <w:tblPrEx>
          <w:tblLayout w:type="fixed"/>
          <w:tblCellMar>
            <w:top w:w="0" w:type="dxa"/>
            <w:left w:w="108" w:type="dxa"/>
            <w:bottom w:w="0" w:type="dxa"/>
            <w:right w:w="108" w:type="dxa"/>
          </w:tblCellMar>
        </w:tblPrEx>
        <w:trPr>
          <w:trHeight w:val="64" w:hRule="atLeast"/>
          <w:jc w:val="center"/>
        </w:trPr>
        <w:tc>
          <w:tcPr>
            <w:tcW w:w="339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公用经费</w:t>
            </w:r>
          </w:p>
        </w:tc>
        <w:tc>
          <w:tcPr>
            <w:tcW w:w="220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78.58</w:t>
            </w:r>
          </w:p>
        </w:tc>
        <w:tc>
          <w:tcPr>
            <w:tcW w:w="243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77.13</w:t>
            </w:r>
          </w:p>
        </w:tc>
        <w:tc>
          <w:tcPr>
            <w:tcW w:w="179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77.13</w:t>
            </w:r>
            <w:r>
              <w:rPr>
                <w:rFonts w:hint="eastAsia" w:ascii="Times New Roman" w:hAnsi="Times New Roman" w:eastAsia="仿宋_GB2312" w:cs="仿宋_GB2312"/>
                <w:kern w:val="0"/>
                <w:sz w:val="24"/>
                <w:szCs w:val="24"/>
              </w:rPr>
              <w:t>　</w:t>
            </w:r>
          </w:p>
        </w:tc>
      </w:tr>
      <w:tr>
        <w:tblPrEx>
          <w:tblLayout w:type="fixed"/>
          <w:tblCellMar>
            <w:top w:w="0" w:type="dxa"/>
            <w:left w:w="108" w:type="dxa"/>
            <w:bottom w:w="0" w:type="dxa"/>
            <w:right w:w="108" w:type="dxa"/>
          </w:tblCellMar>
        </w:tblPrEx>
        <w:trPr>
          <w:trHeight w:val="68" w:hRule="atLeast"/>
          <w:jc w:val="center"/>
        </w:trPr>
        <w:tc>
          <w:tcPr>
            <w:tcW w:w="339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其中：办公经费</w:t>
            </w:r>
          </w:p>
        </w:tc>
        <w:tc>
          <w:tcPr>
            <w:tcW w:w="220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2.85</w:t>
            </w:r>
          </w:p>
        </w:tc>
        <w:tc>
          <w:tcPr>
            <w:tcW w:w="243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2.80</w:t>
            </w:r>
          </w:p>
        </w:tc>
        <w:tc>
          <w:tcPr>
            <w:tcW w:w="179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2.80</w:t>
            </w:r>
          </w:p>
        </w:tc>
      </w:tr>
      <w:tr>
        <w:tblPrEx>
          <w:tblLayout w:type="fixed"/>
          <w:tblCellMar>
            <w:top w:w="0" w:type="dxa"/>
            <w:left w:w="108" w:type="dxa"/>
            <w:bottom w:w="0" w:type="dxa"/>
            <w:right w:w="108" w:type="dxa"/>
          </w:tblCellMar>
        </w:tblPrEx>
        <w:trPr>
          <w:trHeight w:val="64" w:hRule="atLeast"/>
          <w:jc w:val="center"/>
        </w:trPr>
        <w:tc>
          <w:tcPr>
            <w:tcW w:w="339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水费、电费、差旅费</w:t>
            </w:r>
          </w:p>
        </w:tc>
        <w:tc>
          <w:tcPr>
            <w:tcW w:w="220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3.28</w:t>
            </w:r>
          </w:p>
        </w:tc>
        <w:tc>
          <w:tcPr>
            <w:tcW w:w="243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3.85</w:t>
            </w:r>
          </w:p>
        </w:tc>
        <w:tc>
          <w:tcPr>
            <w:tcW w:w="179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3.85</w:t>
            </w:r>
          </w:p>
        </w:tc>
      </w:tr>
      <w:tr>
        <w:tblPrEx>
          <w:tblLayout w:type="fixed"/>
          <w:tblCellMar>
            <w:top w:w="0" w:type="dxa"/>
            <w:left w:w="108" w:type="dxa"/>
            <w:bottom w:w="0" w:type="dxa"/>
            <w:right w:w="108" w:type="dxa"/>
          </w:tblCellMar>
        </w:tblPrEx>
        <w:trPr>
          <w:trHeight w:val="64" w:hRule="atLeast"/>
          <w:jc w:val="center"/>
        </w:trPr>
        <w:tc>
          <w:tcPr>
            <w:tcW w:w="339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会议费、培训费</w:t>
            </w:r>
          </w:p>
        </w:tc>
        <w:tc>
          <w:tcPr>
            <w:tcW w:w="220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1.17</w:t>
            </w:r>
          </w:p>
        </w:tc>
        <w:tc>
          <w:tcPr>
            <w:tcW w:w="243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0</w:t>
            </w:r>
          </w:p>
        </w:tc>
        <w:tc>
          <w:tcPr>
            <w:tcW w:w="179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0</w:t>
            </w:r>
          </w:p>
        </w:tc>
      </w:tr>
      <w:tr>
        <w:tblPrEx>
          <w:tblLayout w:type="fixed"/>
          <w:tblCellMar>
            <w:top w:w="0" w:type="dxa"/>
            <w:left w:w="108" w:type="dxa"/>
            <w:bottom w:w="0" w:type="dxa"/>
            <w:right w:w="108" w:type="dxa"/>
          </w:tblCellMar>
        </w:tblPrEx>
        <w:trPr>
          <w:trHeight w:val="64" w:hRule="atLeast"/>
          <w:jc w:val="center"/>
        </w:trPr>
        <w:tc>
          <w:tcPr>
            <w:tcW w:w="339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政府采购金额</w:t>
            </w:r>
          </w:p>
        </w:tc>
        <w:tc>
          <w:tcPr>
            <w:tcW w:w="220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w:t>
            </w:r>
          </w:p>
        </w:tc>
        <w:tc>
          <w:tcPr>
            <w:tcW w:w="243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540</w:t>
            </w:r>
          </w:p>
        </w:tc>
        <w:tc>
          <w:tcPr>
            <w:tcW w:w="179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521.08</w:t>
            </w:r>
          </w:p>
        </w:tc>
      </w:tr>
      <w:tr>
        <w:tblPrEx>
          <w:tblLayout w:type="fixed"/>
          <w:tblCellMar>
            <w:top w:w="0" w:type="dxa"/>
            <w:left w:w="108" w:type="dxa"/>
            <w:bottom w:w="0" w:type="dxa"/>
            <w:right w:w="108" w:type="dxa"/>
          </w:tblCellMar>
        </w:tblPrEx>
        <w:trPr>
          <w:trHeight w:val="32" w:hRule="atLeast"/>
          <w:jc w:val="center"/>
        </w:trPr>
        <w:tc>
          <w:tcPr>
            <w:tcW w:w="339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部门整体支出预算调整</w:t>
            </w:r>
          </w:p>
        </w:tc>
        <w:tc>
          <w:tcPr>
            <w:tcW w:w="220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243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360.62</w:t>
            </w:r>
          </w:p>
        </w:tc>
        <w:tc>
          <w:tcPr>
            <w:tcW w:w="1791"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r>
              <w:rPr>
                <w:rFonts w:hint="eastAsia" w:ascii="Times New Roman" w:hAnsi="Times New Roman" w:eastAsia="仿宋_GB2312" w:cs="Times New Roman"/>
                <w:kern w:val="0"/>
                <w:sz w:val="24"/>
                <w:szCs w:val="24"/>
              </w:rPr>
              <w:t>948.99</w:t>
            </w:r>
          </w:p>
        </w:tc>
      </w:tr>
      <w:tr>
        <w:tblPrEx>
          <w:tblLayout w:type="fixed"/>
          <w:tblCellMar>
            <w:top w:w="0" w:type="dxa"/>
            <w:left w:w="108" w:type="dxa"/>
            <w:bottom w:w="0" w:type="dxa"/>
            <w:right w:w="108" w:type="dxa"/>
          </w:tblCellMar>
        </w:tblPrEx>
        <w:trPr>
          <w:trHeight w:val="200" w:hRule="atLeast"/>
          <w:jc w:val="center"/>
        </w:trPr>
        <w:tc>
          <w:tcPr>
            <w:tcW w:w="3391"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楼堂馆所控制情况</w:t>
            </w:r>
            <w:r>
              <w:rPr>
                <w:rFonts w:ascii="Times New Roman" w:hAnsi="Times New Roman" w:eastAsia="仿宋_GB2312" w:cs="Times New Roman"/>
                <w:kern w:val="0"/>
                <w:sz w:val="24"/>
                <w:szCs w:val="24"/>
              </w:rPr>
              <w:br w:type="textWrapping"/>
            </w:r>
            <w:r>
              <w:rPr>
                <w:rFonts w:hint="eastAsia" w:ascii="Times New Roman" w:hAnsi="Times New Roman" w:eastAsia="仿宋_GB2312" w:cs="仿宋_GB2312"/>
                <w:kern w:val="0"/>
                <w:sz w:val="24"/>
                <w:szCs w:val="24"/>
              </w:rPr>
              <w:t>（</w:t>
            </w:r>
            <w:r>
              <w:rPr>
                <w:rFonts w:ascii="Times New Roman" w:hAnsi="Times New Roman" w:eastAsia="仿宋_GB2312" w:cs="Times New Roman"/>
                <w:kern w:val="0"/>
                <w:sz w:val="24"/>
                <w:szCs w:val="24"/>
              </w:rPr>
              <w:t>20</w:t>
            </w:r>
            <w:r>
              <w:rPr>
                <w:rFonts w:hint="eastAsia" w:ascii="Times New Roman" w:hAnsi="Times New Roman" w:eastAsia="仿宋_GB2312" w:cs="Times New Roman"/>
                <w:kern w:val="0"/>
                <w:sz w:val="24"/>
                <w:szCs w:val="24"/>
              </w:rPr>
              <w:t>20</w:t>
            </w:r>
            <w:r>
              <w:rPr>
                <w:rFonts w:hint="eastAsia" w:ascii="Times New Roman" w:hAnsi="Times New Roman" w:eastAsia="仿宋_GB2312" w:cs="仿宋_GB2312"/>
                <w:kern w:val="0"/>
                <w:sz w:val="24"/>
                <w:szCs w:val="24"/>
              </w:rPr>
              <w:t>年完工项目）</w:t>
            </w:r>
          </w:p>
        </w:tc>
        <w:tc>
          <w:tcPr>
            <w:tcW w:w="93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批复规模</w:t>
            </w:r>
            <w:r>
              <w:rPr>
                <w:rFonts w:ascii="Times New Roman" w:hAnsi="Times New Roman" w:eastAsia="仿宋_GB2312" w:cs="Times New Roman"/>
                <w:b/>
                <w:bCs/>
                <w:kern w:val="0"/>
                <w:sz w:val="24"/>
                <w:szCs w:val="24"/>
              </w:rPr>
              <w:br w:type="textWrapping"/>
            </w:r>
            <w:r>
              <w:rPr>
                <w:rFonts w:hint="eastAsia" w:ascii="Times New Roman" w:hAnsi="Times New Roman" w:eastAsia="仿宋_GB2312" w:cs="仿宋_GB2312"/>
                <w:b/>
                <w:bCs/>
                <w:kern w:val="0"/>
                <w:sz w:val="24"/>
                <w:szCs w:val="24"/>
              </w:rPr>
              <w:t>（</w:t>
            </w:r>
            <w:r>
              <w:rPr>
                <w:rFonts w:hint="eastAsia" w:ascii="Times New Roman" w:hAnsi="Times New Roman" w:cs="宋体"/>
                <w:b/>
                <w:bCs/>
                <w:kern w:val="0"/>
                <w:sz w:val="24"/>
                <w:szCs w:val="24"/>
              </w:rPr>
              <w:t>㎡</w:t>
            </w:r>
            <w:r>
              <w:rPr>
                <w:rFonts w:hint="eastAsia" w:ascii="Times New Roman" w:hAnsi="Times New Roman" w:eastAsia="仿宋_GB2312" w:cs="仿宋_GB2312"/>
                <w:b/>
                <w:bCs/>
                <w:kern w:val="0"/>
                <w:sz w:val="24"/>
                <w:szCs w:val="24"/>
              </w:rPr>
              <w:t>）</w:t>
            </w:r>
          </w:p>
        </w:tc>
        <w:tc>
          <w:tcPr>
            <w:tcW w:w="1267"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实际规模（</w:t>
            </w:r>
            <w:r>
              <w:rPr>
                <w:rFonts w:hint="eastAsia" w:ascii="Times New Roman" w:hAnsi="Times New Roman" w:cs="宋体"/>
                <w:b/>
                <w:bCs/>
                <w:kern w:val="0"/>
                <w:sz w:val="24"/>
                <w:szCs w:val="24"/>
              </w:rPr>
              <w:t>㎡</w:t>
            </w:r>
            <w:r>
              <w:rPr>
                <w:rFonts w:hint="eastAsia" w:ascii="Times New Roman" w:hAnsi="Times New Roman" w:eastAsia="仿宋_GB2312" w:cs="仿宋_GB2312"/>
                <w:b/>
                <w:bCs/>
                <w:kern w:val="0"/>
                <w:sz w:val="24"/>
                <w:szCs w:val="24"/>
              </w:rPr>
              <w:t>）</w:t>
            </w:r>
          </w:p>
        </w:tc>
        <w:tc>
          <w:tcPr>
            <w:tcW w:w="7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规模控制率</w:t>
            </w:r>
          </w:p>
        </w:tc>
        <w:tc>
          <w:tcPr>
            <w:tcW w:w="167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预算投资（万元）</w:t>
            </w:r>
          </w:p>
        </w:tc>
        <w:tc>
          <w:tcPr>
            <w:tcW w:w="81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实际投资（万元）</w:t>
            </w:r>
          </w:p>
        </w:tc>
        <w:tc>
          <w:tcPr>
            <w:tcW w:w="977"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投资概算控制率</w:t>
            </w:r>
          </w:p>
        </w:tc>
      </w:tr>
      <w:tr>
        <w:tblPrEx>
          <w:tblLayout w:type="fixed"/>
          <w:tblCellMar>
            <w:top w:w="0" w:type="dxa"/>
            <w:left w:w="108" w:type="dxa"/>
            <w:bottom w:w="0" w:type="dxa"/>
            <w:right w:w="108" w:type="dxa"/>
          </w:tblCellMar>
        </w:tblPrEx>
        <w:trPr>
          <w:trHeight w:val="31" w:hRule="atLeast"/>
          <w:jc w:val="center"/>
        </w:trPr>
        <w:tc>
          <w:tcPr>
            <w:tcW w:w="339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93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w:t>
            </w:r>
            <w:r>
              <w:rPr>
                <w:rFonts w:hint="eastAsia" w:ascii="Times New Roman" w:hAnsi="Times New Roman" w:eastAsia="仿宋_GB2312" w:cs="仿宋_GB2312"/>
                <w:kern w:val="0"/>
                <w:sz w:val="24"/>
                <w:szCs w:val="24"/>
              </w:rPr>
              <w:t>　</w:t>
            </w:r>
          </w:p>
        </w:tc>
        <w:tc>
          <w:tcPr>
            <w:tcW w:w="126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r>
              <w:rPr>
                <w:rFonts w:ascii="Times New Roman" w:hAnsi="Times New Roman" w:eastAsia="仿宋_GB2312" w:cs="Times New Roman"/>
                <w:kern w:val="0"/>
                <w:sz w:val="24"/>
                <w:szCs w:val="24"/>
              </w:rPr>
              <w:t>0</w:t>
            </w:r>
          </w:p>
        </w:tc>
        <w:tc>
          <w:tcPr>
            <w:tcW w:w="75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r>
              <w:rPr>
                <w:rFonts w:ascii="Times New Roman" w:hAnsi="Times New Roman" w:eastAsia="仿宋_GB2312" w:cs="Times New Roman"/>
                <w:kern w:val="0"/>
                <w:sz w:val="24"/>
                <w:szCs w:val="24"/>
              </w:rPr>
              <w:t>0</w:t>
            </w:r>
          </w:p>
        </w:tc>
        <w:tc>
          <w:tcPr>
            <w:tcW w:w="1676"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r>
              <w:rPr>
                <w:rFonts w:ascii="Times New Roman" w:hAnsi="Times New Roman" w:eastAsia="仿宋_GB2312" w:cs="Times New Roman"/>
                <w:kern w:val="0"/>
                <w:sz w:val="24"/>
                <w:szCs w:val="24"/>
              </w:rPr>
              <w:t>0</w:t>
            </w:r>
          </w:p>
        </w:tc>
        <w:tc>
          <w:tcPr>
            <w:tcW w:w="81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r>
              <w:rPr>
                <w:rFonts w:ascii="Times New Roman" w:hAnsi="Times New Roman" w:eastAsia="仿宋_GB2312" w:cs="Times New Roman"/>
                <w:kern w:val="0"/>
                <w:sz w:val="24"/>
                <w:szCs w:val="24"/>
              </w:rPr>
              <w:t>0</w:t>
            </w:r>
          </w:p>
        </w:tc>
        <w:tc>
          <w:tcPr>
            <w:tcW w:w="97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r>
              <w:rPr>
                <w:rFonts w:ascii="Times New Roman" w:hAnsi="Times New Roman" w:eastAsia="仿宋_GB2312" w:cs="Times New Roman"/>
                <w:kern w:val="0"/>
                <w:sz w:val="24"/>
                <w:szCs w:val="24"/>
              </w:rPr>
              <w:t>0</w:t>
            </w:r>
          </w:p>
        </w:tc>
      </w:tr>
      <w:tr>
        <w:tblPrEx>
          <w:tblLayout w:type="fixed"/>
          <w:tblCellMar>
            <w:top w:w="0" w:type="dxa"/>
            <w:left w:w="108" w:type="dxa"/>
            <w:bottom w:w="0" w:type="dxa"/>
            <w:right w:w="108" w:type="dxa"/>
          </w:tblCellMar>
        </w:tblPrEx>
        <w:trPr>
          <w:trHeight w:val="64" w:hRule="atLeast"/>
          <w:jc w:val="center"/>
        </w:trPr>
        <w:tc>
          <w:tcPr>
            <w:tcW w:w="339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厉行节约保障措施</w:t>
            </w:r>
          </w:p>
        </w:tc>
        <w:tc>
          <w:tcPr>
            <w:tcW w:w="6428" w:type="dxa"/>
            <w:gridSpan w:val="6"/>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p>
        </w:tc>
      </w:tr>
    </w:tbl>
    <w:p>
      <w:pPr>
        <w:widowControl/>
        <w:jc w:val="left"/>
        <w:rPr>
          <w:rFonts w:ascii="Times New Roman" w:hAnsi="Times New Roman" w:cs="Times New Roman"/>
        </w:rPr>
      </w:pPr>
      <w:r>
        <w:rPr>
          <w:rFonts w:hint="eastAsia" w:ascii="Times New Roman" w:hAnsi="Times New Roman" w:eastAsia="仿宋_GB2312" w:cs="仿宋_GB2312"/>
          <w:kern w:val="0"/>
          <w:sz w:val="22"/>
          <w:szCs w:val="22"/>
        </w:rPr>
        <w:t>说明：</w:t>
      </w:r>
      <w:r>
        <w:rPr>
          <w:rFonts w:ascii="Times New Roman" w:hAnsi="Times New Roman" w:eastAsia="仿宋_GB2312" w:cs="Times New Roman"/>
          <w:kern w:val="0"/>
          <w:sz w:val="22"/>
          <w:szCs w:val="22"/>
        </w:rPr>
        <w:t>“</w:t>
      </w:r>
      <w:r>
        <w:rPr>
          <w:rFonts w:hint="eastAsia" w:ascii="Times New Roman" w:hAnsi="Times New Roman" w:eastAsia="仿宋_GB2312" w:cs="仿宋_GB2312"/>
          <w:kern w:val="0"/>
          <w:sz w:val="22"/>
          <w:szCs w:val="22"/>
        </w:rPr>
        <w:t>项目支出</w:t>
      </w:r>
      <w:r>
        <w:rPr>
          <w:rFonts w:ascii="Times New Roman" w:hAnsi="Times New Roman" w:eastAsia="仿宋_GB2312" w:cs="Times New Roman"/>
          <w:kern w:val="0"/>
          <w:sz w:val="22"/>
          <w:szCs w:val="22"/>
        </w:rPr>
        <w:t>”</w:t>
      </w:r>
      <w:r>
        <w:rPr>
          <w:rFonts w:hint="eastAsia" w:ascii="Times New Roman" w:hAnsi="Times New Roman" w:eastAsia="仿宋_GB2312" w:cs="仿宋_GB2312"/>
          <w:kern w:val="0"/>
          <w:sz w:val="22"/>
          <w:szCs w:val="22"/>
        </w:rPr>
        <w:t>需要填报除专项资金和基本支出以外的所有项目情况，包括业务工作项目、运行维护项目等；</w:t>
      </w:r>
      <w:r>
        <w:rPr>
          <w:rFonts w:ascii="Times New Roman" w:hAnsi="Times New Roman" w:eastAsia="仿宋_GB2312" w:cs="Times New Roman"/>
          <w:kern w:val="0"/>
          <w:sz w:val="22"/>
          <w:szCs w:val="22"/>
        </w:rPr>
        <w:t>“</w:t>
      </w:r>
      <w:r>
        <w:rPr>
          <w:rFonts w:hint="eastAsia" w:ascii="Times New Roman" w:hAnsi="Times New Roman" w:eastAsia="仿宋_GB2312" w:cs="仿宋_GB2312"/>
          <w:kern w:val="0"/>
          <w:sz w:val="22"/>
          <w:szCs w:val="22"/>
        </w:rPr>
        <w:t>公用经费</w:t>
      </w:r>
      <w:r>
        <w:rPr>
          <w:rFonts w:ascii="Times New Roman" w:hAnsi="Times New Roman" w:eastAsia="仿宋_GB2312" w:cs="Times New Roman"/>
          <w:kern w:val="0"/>
          <w:sz w:val="22"/>
          <w:szCs w:val="22"/>
        </w:rPr>
        <w:t>”</w:t>
      </w:r>
      <w:r>
        <w:rPr>
          <w:rFonts w:hint="eastAsia" w:ascii="Times New Roman" w:hAnsi="Times New Roman" w:eastAsia="仿宋_GB2312" w:cs="仿宋_GB2312"/>
          <w:kern w:val="0"/>
          <w:sz w:val="22"/>
          <w:szCs w:val="22"/>
        </w:rPr>
        <w:t>填报基本支出中的一般商品和服务支出。</w:t>
      </w:r>
    </w:p>
    <w:p>
      <w:pPr>
        <w:widowControl/>
        <w:spacing w:line="560" w:lineRule="exact"/>
        <w:rPr>
          <w:rFonts w:ascii="Times New Roman" w:hAnsi="Times New Roman" w:eastAsia="黑体" w:cs="Times New Roman"/>
          <w:color w:val="000000"/>
          <w:sz w:val="32"/>
          <w:szCs w:val="32"/>
        </w:rPr>
      </w:pPr>
    </w:p>
    <w:sectPr>
      <w:headerReference r:id="rId3" w:type="default"/>
      <w:footerReference r:id="rId4" w:type="default"/>
      <w:pgSz w:w="11906" w:h="16838"/>
      <w:pgMar w:top="1361"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altName w:val="SimSun-ExtB"/>
    <w:panose1 w:val="00000000000000000000"/>
    <w:charset w:val="86"/>
    <w:family w:val="script"/>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cs="Times New Roman"/>
      </w:rPr>
    </w:pPr>
    <w:r>
      <w:fldChar w:fldCharType="begin"/>
    </w:r>
    <w:r>
      <w:instrText xml:space="preserve"> PAGE   \* MERGEFORMAT </w:instrText>
    </w:r>
    <w:r>
      <w:fldChar w:fldCharType="separate"/>
    </w:r>
    <w:r>
      <w:rPr>
        <w:lang w:val="zh-CN"/>
      </w:rPr>
      <w:t>8</w:t>
    </w:r>
    <w:r>
      <w:rPr>
        <w:lang w:val="zh-CN"/>
      </w:rPr>
      <w:fldChar w:fldCharType="end"/>
    </w:r>
  </w:p>
  <w:p>
    <w:pPr>
      <w:pStyle w:val="9"/>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4AB"/>
    <w:rsid w:val="000004BA"/>
    <w:rsid w:val="0000298E"/>
    <w:rsid w:val="00002AE4"/>
    <w:rsid w:val="00021E9E"/>
    <w:rsid w:val="00031747"/>
    <w:rsid w:val="00033FA7"/>
    <w:rsid w:val="0003456A"/>
    <w:rsid w:val="00034710"/>
    <w:rsid w:val="00037035"/>
    <w:rsid w:val="00041F09"/>
    <w:rsid w:val="000469BA"/>
    <w:rsid w:val="000516DC"/>
    <w:rsid w:val="00051798"/>
    <w:rsid w:val="00053F71"/>
    <w:rsid w:val="000544EB"/>
    <w:rsid w:val="000552F3"/>
    <w:rsid w:val="00061085"/>
    <w:rsid w:val="00061675"/>
    <w:rsid w:val="00070B5F"/>
    <w:rsid w:val="00071248"/>
    <w:rsid w:val="000740AD"/>
    <w:rsid w:val="000747B8"/>
    <w:rsid w:val="00075715"/>
    <w:rsid w:val="00083406"/>
    <w:rsid w:val="0008487A"/>
    <w:rsid w:val="00085A99"/>
    <w:rsid w:val="00087EA5"/>
    <w:rsid w:val="00091B80"/>
    <w:rsid w:val="00092609"/>
    <w:rsid w:val="000A0E81"/>
    <w:rsid w:val="000A6894"/>
    <w:rsid w:val="000A6E3A"/>
    <w:rsid w:val="000B1FC2"/>
    <w:rsid w:val="000B5143"/>
    <w:rsid w:val="000B74BA"/>
    <w:rsid w:val="000C2252"/>
    <w:rsid w:val="000C4701"/>
    <w:rsid w:val="000C51E5"/>
    <w:rsid w:val="000D6179"/>
    <w:rsid w:val="000E240C"/>
    <w:rsid w:val="000E4F36"/>
    <w:rsid w:val="000E763F"/>
    <w:rsid w:val="000F21D6"/>
    <w:rsid w:val="000F61BE"/>
    <w:rsid w:val="000F73AE"/>
    <w:rsid w:val="00104797"/>
    <w:rsid w:val="001062E8"/>
    <w:rsid w:val="00112EB7"/>
    <w:rsid w:val="00114AFB"/>
    <w:rsid w:val="001167EB"/>
    <w:rsid w:val="00121B82"/>
    <w:rsid w:val="00122D73"/>
    <w:rsid w:val="00123D38"/>
    <w:rsid w:val="001303A4"/>
    <w:rsid w:val="00134670"/>
    <w:rsid w:val="0013478D"/>
    <w:rsid w:val="001415B7"/>
    <w:rsid w:val="00145A6A"/>
    <w:rsid w:val="0014663A"/>
    <w:rsid w:val="0014702D"/>
    <w:rsid w:val="00151316"/>
    <w:rsid w:val="00152351"/>
    <w:rsid w:val="001536DE"/>
    <w:rsid w:val="00160267"/>
    <w:rsid w:val="00160F9E"/>
    <w:rsid w:val="001636F5"/>
    <w:rsid w:val="0016425E"/>
    <w:rsid w:val="00167150"/>
    <w:rsid w:val="00167BE7"/>
    <w:rsid w:val="00180DA0"/>
    <w:rsid w:val="00181657"/>
    <w:rsid w:val="00182289"/>
    <w:rsid w:val="00190E24"/>
    <w:rsid w:val="00191FD7"/>
    <w:rsid w:val="0019209D"/>
    <w:rsid w:val="00197BA7"/>
    <w:rsid w:val="001A5697"/>
    <w:rsid w:val="001A64A0"/>
    <w:rsid w:val="001B465B"/>
    <w:rsid w:val="001C15DF"/>
    <w:rsid w:val="001C7486"/>
    <w:rsid w:val="001D65E5"/>
    <w:rsid w:val="001D6602"/>
    <w:rsid w:val="001E4F39"/>
    <w:rsid w:val="001E5B80"/>
    <w:rsid w:val="001E6BFE"/>
    <w:rsid w:val="001F6D73"/>
    <w:rsid w:val="001F766E"/>
    <w:rsid w:val="0020447B"/>
    <w:rsid w:val="00205328"/>
    <w:rsid w:val="00205440"/>
    <w:rsid w:val="002102DB"/>
    <w:rsid w:val="00210557"/>
    <w:rsid w:val="002109E7"/>
    <w:rsid w:val="002129C1"/>
    <w:rsid w:val="00214D7C"/>
    <w:rsid w:val="00221B76"/>
    <w:rsid w:val="00222E30"/>
    <w:rsid w:val="00225256"/>
    <w:rsid w:val="002305A2"/>
    <w:rsid w:val="00231C6E"/>
    <w:rsid w:val="00232F9D"/>
    <w:rsid w:val="0023666C"/>
    <w:rsid w:val="002367FF"/>
    <w:rsid w:val="00242B1E"/>
    <w:rsid w:val="00254482"/>
    <w:rsid w:val="00261A82"/>
    <w:rsid w:val="0026227A"/>
    <w:rsid w:val="00273F87"/>
    <w:rsid w:val="00286A75"/>
    <w:rsid w:val="00291511"/>
    <w:rsid w:val="00292E06"/>
    <w:rsid w:val="002A1611"/>
    <w:rsid w:val="002A336C"/>
    <w:rsid w:val="002A3ED2"/>
    <w:rsid w:val="002A4788"/>
    <w:rsid w:val="002B0367"/>
    <w:rsid w:val="002B1E16"/>
    <w:rsid w:val="002B2BEF"/>
    <w:rsid w:val="002B5987"/>
    <w:rsid w:val="002B778F"/>
    <w:rsid w:val="002C064D"/>
    <w:rsid w:val="002C272E"/>
    <w:rsid w:val="002D3E5B"/>
    <w:rsid w:val="002D6D4A"/>
    <w:rsid w:val="002E1781"/>
    <w:rsid w:val="002E1DF4"/>
    <w:rsid w:val="002F7643"/>
    <w:rsid w:val="00303890"/>
    <w:rsid w:val="003053A5"/>
    <w:rsid w:val="003057FE"/>
    <w:rsid w:val="0031038E"/>
    <w:rsid w:val="003134F7"/>
    <w:rsid w:val="00313CA6"/>
    <w:rsid w:val="003160B0"/>
    <w:rsid w:val="00317AB2"/>
    <w:rsid w:val="00323F6D"/>
    <w:rsid w:val="00324952"/>
    <w:rsid w:val="00332598"/>
    <w:rsid w:val="00341012"/>
    <w:rsid w:val="00342BE8"/>
    <w:rsid w:val="00344BD5"/>
    <w:rsid w:val="00344CA7"/>
    <w:rsid w:val="00345B18"/>
    <w:rsid w:val="00345CBA"/>
    <w:rsid w:val="00346169"/>
    <w:rsid w:val="003478B2"/>
    <w:rsid w:val="00351E0E"/>
    <w:rsid w:val="00356C0A"/>
    <w:rsid w:val="00362473"/>
    <w:rsid w:val="00362E31"/>
    <w:rsid w:val="00372621"/>
    <w:rsid w:val="00374987"/>
    <w:rsid w:val="0037729A"/>
    <w:rsid w:val="0038212B"/>
    <w:rsid w:val="00383377"/>
    <w:rsid w:val="00383992"/>
    <w:rsid w:val="00392B58"/>
    <w:rsid w:val="00394ABB"/>
    <w:rsid w:val="00397A98"/>
    <w:rsid w:val="003A485F"/>
    <w:rsid w:val="003A4ACA"/>
    <w:rsid w:val="003A7FDD"/>
    <w:rsid w:val="003B23EB"/>
    <w:rsid w:val="003B2F4F"/>
    <w:rsid w:val="003B7FA2"/>
    <w:rsid w:val="003C7CF2"/>
    <w:rsid w:val="003D0257"/>
    <w:rsid w:val="003D02BC"/>
    <w:rsid w:val="003D4854"/>
    <w:rsid w:val="003E2D78"/>
    <w:rsid w:val="003E3CB2"/>
    <w:rsid w:val="003E52E4"/>
    <w:rsid w:val="003E7E12"/>
    <w:rsid w:val="00404BE5"/>
    <w:rsid w:val="00407F8F"/>
    <w:rsid w:val="00410AE1"/>
    <w:rsid w:val="00410FF6"/>
    <w:rsid w:val="00411330"/>
    <w:rsid w:val="00412456"/>
    <w:rsid w:val="00415D60"/>
    <w:rsid w:val="00417BC1"/>
    <w:rsid w:val="0042330A"/>
    <w:rsid w:val="00424240"/>
    <w:rsid w:val="00427D07"/>
    <w:rsid w:val="00427D9D"/>
    <w:rsid w:val="00431F52"/>
    <w:rsid w:val="00434341"/>
    <w:rsid w:val="00434B10"/>
    <w:rsid w:val="00446886"/>
    <w:rsid w:val="00446CFB"/>
    <w:rsid w:val="004506ED"/>
    <w:rsid w:val="004527DA"/>
    <w:rsid w:val="004561C6"/>
    <w:rsid w:val="004621CC"/>
    <w:rsid w:val="00471C7A"/>
    <w:rsid w:val="00473D54"/>
    <w:rsid w:val="00477B78"/>
    <w:rsid w:val="00481926"/>
    <w:rsid w:val="00483F92"/>
    <w:rsid w:val="004948B2"/>
    <w:rsid w:val="00496F6D"/>
    <w:rsid w:val="004A0757"/>
    <w:rsid w:val="004A4CE5"/>
    <w:rsid w:val="004A5FDA"/>
    <w:rsid w:val="004B09F8"/>
    <w:rsid w:val="004B4B8D"/>
    <w:rsid w:val="004B7D51"/>
    <w:rsid w:val="004C2AEE"/>
    <w:rsid w:val="004D5F90"/>
    <w:rsid w:val="004E04FB"/>
    <w:rsid w:val="004E1AF5"/>
    <w:rsid w:val="004E2593"/>
    <w:rsid w:val="004E394D"/>
    <w:rsid w:val="004E6E44"/>
    <w:rsid w:val="004E6F12"/>
    <w:rsid w:val="004F40BB"/>
    <w:rsid w:val="004F4E0C"/>
    <w:rsid w:val="004F53C1"/>
    <w:rsid w:val="00505F55"/>
    <w:rsid w:val="00507BC7"/>
    <w:rsid w:val="00510B86"/>
    <w:rsid w:val="00527F71"/>
    <w:rsid w:val="00535F7E"/>
    <w:rsid w:val="00536A21"/>
    <w:rsid w:val="005377C3"/>
    <w:rsid w:val="005438D0"/>
    <w:rsid w:val="0054486C"/>
    <w:rsid w:val="005473E0"/>
    <w:rsid w:val="0055022D"/>
    <w:rsid w:val="00550C9A"/>
    <w:rsid w:val="00553BA4"/>
    <w:rsid w:val="0056602A"/>
    <w:rsid w:val="0057789D"/>
    <w:rsid w:val="00585BED"/>
    <w:rsid w:val="00590B0C"/>
    <w:rsid w:val="005916AB"/>
    <w:rsid w:val="00592496"/>
    <w:rsid w:val="00592A23"/>
    <w:rsid w:val="00593595"/>
    <w:rsid w:val="00596B83"/>
    <w:rsid w:val="00596BFF"/>
    <w:rsid w:val="005A3424"/>
    <w:rsid w:val="005A662C"/>
    <w:rsid w:val="005A6E3C"/>
    <w:rsid w:val="005B1236"/>
    <w:rsid w:val="005B70C2"/>
    <w:rsid w:val="005C488D"/>
    <w:rsid w:val="005C60E3"/>
    <w:rsid w:val="005C6D48"/>
    <w:rsid w:val="005C778B"/>
    <w:rsid w:val="005D5007"/>
    <w:rsid w:val="005D50CB"/>
    <w:rsid w:val="005E0ACC"/>
    <w:rsid w:val="005E0C80"/>
    <w:rsid w:val="005E2D8F"/>
    <w:rsid w:val="005E4BD1"/>
    <w:rsid w:val="005E63A3"/>
    <w:rsid w:val="005F1452"/>
    <w:rsid w:val="005F1576"/>
    <w:rsid w:val="005F247D"/>
    <w:rsid w:val="005F2E6C"/>
    <w:rsid w:val="006024A8"/>
    <w:rsid w:val="006033C6"/>
    <w:rsid w:val="0061181B"/>
    <w:rsid w:val="0061768E"/>
    <w:rsid w:val="00620930"/>
    <w:rsid w:val="00640E29"/>
    <w:rsid w:val="006412C9"/>
    <w:rsid w:val="00647EE7"/>
    <w:rsid w:val="00655F15"/>
    <w:rsid w:val="00661AED"/>
    <w:rsid w:val="0066304C"/>
    <w:rsid w:val="00664139"/>
    <w:rsid w:val="00665A08"/>
    <w:rsid w:val="00666EBB"/>
    <w:rsid w:val="00671561"/>
    <w:rsid w:val="00672718"/>
    <w:rsid w:val="006769A7"/>
    <w:rsid w:val="00676BCC"/>
    <w:rsid w:val="0067774C"/>
    <w:rsid w:val="00682EDF"/>
    <w:rsid w:val="006858E7"/>
    <w:rsid w:val="00686123"/>
    <w:rsid w:val="00687554"/>
    <w:rsid w:val="00693448"/>
    <w:rsid w:val="00695008"/>
    <w:rsid w:val="00697173"/>
    <w:rsid w:val="006A3A89"/>
    <w:rsid w:val="006A6FDC"/>
    <w:rsid w:val="006A7287"/>
    <w:rsid w:val="006C3E4B"/>
    <w:rsid w:val="006C5D54"/>
    <w:rsid w:val="006C6956"/>
    <w:rsid w:val="006D0B0B"/>
    <w:rsid w:val="006D0B89"/>
    <w:rsid w:val="006D6969"/>
    <w:rsid w:val="006D78F5"/>
    <w:rsid w:val="006E11DA"/>
    <w:rsid w:val="006E4E54"/>
    <w:rsid w:val="006F1419"/>
    <w:rsid w:val="006F3092"/>
    <w:rsid w:val="00700CD4"/>
    <w:rsid w:val="00701DF4"/>
    <w:rsid w:val="00704174"/>
    <w:rsid w:val="00704536"/>
    <w:rsid w:val="0071201B"/>
    <w:rsid w:val="0072181A"/>
    <w:rsid w:val="00723417"/>
    <w:rsid w:val="007272B2"/>
    <w:rsid w:val="0073058B"/>
    <w:rsid w:val="007349D4"/>
    <w:rsid w:val="00735AA4"/>
    <w:rsid w:val="00737891"/>
    <w:rsid w:val="007514D4"/>
    <w:rsid w:val="00754120"/>
    <w:rsid w:val="00756B93"/>
    <w:rsid w:val="00757357"/>
    <w:rsid w:val="0076124E"/>
    <w:rsid w:val="00764823"/>
    <w:rsid w:val="00767ED7"/>
    <w:rsid w:val="007707CC"/>
    <w:rsid w:val="00770932"/>
    <w:rsid w:val="0077217D"/>
    <w:rsid w:val="00784182"/>
    <w:rsid w:val="00786728"/>
    <w:rsid w:val="007923FD"/>
    <w:rsid w:val="00793BCC"/>
    <w:rsid w:val="007974AB"/>
    <w:rsid w:val="007A0A4C"/>
    <w:rsid w:val="007B039C"/>
    <w:rsid w:val="007B13FA"/>
    <w:rsid w:val="007B280E"/>
    <w:rsid w:val="007B46F9"/>
    <w:rsid w:val="007B4DD3"/>
    <w:rsid w:val="007B4F12"/>
    <w:rsid w:val="007B57E2"/>
    <w:rsid w:val="007B6779"/>
    <w:rsid w:val="007B6F8C"/>
    <w:rsid w:val="007C062F"/>
    <w:rsid w:val="007C0768"/>
    <w:rsid w:val="007C23B2"/>
    <w:rsid w:val="007C536F"/>
    <w:rsid w:val="007D16E0"/>
    <w:rsid w:val="007D5CA1"/>
    <w:rsid w:val="007D637D"/>
    <w:rsid w:val="007E06A2"/>
    <w:rsid w:val="007E1245"/>
    <w:rsid w:val="007E3B70"/>
    <w:rsid w:val="007F05A2"/>
    <w:rsid w:val="007F1636"/>
    <w:rsid w:val="007F1ED1"/>
    <w:rsid w:val="007F7875"/>
    <w:rsid w:val="00800AE0"/>
    <w:rsid w:val="0080336A"/>
    <w:rsid w:val="008248AE"/>
    <w:rsid w:val="00827E67"/>
    <w:rsid w:val="0083121B"/>
    <w:rsid w:val="00832102"/>
    <w:rsid w:val="00833FA8"/>
    <w:rsid w:val="0084564C"/>
    <w:rsid w:val="00851F1E"/>
    <w:rsid w:val="00862CBD"/>
    <w:rsid w:val="00864AA7"/>
    <w:rsid w:val="008662AB"/>
    <w:rsid w:val="00867DE4"/>
    <w:rsid w:val="00872009"/>
    <w:rsid w:val="00875512"/>
    <w:rsid w:val="008840E3"/>
    <w:rsid w:val="00885497"/>
    <w:rsid w:val="008862A7"/>
    <w:rsid w:val="00892869"/>
    <w:rsid w:val="008971EA"/>
    <w:rsid w:val="008A2647"/>
    <w:rsid w:val="008B03AA"/>
    <w:rsid w:val="008B1FF5"/>
    <w:rsid w:val="008B33CC"/>
    <w:rsid w:val="008B3530"/>
    <w:rsid w:val="008B569B"/>
    <w:rsid w:val="008C3B87"/>
    <w:rsid w:val="008D36D8"/>
    <w:rsid w:val="008D5026"/>
    <w:rsid w:val="008D614F"/>
    <w:rsid w:val="008D7CE8"/>
    <w:rsid w:val="008E45A8"/>
    <w:rsid w:val="008E6AF7"/>
    <w:rsid w:val="008E7DED"/>
    <w:rsid w:val="008F0E86"/>
    <w:rsid w:val="008F4E51"/>
    <w:rsid w:val="0090366D"/>
    <w:rsid w:val="00905011"/>
    <w:rsid w:val="00911DD8"/>
    <w:rsid w:val="00915212"/>
    <w:rsid w:val="00917770"/>
    <w:rsid w:val="00921D22"/>
    <w:rsid w:val="00921EF0"/>
    <w:rsid w:val="00923483"/>
    <w:rsid w:val="00931A23"/>
    <w:rsid w:val="00934E16"/>
    <w:rsid w:val="0094137E"/>
    <w:rsid w:val="00943B87"/>
    <w:rsid w:val="009442C5"/>
    <w:rsid w:val="0094685F"/>
    <w:rsid w:val="00956048"/>
    <w:rsid w:val="009571CA"/>
    <w:rsid w:val="009615EB"/>
    <w:rsid w:val="00961BF1"/>
    <w:rsid w:val="0096338E"/>
    <w:rsid w:val="009709F2"/>
    <w:rsid w:val="00973370"/>
    <w:rsid w:val="0097377E"/>
    <w:rsid w:val="0097487E"/>
    <w:rsid w:val="00977060"/>
    <w:rsid w:val="00980482"/>
    <w:rsid w:val="0098378E"/>
    <w:rsid w:val="00986F29"/>
    <w:rsid w:val="009901AD"/>
    <w:rsid w:val="00991EA4"/>
    <w:rsid w:val="009943A8"/>
    <w:rsid w:val="009947D3"/>
    <w:rsid w:val="009965AB"/>
    <w:rsid w:val="009A55AE"/>
    <w:rsid w:val="009B5011"/>
    <w:rsid w:val="009B5851"/>
    <w:rsid w:val="009C3D05"/>
    <w:rsid w:val="009C406D"/>
    <w:rsid w:val="009C5DDA"/>
    <w:rsid w:val="009D6DA7"/>
    <w:rsid w:val="009E02A8"/>
    <w:rsid w:val="009E265C"/>
    <w:rsid w:val="009E5A22"/>
    <w:rsid w:val="009F10E7"/>
    <w:rsid w:val="009F404C"/>
    <w:rsid w:val="00A00330"/>
    <w:rsid w:val="00A031DE"/>
    <w:rsid w:val="00A14698"/>
    <w:rsid w:val="00A15119"/>
    <w:rsid w:val="00A17B06"/>
    <w:rsid w:val="00A219F9"/>
    <w:rsid w:val="00A264D5"/>
    <w:rsid w:val="00A3151A"/>
    <w:rsid w:val="00A31FCC"/>
    <w:rsid w:val="00A329A2"/>
    <w:rsid w:val="00A36DBC"/>
    <w:rsid w:val="00A413AD"/>
    <w:rsid w:val="00A42F44"/>
    <w:rsid w:val="00A430F4"/>
    <w:rsid w:val="00A43B0D"/>
    <w:rsid w:val="00A44A41"/>
    <w:rsid w:val="00A50EDE"/>
    <w:rsid w:val="00A53396"/>
    <w:rsid w:val="00A57284"/>
    <w:rsid w:val="00A6409C"/>
    <w:rsid w:val="00A64DAD"/>
    <w:rsid w:val="00A656D9"/>
    <w:rsid w:val="00A66B32"/>
    <w:rsid w:val="00A747A4"/>
    <w:rsid w:val="00A76E82"/>
    <w:rsid w:val="00A910BC"/>
    <w:rsid w:val="00A949AD"/>
    <w:rsid w:val="00A9563F"/>
    <w:rsid w:val="00AA2DC0"/>
    <w:rsid w:val="00AA4750"/>
    <w:rsid w:val="00AB11DB"/>
    <w:rsid w:val="00AC2C79"/>
    <w:rsid w:val="00AC3596"/>
    <w:rsid w:val="00AD0292"/>
    <w:rsid w:val="00AD09F4"/>
    <w:rsid w:val="00AD3B96"/>
    <w:rsid w:val="00AD43EA"/>
    <w:rsid w:val="00AD797A"/>
    <w:rsid w:val="00AE4204"/>
    <w:rsid w:val="00AE777B"/>
    <w:rsid w:val="00AF1354"/>
    <w:rsid w:val="00B04987"/>
    <w:rsid w:val="00B067B2"/>
    <w:rsid w:val="00B07A1C"/>
    <w:rsid w:val="00B11003"/>
    <w:rsid w:val="00B11427"/>
    <w:rsid w:val="00B12151"/>
    <w:rsid w:val="00B13F7B"/>
    <w:rsid w:val="00B1669E"/>
    <w:rsid w:val="00B16D84"/>
    <w:rsid w:val="00B21F2B"/>
    <w:rsid w:val="00B222D1"/>
    <w:rsid w:val="00B23A19"/>
    <w:rsid w:val="00B26C1D"/>
    <w:rsid w:val="00B3064B"/>
    <w:rsid w:val="00B30E1F"/>
    <w:rsid w:val="00B32F56"/>
    <w:rsid w:val="00B3549C"/>
    <w:rsid w:val="00B40E37"/>
    <w:rsid w:val="00B5069E"/>
    <w:rsid w:val="00B54FA2"/>
    <w:rsid w:val="00B55373"/>
    <w:rsid w:val="00B559AE"/>
    <w:rsid w:val="00B576D4"/>
    <w:rsid w:val="00B605B4"/>
    <w:rsid w:val="00B62FC4"/>
    <w:rsid w:val="00B65994"/>
    <w:rsid w:val="00B661AA"/>
    <w:rsid w:val="00B718B5"/>
    <w:rsid w:val="00B7695F"/>
    <w:rsid w:val="00B80C73"/>
    <w:rsid w:val="00B824FB"/>
    <w:rsid w:val="00B8579B"/>
    <w:rsid w:val="00B85D54"/>
    <w:rsid w:val="00B86E61"/>
    <w:rsid w:val="00B90483"/>
    <w:rsid w:val="00B90FCE"/>
    <w:rsid w:val="00B9269A"/>
    <w:rsid w:val="00B93DBC"/>
    <w:rsid w:val="00BA21E0"/>
    <w:rsid w:val="00BA3557"/>
    <w:rsid w:val="00BB02A3"/>
    <w:rsid w:val="00BB7153"/>
    <w:rsid w:val="00BD1277"/>
    <w:rsid w:val="00BD265C"/>
    <w:rsid w:val="00BD4472"/>
    <w:rsid w:val="00BD551E"/>
    <w:rsid w:val="00BD600A"/>
    <w:rsid w:val="00BE2E9A"/>
    <w:rsid w:val="00BF20DB"/>
    <w:rsid w:val="00BF73DD"/>
    <w:rsid w:val="00C005AA"/>
    <w:rsid w:val="00C0088E"/>
    <w:rsid w:val="00C02189"/>
    <w:rsid w:val="00C11606"/>
    <w:rsid w:val="00C20029"/>
    <w:rsid w:val="00C30FDC"/>
    <w:rsid w:val="00C319C9"/>
    <w:rsid w:val="00C33895"/>
    <w:rsid w:val="00C34980"/>
    <w:rsid w:val="00C3680C"/>
    <w:rsid w:val="00C374C7"/>
    <w:rsid w:val="00C4425F"/>
    <w:rsid w:val="00C44C07"/>
    <w:rsid w:val="00C4612E"/>
    <w:rsid w:val="00C54E49"/>
    <w:rsid w:val="00C5586C"/>
    <w:rsid w:val="00C573B5"/>
    <w:rsid w:val="00C60E03"/>
    <w:rsid w:val="00C61D31"/>
    <w:rsid w:val="00C62F43"/>
    <w:rsid w:val="00C63B42"/>
    <w:rsid w:val="00C72DCE"/>
    <w:rsid w:val="00C74EB0"/>
    <w:rsid w:val="00C77D77"/>
    <w:rsid w:val="00C935BF"/>
    <w:rsid w:val="00C9597D"/>
    <w:rsid w:val="00C95A24"/>
    <w:rsid w:val="00CA0A79"/>
    <w:rsid w:val="00CA163D"/>
    <w:rsid w:val="00CA33BA"/>
    <w:rsid w:val="00CB37E3"/>
    <w:rsid w:val="00CB5102"/>
    <w:rsid w:val="00CB781F"/>
    <w:rsid w:val="00CC0774"/>
    <w:rsid w:val="00CC3862"/>
    <w:rsid w:val="00CC4ADD"/>
    <w:rsid w:val="00CD1A9B"/>
    <w:rsid w:val="00CD2BBD"/>
    <w:rsid w:val="00CD35A0"/>
    <w:rsid w:val="00CE087F"/>
    <w:rsid w:val="00CE0DAB"/>
    <w:rsid w:val="00CE3C91"/>
    <w:rsid w:val="00CF5EDE"/>
    <w:rsid w:val="00CF75DD"/>
    <w:rsid w:val="00CF7E02"/>
    <w:rsid w:val="00D05ACC"/>
    <w:rsid w:val="00D120AF"/>
    <w:rsid w:val="00D14DCC"/>
    <w:rsid w:val="00D204FD"/>
    <w:rsid w:val="00D251C2"/>
    <w:rsid w:val="00D258CC"/>
    <w:rsid w:val="00D30CB0"/>
    <w:rsid w:val="00D33649"/>
    <w:rsid w:val="00D33EAA"/>
    <w:rsid w:val="00D4312A"/>
    <w:rsid w:val="00D4564B"/>
    <w:rsid w:val="00D464D3"/>
    <w:rsid w:val="00D475C3"/>
    <w:rsid w:val="00D52EEC"/>
    <w:rsid w:val="00D55FCF"/>
    <w:rsid w:val="00D60B6C"/>
    <w:rsid w:val="00D62E84"/>
    <w:rsid w:val="00D65095"/>
    <w:rsid w:val="00D67221"/>
    <w:rsid w:val="00D74FF7"/>
    <w:rsid w:val="00D76513"/>
    <w:rsid w:val="00D809C7"/>
    <w:rsid w:val="00D84E32"/>
    <w:rsid w:val="00D903B2"/>
    <w:rsid w:val="00D90B0C"/>
    <w:rsid w:val="00D91B91"/>
    <w:rsid w:val="00D927CA"/>
    <w:rsid w:val="00DA19AD"/>
    <w:rsid w:val="00DA1E2C"/>
    <w:rsid w:val="00DB79CE"/>
    <w:rsid w:val="00DC51BF"/>
    <w:rsid w:val="00DC589C"/>
    <w:rsid w:val="00DC62FE"/>
    <w:rsid w:val="00DD0D1A"/>
    <w:rsid w:val="00DD1471"/>
    <w:rsid w:val="00DD1B35"/>
    <w:rsid w:val="00DD2D57"/>
    <w:rsid w:val="00DE04EC"/>
    <w:rsid w:val="00DE1D58"/>
    <w:rsid w:val="00DE321C"/>
    <w:rsid w:val="00DE53FD"/>
    <w:rsid w:val="00DE57A7"/>
    <w:rsid w:val="00DF0050"/>
    <w:rsid w:val="00DF192B"/>
    <w:rsid w:val="00DF3708"/>
    <w:rsid w:val="00DF422E"/>
    <w:rsid w:val="00E00CE1"/>
    <w:rsid w:val="00E04C58"/>
    <w:rsid w:val="00E07696"/>
    <w:rsid w:val="00E07FE4"/>
    <w:rsid w:val="00E1178C"/>
    <w:rsid w:val="00E12865"/>
    <w:rsid w:val="00E1598C"/>
    <w:rsid w:val="00E171D4"/>
    <w:rsid w:val="00E20D5A"/>
    <w:rsid w:val="00E2433A"/>
    <w:rsid w:val="00E275D0"/>
    <w:rsid w:val="00E35604"/>
    <w:rsid w:val="00E40FD3"/>
    <w:rsid w:val="00E46D74"/>
    <w:rsid w:val="00E510E7"/>
    <w:rsid w:val="00E52521"/>
    <w:rsid w:val="00E54080"/>
    <w:rsid w:val="00E55CDD"/>
    <w:rsid w:val="00E5799B"/>
    <w:rsid w:val="00E63F09"/>
    <w:rsid w:val="00E67C16"/>
    <w:rsid w:val="00E709D3"/>
    <w:rsid w:val="00E72030"/>
    <w:rsid w:val="00E75677"/>
    <w:rsid w:val="00E774DF"/>
    <w:rsid w:val="00E7796F"/>
    <w:rsid w:val="00E80074"/>
    <w:rsid w:val="00E82D35"/>
    <w:rsid w:val="00E848A7"/>
    <w:rsid w:val="00E85548"/>
    <w:rsid w:val="00E8753C"/>
    <w:rsid w:val="00E94326"/>
    <w:rsid w:val="00E94979"/>
    <w:rsid w:val="00EA01AD"/>
    <w:rsid w:val="00EB0525"/>
    <w:rsid w:val="00EB0AF9"/>
    <w:rsid w:val="00EB20C3"/>
    <w:rsid w:val="00EB5ABA"/>
    <w:rsid w:val="00EC1000"/>
    <w:rsid w:val="00EC133C"/>
    <w:rsid w:val="00EC2A45"/>
    <w:rsid w:val="00ED21F1"/>
    <w:rsid w:val="00ED2574"/>
    <w:rsid w:val="00ED459B"/>
    <w:rsid w:val="00ED57CB"/>
    <w:rsid w:val="00EE341E"/>
    <w:rsid w:val="00EE41AB"/>
    <w:rsid w:val="00EF6E40"/>
    <w:rsid w:val="00F0324A"/>
    <w:rsid w:val="00F033A8"/>
    <w:rsid w:val="00F07FD8"/>
    <w:rsid w:val="00F15C5B"/>
    <w:rsid w:val="00F204D5"/>
    <w:rsid w:val="00F26D31"/>
    <w:rsid w:val="00F31077"/>
    <w:rsid w:val="00F32AA1"/>
    <w:rsid w:val="00F3377F"/>
    <w:rsid w:val="00F34647"/>
    <w:rsid w:val="00F3571E"/>
    <w:rsid w:val="00F438FF"/>
    <w:rsid w:val="00F5082F"/>
    <w:rsid w:val="00F52F90"/>
    <w:rsid w:val="00F53D8C"/>
    <w:rsid w:val="00F5551B"/>
    <w:rsid w:val="00F569B6"/>
    <w:rsid w:val="00F62E20"/>
    <w:rsid w:val="00F631D3"/>
    <w:rsid w:val="00F647D2"/>
    <w:rsid w:val="00F64A66"/>
    <w:rsid w:val="00F65D7A"/>
    <w:rsid w:val="00F67480"/>
    <w:rsid w:val="00F67A2E"/>
    <w:rsid w:val="00F7046B"/>
    <w:rsid w:val="00F71779"/>
    <w:rsid w:val="00F803DB"/>
    <w:rsid w:val="00F81E51"/>
    <w:rsid w:val="00F921CA"/>
    <w:rsid w:val="00F9319C"/>
    <w:rsid w:val="00FA5A76"/>
    <w:rsid w:val="00FB0000"/>
    <w:rsid w:val="00FB0782"/>
    <w:rsid w:val="00FB3D73"/>
    <w:rsid w:val="00FB5CB5"/>
    <w:rsid w:val="00FC138A"/>
    <w:rsid w:val="00FD03F6"/>
    <w:rsid w:val="00FD1260"/>
    <w:rsid w:val="00FD4154"/>
    <w:rsid w:val="00FD47E3"/>
    <w:rsid w:val="00FE15F4"/>
    <w:rsid w:val="00FF0715"/>
    <w:rsid w:val="00FF2F5A"/>
    <w:rsid w:val="00FF2FCA"/>
    <w:rsid w:val="00FF5CAC"/>
    <w:rsid w:val="06554541"/>
    <w:rsid w:val="0B5B5A73"/>
    <w:rsid w:val="17203872"/>
    <w:rsid w:val="20C51591"/>
    <w:rsid w:val="57E714CD"/>
    <w:rsid w:val="67CD7708"/>
  </w:rsids>
  <m:mathPr>
    <m:lMargin m:val="0"/>
    <m:mathFont m:val="Cambria Math"/>
    <m:rMargin m:val="0"/>
    <m:wrapIndent m:val="1440"/>
    <m:brkBin m:val="before"/>
    <m:brkBinSub m:val="--"/>
    <m:defJc m:val="centerGroup"/>
    <m:intLim m:val="subSup"/>
    <m:naryLim m:val="undOvr"/>
    <m:smallFrac m:val="0"/>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qFormat="1" w:unhideWhenUsed="0" w:uiPriority="99" w:name="FollowedHyperlink"/>
    <w:lsdException w:qFormat="1" w:unhideWhenUsed="0" w:uiPriority="22" w:semiHidden="0" w:name="Strong" w:locked="1"/>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qFormat="1" w:unhideWhenUsed="0" w:uiPriority="99" w:name="HTML Address"/>
    <w:lsdException w:qFormat="1" w:unhideWhenUsed="0" w:uiPriority="99" w:name="HTML Cite"/>
    <w:lsdException w:qFormat="1" w:unhideWhenUsed="0" w:uiPriority="99" w:name="HTML Code"/>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9"/>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20"/>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21"/>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22"/>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23"/>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24"/>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2">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8">
    <w:name w:val="HTML Address"/>
    <w:basedOn w:val="1"/>
    <w:link w:val="25"/>
    <w:semiHidden/>
    <w:qFormat/>
    <w:uiPriority w:val="99"/>
    <w:pPr>
      <w:widowControl/>
      <w:jc w:val="left"/>
    </w:pPr>
    <w:rPr>
      <w:rFonts w:ascii="宋体" w:hAnsi="宋体" w:cs="宋体"/>
      <w:kern w:val="0"/>
      <w:sz w:val="24"/>
      <w:szCs w:val="24"/>
    </w:rPr>
  </w:style>
  <w:style w:type="paragraph" w:styleId="9">
    <w:name w:val="footer"/>
    <w:basedOn w:val="1"/>
    <w:link w:val="26"/>
    <w:qFormat/>
    <w:uiPriority w:val="99"/>
    <w:pPr>
      <w:tabs>
        <w:tab w:val="center" w:pos="4153"/>
        <w:tab w:val="right" w:pos="8306"/>
      </w:tabs>
      <w:snapToGrid w:val="0"/>
      <w:jc w:val="left"/>
    </w:pPr>
    <w:rPr>
      <w:sz w:val="18"/>
      <w:szCs w:val="18"/>
    </w:rPr>
  </w:style>
  <w:style w:type="paragraph" w:styleId="10">
    <w:name w:val="header"/>
    <w:basedOn w:val="1"/>
    <w:link w:val="27"/>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3">
    <w:name w:val="FollowedHyperlink"/>
    <w:basedOn w:val="12"/>
    <w:semiHidden/>
    <w:qFormat/>
    <w:uiPriority w:val="99"/>
    <w:rPr>
      <w:color w:val="auto"/>
      <w:u w:val="none"/>
    </w:rPr>
  </w:style>
  <w:style w:type="character" w:styleId="14">
    <w:name w:val="Emphasis"/>
    <w:basedOn w:val="12"/>
    <w:qFormat/>
    <w:uiPriority w:val="99"/>
  </w:style>
  <w:style w:type="character" w:styleId="15">
    <w:name w:val="Hyperlink"/>
    <w:basedOn w:val="12"/>
    <w:semiHidden/>
    <w:qFormat/>
    <w:uiPriority w:val="99"/>
    <w:rPr>
      <w:color w:val="auto"/>
      <w:u w:val="none"/>
    </w:rPr>
  </w:style>
  <w:style w:type="character" w:styleId="16">
    <w:name w:val="HTML Code"/>
    <w:basedOn w:val="12"/>
    <w:semiHidden/>
    <w:qFormat/>
    <w:uiPriority w:val="99"/>
    <w:rPr>
      <w:rFonts w:ascii="宋体" w:hAnsi="宋体" w:eastAsia="宋体" w:cs="宋体"/>
      <w:sz w:val="24"/>
      <w:szCs w:val="24"/>
    </w:rPr>
  </w:style>
  <w:style w:type="character" w:styleId="17">
    <w:name w:val="HTML Cite"/>
    <w:basedOn w:val="12"/>
    <w:semiHidden/>
    <w:qFormat/>
    <w:uiPriority w:val="99"/>
  </w:style>
  <w:style w:type="character" w:customStyle="1" w:styleId="19">
    <w:name w:val="标题 1 Char"/>
    <w:basedOn w:val="12"/>
    <w:link w:val="2"/>
    <w:locked/>
    <w:uiPriority w:val="99"/>
    <w:rPr>
      <w:rFonts w:ascii="宋体" w:hAnsi="宋体" w:eastAsia="宋体" w:cs="宋体"/>
      <w:kern w:val="36"/>
      <w:sz w:val="48"/>
      <w:szCs w:val="48"/>
    </w:rPr>
  </w:style>
  <w:style w:type="character" w:customStyle="1" w:styleId="20">
    <w:name w:val="标题 2 Char"/>
    <w:basedOn w:val="12"/>
    <w:link w:val="3"/>
    <w:locked/>
    <w:uiPriority w:val="99"/>
    <w:rPr>
      <w:rFonts w:ascii="宋体" w:hAnsi="宋体" w:eastAsia="宋体" w:cs="宋体"/>
      <w:kern w:val="0"/>
      <w:sz w:val="36"/>
      <w:szCs w:val="36"/>
    </w:rPr>
  </w:style>
  <w:style w:type="character" w:customStyle="1" w:styleId="21">
    <w:name w:val="标题 3 Char"/>
    <w:basedOn w:val="12"/>
    <w:link w:val="4"/>
    <w:locked/>
    <w:uiPriority w:val="99"/>
    <w:rPr>
      <w:rFonts w:ascii="宋体" w:hAnsi="宋体" w:eastAsia="宋体" w:cs="宋体"/>
      <w:kern w:val="0"/>
      <w:sz w:val="27"/>
      <w:szCs w:val="27"/>
    </w:rPr>
  </w:style>
  <w:style w:type="character" w:customStyle="1" w:styleId="22">
    <w:name w:val="标题 4 Char"/>
    <w:basedOn w:val="12"/>
    <w:link w:val="5"/>
    <w:locked/>
    <w:uiPriority w:val="99"/>
    <w:rPr>
      <w:rFonts w:ascii="宋体" w:hAnsi="宋体" w:eastAsia="宋体" w:cs="宋体"/>
      <w:kern w:val="0"/>
      <w:sz w:val="24"/>
      <w:szCs w:val="24"/>
    </w:rPr>
  </w:style>
  <w:style w:type="character" w:customStyle="1" w:styleId="23">
    <w:name w:val="标题 5 Char"/>
    <w:basedOn w:val="12"/>
    <w:link w:val="6"/>
    <w:locked/>
    <w:uiPriority w:val="99"/>
    <w:rPr>
      <w:rFonts w:ascii="宋体" w:hAnsi="宋体" w:eastAsia="宋体" w:cs="宋体"/>
      <w:kern w:val="0"/>
      <w:sz w:val="20"/>
      <w:szCs w:val="20"/>
    </w:rPr>
  </w:style>
  <w:style w:type="character" w:customStyle="1" w:styleId="24">
    <w:name w:val="标题 6 Char"/>
    <w:basedOn w:val="12"/>
    <w:link w:val="7"/>
    <w:locked/>
    <w:uiPriority w:val="99"/>
    <w:rPr>
      <w:rFonts w:ascii="宋体" w:hAnsi="宋体" w:eastAsia="宋体" w:cs="宋体"/>
      <w:kern w:val="0"/>
      <w:sz w:val="15"/>
      <w:szCs w:val="15"/>
    </w:rPr>
  </w:style>
  <w:style w:type="character" w:customStyle="1" w:styleId="25">
    <w:name w:val="HTML 地址 Char"/>
    <w:basedOn w:val="12"/>
    <w:link w:val="8"/>
    <w:semiHidden/>
    <w:qFormat/>
    <w:locked/>
    <w:uiPriority w:val="99"/>
    <w:rPr>
      <w:rFonts w:ascii="宋体" w:hAnsi="宋体" w:eastAsia="宋体" w:cs="宋体"/>
      <w:kern w:val="0"/>
      <w:sz w:val="24"/>
      <w:szCs w:val="24"/>
    </w:rPr>
  </w:style>
  <w:style w:type="character" w:customStyle="1" w:styleId="26">
    <w:name w:val="页脚 Char"/>
    <w:basedOn w:val="12"/>
    <w:link w:val="9"/>
    <w:qFormat/>
    <w:locked/>
    <w:uiPriority w:val="99"/>
    <w:rPr>
      <w:sz w:val="18"/>
      <w:szCs w:val="18"/>
    </w:rPr>
  </w:style>
  <w:style w:type="character" w:customStyle="1" w:styleId="27">
    <w:name w:val="页眉 Char"/>
    <w:basedOn w:val="12"/>
    <w:link w:val="10"/>
    <w:semiHidden/>
    <w:qFormat/>
    <w:locked/>
    <w:uiPriority w:val="99"/>
    <w:rPr>
      <w:sz w:val="18"/>
      <w:szCs w:val="18"/>
    </w:rPr>
  </w:style>
  <w:style w:type="paragraph" w:customStyle="1" w:styleId="28">
    <w:name w:val="fb"/>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9">
    <w:name w:val="cwhite"/>
    <w:basedOn w:val="1"/>
    <w:qFormat/>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30">
    <w:name w:val="cgray"/>
    <w:basedOn w:val="1"/>
    <w:qFormat/>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31">
    <w:name w:val="cf14"/>
    <w:basedOn w:val="1"/>
    <w:qFormat/>
    <w:uiPriority w:val="99"/>
    <w:pPr>
      <w:widowControl/>
      <w:spacing w:before="100" w:beforeAutospacing="1" w:after="100" w:afterAutospacing="1"/>
      <w:jc w:val="left"/>
    </w:pPr>
    <w:rPr>
      <w:rFonts w:ascii="宋体" w:hAnsi="宋体" w:cs="宋体"/>
      <w:kern w:val="0"/>
    </w:rPr>
  </w:style>
  <w:style w:type="paragraph" w:customStyle="1" w:styleId="32">
    <w:name w:val="line"/>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3">
    <w:name w:val="line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4">
    <w:name w:val="top_tab"/>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5">
    <w:name w:val="bann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6">
    <w:name w:val="top_nav"/>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7">
    <w:name w:val="top_clear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nav"/>
    <w:basedOn w:val="1"/>
    <w:uiPriority w:val="99"/>
    <w:pPr>
      <w:widowControl/>
      <w:spacing w:before="100" w:beforeAutospacing="1" w:after="100" w:afterAutospacing="1" w:line="495" w:lineRule="atLeast"/>
      <w:jc w:val="left"/>
    </w:pPr>
    <w:rPr>
      <w:rFonts w:ascii="宋体" w:hAnsi="宋体" w:cs="宋体"/>
      <w:color w:val="FFFFFF"/>
      <w:kern w:val="0"/>
    </w:rPr>
  </w:style>
  <w:style w:type="paragraph" w:customStyle="1" w:styleId="39">
    <w:name w:val="topinpu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top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1">
    <w:name w:val="btn02"/>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2">
    <w:name w:val="vm"/>
    <w:basedOn w:val="1"/>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3">
    <w:name w:val="navbox"/>
    <w:basedOn w:val="1"/>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4">
    <w:name w:val="页眉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5">
    <w:name w:val="页脚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6">
    <w:name w:val="main"/>
    <w:basedOn w:val="1"/>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7">
    <w:name w:val="newsbox"/>
    <w:basedOn w:val="1"/>
    <w:qFormat/>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8">
    <w:name w:val="newsconcent"/>
    <w:basedOn w:val="1"/>
    <w:uiPriority w:val="99"/>
    <w:pPr>
      <w:widowControl/>
      <w:spacing w:before="150" w:after="100" w:afterAutospacing="1"/>
      <w:jc w:val="left"/>
    </w:pPr>
    <w:rPr>
      <w:rFonts w:ascii="宋体" w:hAnsi="宋体" w:cs="宋体"/>
      <w:kern w:val="0"/>
      <w:sz w:val="24"/>
      <w:szCs w:val="24"/>
    </w:rPr>
  </w:style>
  <w:style w:type="paragraph" w:customStyle="1" w:styleId="49">
    <w:name w:val="newstitl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0">
    <w:name w:val="line_bottom_dotted"/>
    <w:basedOn w:val="1"/>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51">
    <w:name w:val="line_3_solid"/>
    <w:basedOn w:val="1"/>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2">
    <w:name w:val="line_top_red"/>
    <w:basedOn w:val="1"/>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3">
    <w:name w:val="line_bottom_red"/>
    <w:basedOn w:val="1"/>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4">
    <w:name w:val="newslist_red"/>
    <w:basedOn w:val="1"/>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rPr>
  </w:style>
  <w:style w:type="paragraph" w:customStyle="1" w:styleId="55">
    <w:name w:val="newslist_black"/>
    <w:basedOn w:val="1"/>
    <w:uiPriority w:val="99"/>
    <w:pPr>
      <w:widowControl/>
      <w:spacing w:before="100" w:beforeAutospacing="1" w:after="100" w:afterAutospacing="1" w:line="525" w:lineRule="atLeast"/>
      <w:jc w:val="center"/>
    </w:pPr>
    <w:rPr>
      <w:rFonts w:ascii="宋体" w:hAnsi="宋体" w:cs="宋体"/>
      <w:kern w:val="0"/>
    </w:rPr>
  </w:style>
  <w:style w:type="paragraph" w:customStyle="1" w:styleId="56">
    <w:name w:val="zwgk"/>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zwgk_top"/>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zwgk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fwym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bsfw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hdfw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2">
    <w:name w:val="ymzc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3">
    <w:name w:val="martop9"/>
    <w:basedOn w:val="1"/>
    <w:uiPriority w:val="99"/>
    <w:pPr>
      <w:widowControl/>
      <w:spacing w:before="135" w:after="100" w:afterAutospacing="1"/>
      <w:jc w:val="left"/>
    </w:pPr>
    <w:rPr>
      <w:rFonts w:ascii="宋体" w:hAnsi="宋体" w:cs="宋体"/>
      <w:kern w:val="0"/>
      <w:sz w:val="24"/>
      <w:szCs w:val="24"/>
    </w:rPr>
  </w:style>
  <w:style w:type="paragraph" w:customStyle="1" w:styleId="64">
    <w:name w:val="marleft20"/>
    <w:basedOn w:val="1"/>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5">
    <w:name w:val="zwgk_left_top"/>
    <w:basedOn w:val="1"/>
    <w:uiPriority w:val="99"/>
    <w:pPr>
      <w:widowControl/>
      <w:spacing w:before="100" w:beforeAutospacing="1" w:after="100" w:afterAutospacing="1" w:line="495" w:lineRule="atLeast"/>
      <w:jc w:val="left"/>
    </w:pPr>
    <w:rPr>
      <w:rFonts w:ascii="宋体" w:hAnsi="宋体" w:cs="宋体"/>
      <w:b/>
      <w:bCs/>
      <w:color w:val="CC0000"/>
      <w:kern w:val="0"/>
    </w:rPr>
  </w:style>
  <w:style w:type="paragraph" w:customStyle="1" w:styleId="66">
    <w:name w:val="zwgk_nav_span"/>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67">
    <w:name w:val="zwgk_nav1"/>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8">
    <w:name w:val="zwgk_nav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zwgk_nav3"/>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nav4"/>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1">
    <w:name w:val="zwgk_nav5"/>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2">
    <w:name w:val="zwgk_right_nav"/>
    <w:basedOn w:val="1"/>
    <w:qFormat/>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3">
    <w:name w:val="zwgk_right_nav1"/>
    <w:basedOn w:val="1"/>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4">
    <w:name w:val="bs_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5">
    <w:name w:val="bs_tab_bar"/>
    <w:basedOn w:val="1"/>
    <w:qFormat/>
    <w:uiPriority w:val="99"/>
    <w:pPr>
      <w:widowControl/>
      <w:spacing w:before="100" w:beforeAutospacing="1" w:after="100" w:afterAutospacing="1" w:line="465" w:lineRule="atLeast"/>
      <w:jc w:val="left"/>
    </w:pPr>
    <w:rPr>
      <w:rFonts w:ascii="宋体" w:hAnsi="宋体" w:cs="宋体"/>
      <w:b/>
      <w:bCs/>
      <w:color w:val="CC0000"/>
      <w:kern w:val="0"/>
    </w:rPr>
  </w:style>
  <w:style w:type="paragraph" w:customStyle="1" w:styleId="76">
    <w:name w:val="link_line"/>
    <w:basedOn w:val="1"/>
    <w:qFormat/>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7">
    <w:name w:val="xl_titel"/>
    <w:basedOn w:val="1"/>
    <w:qFormat/>
    <w:uiPriority w:val="99"/>
    <w:pPr>
      <w:widowControl/>
      <w:spacing w:before="100" w:beforeAutospacing="1" w:after="100" w:afterAutospacing="1"/>
      <w:jc w:val="left"/>
    </w:pPr>
    <w:rPr>
      <w:rFonts w:ascii="宋体" w:hAnsi="宋体" w:cs="宋体"/>
      <w:kern w:val="0"/>
      <w:sz w:val="36"/>
      <w:szCs w:val="36"/>
    </w:rPr>
  </w:style>
  <w:style w:type="paragraph" w:customStyle="1" w:styleId="78">
    <w:name w:val="xl_con"/>
    <w:basedOn w:val="1"/>
    <w:uiPriority w:val="99"/>
    <w:pPr>
      <w:widowControl/>
      <w:spacing w:before="100" w:beforeAutospacing="1" w:after="100" w:afterAutospacing="1" w:line="450" w:lineRule="atLeast"/>
      <w:jc w:val="left"/>
    </w:pPr>
    <w:rPr>
      <w:rFonts w:ascii="宋体" w:hAnsi="宋体" w:cs="宋体"/>
      <w:kern w:val="0"/>
    </w:rPr>
  </w:style>
  <w:style w:type="paragraph" w:customStyle="1" w:styleId="79">
    <w:name w:val="tabmore"/>
    <w:basedOn w:val="1"/>
    <w:qFormat/>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80">
    <w:name w:val="grid1"/>
    <w:basedOn w:val="1"/>
    <w:qFormat/>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81">
    <w:name w:val="tab"/>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2">
    <w:name w:val="tr_color_1"/>
    <w:basedOn w:val="1"/>
    <w:qFormat/>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3">
    <w:name w:val="hj-easyread-smoothtips"/>
    <w:basedOn w:val="1"/>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4">
    <w:name w:val="hj-easyread-contain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navmenu"/>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search"/>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lef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righ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newspic"/>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rightnew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titlefon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smooth-lf"/>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smoot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w980"/>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smooth-box"/>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tipscontrol-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returnto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hj-easyread-icon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dat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curre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xwsd"/>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2">
    <w:name w:val="gsgg"/>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3">
    <w:name w:val="hj-easyread-sider-btns-item"/>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04">
    <w:name w:val="hj-easyread-speakerprocesser-position-action-icon"/>
    <w:basedOn w:val="12"/>
    <w:uiPriority w:val="99"/>
  </w:style>
  <w:style w:type="paragraph" w:customStyle="1" w:styleId="105">
    <w:name w:val="navmenu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6">
    <w:name w:val="current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search1"/>
    <w:basedOn w:val="1"/>
    <w:qFormat/>
    <w:uiPriority w:val="99"/>
    <w:pPr>
      <w:widowControl/>
      <w:spacing w:line="660" w:lineRule="atLeast"/>
      <w:jc w:val="left"/>
    </w:pPr>
    <w:rPr>
      <w:rFonts w:ascii="宋体" w:hAnsi="宋体" w:cs="宋体"/>
      <w:kern w:val="0"/>
      <w:sz w:val="24"/>
      <w:szCs w:val="24"/>
    </w:rPr>
  </w:style>
  <w:style w:type="paragraph" w:customStyle="1" w:styleId="108">
    <w:name w:val="leftlin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rightlin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0">
    <w:name w:val="newspic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rightnews1"/>
    <w:basedOn w:val="1"/>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2">
    <w:name w:val="xwsd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3">
    <w:name w:val="gsgg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4">
    <w:name w:val="date1"/>
    <w:basedOn w:val="1"/>
    <w:uiPriority w:val="99"/>
    <w:pPr>
      <w:widowControl/>
      <w:spacing w:before="100" w:beforeAutospacing="1" w:after="100" w:afterAutospacing="1"/>
      <w:jc w:val="center"/>
    </w:pPr>
    <w:rPr>
      <w:rFonts w:ascii="宋体" w:hAnsi="宋体" w:cs="宋体"/>
      <w:kern w:val="0"/>
      <w:sz w:val="18"/>
      <w:szCs w:val="18"/>
    </w:rPr>
  </w:style>
  <w:style w:type="paragraph" w:customStyle="1" w:styleId="115">
    <w:name w:val="titlefont1"/>
    <w:basedOn w:val="1"/>
    <w:qFormat/>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6">
    <w:name w:val="smooth-lf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7">
    <w:name w:val="smooth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8">
    <w:name w:val="w9801"/>
    <w:basedOn w:val="1"/>
    <w:qFormat/>
    <w:uiPriority w:val="99"/>
    <w:pPr>
      <w:widowControl/>
      <w:jc w:val="left"/>
    </w:pPr>
    <w:rPr>
      <w:rFonts w:ascii="宋体" w:hAnsi="宋体" w:cs="宋体"/>
      <w:kern w:val="0"/>
      <w:sz w:val="24"/>
      <w:szCs w:val="24"/>
    </w:rPr>
  </w:style>
  <w:style w:type="paragraph" w:customStyle="1" w:styleId="119">
    <w:name w:val="smooth-box1"/>
    <w:basedOn w:val="1"/>
    <w:uiPriority w:val="99"/>
    <w:pPr>
      <w:widowControl/>
      <w:spacing w:before="100" w:beforeAutospacing="1" w:after="100" w:afterAutospacing="1"/>
      <w:jc w:val="right"/>
    </w:pPr>
    <w:rPr>
      <w:rFonts w:ascii="宋体" w:hAnsi="宋体" w:cs="宋体"/>
      <w:kern w:val="0"/>
      <w:sz w:val="24"/>
      <w:szCs w:val="24"/>
    </w:rPr>
  </w:style>
  <w:style w:type="paragraph" w:customStyle="1" w:styleId="120">
    <w:name w:val="hj-easyread-sider-btns-item1"/>
    <w:basedOn w:val="1"/>
    <w:qFormat/>
    <w:uiPriority w:val="99"/>
    <w:pPr>
      <w:widowControl/>
      <w:spacing w:before="100" w:beforeAutospacing="1" w:after="100" w:afterAutospacing="1"/>
      <w:jc w:val="left"/>
    </w:pPr>
    <w:rPr>
      <w:rFonts w:ascii="宋体" w:hAnsi="宋体" w:cs="宋体"/>
      <w:vanish/>
      <w:kern w:val="0"/>
      <w:sz w:val="24"/>
      <w:szCs w:val="24"/>
    </w:rPr>
  </w:style>
  <w:style w:type="character" w:customStyle="1" w:styleId="121">
    <w:name w:val="hj-easyread-speakerprocesser-position-action-icon1"/>
    <w:basedOn w:val="12"/>
    <w:uiPriority w:val="99"/>
    <w:rPr>
      <w:shd w:val="clear" w:color="auto" w:fill="auto"/>
    </w:rPr>
  </w:style>
  <w:style w:type="paragraph" w:customStyle="1" w:styleId="122">
    <w:name w:val="tipscontrol-btn1"/>
    <w:basedOn w:val="1"/>
    <w:qFormat/>
    <w:uiPriority w:val="99"/>
    <w:pPr>
      <w:widowControl/>
      <w:spacing w:before="100" w:beforeAutospacing="1" w:after="135" w:line="536853376" w:lineRule="auto"/>
      <w:jc w:val="left"/>
    </w:pPr>
    <w:rPr>
      <w:rFonts w:ascii="宋体" w:hAnsi="宋体" w:cs="宋体"/>
      <w:kern w:val="0"/>
      <w:sz w:val="2"/>
      <w:szCs w:val="2"/>
    </w:rPr>
  </w:style>
  <w:style w:type="paragraph" w:customStyle="1" w:styleId="123">
    <w:name w:val="returntotop-btn1"/>
    <w:basedOn w:val="1"/>
    <w:uiPriority w:val="99"/>
    <w:pPr>
      <w:widowControl/>
      <w:spacing w:before="100" w:beforeAutospacing="1" w:after="100" w:afterAutospacing="1" w:line="536853376" w:lineRule="auto"/>
      <w:jc w:val="left"/>
    </w:pPr>
    <w:rPr>
      <w:rFonts w:ascii="宋体" w:hAnsi="宋体" w:cs="宋体"/>
      <w:kern w:val="0"/>
      <w:sz w:val="2"/>
      <w:szCs w:val="2"/>
    </w:rPr>
  </w:style>
  <w:style w:type="paragraph" w:customStyle="1" w:styleId="124">
    <w:name w:val="hj-easyread-icons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25">
    <w:name w:val="List Paragraph"/>
    <w:basedOn w:val="1"/>
    <w:qFormat/>
    <w:uiPriority w:val="99"/>
    <w:pPr>
      <w:ind w:firstLine="420" w:firstLineChars="200"/>
    </w:pPr>
  </w:style>
  <w:style w:type="paragraph" w:customStyle="1" w:styleId="126">
    <w:name w:val="reader-word-lay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27">
    <w:name w:val="Defaul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10</Pages>
  <Words>4566</Words>
  <Characters>1034</Characters>
  <Lines>8</Lines>
  <Paragraphs>11</Paragraphs>
  <TotalTime>0</TotalTime>
  <ScaleCrop>false</ScaleCrop>
  <LinksUpToDate>false</LinksUpToDate>
  <CharactersWithSpaces>5589</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2015-10-07T02:35:00Z</dcterms:created>
  <dc:creator>ASUS</dc:creator>
  <cp:lastModifiedBy>syy</cp:lastModifiedBy>
  <cp:lastPrinted>2018-04-16T00:45:00Z</cp:lastPrinted>
  <dcterms:modified xsi:type="dcterms:W3CDTF">2021-10-28T00:31:47Z</dcterms:modified>
  <dc:title>2014年度常德市社会劳动保险处</dc:title>
  <cp:revision>250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y fmtid="{D5CDD505-2E9C-101B-9397-08002B2CF9AE}" pid="3" name="ICV">
    <vt:lpwstr>9C22B7C627B34C4D95FE99F68A9CAF61</vt:lpwstr>
  </property>
</Properties>
</file>