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22" w:rsidRPr="00EC4410" w:rsidRDefault="00D00CF0" w:rsidP="00EC441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C4410">
        <w:rPr>
          <w:rFonts w:asciiTheme="majorEastAsia" w:eastAsiaTheme="majorEastAsia" w:hAnsiTheme="majorEastAsia" w:hint="eastAsia"/>
          <w:sz w:val="36"/>
          <w:szCs w:val="36"/>
        </w:rPr>
        <w:t>关于20</w:t>
      </w:r>
      <w:r w:rsidR="00BF6F20" w:rsidRPr="00EC4410">
        <w:rPr>
          <w:rFonts w:asciiTheme="majorEastAsia" w:eastAsiaTheme="majorEastAsia" w:hAnsiTheme="majorEastAsia" w:hint="eastAsia"/>
          <w:sz w:val="36"/>
          <w:szCs w:val="36"/>
        </w:rPr>
        <w:t>20</w:t>
      </w:r>
      <w:r w:rsidRPr="00EC4410">
        <w:rPr>
          <w:rFonts w:asciiTheme="majorEastAsia" w:eastAsiaTheme="majorEastAsia" w:hAnsiTheme="majorEastAsia" w:hint="eastAsia"/>
          <w:sz w:val="36"/>
          <w:szCs w:val="36"/>
        </w:rPr>
        <w:t xml:space="preserve">年度镇街道养老院维修、设备购置和管理费配套资金绩效报告 </w:t>
      </w:r>
    </w:p>
    <w:p w:rsidR="00580522" w:rsidRDefault="00D00CF0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</w:p>
    <w:p w:rsidR="00580522" w:rsidRDefault="00D00C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澧县民政局组织拟订全县社会救助规划办法和标准，实施城乡居民最低生活保障、临时救助工作，负责特困供养和敬老院建设与管理工作，负责城乡社会救助体系建设工作。</w:t>
      </w:r>
    </w:p>
    <w:p w:rsidR="00580522" w:rsidRDefault="00D00C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根据国务院令第649号《社会救助暂行办法》,县财政列入64万元专项资金，专门用于解决镇街道敬老院维修、设备后置和管理。 </w:t>
      </w:r>
    </w:p>
    <w:p w:rsidR="00580522" w:rsidRDefault="00D00C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BF6F20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年，我局向县财政申报64万元专项资金，用于补助镇街道敬老院维修、设备购置和管理上级转移支付的不足。</w:t>
      </w:r>
    </w:p>
    <w:p w:rsidR="00580522" w:rsidRDefault="00D00C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我局严格按县社会救助体系领导小组办公室要求，建立了相关业务管理制度和财经管理制度，严格按照国务院令第649号《社会救助暂行办法》开展工作， 拟订资金拨付方案，报财政部门审核拨付。</w:t>
      </w:r>
      <w:bookmarkStart w:id="0" w:name="_GoBack"/>
      <w:bookmarkEnd w:id="0"/>
    </w:p>
    <w:p w:rsidR="00580522" w:rsidRDefault="00D00C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整个资金已全部拨付到位，解决了镇街道敬老院维修、设备购置和管理的需求，保障了敬老院的正常运转。</w:t>
      </w:r>
    </w:p>
    <w:sectPr w:rsidR="00580522" w:rsidSect="0058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B0D" w:rsidRDefault="00505B0D" w:rsidP="00CF05E4">
      <w:r>
        <w:separator/>
      </w:r>
    </w:p>
  </w:endnote>
  <w:endnote w:type="continuationSeparator" w:id="0">
    <w:p w:rsidR="00505B0D" w:rsidRDefault="00505B0D" w:rsidP="00CF0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B0D" w:rsidRDefault="00505B0D" w:rsidP="00CF05E4">
      <w:r>
        <w:separator/>
      </w:r>
    </w:p>
  </w:footnote>
  <w:footnote w:type="continuationSeparator" w:id="0">
    <w:p w:rsidR="00505B0D" w:rsidRDefault="00505B0D" w:rsidP="00CF05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6BE"/>
    <w:rsid w:val="000106BE"/>
    <w:rsid w:val="00161325"/>
    <w:rsid w:val="00182E64"/>
    <w:rsid w:val="00191849"/>
    <w:rsid w:val="00280E31"/>
    <w:rsid w:val="00287965"/>
    <w:rsid w:val="00505B0D"/>
    <w:rsid w:val="005609DB"/>
    <w:rsid w:val="00580522"/>
    <w:rsid w:val="005B285E"/>
    <w:rsid w:val="0074145D"/>
    <w:rsid w:val="00742AF2"/>
    <w:rsid w:val="00931F20"/>
    <w:rsid w:val="009909B3"/>
    <w:rsid w:val="009F03B5"/>
    <w:rsid w:val="00A2563B"/>
    <w:rsid w:val="00B42345"/>
    <w:rsid w:val="00B76612"/>
    <w:rsid w:val="00BF6F20"/>
    <w:rsid w:val="00CC2EA7"/>
    <w:rsid w:val="00CF05E4"/>
    <w:rsid w:val="00D00CF0"/>
    <w:rsid w:val="00D375C0"/>
    <w:rsid w:val="00D5535B"/>
    <w:rsid w:val="00E813AA"/>
    <w:rsid w:val="00EC4410"/>
    <w:rsid w:val="01573554"/>
    <w:rsid w:val="13197A5D"/>
    <w:rsid w:val="170841B7"/>
    <w:rsid w:val="242F5E66"/>
    <w:rsid w:val="28A20351"/>
    <w:rsid w:val="2A5229AB"/>
    <w:rsid w:val="2FA25CB5"/>
    <w:rsid w:val="3509206F"/>
    <w:rsid w:val="4D6D5F03"/>
    <w:rsid w:val="5C2746A3"/>
    <w:rsid w:val="5E707D54"/>
    <w:rsid w:val="6FB05981"/>
    <w:rsid w:val="749B4A43"/>
    <w:rsid w:val="7681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80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80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58052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58052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805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2019-05-23T07:21:00Z</cp:lastPrinted>
  <dcterms:created xsi:type="dcterms:W3CDTF">2021-08-16T01:06:00Z</dcterms:created>
  <dcterms:modified xsi:type="dcterms:W3CDTF">2021-08-16T01:08:00Z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