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7B" w:rsidRDefault="001F766E">
      <w:pPr>
        <w:widowControl/>
        <w:spacing w:line="560" w:lineRule="exact"/>
        <w:rPr>
          <w:rFonts w:ascii="Times New Roman" w:hAnsi="Times New Roman"/>
          <w:b/>
          <w:color w:val="222222"/>
          <w:kern w:val="0"/>
          <w:sz w:val="44"/>
          <w:szCs w:val="44"/>
        </w:rPr>
      </w:pPr>
      <w:r>
        <w:rPr>
          <w:rFonts w:ascii="Times New Roman" w:eastAsia="仿宋_GB2312" w:hAnsi="Times New Roman"/>
          <w:bCs/>
          <w:color w:val="222222"/>
          <w:kern w:val="0"/>
          <w:sz w:val="32"/>
          <w:szCs w:val="32"/>
        </w:rPr>
        <w:t>附件</w:t>
      </w:r>
      <w:r>
        <w:rPr>
          <w:rFonts w:ascii="Times New Roman" w:eastAsia="仿宋_GB2312" w:hAnsi="Times New Roman"/>
          <w:bCs/>
          <w:color w:val="222222"/>
          <w:kern w:val="0"/>
          <w:sz w:val="32"/>
          <w:szCs w:val="32"/>
        </w:rPr>
        <w:t>8</w:t>
      </w:r>
      <w:r>
        <w:rPr>
          <w:rFonts w:ascii="Times New Roman" w:eastAsia="仿宋_GB2312" w:hAnsi="Times New Roman"/>
          <w:bCs/>
          <w:color w:val="222222"/>
          <w:kern w:val="0"/>
          <w:sz w:val="32"/>
          <w:szCs w:val="32"/>
        </w:rPr>
        <w:t>：</w:t>
      </w:r>
    </w:p>
    <w:p w:rsidR="00AE777B" w:rsidRDefault="00AE777B">
      <w:pPr>
        <w:spacing w:line="560" w:lineRule="exact"/>
        <w:jc w:val="center"/>
        <w:rPr>
          <w:rFonts w:ascii="Times New Roman" w:eastAsia="方正小标宋_GBK" w:hAnsi="Times New Roman"/>
          <w:b/>
          <w:kern w:val="0"/>
          <w:sz w:val="36"/>
          <w:szCs w:val="36"/>
        </w:rPr>
      </w:pPr>
    </w:p>
    <w:p w:rsidR="00AE777B" w:rsidRDefault="001F766E">
      <w:pPr>
        <w:spacing w:line="560" w:lineRule="exact"/>
        <w:jc w:val="center"/>
        <w:rPr>
          <w:rFonts w:ascii="Times New Roman" w:eastAsiaTheme="majorEastAsia" w:hAnsi="Times New Roman"/>
          <w:b/>
          <w:kern w:val="0"/>
          <w:sz w:val="44"/>
          <w:szCs w:val="44"/>
        </w:rPr>
      </w:pPr>
      <w:r>
        <w:rPr>
          <w:rFonts w:ascii="Times New Roman" w:eastAsiaTheme="majorEastAsia" w:hAnsi="Times New Roman"/>
          <w:b/>
          <w:kern w:val="0"/>
          <w:sz w:val="44"/>
          <w:szCs w:val="44"/>
        </w:rPr>
        <w:t>20</w:t>
      </w:r>
      <w:r w:rsidR="002C4D8C">
        <w:rPr>
          <w:rFonts w:ascii="Times New Roman" w:eastAsiaTheme="majorEastAsia" w:hAnsi="Times New Roman" w:hint="eastAsia"/>
          <w:b/>
          <w:kern w:val="0"/>
          <w:sz w:val="44"/>
          <w:szCs w:val="44"/>
        </w:rPr>
        <w:t>20</w:t>
      </w:r>
      <w:r>
        <w:rPr>
          <w:rFonts w:ascii="Times New Roman" w:eastAsiaTheme="majorEastAsia" w:hAnsi="Times New Roman"/>
          <w:b/>
          <w:kern w:val="0"/>
          <w:sz w:val="44"/>
          <w:szCs w:val="44"/>
        </w:rPr>
        <w:t>年度</w:t>
      </w:r>
      <w:r w:rsidR="00681591">
        <w:rPr>
          <w:rFonts w:ascii="Times New Roman" w:eastAsiaTheme="majorEastAsia" w:hAnsi="Times New Roman" w:hint="eastAsia"/>
          <w:b/>
          <w:kern w:val="0"/>
          <w:sz w:val="44"/>
          <w:szCs w:val="44"/>
        </w:rPr>
        <w:t>澧县中医医院</w:t>
      </w:r>
      <w:r>
        <w:rPr>
          <w:rFonts w:ascii="Times New Roman" w:eastAsiaTheme="majorEastAsia" w:hAnsi="Times New Roman"/>
          <w:b/>
          <w:kern w:val="0"/>
          <w:sz w:val="44"/>
          <w:szCs w:val="44"/>
        </w:rPr>
        <w:t>部门整体支出绩效报告</w:t>
      </w:r>
    </w:p>
    <w:p w:rsidR="00AE777B" w:rsidRDefault="00AE777B">
      <w:pPr>
        <w:widowControl/>
        <w:spacing w:line="560" w:lineRule="exact"/>
        <w:ind w:firstLine="640"/>
        <w:rPr>
          <w:rFonts w:ascii="Times New Roman" w:eastAsia="仿宋_GB2312" w:hAnsi="Times New Roman"/>
          <w:color w:val="222222"/>
          <w:kern w:val="0"/>
          <w:sz w:val="32"/>
          <w:szCs w:val="32"/>
        </w:rPr>
      </w:pP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机构、人员构成</w:t>
      </w:r>
    </w:p>
    <w:p w:rsidR="00681591" w:rsidRDefault="00681591" w:rsidP="00681591">
      <w:pPr>
        <w:widowControl/>
        <w:ind w:firstLineChars="200" w:firstLine="560"/>
        <w:rPr>
          <w:rFonts w:ascii="Times New Roman" w:eastAsia="仿宋_GB2312" w:hAnsi="Times New Roman"/>
          <w:color w:val="222222"/>
          <w:kern w:val="0"/>
          <w:sz w:val="32"/>
          <w:szCs w:val="32"/>
        </w:rPr>
      </w:pPr>
      <w:r w:rsidRPr="00681591">
        <w:rPr>
          <w:rFonts w:ascii="宋体" w:hAnsi="宋体" w:hint="eastAsia"/>
          <w:sz w:val="28"/>
          <w:szCs w:val="28"/>
        </w:rPr>
        <w:t>澧县中医医院</w:t>
      </w:r>
      <w:r w:rsidRPr="00681591">
        <w:rPr>
          <w:rFonts w:ascii="宋体" w:hAnsi="宋体"/>
          <w:sz w:val="28"/>
          <w:szCs w:val="28"/>
        </w:rPr>
        <w:t>为</w:t>
      </w:r>
      <w:r w:rsidRPr="00322798">
        <w:rPr>
          <w:rFonts w:ascii="宋体" w:hAnsi="宋体"/>
          <w:sz w:val="28"/>
          <w:szCs w:val="28"/>
        </w:rPr>
        <w:t>独立核算的</w:t>
      </w:r>
      <w:r w:rsidRPr="00322798">
        <w:rPr>
          <w:rFonts w:ascii="宋体" w:hAnsi="宋体" w:hint="eastAsia"/>
          <w:sz w:val="28"/>
          <w:szCs w:val="28"/>
        </w:rPr>
        <w:t>事业</w:t>
      </w:r>
      <w:r w:rsidRPr="00322798">
        <w:rPr>
          <w:rFonts w:ascii="宋体" w:hAnsi="宋体"/>
          <w:sz w:val="28"/>
          <w:szCs w:val="28"/>
        </w:rPr>
        <w:t>单位，属一级预算单位。我</w:t>
      </w:r>
      <w:r w:rsidRPr="00322798">
        <w:rPr>
          <w:rFonts w:ascii="宋体" w:hAnsi="宋体" w:hint="eastAsia"/>
          <w:sz w:val="28"/>
          <w:szCs w:val="28"/>
        </w:rPr>
        <w:t>单位</w:t>
      </w:r>
      <w:r w:rsidRPr="00322798">
        <w:rPr>
          <w:rFonts w:ascii="宋体" w:hAnsi="宋体"/>
          <w:sz w:val="28"/>
          <w:szCs w:val="28"/>
        </w:rPr>
        <w:t>内设</w:t>
      </w:r>
      <w:r w:rsidRPr="00322798">
        <w:rPr>
          <w:rFonts w:ascii="宋体" w:hAnsi="宋体" w:hint="eastAsia"/>
          <w:sz w:val="28"/>
          <w:szCs w:val="28"/>
        </w:rPr>
        <w:t>病区23</w:t>
      </w:r>
      <w:r w:rsidRPr="00322798">
        <w:rPr>
          <w:rFonts w:ascii="宋体" w:hAnsi="宋体"/>
          <w:sz w:val="28"/>
          <w:szCs w:val="28"/>
        </w:rPr>
        <w:t>个，</w:t>
      </w:r>
      <w:r w:rsidRPr="00322798">
        <w:rPr>
          <w:rFonts w:ascii="宋体" w:hAnsi="宋体" w:hint="eastAsia"/>
          <w:sz w:val="28"/>
          <w:szCs w:val="28"/>
        </w:rPr>
        <w:t>医技科室12个。现有人员编制6</w:t>
      </w:r>
      <w:r>
        <w:rPr>
          <w:rFonts w:ascii="宋体" w:hAnsi="宋体" w:hint="eastAsia"/>
          <w:sz w:val="28"/>
          <w:szCs w:val="28"/>
        </w:rPr>
        <w:t>95</w:t>
      </w:r>
      <w:r w:rsidRPr="00322798">
        <w:rPr>
          <w:rFonts w:ascii="宋体" w:hAnsi="宋体" w:hint="eastAsia"/>
          <w:sz w:val="28"/>
          <w:szCs w:val="28"/>
        </w:rPr>
        <w:t>名，实有在职人员6</w:t>
      </w:r>
      <w:r>
        <w:rPr>
          <w:rFonts w:ascii="宋体" w:hAnsi="宋体" w:hint="eastAsia"/>
          <w:sz w:val="28"/>
          <w:szCs w:val="28"/>
        </w:rPr>
        <w:t>95</w:t>
      </w:r>
      <w:r w:rsidRPr="00322798">
        <w:rPr>
          <w:rFonts w:ascii="宋体" w:hAnsi="宋体" w:hint="eastAsia"/>
          <w:sz w:val="28"/>
          <w:szCs w:val="28"/>
        </w:rPr>
        <w:t>人</w:t>
      </w:r>
      <w:r w:rsidRPr="00322798">
        <w:rPr>
          <w:rFonts w:ascii="宋体" w:hAnsi="宋体"/>
          <w:sz w:val="28"/>
          <w:szCs w:val="28"/>
        </w:rPr>
        <w:t>。</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单位主要职责</w:t>
      </w:r>
    </w:p>
    <w:p w:rsidR="00681591" w:rsidRPr="00322798" w:rsidRDefault="00681591" w:rsidP="00681591">
      <w:pPr>
        <w:numPr>
          <w:ilvl w:val="0"/>
          <w:numId w:val="1"/>
        </w:numPr>
        <w:spacing w:line="600" w:lineRule="exact"/>
        <w:ind w:rightChars="-244" w:right="-512"/>
        <w:rPr>
          <w:rFonts w:ascii="宋体" w:hAnsi="宋体"/>
          <w:sz w:val="28"/>
          <w:szCs w:val="28"/>
        </w:rPr>
      </w:pPr>
      <w:r w:rsidRPr="00322798">
        <w:rPr>
          <w:rFonts w:ascii="宋体" w:hAnsi="宋体" w:hint="eastAsia"/>
          <w:sz w:val="28"/>
          <w:szCs w:val="28"/>
        </w:rPr>
        <w:t>为人民身体健康提供医疗与护理保健服务。</w:t>
      </w:r>
    </w:p>
    <w:p w:rsidR="00681591" w:rsidRPr="00322798" w:rsidRDefault="00681591" w:rsidP="00681591">
      <w:pPr>
        <w:numPr>
          <w:ilvl w:val="0"/>
          <w:numId w:val="1"/>
        </w:numPr>
        <w:spacing w:line="600" w:lineRule="exact"/>
        <w:ind w:rightChars="-244" w:right="-512"/>
        <w:rPr>
          <w:rFonts w:ascii="宋体" w:hAnsi="宋体"/>
          <w:sz w:val="28"/>
          <w:szCs w:val="28"/>
        </w:rPr>
      </w:pPr>
      <w:r w:rsidRPr="00322798">
        <w:rPr>
          <w:rFonts w:ascii="宋体" w:hAnsi="宋体" w:hint="eastAsia"/>
          <w:sz w:val="28"/>
          <w:szCs w:val="28"/>
        </w:rPr>
        <w:t>贯彻落实国家医药法律法规与医药卫生体制改革政策。</w:t>
      </w:r>
    </w:p>
    <w:p w:rsidR="00681591" w:rsidRPr="00322798" w:rsidRDefault="00681591" w:rsidP="00681591">
      <w:pPr>
        <w:numPr>
          <w:ilvl w:val="0"/>
          <w:numId w:val="1"/>
        </w:numPr>
        <w:spacing w:line="600" w:lineRule="exact"/>
        <w:ind w:rightChars="-244" w:right="-512"/>
        <w:rPr>
          <w:rFonts w:ascii="宋体" w:hAnsi="宋体"/>
          <w:sz w:val="28"/>
          <w:szCs w:val="28"/>
        </w:rPr>
      </w:pPr>
      <w:r w:rsidRPr="00322798">
        <w:rPr>
          <w:rFonts w:ascii="宋体" w:hAnsi="宋体" w:hint="eastAsia"/>
          <w:sz w:val="28"/>
          <w:szCs w:val="28"/>
        </w:rPr>
        <w:t>医疗与护理、健康管理、中医药与中西结合业务指导。</w:t>
      </w:r>
    </w:p>
    <w:p w:rsidR="00681591" w:rsidRPr="00322798" w:rsidRDefault="00681591" w:rsidP="00681591">
      <w:pPr>
        <w:numPr>
          <w:ilvl w:val="0"/>
          <w:numId w:val="1"/>
        </w:numPr>
        <w:spacing w:line="600" w:lineRule="exact"/>
        <w:ind w:rightChars="-244" w:right="-512"/>
        <w:rPr>
          <w:rFonts w:ascii="宋体" w:hAnsi="宋体"/>
          <w:sz w:val="28"/>
          <w:szCs w:val="28"/>
        </w:rPr>
      </w:pPr>
      <w:r w:rsidRPr="00322798">
        <w:rPr>
          <w:rFonts w:ascii="宋体" w:hAnsi="宋体" w:hint="eastAsia"/>
          <w:sz w:val="28"/>
          <w:szCs w:val="28"/>
        </w:rPr>
        <w:t>药品与器械管理、突发公共卫生事件处置。</w:t>
      </w:r>
    </w:p>
    <w:p w:rsidR="00681591" w:rsidRPr="00322798" w:rsidRDefault="00681591" w:rsidP="00681591">
      <w:pPr>
        <w:numPr>
          <w:ilvl w:val="0"/>
          <w:numId w:val="1"/>
        </w:numPr>
        <w:spacing w:line="600" w:lineRule="exact"/>
        <w:ind w:rightChars="-244" w:right="-512"/>
        <w:rPr>
          <w:rFonts w:ascii="宋体" w:hAnsi="宋体"/>
          <w:sz w:val="28"/>
          <w:szCs w:val="28"/>
        </w:rPr>
      </w:pPr>
      <w:r w:rsidRPr="00322798">
        <w:rPr>
          <w:rFonts w:ascii="宋体" w:hAnsi="宋体" w:hint="eastAsia"/>
          <w:sz w:val="28"/>
          <w:szCs w:val="28"/>
        </w:rPr>
        <w:t>医疗保健卫生知识宣传、医学教学与研究。</w:t>
      </w:r>
    </w:p>
    <w:p w:rsidR="00681591" w:rsidRPr="00322798" w:rsidRDefault="00681591" w:rsidP="00681591">
      <w:pPr>
        <w:numPr>
          <w:ilvl w:val="0"/>
          <w:numId w:val="1"/>
        </w:numPr>
        <w:spacing w:line="600" w:lineRule="exact"/>
        <w:ind w:rightChars="-244" w:right="-512"/>
        <w:rPr>
          <w:rFonts w:ascii="宋体" w:hAnsi="宋体"/>
          <w:sz w:val="28"/>
          <w:szCs w:val="28"/>
        </w:rPr>
      </w:pPr>
      <w:r w:rsidRPr="00322798">
        <w:rPr>
          <w:rFonts w:ascii="宋体" w:hAnsi="宋体" w:hint="eastAsia"/>
          <w:sz w:val="28"/>
          <w:szCs w:val="28"/>
        </w:rPr>
        <w:t>血吸虫病防治指导、检查、诊疗与疫情监测。</w:t>
      </w:r>
    </w:p>
    <w:p w:rsidR="00681591" w:rsidRPr="00681591" w:rsidRDefault="00681591">
      <w:pPr>
        <w:widowControl/>
        <w:ind w:firstLineChars="200" w:firstLine="640"/>
        <w:rPr>
          <w:rFonts w:ascii="Times New Roman" w:eastAsia="仿宋_GB2312" w:hAnsi="Times New Roman"/>
          <w:color w:val="222222"/>
          <w:kern w:val="0"/>
          <w:sz w:val="32"/>
          <w:szCs w:val="32"/>
        </w:rPr>
      </w:pP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（一）部门整体支出情况</w:t>
      </w:r>
    </w:p>
    <w:p w:rsidR="005526CE" w:rsidRPr="005526CE" w:rsidRDefault="005526CE" w:rsidP="005526CE">
      <w:pPr>
        <w:spacing w:line="560" w:lineRule="exact"/>
        <w:ind w:firstLine="645"/>
        <w:rPr>
          <w:rFonts w:ascii="宋体" w:hAnsi="宋体"/>
          <w:color w:val="222222"/>
          <w:kern w:val="0"/>
          <w:sz w:val="28"/>
          <w:szCs w:val="28"/>
        </w:rPr>
      </w:pPr>
      <w:r w:rsidRPr="005526CE">
        <w:rPr>
          <w:rFonts w:ascii="宋体" w:hAnsi="宋体" w:hint="eastAsia"/>
          <w:sz w:val="28"/>
          <w:szCs w:val="28"/>
        </w:rPr>
        <w:t>20</w:t>
      </w:r>
      <w:r>
        <w:rPr>
          <w:rFonts w:asciiTheme="minorEastAsia" w:eastAsiaTheme="minorEastAsia" w:hAnsiTheme="minorEastAsia" w:hint="eastAsia"/>
          <w:sz w:val="28"/>
          <w:szCs w:val="28"/>
        </w:rPr>
        <w:t>20</w:t>
      </w:r>
      <w:r w:rsidRPr="005526CE">
        <w:rPr>
          <w:rFonts w:ascii="宋体" w:hAnsi="宋体" w:hint="eastAsia"/>
          <w:sz w:val="28"/>
          <w:szCs w:val="28"/>
        </w:rPr>
        <w:t>年批复的预算支出3</w:t>
      </w:r>
      <w:r>
        <w:rPr>
          <w:rFonts w:asciiTheme="minorEastAsia" w:eastAsiaTheme="minorEastAsia" w:hAnsiTheme="minorEastAsia" w:hint="eastAsia"/>
          <w:sz w:val="28"/>
          <w:szCs w:val="28"/>
        </w:rPr>
        <w:t>0669.84</w:t>
      </w:r>
      <w:r w:rsidRPr="005526CE">
        <w:rPr>
          <w:rFonts w:ascii="宋体" w:hAnsi="宋体" w:hint="eastAsia"/>
          <w:sz w:val="28"/>
          <w:szCs w:val="28"/>
        </w:rPr>
        <w:t>(含部门专项)万元，其中：工资福利支出</w:t>
      </w:r>
      <w:r>
        <w:rPr>
          <w:rFonts w:asciiTheme="minorEastAsia" w:eastAsiaTheme="minorEastAsia" w:hAnsiTheme="minorEastAsia" w:hint="eastAsia"/>
          <w:sz w:val="28"/>
          <w:szCs w:val="28"/>
        </w:rPr>
        <w:t>12059.84</w:t>
      </w:r>
      <w:r w:rsidRPr="005526CE">
        <w:rPr>
          <w:rFonts w:ascii="宋体" w:hAnsi="宋体" w:hint="eastAsia"/>
          <w:sz w:val="28"/>
          <w:szCs w:val="28"/>
        </w:rPr>
        <w:t>万元、商品和服务支出</w:t>
      </w:r>
      <w:r>
        <w:rPr>
          <w:rFonts w:asciiTheme="minorEastAsia" w:eastAsiaTheme="minorEastAsia" w:hAnsiTheme="minorEastAsia" w:hint="eastAsia"/>
          <w:sz w:val="28"/>
          <w:szCs w:val="28"/>
        </w:rPr>
        <w:t>16029</w:t>
      </w:r>
      <w:r w:rsidRPr="005526CE">
        <w:rPr>
          <w:rFonts w:ascii="宋体" w:hAnsi="宋体" w:hint="eastAsia"/>
          <w:sz w:val="28"/>
          <w:szCs w:val="28"/>
        </w:rPr>
        <w:t>万元。</w:t>
      </w:r>
      <w:r w:rsidRPr="005526CE">
        <w:rPr>
          <w:rFonts w:ascii="宋体" w:hAnsi="宋体" w:cs="仿宋_GB2312" w:hint="eastAsia"/>
          <w:sz w:val="28"/>
          <w:szCs w:val="28"/>
        </w:rPr>
        <w:t>20</w:t>
      </w:r>
      <w:r>
        <w:rPr>
          <w:rFonts w:asciiTheme="minorEastAsia" w:eastAsiaTheme="minorEastAsia" w:hAnsiTheme="minorEastAsia" w:cs="仿宋_GB2312" w:hint="eastAsia"/>
          <w:sz w:val="28"/>
          <w:szCs w:val="28"/>
        </w:rPr>
        <w:t>20</w:t>
      </w:r>
      <w:r w:rsidRPr="005526CE">
        <w:rPr>
          <w:rFonts w:ascii="宋体" w:hAnsi="宋体" w:cs="仿宋_GB2312" w:hint="eastAsia"/>
          <w:sz w:val="28"/>
          <w:szCs w:val="28"/>
        </w:rPr>
        <w:t>年决算的支出</w:t>
      </w:r>
      <w:r>
        <w:rPr>
          <w:rFonts w:asciiTheme="minorEastAsia" w:eastAsiaTheme="minorEastAsia" w:hAnsiTheme="minorEastAsia" w:cs="仿宋_GB2312" w:hint="eastAsia"/>
          <w:sz w:val="28"/>
          <w:szCs w:val="28"/>
        </w:rPr>
        <w:t>29846.79</w:t>
      </w:r>
      <w:r w:rsidRPr="005526CE">
        <w:rPr>
          <w:rFonts w:ascii="宋体" w:hAnsi="宋体" w:hint="eastAsia"/>
          <w:sz w:val="28"/>
          <w:szCs w:val="28"/>
        </w:rPr>
        <w:t>(含部门专项)</w:t>
      </w:r>
      <w:r w:rsidRPr="005526CE">
        <w:rPr>
          <w:rFonts w:ascii="宋体" w:hAnsi="宋体" w:cs="仿宋_GB2312" w:hint="eastAsia"/>
          <w:sz w:val="28"/>
          <w:szCs w:val="28"/>
        </w:rPr>
        <w:t>万元：其中工资福利支出</w:t>
      </w:r>
      <w:r>
        <w:rPr>
          <w:rFonts w:asciiTheme="minorEastAsia" w:eastAsiaTheme="minorEastAsia" w:hAnsiTheme="minorEastAsia" w:cs="仿宋_GB2312" w:hint="eastAsia"/>
          <w:sz w:val="28"/>
          <w:szCs w:val="28"/>
        </w:rPr>
        <w:t>9983.41</w:t>
      </w:r>
      <w:r w:rsidRPr="005526CE">
        <w:rPr>
          <w:rFonts w:ascii="宋体" w:hAnsi="宋体" w:cs="仿宋_GB2312" w:hint="eastAsia"/>
          <w:sz w:val="28"/>
          <w:szCs w:val="28"/>
        </w:rPr>
        <w:t>万元，商品和服务支出</w:t>
      </w:r>
      <w:r>
        <w:rPr>
          <w:rFonts w:asciiTheme="minorEastAsia" w:eastAsiaTheme="minorEastAsia" w:hAnsiTheme="minorEastAsia" w:cs="仿宋_GB2312" w:hint="eastAsia"/>
          <w:sz w:val="28"/>
          <w:szCs w:val="28"/>
        </w:rPr>
        <w:t>17534.95</w:t>
      </w:r>
      <w:r w:rsidR="00914B21">
        <w:rPr>
          <w:rFonts w:asciiTheme="minorEastAsia" w:eastAsiaTheme="minorEastAsia" w:hAnsiTheme="minorEastAsia" w:cs="仿宋_GB2312" w:hint="eastAsia"/>
          <w:sz w:val="28"/>
          <w:szCs w:val="28"/>
        </w:rPr>
        <w:t>万元</w:t>
      </w:r>
      <w:r w:rsidRPr="005526CE">
        <w:rPr>
          <w:rFonts w:ascii="宋体" w:hAnsi="宋体" w:cs="仿宋_GB2312" w:hint="eastAsia"/>
          <w:sz w:val="28"/>
          <w:szCs w:val="28"/>
        </w:rPr>
        <w:t>。</w:t>
      </w:r>
      <w:r w:rsidRPr="005526CE">
        <w:rPr>
          <w:rFonts w:ascii="宋体" w:hAnsi="宋体" w:hint="eastAsia"/>
          <w:sz w:val="28"/>
          <w:szCs w:val="28"/>
        </w:rPr>
        <w:t>决算基本支出比预算批复节约</w:t>
      </w:r>
      <w:r>
        <w:rPr>
          <w:rFonts w:asciiTheme="minorEastAsia" w:eastAsiaTheme="minorEastAsia" w:hAnsiTheme="minorEastAsia" w:hint="eastAsia"/>
          <w:sz w:val="28"/>
          <w:szCs w:val="28"/>
        </w:rPr>
        <w:t>823.05</w:t>
      </w:r>
      <w:r w:rsidRPr="005526CE">
        <w:rPr>
          <w:rFonts w:ascii="宋体" w:hAnsi="宋体" w:hint="eastAsia"/>
          <w:sz w:val="28"/>
          <w:szCs w:val="28"/>
        </w:rPr>
        <w:t>万元。</w:t>
      </w:r>
    </w:p>
    <w:p w:rsidR="00681591" w:rsidRDefault="00681591">
      <w:pPr>
        <w:widowControl/>
        <w:ind w:firstLineChars="200" w:firstLine="640"/>
        <w:rPr>
          <w:rFonts w:ascii="Times New Roman" w:eastAsia="仿宋_GB2312" w:hAnsi="Times New Roman"/>
          <w:color w:val="222222"/>
          <w:kern w:val="0"/>
          <w:sz w:val="32"/>
          <w:szCs w:val="32"/>
        </w:rPr>
      </w:pP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lastRenderedPageBreak/>
        <w:t>（二）部门预算收支决算情况</w:t>
      </w:r>
    </w:p>
    <w:p w:rsidR="00914B21" w:rsidRPr="00914B21" w:rsidRDefault="00914B21" w:rsidP="00914B21">
      <w:pPr>
        <w:widowControl/>
        <w:ind w:firstLineChars="200" w:firstLine="560"/>
        <w:rPr>
          <w:rFonts w:asciiTheme="minorEastAsia" w:eastAsiaTheme="minorEastAsia" w:hAnsiTheme="minorEastAsia"/>
          <w:color w:val="222222"/>
          <w:kern w:val="0"/>
          <w:sz w:val="28"/>
          <w:szCs w:val="28"/>
        </w:rPr>
      </w:pPr>
      <w:r w:rsidRPr="00914B21">
        <w:rPr>
          <w:rFonts w:ascii="宋体" w:hAnsi="宋体" w:hint="eastAsia"/>
          <w:sz w:val="28"/>
          <w:szCs w:val="28"/>
        </w:rPr>
        <w:t>20</w:t>
      </w:r>
      <w:r>
        <w:rPr>
          <w:rFonts w:asciiTheme="minorEastAsia" w:eastAsiaTheme="minorEastAsia" w:hAnsiTheme="minorEastAsia" w:hint="eastAsia"/>
          <w:sz w:val="28"/>
          <w:szCs w:val="28"/>
        </w:rPr>
        <w:t>20</w:t>
      </w:r>
      <w:r w:rsidRPr="00914B21">
        <w:rPr>
          <w:rFonts w:ascii="宋体" w:hAnsi="宋体" w:hint="eastAsia"/>
          <w:sz w:val="28"/>
          <w:szCs w:val="28"/>
        </w:rPr>
        <w:t>年批复的预算基本支出</w:t>
      </w:r>
      <w:r>
        <w:rPr>
          <w:rFonts w:asciiTheme="minorEastAsia" w:eastAsiaTheme="minorEastAsia" w:hAnsiTheme="minorEastAsia" w:hint="eastAsia"/>
          <w:sz w:val="28"/>
          <w:szCs w:val="28"/>
        </w:rPr>
        <w:t>14990.84</w:t>
      </w:r>
      <w:r w:rsidRPr="00914B21">
        <w:rPr>
          <w:rFonts w:ascii="宋体" w:hAnsi="宋体" w:hint="eastAsia"/>
          <w:sz w:val="28"/>
          <w:szCs w:val="28"/>
        </w:rPr>
        <w:t>(含部门专项)万元，其中：工资福利支出</w:t>
      </w:r>
      <w:r>
        <w:rPr>
          <w:rFonts w:asciiTheme="minorEastAsia" w:eastAsiaTheme="minorEastAsia" w:hAnsiTheme="minorEastAsia" w:hint="eastAsia"/>
          <w:sz w:val="28"/>
          <w:szCs w:val="28"/>
        </w:rPr>
        <w:t>12059.84</w:t>
      </w:r>
      <w:r w:rsidRPr="00914B21">
        <w:rPr>
          <w:rFonts w:ascii="宋体" w:hAnsi="宋体" w:hint="eastAsia"/>
          <w:sz w:val="28"/>
          <w:szCs w:val="28"/>
        </w:rPr>
        <w:t>万元、商品和服务支出</w:t>
      </w:r>
      <w:r>
        <w:rPr>
          <w:rFonts w:asciiTheme="minorEastAsia" w:eastAsiaTheme="minorEastAsia" w:hAnsiTheme="minorEastAsia" w:hint="eastAsia"/>
          <w:sz w:val="28"/>
          <w:szCs w:val="28"/>
        </w:rPr>
        <w:t>2863</w:t>
      </w:r>
      <w:r w:rsidRPr="00914B21">
        <w:rPr>
          <w:rFonts w:ascii="宋体" w:hAnsi="宋体" w:hint="eastAsia"/>
          <w:sz w:val="28"/>
          <w:szCs w:val="28"/>
        </w:rPr>
        <w:t>万元。</w:t>
      </w:r>
      <w:r w:rsidRPr="00914B21">
        <w:rPr>
          <w:rFonts w:ascii="宋体" w:hAnsi="宋体" w:cs="仿宋_GB2312" w:hint="eastAsia"/>
          <w:sz w:val="28"/>
          <w:szCs w:val="28"/>
        </w:rPr>
        <w:t>20</w:t>
      </w:r>
      <w:r>
        <w:rPr>
          <w:rFonts w:asciiTheme="minorEastAsia" w:eastAsiaTheme="minorEastAsia" w:hAnsiTheme="minorEastAsia" w:cs="仿宋_GB2312" w:hint="eastAsia"/>
          <w:sz w:val="28"/>
          <w:szCs w:val="28"/>
        </w:rPr>
        <w:t>20</w:t>
      </w:r>
      <w:r w:rsidRPr="00914B21">
        <w:rPr>
          <w:rFonts w:ascii="宋体" w:hAnsi="宋体" w:cs="仿宋_GB2312" w:hint="eastAsia"/>
          <w:sz w:val="28"/>
          <w:szCs w:val="28"/>
        </w:rPr>
        <w:t>年决算的基本支出</w:t>
      </w:r>
      <w:r>
        <w:rPr>
          <w:rFonts w:asciiTheme="minorEastAsia" w:eastAsiaTheme="minorEastAsia" w:hAnsiTheme="minorEastAsia" w:cs="仿宋_GB2312" w:hint="eastAsia"/>
          <w:sz w:val="28"/>
          <w:szCs w:val="28"/>
        </w:rPr>
        <w:t>13100.23</w:t>
      </w:r>
      <w:r w:rsidRPr="00914B21">
        <w:rPr>
          <w:rFonts w:ascii="宋体" w:hAnsi="宋体" w:cs="仿宋_GB2312" w:hint="eastAsia"/>
          <w:sz w:val="28"/>
          <w:szCs w:val="28"/>
        </w:rPr>
        <w:t>万元：其中工资福利支出</w:t>
      </w:r>
      <w:r>
        <w:rPr>
          <w:rFonts w:asciiTheme="minorEastAsia" w:eastAsiaTheme="minorEastAsia" w:hAnsiTheme="minorEastAsia" w:cs="仿宋_GB2312" w:hint="eastAsia"/>
          <w:sz w:val="28"/>
          <w:szCs w:val="28"/>
        </w:rPr>
        <w:t>10138.72</w:t>
      </w:r>
      <w:r w:rsidRPr="00914B21">
        <w:rPr>
          <w:rFonts w:ascii="宋体" w:hAnsi="宋体" w:cs="仿宋_GB2312" w:hint="eastAsia"/>
          <w:sz w:val="28"/>
          <w:szCs w:val="28"/>
        </w:rPr>
        <w:t>万元，商品和服务支出</w:t>
      </w:r>
      <w:r>
        <w:rPr>
          <w:rFonts w:asciiTheme="minorEastAsia" w:eastAsiaTheme="minorEastAsia" w:hAnsiTheme="minorEastAsia" w:cs="仿宋_GB2312" w:hint="eastAsia"/>
          <w:sz w:val="28"/>
          <w:szCs w:val="28"/>
        </w:rPr>
        <w:t>2961.51</w:t>
      </w:r>
      <w:r w:rsidRPr="00914B21">
        <w:rPr>
          <w:rFonts w:ascii="宋体" w:hAnsi="宋体" w:cs="仿宋_GB2312" w:hint="eastAsia"/>
          <w:sz w:val="28"/>
          <w:szCs w:val="28"/>
        </w:rPr>
        <w:t>万元，资本性支出0万元。</w:t>
      </w:r>
      <w:r w:rsidRPr="00914B21">
        <w:rPr>
          <w:rFonts w:ascii="宋体" w:hAnsi="宋体" w:hint="eastAsia"/>
          <w:sz w:val="28"/>
          <w:szCs w:val="28"/>
        </w:rPr>
        <w:t>决算基本支出比预算批复节约</w:t>
      </w:r>
      <w:r>
        <w:rPr>
          <w:rFonts w:asciiTheme="minorEastAsia" w:eastAsiaTheme="minorEastAsia" w:hAnsiTheme="minorEastAsia" w:hint="eastAsia"/>
          <w:sz w:val="28"/>
          <w:szCs w:val="28"/>
        </w:rPr>
        <w:t>823.05</w:t>
      </w:r>
      <w:r w:rsidRPr="00914B21">
        <w:rPr>
          <w:rFonts w:ascii="宋体" w:hAnsi="宋体" w:hint="eastAsia"/>
          <w:sz w:val="28"/>
          <w:szCs w:val="28"/>
        </w:rPr>
        <w:t>万元。</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（三）</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三公经费</w:t>
      </w:r>
      <w:r>
        <w:rPr>
          <w:rFonts w:ascii="Times New Roman" w:eastAsia="仿宋_GB2312" w:hAnsi="Times New Roman"/>
          <w:color w:val="222222"/>
          <w:kern w:val="0"/>
          <w:sz w:val="32"/>
          <w:szCs w:val="32"/>
        </w:rPr>
        <w:t>”</w:t>
      </w:r>
      <w:r>
        <w:rPr>
          <w:rFonts w:ascii="Times New Roman" w:eastAsia="仿宋_GB2312" w:hAnsi="Times New Roman"/>
          <w:color w:val="222222"/>
          <w:kern w:val="0"/>
          <w:sz w:val="32"/>
          <w:szCs w:val="32"/>
        </w:rPr>
        <w:t>支出使用和管理情况</w:t>
      </w:r>
    </w:p>
    <w:p w:rsidR="00914B21" w:rsidRPr="00914B21" w:rsidRDefault="00914B21" w:rsidP="00914B21">
      <w:pPr>
        <w:widowControl/>
        <w:ind w:firstLineChars="200" w:firstLine="560"/>
        <w:rPr>
          <w:rFonts w:asciiTheme="minorEastAsia" w:eastAsiaTheme="minorEastAsia" w:hAnsiTheme="minorEastAsia"/>
          <w:color w:val="222222"/>
          <w:kern w:val="0"/>
          <w:sz w:val="28"/>
          <w:szCs w:val="28"/>
        </w:rPr>
      </w:pPr>
      <w:r w:rsidRPr="00914B21">
        <w:rPr>
          <w:rFonts w:ascii="宋体" w:hAnsi="宋体" w:hint="eastAsia"/>
          <w:bCs/>
          <w:sz w:val="28"/>
          <w:szCs w:val="28"/>
        </w:rPr>
        <w:t>20</w:t>
      </w:r>
      <w:r>
        <w:rPr>
          <w:rFonts w:asciiTheme="minorEastAsia" w:eastAsiaTheme="minorEastAsia" w:hAnsiTheme="minorEastAsia" w:hint="eastAsia"/>
          <w:bCs/>
          <w:sz w:val="28"/>
          <w:szCs w:val="28"/>
        </w:rPr>
        <w:t>20</w:t>
      </w:r>
      <w:r w:rsidRPr="00914B21">
        <w:rPr>
          <w:rFonts w:ascii="宋体" w:hAnsi="宋体" w:hint="eastAsia"/>
          <w:bCs/>
          <w:sz w:val="28"/>
          <w:szCs w:val="28"/>
        </w:rPr>
        <w:t>年度，县财政批复“三公”经费年初预算数</w:t>
      </w:r>
      <w:r w:rsidR="00DE68DB">
        <w:rPr>
          <w:rFonts w:asciiTheme="minorEastAsia" w:eastAsiaTheme="minorEastAsia" w:hAnsiTheme="minorEastAsia" w:hint="eastAsia"/>
          <w:bCs/>
          <w:sz w:val="28"/>
          <w:szCs w:val="28"/>
        </w:rPr>
        <w:t>71</w:t>
      </w:r>
      <w:r w:rsidRPr="00914B21">
        <w:rPr>
          <w:rFonts w:ascii="宋体" w:hAnsi="宋体" w:hint="eastAsia"/>
          <w:bCs/>
          <w:sz w:val="28"/>
          <w:szCs w:val="28"/>
        </w:rPr>
        <w:t>万元，其中公务接待费3</w:t>
      </w:r>
      <w:r w:rsidR="00DE68DB">
        <w:rPr>
          <w:rFonts w:asciiTheme="minorEastAsia" w:eastAsiaTheme="minorEastAsia" w:hAnsiTheme="minorEastAsia" w:hint="eastAsia"/>
          <w:bCs/>
          <w:sz w:val="28"/>
          <w:szCs w:val="28"/>
        </w:rPr>
        <w:t>5</w:t>
      </w:r>
      <w:r w:rsidRPr="00914B21">
        <w:rPr>
          <w:rFonts w:ascii="宋体" w:hAnsi="宋体" w:hint="eastAsia"/>
          <w:bCs/>
          <w:sz w:val="28"/>
          <w:szCs w:val="28"/>
        </w:rPr>
        <w:t>万元；公务用车购置及运行费3</w:t>
      </w:r>
      <w:r w:rsidR="00DE68DB">
        <w:rPr>
          <w:rFonts w:asciiTheme="minorEastAsia" w:eastAsiaTheme="minorEastAsia" w:hAnsiTheme="minorEastAsia" w:hint="eastAsia"/>
          <w:bCs/>
          <w:sz w:val="28"/>
          <w:szCs w:val="28"/>
        </w:rPr>
        <w:t>6</w:t>
      </w:r>
      <w:r w:rsidRPr="00914B21">
        <w:rPr>
          <w:rFonts w:ascii="宋体" w:hAnsi="宋体" w:hint="eastAsia"/>
          <w:bCs/>
          <w:sz w:val="28"/>
          <w:szCs w:val="28"/>
        </w:rPr>
        <w:t>万元。全年决算支出“三公”经费</w:t>
      </w:r>
      <w:r w:rsidR="00DE68DB">
        <w:rPr>
          <w:rFonts w:asciiTheme="minorEastAsia" w:eastAsiaTheme="minorEastAsia" w:hAnsiTheme="minorEastAsia" w:hint="eastAsia"/>
          <w:bCs/>
          <w:sz w:val="28"/>
          <w:szCs w:val="28"/>
        </w:rPr>
        <w:t>31.22</w:t>
      </w:r>
      <w:r w:rsidRPr="00914B21">
        <w:rPr>
          <w:rFonts w:ascii="宋体" w:hAnsi="宋体" w:hint="eastAsia"/>
          <w:bCs/>
          <w:sz w:val="28"/>
          <w:szCs w:val="28"/>
        </w:rPr>
        <w:t>万元，其中公务接待费</w:t>
      </w:r>
      <w:r w:rsidR="00DE68DB">
        <w:rPr>
          <w:rFonts w:asciiTheme="minorEastAsia" w:eastAsiaTheme="minorEastAsia" w:hAnsiTheme="minorEastAsia" w:hint="eastAsia"/>
          <w:bCs/>
          <w:sz w:val="28"/>
          <w:szCs w:val="28"/>
        </w:rPr>
        <w:t>13.10</w:t>
      </w:r>
      <w:r w:rsidRPr="00914B21">
        <w:rPr>
          <w:rFonts w:ascii="宋体" w:hAnsi="宋体" w:hint="eastAsia"/>
          <w:bCs/>
          <w:sz w:val="28"/>
          <w:szCs w:val="28"/>
        </w:rPr>
        <w:t>万元；公务用车购置及运行费</w:t>
      </w:r>
      <w:r w:rsidR="00DE68DB">
        <w:rPr>
          <w:rFonts w:asciiTheme="minorEastAsia" w:eastAsiaTheme="minorEastAsia" w:hAnsiTheme="minorEastAsia" w:hint="eastAsia"/>
          <w:bCs/>
          <w:sz w:val="28"/>
          <w:szCs w:val="28"/>
        </w:rPr>
        <w:t>18.12</w:t>
      </w:r>
      <w:r w:rsidRPr="00914B21">
        <w:rPr>
          <w:rFonts w:ascii="宋体" w:hAnsi="宋体" w:hint="eastAsia"/>
          <w:bCs/>
          <w:sz w:val="28"/>
          <w:szCs w:val="28"/>
        </w:rPr>
        <w:t>万元。“三公”经费较年初预算结余</w:t>
      </w:r>
      <w:r w:rsidR="00DE68DB">
        <w:rPr>
          <w:rFonts w:asciiTheme="minorEastAsia" w:eastAsiaTheme="minorEastAsia" w:hAnsiTheme="minorEastAsia" w:hint="eastAsia"/>
          <w:bCs/>
          <w:sz w:val="28"/>
          <w:szCs w:val="28"/>
        </w:rPr>
        <w:t>39.78</w:t>
      </w:r>
      <w:r w:rsidRPr="00914B21">
        <w:rPr>
          <w:rFonts w:ascii="宋体" w:hAnsi="宋体" w:hint="eastAsia"/>
          <w:bCs/>
          <w:sz w:val="28"/>
          <w:szCs w:val="28"/>
        </w:rPr>
        <w:t>万元。</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三、部门绩效目标</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（一）部门绩效总目标</w:t>
      </w:r>
    </w:p>
    <w:p w:rsidR="00DE68DB" w:rsidRPr="001C1734" w:rsidRDefault="00DE68DB" w:rsidP="001C1734">
      <w:pPr>
        <w:widowControl/>
        <w:ind w:firstLineChars="200" w:firstLine="560"/>
        <w:rPr>
          <w:rFonts w:ascii="宋体" w:hAnsi="宋体"/>
          <w:color w:val="222222"/>
          <w:kern w:val="0"/>
          <w:sz w:val="28"/>
          <w:szCs w:val="28"/>
        </w:rPr>
      </w:pPr>
      <w:r w:rsidRPr="00322798">
        <w:rPr>
          <w:rFonts w:ascii="宋体" w:hAnsi="宋体" w:hint="eastAsia"/>
          <w:color w:val="222222"/>
          <w:kern w:val="0"/>
          <w:sz w:val="28"/>
          <w:szCs w:val="28"/>
        </w:rPr>
        <w:t>主要为县域及周边居民提供基本医疗服务，开展常见病、多发病诊疗，危急重症病人救治，重大疑难疾病接治转诊；推广应用适宜医疗技术，为基层医疗卫生机构人员提供培训和技术指导；承担部分公共卫生服务，以及自然灾害和突发公共卫生事件医疗救治等工作。全面落实国家深化医药卫生体制改革工作任务，实行药品零差率、调整医疗服务价格。提升技术服务能力、服务质量、开展优质服务，创建群众满意医院。</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20</w:t>
      </w:r>
      <w:r w:rsidR="002C4D8C">
        <w:rPr>
          <w:rFonts w:ascii="Times New Roman" w:eastAsia="仿宋_GB2312" w:hAnsi="Times New Roman" w:hint="eastAsia"/>
          <w:color w:val="222222"/>
          <w:kern w:val="0"/>
          <w:sz w:val="32"/>
          <w:szCs w:val="32"/>
        </w:rPr>
        <w:t>20</w:t>
      </w:r>
      <w:r>
        <w:rPr>
          <w:rFonts w:ascii="Times New Roman" w:eastAsia="仿宋_GB2312" w:hAnsi="Times New Roman"/>
          <w:color w:val="222222"/>
          <w:kern w:val="0"/>
          <w:sz w:val="32"/>
          <w:szCs w:val="32"/>
        </w:rPr>
        <w:t>年度部门绩效目标</w:t>
      </w:r>
    </w:p>
    <w:p w:rsidR="00DE68DB" w:rsidRPr="00322798" w:rsidRDefault="00DE68DB" w:rsidP="00DE68DB">
      <w:pPr>
        <w:widowControl/>
        <w:ind w:firstLineChars="200" w:firstLine="560"/>
        <w:rPr>
          <w:rFonts w:ascii="宋体" w:hAnsi="宋体"/>
          <w:color w:val="222222"/>
          <w:kern w:val="0"/>
          <w:sz w:val="28"/>
          <w:szCs w:val="28"/>
        </w:rPr>
      </w:pPr>
      <w:r w:rsidRPr="00322798">
        <w:rPr>
          <w:rFonts w:ascii="宋体" w:hAnsi="宋体" w:hint="eastAsia"/>
          <w:color w:val="222222"/>
          <w:kern w:val="0"/>
          <w:sz w:val="28"/>
          <w:szCs w:val="28"/>
        </w:rPr>
        <w:lastRenderedPageBreak/>
        <w:t>1.抓好业务建设。加强专科建设，做好省级中医重点专科建设，推进中药制剂品种的临床实验，进一步完善、修订各项教学管理制度，召开教学工作，会议，规范见习教学。</w:t>
      </w:r>
    </w:p>
    <w:p w:rsidR="00DE68DB" w:rsidRPr="00322798" w:rsidRDefault="00DE68DB" w:rsidP="00DE68DB">
      <w:pPr>
        <w:widowControl/>
        <w:ind w:firstLineChars="200" w:firstLine="560"/>
        <w:rPr>
          <w:rFonts w:ascii="宋体" w:hAnsi="宋体"/>
          <w:color w:val="222222"/>
          <w:kern w:val="0"/>
          <w:sz w:val="28"/>
          <w:szCs w:val="28"/>
        </w:rPr>
      </w:pPr>
      <w:r w:rsidRPr="00322798">
        <w:rPr>
          <w:rFonts w:ascii="宋体" w:hAnsi="宋体" w:hint="eastAsia"/>
          <w:color w:val="222222"/>
          <w:kern w:val="0"/>
          <w:sz w:val="28"/>
          <w:szCs w:val="28"/>
        </w:rPr>
        <w:t>2.</w:t>
      </w:r>
      <w:r w:rsidRPr="00322798">
        <w:rPr>
          <w:rFonts w:ascii="宋体" w:hAnsi="宋体" w:hint="eastAsia"/>
          <w:sz w:val="28"/>
          <w:szCs w:val="28"/>
        </w:rPr>
        <w:t xml:space="preserve"> </w:t>
      </w:r>
      <w:r w:rsidRPr="00322798">
        <w:rPr>
          <w:rFonts w:ascii="宋体" w:hAnsi="宋体" w:hint="eastAsia"/>
          <w:color w:val="222222"/>
          <w:kern w:val="0"/>
          <w:sz w:val="28"/>
          <w:szCs w:val="28"/>
        </w:rPr>
        <w:t>抓好医院管理。进一步抓好医疗质量，确保医疗安全，完善医疗服务体系；进一步加快内涵建设，重视人才培养，提高核心竞争力；进一步加强医院制度和员工综合素质建设；进一步加强财务及后勤管理，增收节支，节能降耗，建设节约型医院。</w:t>
      </w:r>
    </w:p>
    <w:p w:rsidR="00DE68DB" w:rsidRDefault="00DE68DB" w:rsidP="00DE68DB">
      <w:pPr>
        <w:widowControl/>
        <w:ind w:firstLineChars="200" w:firstLine="560"/>
        <w:rPr>
          <w:rFonts w:ascii="宋体" w:hAnsi="宋体"/>
          <w:color w:val="222222"/>
          <w:kern w:val="0"/>
          <w:sz w:val="28"/>
          <w:szCs w:val="28"/>
        </w:rPr>
      </w:pPr>
      <w:r w:rsidRPr="00322798">
        <w:rPr>
          <w:rFonts w:ascii="宋体" w:hAnsi="宋体" w:hint="eastAsia"/>
          <w:color w:val="222222"/>
          <w:kern w:val="0"/>
          <w:sz w:val="28"/>
          <w:szCs w:val="28"/>
        </w:rPr>
        <w:t>3.</w:t>
      </w:r>
      <w:r w:rsidRPr="00322798">
        <w:rPr>
          <w:rFonts w:ascii="宋体" w:hAnsi="宋体" w:hint="eastAsia"/>
          <w:sz w:val="28"/>
          <w:szCs w:val="28"/>
        </w:rPr>
        <w:t xml:space="preserve"> </w:t>
      </w:r>
      <w:r w:rsidRPr="00322798">
        <w:rPr>
          <w:rFonts w:ascii="宋体" w:hAnsi="宋体" w:hint="eastAsia"/>
          <w:color w:val="222222"/>
          <w:kern w:val="0"/>
          <w:sz w:val="28"/>
          <w:szCs w:val="28"/>
        </w:rPr>
        <w:t>建设平安和谐医院。加强党风廉政建设，认真学习，严守党的纪律，加强全院职工干部的教育管理；加强行风建设，大力推行廉洁文化进医院举措，严格执行卫生行业“九不准”严格要求医护人员遵纪守法，树立敬业精神，遵守职业道德，一切以病人为中心，尽职尽现为病人服务。</w:t>
      </w:r>
    </w:p>
    <w:p w:rsidR="00DE68DB" w:rsidRPr="00DE68DB" w:rsidRDefault="00DE68DB">
      <w:pPr>
        <w:widowControl/>
        <w:ind w:firstLineChars="200" w:firstLine="640"/>
        <w:rPr>
          <w:rFonts w:ascii="Times New Roman" w:eastAsia="仿宋_GB2312" w:hAnsi="Times New Roman"/>
          <w:color w:val="222222"/>
          <w:kern w:val="0"/>
          <w:sz w:val="32"/>
          <w:szCs w:val="32"/>
        </w:rPr>
      </w:pP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DE68DB" w:rsidRDefault="00DE68DB" w:rsidP="00DE68DB">
      <w:pPr>
        <w:widowControl/>
        <w:ind w:leftChars="267" w:left="561" w:firstLineChars="200" w:firstLine="560"/>
        <w:rPr>
          <w:rFonts w:ascii="宋体" w:hAnsi="宋体" w:cs="黑体"/>
          <w:color w:val="222222"/>
          <w:kern w:val="0"/>
          <w:sz w:val="28"/>
          <w:szCs w:val="28"/>
        </w:rPr>
      </w:pPr>
      <w:r>
        <w:rPr>
          <w:rFonts w:ascii="宋体" w:hAnsi="宋体" w:cs="黑体" w:hint="eastAsia"/>
          <w:color w:val="222222"/>
          <w:kern w:val="0"/>
          <w:sz w:val="28"/>
          <w:szCs w:val="28"/>
        </w:rPr>
        <w:t>依照绩效评价有关规定，本院成立了绩效评价工作小组，幷根据</w:t>
      </w:r>
      <w:r w:rsidRPr="00322798">
        <w:rPr>
          <w:rFonts w:ascii="宋体" w:hAnsi="宋体" w:cs="黑体" w:hint="eastAsia"/>
          <w:color w:val="222222"/>
          <w:kern w:val="0"/>
          <w:sz w:val="28"/>
          <w:szCs w:val="28"/>
        </w:rPr>
        <w:t>《部门整体支出绩效评价指标》、</w:t>
      </w:r>
      <w:r w:rsidRPr="00322798">
        <w:rPr>
          <w:rFonts w:ascii="宋体" w:hAnsi="宋体" w:cs="黑体" w:hint="eastAsia"/>
          <w:color w:val="222222"/>
          <w:kern w:val="0"/>
          <w:sz w:val="30"/>
          <w:szCs w:val="30"/>
        </w:rPr>
        <w:t>《</w:t>
      </w:r>
      <w:r w:rsidRPr="00322798">
        <w:rPr>
          <w:rFonts w:ascii="宋体" w:hAnsi="宋体" w:cs="宋体" w:hint="eastAsia"/>
          <w:bCs/>
          <w:kern w:val="0"/>
          <w:sz w:val="30"/>
          <w:szCs w:val="30"/>
        </w:rPr>
        <w:t>部门整体支出绩效评价基础数据表</w:t>
      </w:r>
      <w:r w:rsidRPr="00322798">
        <w:rPr>
          <w:rFonts w:ascii="宋体" w:hAnsi="宋体" w:cs="黑体" w:hint="eastAsia"/>
          <w:color w:val="222222"/>
          <w:kern w:val="0"/>
          <w:sz w:val="30"/>
          <w:szCs w:val="30"/>
        </w:rPr>
        <w:t>》</w:t>
      </w:r>
      <w:r w:rsidRPr="00322798">
        <w:rPr>
          <w:rFonts w:ascii="宋体" w:hAnsi="宋体" w:cs="黑体" w:hint="eastAsia"/>
          <w:color w:val="222222"/>
          <w:kern w:val="0"/>
          <w:sz w:val="28"/>
          <w:szCs w:val="28"/>
        </w:rPr>
        <w:t>组织开展20</w:t>
      </w:r>
      <w:r>
        <w:rPr>
          <w:rFonts w:ascii="宋体" w:hAnsi="宋体" w:cs="黑体" w:hint="eastAsia"/>
          <w:color w:val="222222"/>
          <w:kern w:val="0"/>
          <w:sz w:val="28"/>
          <w:szCs w:val="28"/>
        </w:rPr>
        <w:t>20</w:t>
      </w:r>
      <w:r w:rsidRPr="00322798">
        <w:rPr>
          <w:rFonts w:ascii="宋体" w:hAnsi="宋体" w:cs="黑体" w:hint="eastAsia"/>
          <w:color w:val="222222"/>
          <w:kern w:val="0"/>
          <w:sz w:val="28"/>
          <w:szCs w:val="28"/>
        </w:rPr>
        <w:t>年部门整体支出绩效评价工作，检查基本支出，项目支出有关项目，收集整体支出相关资料，幷根据各部门的报送材料进行分析，形成评价结论。</w:t>
      </w:r>
    </w:p>
    <w:p w:rsidR="00DE68DB" w:rsidRPr="00DE68DB" w:rsidRDefault="00DE68DB">
      <w:pPr>
        <w:widowControl/>
        <w:ind w:firstLineChars="200" w:firstLine="640"/>
        <w:rPr>
          <w:rFonts w:ascii="黑体" w:eastAsia="黑体" w:hAnsi="黑体" w:cs="黑体"/>
          <w:color w:val="222222"/>
          <w:kern w:val="0"/>
          <w:sz w:val="32"/>
          <w:szCs w:val="32"/>
        </w:rPr>
      </w:pPr>
    </w:p>
    <w:p w:rsidR="00AE777B" w:rsidRDefault="001F766E">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五、综合评价结果</w:t>
      </w:r>
    </w:p>
    <w:p w:rsidR="00DE68DB" w:rsidRDefault="00DE68DB">
      <w:pPr>
        <w:widowControl/>
        <w:ind w:firstLineChars="200" w:firstLine="640"/>
        <w:rPr>
          <w:rFonts w:ascii="仿宋" w:eastAsia="仿宋" w:hAnsi="仿宋"/>
          <w:sz w:val="32"/>
          <w:szCs w:val="32"/>
        </w:rPr>
      </w:pPr>
      <w:r>
        <w:rPr>
          <w:rFonts w:ascii="仿宋" w:eastAsia="仿宋" w:hAnsi="仿宋" w:hint="eastAsia"/>
          <w:sz w:val="32"/>
          <w:szCs w:val="32"/>
        </w:rPr>
        <w:t>根据2020年度全省卫生健康部门整体支出绩效评价指标，2020年部门整体支出评价自评得分81分，其中预算完成率、控</w:t>
      </w:r>
      <w:r>
        <w:rPr>
          <w:rFonts w:ascii="仿宋" w:eastAsia="仿宋" w:hAnsi="仿宋" w:hint="eastAsia"/>
          <w:sz w:val="32"/>
          <w:szCs w:val="32"/>
        </w:rPr>
        <w:lastRenderedPageBreak/>
        <w:t>制率分别扣1分和1分。政府采购率扣1分，财政项目支出绩效评价为 “良”。</w:t>
      </w:r>
    </w:p>
    <w:p w:rsidR="001C1734" w:rsidRDefault="001C1734">
      <w:pPr>
        <w:widowControl/>
        <w:ind w:firstLineChars="200" w:firstLine="640"/>
        <w:rPr>
          <w:rFonts w:ascii="黑体" w:eastAsia="黑体" w:hAnsi="黑体" w:cs="黑体"/>
          <w:color w:val="000000"/>
          <w:sz w:val="32"/>
          <w:szCs w:val="32"/>
        </w:rPr>
      </w:pP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4A3443" w:rsidRPr="004A3443" w:rsidRDefault="004A3443" w:rsidP="004A3443">
      <w:pPr>
        <w:numPr>
          <w:ilvl w:val="0"/>
          <w:numId w:val="2"/>
        </w:numPr>
        <w:spacing w:line="500" w:lineRule="exact"/>
        <w:ind w:firstLineChars="200" w:firstLine="600"/>
        <w:rPr>
          <w:rFonts w:ascii="黑体" w:eastAsia="黑体" w:hAnsi="黑体"/>
          <w:sz w:val="30"/>
          <w:szCs w:val="30"/>
        </w:rPr>
      </w:pPr>
      <w:r>
        <w:rPr>
          <w:rFonts w:ascii="黑体" w:eastAsia="黑体" w:hAnsi="黑体" w:hint="eastAsia"/>
          <w:sz w:val="30"/>
          <w:szCs w:val="30"/>
        </w:rPr>
        <w:t>基本支出绩效情况</w:t>
      </w:r>
    </w:p>
    <w:p w:rsidR="00100939" w:rsidRPr="00100939" w:rsidRDefault="00100939" w:rsidP="00100939">
      <w:pPr>
        <w:spacing w:line="560" w:lineRule="exact"/>
        <w:ind w:firstLineChars="250" w:firstLine="700"/>
        <w:rPr>
          <w:rFonts w:ascii="宋体" w:hAnsi="宋体"/>
          <w:bCs/>
          <w:sz w:val="28"/>
          <w:szCs w:val="28"/>
        </w:rPr>
      </w:pPr>
      <w:r w:rsidRPr="00100939">
        <w:rPr>
          <w:rFonts w:ascii="宋体" w:hAnsi="宋体" w:hint="eastAsia"/>
          <w:sz w:val="28"/>
          <w:szCs w:val="28"/>
        </w:rPr>
        <w:t>20</w:t>
      </w:r>
      <w:r>
        <w:rPr>
          <w:rFonts w:asciiTheme="minorEastAsia" w:eastAsiaTheme="minorEastAsia" w:hAnsiTheme="minorEastAsia" w:hint="eastAsia"/>
          <w:sz w:val="28"/>
          <w:szCs w:val="28"/>
        </w:rPr>
        <w:t>20</w:t>
      </w:r>
      <w:r w:rsidRPr="00100939">
        <w:rPr>
          <w:rFonts w:ascii="宋体" w:hAnsi="宋体" w:hint="eastAsia"/>
          <w:sz w:val="28"/>
          <w:szCs w:val="28"/>
        </w:rPr>
        <w:t>年我单位基本支出财政预算数为13</w:t>
      </w:r>
      <w:r>
        <w:rPr>
          <w:rFonts w:asciiTheme="minorEastAsia" w:eastAsiaTheme="minorEastAsia" w:hAnsiTheme="minorEastAsia" w:hint="eastAsia"/>
          <w:sz w:val="28"/>
          <w:szCs w:val="28"/>
        </w:rPr>
        <w:t>91.84</w:t>
      </w:r>
      <w:r w:rsidRPr="00100939">
        <w:rPr>
          <w:rFonts w:ascii="宋体" w:hAnsi="宋体" w:hint="eastAsia"/>
          <w:sz w:val="28"/>
          <w:szCs w:val="28"/>
        </w:rPr>
        <w:t>万元，主要是为保障单位机构正常运转、完成日常工作任务而发生的各项支出，包括用于基本工资、津贴补贴等人员经费以及办公费、印刷费、水电费、办公设备购置等日常公用经费。20</w:t>
      </w:r>
      <w:r>
        <w:rPr>
          <w:rFonts w:asciiTheme="minorEastAsia" w:eastAsiaTheme="minorEastAsia" w:hAnsiTheme="minorEastAsia" w:hint="eastAsia"/>
          <w:sz w:val="28"/>
          <w:szCs w:val="28"/>
        </w:rPr>
        <w:t>20</w:t>
      </w:r>
      <w:r w:rsidRPr="00100939">
        <w:rPr>
          <w:rFonts w:ascii="宋体" w:hAnsi="宋体" w:hint="eastAsia"/>
          <w:sz w:val="28"/>
          <w:szCs w:val="28"/>
        </w:rPr>
        <w:t>年决算的基本支出</w:t>
      </w:r>
      <w:r>
        <w:rPr>
          <w:rFonts w:asciiTheme="minorEastAsia" w:eastAsiaTheme="minorEastAsia" w:hAnsiTheme="minorEastAsia" w:hint="eastAsia"/>
          <w:sz w:val="28"/>
          <w:szCs w:val="28"/>
        </w:rPr>
        <w:t>2396.88</w:t>
      </w:r>
      <w:r w:rsidRPr="00100939">
        <w:rPr>
          <w:rFonts w:ascii="宋体" w:hAnsi="宋体" w:hint="eastAsia"/>
          <w:sz w:val="28"/>
          <w:szCs w:val="28"/>
        </w:rPr>
        <w:t>(含部门专项)万元。</w:t>
      </w:r>
      <w:r w:rsidRPr="00100939">
        <w:rPr>
          <w:rFonts w:ascii="宋体" w:hAnsi="宋体" w:hint="eastAsia"/>
          <w:bCs/>
          <w:sz w:val="28"/>
          <w:szCs w:val="28"/>
        </w:rPr>
        <w:t>我单位在贯彻落实厉行节约、严控“三公”经费、降低一般运行经费、加强支出管理等方面制度落实较好</w:t>
      </w:r>
      <w:r w:rsidRPr="00100939">
        <w:rPr>
          <w:rFonts w:ascii="宋体" w:hAnsi="宋体"/>
          <w:bCs/>
          <w:sz w:val="28"/>
          <w:szCs w:val="28"/>
        </w:rPr>
        <w:t>。</w:t>
      </w:r>
    </w:p>
    <w:p w:rsidR="004A3443" w:rsidRDefault="004A3443" w:rsidP="004A3443">
      <w:pPr>
        <w:numPr>
          <w:ilvl w:val="0"/>
          <w:numId w:val="3"/>
        </w:numPr>
        <w:spacing w:line="500" w:lineRule="exact"/>
        <w:ind w:firstLineChars="100" w:firstLine="300"/>
        <w:rPr>
          <w:rFonts w:ascii="黑体" w:eastAsia="黑体" w:hAnsi="黑体"/>
          <w:sz w:val="30"/>
          <w:szCs w:val="30"/>
        </w:rPr>
      </w:pPr>
      <w:r>
        <w:rPr>
          <w:rFonts w:ascii="黑体" w:eastAsia="黑体" w:hAnsi="黑体" w:hint="eastAsia"/>
          <w:sz w:val="30"/>
          <w:szCs w:val="30"/>
        </w:rPr>
        <w:t xml:space="preserve">本级专项支出绩效情况 </w:t>
      </w:r>
    </w:p>
    <w:p w:rsidR="001C1734" w:rsidRDefault="001C1734" w:rsidP="001C1734">
      <w:pPr>
        <w:spacing w:line="500" w:lineRule="exact"/>
        <w:ind w:left="300"/>
        <w:rPr>
          <w:rFonts w:ascii="宋体" w:hAnsi="宋体"/>
          <w:sz w:val="28"/>
          <w:szCs w:val="28"/>
        </w:rPr>
      </w:pPr>
      <w:r>
        <w:rPr>
          <w:rFonts w:ascii="黑体" w:eastAsia="黑体" w:hAnsi="黑体" w:cs="黑体" w:hint="eastAsia"/>
          <w:color w:val="222222"/>
          <w:kern w:val="0"/>
          <w:sz w:val="32"/>
          <w:szCs w:val="32"/>
        </w:rPr>
        <w:t xml:space="preserve"> </w:t>
      </w:r>
      <w:r>
        <w:rPr>
          <w:rFonts w:ascii="宋体" w:hAnsi="宋体" w:hint="eastAsia"/>
          <w:sz w:val="28"/>
          <w:szCs w:val="28"/>
        </w:rPr>
        <w:t>2020年本级专项支出分为以下四项：</w:t>
      </w:r>
    </w:p>
    <w:p w:rsidR="001C1734" w:rsidRDefault="001C1734" w:rsidP="001C1734">
      <w:pPr>
        <w:numPr>
          <w:ilvl w:val="0"/>
          <w:numId w:val="4"/>
        </w:numPr>
        <w:spacing w:line="500" w:lineRule="exact"/>
        <w:rPr>
          <w:rFonts w:ascii="宋体" w:hAnsi="宋体"/>
          <w:sz w:val="28"/>
          <w:szCs w:val="28"/>
        </w:rPr>
      </w:pPr>
      <w:r>
        <w:rPr>
          <w:rFonts w:ascii="宋体" w:hAnsi="宋体" w:hint="eastAsia"/>
          <w:sz w:val="28"/>
          <w:szCs w:val="28"/>
        </w:rPr>
        <w:t>药品成本支出</w:t>
      </w:r>
      <w:r w:rsidR="000939A1">
        <w:rPr>
          <w:rFonts w:ascii="宋体" w:hAnsi="宋体" w:hint="eastAsia"/>
          <w:sz w:val="28"/>
          <w:szCs w:val="28"/>
        </w:rPr>
        <w:t>9413</w:t>
      </w:r>
      <w:r>
        <w:rPr>
          <w:rFonts w:ascii="宋体" w:hAnsi="宋体" w:hint="eastAsia"/>
          <w:sz w:val="28"/>
          <w:szCs w:val="28"/>
        </w:rPr>
        <w:t>万元。20</w:t>
      </w:r>
      <w:r w:rsidR="000939A1">
        <w:rPr>
          <w:rFonts w:ascii="宋体" w:hAnsi="宋体" w:hint="eastAsia"/>
          <w:sz w:val="28"/>
          <w:szCs w:val="28"/>
        </w:rPr>
        <w:t>20</w:t>
      </w:r>
      <w:r>
        <w:rPr>
          <w:rFonts w:ascii="宋体" w:hAnsi="宋体" w:hint="eastAsia"/>
          <w:sz w:val="28"/>
          <w:szCs w:val="28"/>
        </w:rPr>
        <w:t>年实际支出药品费</w:t>
      </w:r>
      <w:r w:rsidR="0084639F">
        <w:rPr>
          <w:rFonts w:ascii="宋体" w:hAnsi="宋体" w:hint="eastAsia"/>
          <w:sz w:val="28"/>
          <w:szCs w:val="28"/>
        </w:rPr>
        <w:t>8706.28</w:t>
      </w:r>
      <w:r>
        <w:rPr>
          <w:rFonts w:ascii="宋体" w:hAnsi="宋体" w:hint="eastAsia"/>
          <w:sz w:val="28"/>
          <w:szCs w:val="28"/>
        </w:rPr>
        <w:t>万元。</w:t>
      </w:r>
    </w:p>
    <w:p w:rsidR="001C1734" w:rsidRDefault="001C1734" w:rsidP="001C1734">
      <w:pPr>
        <w:numPr>
          <w:ilvl w:val="0"/>
          <w:numId w:val="4"/>
        </w:numPr>
        <w:spacing w:line="500" w:lineRule="exact"/>
        <w:rPr>
          <w:rFonts w:ascii="宋体" w:hAnsi="宋体"/>
          <w:sz w:val="28"/>
          <w:szCs w:val="28"/>
        </w:rPr>
      </w:pPr>
      <w:r>
        <w:rPr>
          <w:rFonts w:ascii="宋体" w:hAnsi="宋体" w:hint="eastAsia"/>
          <w:sz w:val="28"/>
          <w:szCs w:val="28"/>
        </w:rPr>
        <w:t>专用材料费支出3</w:t>
      </w:r>
      <w:r w:rsidR="000939A1">
        <w:rPr>
          <w:rFonts w:ascii="宋体" w:hAnsi="宋体" w:hint="eastAsia"/>
          <w:sz w:val="28"/>
          <w:szCs w:val="28"/>
        </w:rPr>
        <w:t>753</w:t>
      </w:r>
      <w:r>
        <w:rPr>
          <w:rFonts w:ascii="宋体" w:hAnsi="宋体" w:hint="eastAsia"/>
          <w:sz w:val="28"/>
          <w:szCs w:val="28"/>
        </w:rPr>
        <w:t>万元。20</w:t>
      </w:r>
      <w:r w:rsidR="000939A1">
        <w:rPr>
          <w:rFonts w:ascii="宋体" w:hAnsi="宋体" w:hint="eastAsia"/>
          <w:sz w:val="28"/>
          <w:szCs w:val="28"/>
        </w:rPr>
        <w:t>20</w:t>
      </w:r>
      <w:r>
        <w:rPr>
          <w:rFonts w:ascii="宋体" w:hAnsi="宋体" w:hint="eastAsia"/>
          <w:sz w:val="28"/>
          <w:szCs w:val="28"/>
        </w:rPr>
        <w:t>年实际支出卫生材料费用</w:t>
      </w:r>
      <w:r w:rsidR="0084639F">
        <w:rPr>
          <w:rFonts w:ascii="宋体" w:hAnsi="宋体" w:hint="eastAsia"/>
          <w:sz w:val="28"/>
          <w:szCs w:val="28"/>
        </w:rPr>
        <w:t>3827.59</w:t>
      </w:r>
      <w:r>
        <w:rPr>
          <w:rFonts w:ascii="宋体" w:hAnsi="宋体" w:hint="eastAsia"/>
          <w:sz w:val="28"/>
          <w:szCs w:val="28"/>
        </w:rPr>
        <w:t>万元。</w:t>
      </w:r>
    </w:p>
    <w:p w:rsidR="001C1734" w:rsidRDefault="001C1734" w:rsidP="001C1734">
      <w:pPr>
        <w:numPr>
          <w:ilvl w:val="0"/>
          <w:numId w:val="4"/>
        </w:numPr>
        <w:spacing w:line="500" w:lineRule="exact"/>
        <w:rPr>
          <w:rFonts w:ascii="宋体" w:hAnsi="宋体"/>
          <w:sz w:val="28"/>
          <w:szCs w:val="28"/>
        </w:rPr>
      </w:pPr>
      <w:r>
        <w:rPr>
          <w:rFonts w:ascii="宋体" w:hAnsi="宋体" w:hint="eastAsia"/>
          <w:sz w:val="28"/>
          <w:szCs w:val="28"/>
        </w:rPr>
        <w:t>银行贷款利息</w:t>
      </w:r>
      <w:r w:rsidR="000939A1">
        <w:rPr>
          <w:rFonts w:ascii="宋体" w:hAnsi="宋体" w:hint="eastAsia"/>
          <w:sz w:val="28"/>
          <w:szCs w:val="28"/>
        </w:rPr>
        <w:t>650</w:t>
      </w:r>
      <w:r>
        <w:rPr>
          <w:rFonts w:ascii="宋体" w:hAnsi="宋体" w:hint="eastAsia"/>
          <w:sz w:val="28"/>
          <w:szCs w:val="28"/>
        </w:rPr>
        <w:t>万元。2019年实际支出银行贷款利息5</w:t>
      </w:r>
      <w:r w:rsidR="0084639F">
        <w:rPr>
          <w:rFonts w:ascii="宋体" w:hAnsi="宋体" w:hint="eastAsia"/>
          <w:sz w:val="28"/>
          <w:szCs w:val="28"/>
        </w:rPr>
        <w:t>73.12</w:t>
      </w:r>
      <w:r>
        <w:rPr>
          <w:rFonts w:ascii="宋体" w:hAnsi="宋体" w:hint="eastAsia"/>
          <w:sz w:val="28"/>
          <w:szCs w:val="28"/>
        </w:rPr>
        <w:t>万元。</w:t>
      </w:r>
    </w:p>
    <w:p w:rsidR="001C1734" w:rsidRPr="00504CA5" w:rsidRDefault="0084639F" w:rsidP="001C1734">
      <w:pPr>
        <w:numPr>
          <w:ilvl w:val="0"/>
          <w:numId w:val="4"/>
        </w:numPr>
        <w:spacing w:line="500" w:lineRule="exact"/>
        <w:rPr>
          <w:rFonts w:ascii="宋体" w:hAnsi="宋体"/>
          <w:sz w:val="28"/>
          <w:szCs w:val="28"/>
        </w:rPr>
      </w:pPr>
      <w:r>
        <w:rPr>
          <w:rFonts w:ascii="宋体" w:hAnsi="宋体" w:hint="eastAsia"/>
          <w:sz w:val="28"/>
          <w:szCs w:val="28"/>
        </w:rPr>
        <w:t>固定资产折旧费1863万元。2020年实际固定资产折旧1921.69万元。</w:t>
      </w:r>
    </w:p>
    <w:p w:rsidR="001C1734" w:rsidRPr="001C1734" w:rsidRDefault="001C1734" w:rsidP="001C1734">
      <w:pPr>
        <w:widowControl/>
        <w:rPr>
          <w:rFonts w:ascii="黑体" w:eastAsia="黑体" w:hAnsi="黑体" w:cs="黑体"/>
          <w:color w:val="222222"/>
          <w:kern w:val="0"/>
          <w:sz w:val="32"/>
          <w:szCs w:val="32"/>
        </w:rPr>
      </w:pP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1C1734" w:rsidRPr="00322798" w:rsidRDefault="001C1734" w:rsidP="001C1734">
      <w:pPr>
        <w:spacing w:line="540" w:lineRule="exact"/>
        <w:ind w:firstLineChars="200" w:firstLine="560"/>
        <w:rPr>
          <w:rFonts w:ascii="宋体" w:hAnsi="宋体"/>
          <w:sz w:val="28"/>
          <w:szCs w:val="28"/>
        </w:rPr>
      </w:pPr>
      <w:r w:rsidRPr="00322798">
        <w:rPr>
          <w:rFonts w:ascii="宋体" w:hAnsi="宋体" w:hint="eastAsia"/>
          <w:sz w:val="28"/>
          <w:szCs w:val="28"/>
        </w:rPr>
        <w:t>1.药品零差率的影响。实行零差率后，这部分收入要靠诊疗、护理等服务性收费，医院强化内部管理等措施，但不足以弥补实现药品零差率后减少的收入。</w:t>
      </w:r>
    </w:p>
    <w:p w:rsidR="001C1734" w:rsidRDefault="001C1734" w:rsidP="001C1734">
      <w:pPr>
        <w:spacing w:line="540" w:lineRule="exact"/>
        <w:ind w:firstLineChars="200" w:firstLine="560"/>
        <w:rPr>
          <w:rFonts w:ascii="宋体" w:hAnsi="宋体"/>
          <w:sz w:val="28"/>
          <w:szCs w:val="28"/>
        </w:rPr>
      </w:pPr>
      <w:r w:rsidRPr="00322798">
        <w:rPr>
          <w:rFonts w:ascii="宋体" w:hAnsi="宋体" w:hint="eastAsia"/>
          <w:sz w:val="28"/>
          <w:szCs w:val="28"/>
        </w:rPr>
        <w:t>2.基层医院专科建设相对落后，人才能力有待提高。</w:t>
      </w:r>
    </w:p>
    <w:p w:rsidR="001C1734" w:rsidRPr="00322798" w:rsidRDefault="001C1734" w:rsidP="001C1734">
      <w:pPr>
        <w:spacing w:line="540" w:lineRule="exact"/>
        <w:ind w:firstLineChars="200" w:firstLine="560"/>
        <w:rPr>
          <w:rFonts w:ascii="宋体" w:hAnsi="宋体" w:cs="宋体"/>
          <w:kern w:val="0"/>
          <w:sz w:val="28"/>
          <w:szCs w:val="28"/>
        </w:rPr>
      </w:pPr>
      <w:r>
        <w:rPr>
          <w:rFonts w:ascii="宋体" w:hAnsi="宋体" w:hint="eastAsia"/>
          <w:sz w:val="28"/>
          <w:szCs w:val="28"/>
        </w:rPr>
        <w:t>3.</w:t>
      </w:r>
      <w:r w:rsidRPr="001C1734">
        <w:rPr>
          <w:rFonts w:ascii="宋体" w:hAnsi="宋体" w:cs="仿宋" w:hint="eastAsia"/>
          <w:sz w:val="28"/>
          <w:szCs w:val="28"/>
        </w:rPr>
        <w:t>医疗质量和医疗安全管理有待进一步加强</w:t>
      </w:r>
      <w:r>
        <w:rPr>
          <w:rFonts w:ascii="宋体" w:hAnsi="宋体" w:cs="仿宋" w:hint="eastAsia"/>
          <w:sz w:val="28"/>
          <w:szCs w:val="28"/>
        </w:rPr>
        <w:t>。</w:t>
      </w:r>
    </w:p>
    <w:p w:rsidR="001C1734" w:rsidRPr="001C1734" w:rsidRDefault="001C1734">
      <w:pPr>
        <w:widowControl/>
        <w:ind w:firstLineChars="200" w:firstLine="640"/>
        <w:rPr>
          <w:rFonts w:ascii="黑体" w:eastAsia="黑体" w:hAnsi="黑体" w:cs="黑体"/>
          <w:color w:val="222222"/>
          <w:kern w:val="0"/>
          <w:sz w:val="32"/>
          <w:szCs w:val="32"/>
        </w:rPr>
      </w:pPr>
    </w:p>
    <w:p w:rsidR="00AE777B" w:rsidRDefault="001F766E">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八、有关建议</w:t>
      </w:r>
    </w:p>
    <w:p w:rsidR="007C6E88" w:rsidRPr="00322798" w:rsidRDefault="007C6E88" w:rsidP="007C6E88">
      <w:pPr>
        <w:spacing w:line="540" w:lineRule="exact"/>
        <w:ind w:firstLineChars="200" w:firstLine="560"/>
        <w:rPr>
          <w:rFonts w:ascii="宋体" w:hAnsi="宋体"/>
          <w:sz w:val="28"/>
          <w:szCs w:val="28"/>
        </w:rPr>
      </w:pPr>
      <w:r w:rsidRPr="00322798">
        <w:rPr>
          <w:rFonts w:ascii="宋体" w:hAnsi="宋体" w:hint="eastAsia"/>
          <w:sz w:val="28"/>
          <w:szCs w:val="28"/>
        </w:rPr>
        <w:t>1.恳请财政加大补偿力度，足额弥补医院实施药品零差率后的政策性亏损。</w:t>
      </w:r>
    </w:p>
    <w:p w:rsidR="007C6E88" w:rsidRPr="00322798" w:rsidRDefault="007C6E88" w:rsidP="007C6E88">
      <w:pPr>
        <w:spacing w:line="540" w:lineRule="exact"/>
        <w:ind w:firstLineChars="200" w:firstLine="560"/>
        <w:rPr>
          <w:rFonts w:ascii="宋体" w:hAnsi="宋体" w:cs="宋体"/>
          <w:kern w:val="0"/>
          <w:sz w:val="28"/>
          <w:szCs w:val="28"/>
        </w:rPr>
      </w:pPr>
      <w:r w:rsidRPr="00322798">
        <w:rPr>
          <w:rFonts w:ascii="宋体" w:hAnsi="宋体" w:hint="eastAsia"/>
          <w:sz w:val="28"/>
          <w:szCs w:val="28"/>
        </w:rPr>
        <w:t>2.望上级医院加大培训力度，提高教学质量，聘请高水平专家来院授课指导。</w:t>
      </w:r>
    </w:p>
    <w:p w:rsidR="00AE777B" w:rsidRPr="007C6E88" w:rsidRDefault="00AE777B">
      <w:pPr>
        <w:widowControl/>
        <w:jc w:val="left"/>
        <w:rPr>
          <w:rFonts w:ascii="Times New Roman" w:eastAsia="仿宋_GB2312" w:hAnsi="Times New Roman"/>
          <w:color w:val="000000"/>
          <w:sz w:val="32"/>
          <w:szCs w:val="32"/>
        </w:rPr>
      </w:pPr>
    </w:p>
    <w:p w:rsidR="00AE777B" w:rsidRDefault="00AE777B">
      <w:pPr>
        <w:widowControl/>
        <w:jc w:val="left"/>
        <w:rPr>
          <w:rFonts w:ascii="Times New Roman" w:eastAsia="黑体" w:hAnsi="Times New Roman"/>
          <w:color w:val="000000"/>
          <w:sz w:val="32"/>
          <w:szCs w:val="32"/>
        </w:rPr>
      </w:pPr>
    </w:p>
    <w:p w:rsidR="00AE777B" w:rsidRDefault="00AE777B">
      <w:pPr>
        <w:widowControl/>
        <w:jc w:val="left"/>
        <w:rPr>
          <w:rFonts w:ascii="Times New Roman" w:eastAsia="黑体" w:hAnsi="Times New Roman"/>
          <w:color w:val="000000"/>
          <w:sz w:val="32"/>
          <w:szCs w:val="32"/>
        </w:rPr>
      </w:pPr>
    </w:p>
    <w:p w:rsidR="00AE777B" w:rsidRDefault="001F766E">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部门整体支出绩效评价指标表</w:t>
      </w:r>
    </w:p>
    <w:p w:rsidR="00AE777B" w:rsidRDefault="00AE777B">
      <w:pPr>
        <w:spacing w:line="560" w:lineRule="exact"/>
        <w:jc w:val="center"/>
        <w:rPr>
          <w:rFonts w:ascii="Times New Roman" w:hAnsi="Times New Roman"/>
          <w:kern w:val="0"/>
          <w:sz w:val="24"/>
        </w:rPr>
      </w:pPr>
    </w:p>
    <w:tbl>
      <w:tblPr>
        <w:tblW w:w="10771" w:type="dxa"/>
        <w:jc w:val="center"/>
        <w:tblInd w:w="-171" w:type="dxa"/>
        <w:tblLayout w:type="fixed"/>
        <w:tblLook w:val="04A0"/>
      </w:tblPr>
      <w:tblGrid>
        <w:gridCol w:w="678"/>
        <w:gridCol w:w="516"/>
        <w:gridCol w:w="659"/>
        <w:gridCol w:w="516"/>
        <w:gridCol w:w="1074"/>
        <w:gridCol w:w="516"/>
        <w:gridCol w:w="2878"/>
        <w:gridCol w:w="3312"/>
        <w:gridCol w:w="622"/>
      </w:tblGrid>
      <w:tr w:rsidR="00AE777B">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AE777B">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E68DB">
              <w:rPr>
                <w:rFonts w:ascii="Times New Roman" w:hAnsi="Times New Roman" w:hint="eastAsia"/>
                <w:kern w:val="0"/>
                <w:sz w:val="24"/>
              </w:rPr>
              <w:t>5</w:t>
            </w:r>
          </w:p>
        </w:tc>
      </w:tr>
      <w:tr w:rsidR="00AE777B">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E68DB">
              <w:rPr>
                <w:rFonts w:ascii="Times New Roman" w:hAnsi="Times New Roman" w:hint="eastAsia"/>
                <w:kern w:val="0"/>
                <w:sz w:val="24"/>
              </w:rPr>
              <w:t>8</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E68DB">
              <w:rPr>
                <w:rFonts w:ascii="Times New Roman" w:hAnsi="Times New Roman" w:hint="eastAsia"/>
                <w:kern w:val="0"/>
                <w:sz w:val="24"/>
              </w:rPr>
              <w:t>4</w:t>
            </w:r>
          </w:p>
        </w:tc>
      </w:tr>
      <w:tr w:rsidR="00AE777B">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E68DB">
              <w:rPr>
                <w:rFonts w:ascii="Times New Roman" w:hAnsi="Times New Roman" w:hint="eastAsia"/>
                <w:kern w:val="0"/>
                <w:sz w:val="24"/>
              </w:rPr>
              <w:t>4</w:t>
            </w:r>
          </w:p>
        </w:tc>
      </w:tr>
      <w:tr w:rsidR="00AE777B">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E68DB">
              <w:rPr>
                <w:rFonts w:ascii="Times New Roman" w:hAnsi="Times New Roman" w:hint="eastAsia"/>
                <w:kern w:val="0"/>
                <w:sz w:val="24"/>
              </w:rPr>
              <w:t>0</w:t>
            </w:r>
          </w:p>
        </w:tc>
      </w:tr>
      <w:tr w:rsidR="00AE777B">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E68DB">
              <w:rPr>
                <w:rFonts w:ascii="Times New Roman" w:hAnsi="Times New Roman" w:hint="eastAsia"/>
                <w:kern w:val="0"/>
                <w:sz w:val="24"/>
              </w:rPr>
              <w:t>0</w:t>
            </w:r>
          </w:p>
        </w:tc>
      </w:tr>
      <w:tr w:rsidR="00AE777B">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E68DB">
              <w:rPr>
                <w:rFonts w:ascii="Times New Roman" w:hAnsi="Times New Roman" w:hint="eastAsia"/>
                <w:kern w:val="0"/>
                <w:sz w:val="24"/>
              </w:rPr>
              <w:t>8</w:t>
            </w:r>
          </w:p>
        </w:tc>
      </w:tr>
      <w:tr w:rsidR="00AE777B">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E68DB">
              <w:rPr>
                <w:rFonts w:ascii="Times New Roman" w:hAnsi="Times New Roman" w:hint="eastAsia"/>
                <w:kern w:val="0"/>
                <w:sz w:val="24"/>
              </w:rPr>
              <w:t>8</w:t>
            </w:r>
          </w:p>
        </w:tc>
      </w:tr>
      <w:tr w:rsidR="00AE777B">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E68DB">
              <w:rPr>
                <w:rFonts w:ascii="Times New Roman" w:hAnsi="Times New Roman" w:hint="eastAsia"/>
                <w:kern w:val="0"/>
                <w:sz w:val="24"/>
              </w:rPr>
              <w:t>5</w:t>
            </w:r>
          </w:p>
        </w:tc>
      </w:tr>
      <w:tr w:rsidR="00AE777B">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E68DB">
              <w:rPr>
                <w:rFonts w:ascii="Times New Roman" w:hAnsi="Times New Roman" w:hint="eastAsia"/>
                <w:kern w:val="0"/>
                <w:sz w:val="24"/>
              </w:rPr>
              <w:t>7</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DE68DB">
              <w:rPr>
                <w:rFonts w:ascii="Times New Roman" w:hAnsi="Times New Roman" w:hint="eastAsia"/>
                <w:kern w:val="0"/>
                <w:sz w:val="24"/>
              </w:rPr>
              <w:t>5</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370F6B">
              <w:rPr>
                <w:rFonts w:ascii="Times New Roman" w:hAnsi="Times New Roman" w:hint="eastAsia"/>
                <w:kern w:val="0"/>
                <w:sz w:val="24"/>
              </w:rPr>
              <w:t>4</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w:t>
            </w:r>
            <w:r>
              <w:rPr>
                <w:rFonts w:ascii="Times New Roman" w:eastAsia="仿宋_GB2312" w:hAnsi="Times New Roman"/>
                <w:kern w:val="0"/>
                <w:sz w:val="20"/>
                <w:szCs w:val="20"/>
              </w:rPr>
              <w:lastRenderedPageBreak/>
              <w:t>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370F6B">
              <w:rPr>
                <w:rFonts w:ascii="Times New Roman" w:hAnsi="Times New Roman" w:hint="eastAsia"/>
                <w:kern w:val="0"/>
                <w:sz w:val="24"/>
              </w:rPr>
              <w:t>7</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370F6B">
              <w:rPr>
                <w:rFonts w:ascii="Times New Roman" w:hAnsi="Times New Roman" w:hint="eastAsia"/>
                <w:kern w:val="0"/>
                <w:sz w:val="24"/>
              </w:rPr>
              <w:t>5</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370F6B">
              <w:rPr>
                <w:rFonts w:ascii="Times New Roman" w:hAnsi="Times New Roman" w:hint="eastAsia"/>
                <w:kern w:val="0"/>
                <w:sz w:val="24"/>
              </w:rPr>
              <w:t>5</w:t>
            </w:r>
          </w:p>
        </w:tc>
      </w:tr>
      <w:tr w:rsidR="00AE777B">
        <w:trPr>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370F6B">
              <w:rPr>
                <w:rFonts w:ascii="Times New Roman" w:hAnsi="Times New Roman" w:hint="eastAsia"/>
                <w:kern w:val="0"/>
                <w:sz w:val="24"/>
              </w:rPr>
              <w:t>6</w:t>
            </w:r>
          </w:p>
        </w:tc>
      </w:tr>
      <w:tr w:rsidR="00AE777B">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AE777B" w:rsidRDefault="00370F6B">
            <w:pPr>
              <w:widowControl/>
              <w:spacing w:line="300" w:lineRule="exact"/>
              <w:jc w:val="left"/>
              <w:rPr>
                <w:rFonts w:ascii="Times New Roman" w:hAnsi="Times New Roman"/>
                <w:kern w:val="0"/>
                <w:sz w:val="24"/>
              </w:rPr>
            </w:pPr>
            <w:r>
              <w:rPr>
                <w:rFonts w:ascii="Times New Roman" w:hAnsi="Times New Roman" w:hint="eastAsia"/>
                <w:kern w:val="0"/>
                <w:sz w:val="24"/>
              </w:rPr>
              <w:t>81</w:t>
            </w:r>
          </w:p>
        </w:tc>
      </w:tr>
    </w:tbl>
    <w:p w:rsidR="00AE777B" w:rsidRDefault="001F766E">
      <w:pPr>
        <w:spacing w:line="560" w:lineRule="exact"/>
        <w:jc w:val="center"/>
        <w:rPr>
          <w:rFonts w:asciiTheme="majorEastAsia" w:eastAsiaTheme="majorEastAsia" w:hAnsiTheme="majorEastAsia" w:cstheme="majorEastAsia"/>
          <w:b/>
          <w:bCs/>
          <w:kern w:val="0"/>
          <w:sz w:val="32"/>
          <w:szCs w:val="32"/>
        </w:rPr>
      </w:pPr>
      <w:r>
        <w:rPr>
          <w:rFonts w:ascii="Times New Roman" w:eastAsia="黑体" w:hAnsi="Times New Roman"/>
          <w:sz w:val="28"/>
          <w:szCs w:val="28"/>
        </w:rPr>
        <w:br w:type="page"/>
      </w:r>
      <w:r>
        <w:rPr>
          <w:rFonts w:asciiTheme="majorEastAsia" w:eastAsiaTheme="majorEastAsia" w:hAnsiTheme="majorEastAsia" w:cstheme="majorEastAsia" w:hint="eastAsia"/>
          <w:b/>
          <w:bCs/>
          <w:kern w:val="0"/>
          <w:sz w:val="36"/>
          <w:szCs w:val="36"/>
        </w:rPr>
        <w:lastRenderedPageBreak/>
        <w:t>部门整体支出绩效评价基础数据表</w:t>
      </w:r>
    </w:p>
    <w:p w:rsidR="00AE777B" w:rsidRDefault="001F766E">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kern w:val="0"/>
          <w:sz w:val="24"/>
        </w:rPr>
        <w:t>填报单位：</w:t>
      </w:r>
      <w:r w:rsidR="000E50D3">
        <w:rPr>
          <w:rFonts w:ascii="Times New Roman" w:eastAsia="仿宋_GB2312" w:hAnsi="Times New Roman" w:hint="eastAsia"/>
          <w:kern w:val="0"/>
          <w:sz w:val="24"/>
        </w:rPr>
        <w:t>澧县中医医院</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339" w:type="dxa"/>
        <w:jc w:val="center"/>
        <w:tblLayout w:type="fixed"/>
        <w:tblLook w:val="04A0"/>
      </w:tblPr>
      <w:tblGrid>
        <w:gridCol w:w="3550"/>
        <w:gridCol w:w="1190"/>
        <w:gridCol w:w="1170"/>
        <w:gridCol w:w="1130"/>
        <w:gridCol w:w="1465"/>
        <w:gridCol w:w="970"/>
        <w:gridCol w:w="864"/>
      </w:tblGrid>
      <w:tr w:rsidR="00AE777B">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控制率</w:t>
            </w:r>
          </w:p>
        </w:tc>
      </w:tr>
      <w:tr w:rsidR="00AE777B">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695</w:t>
            </w:r>
          </w:p>
        </w:tc>
        <w:tc>
          <w:tcPr>
            <w:tcW w:w="2595"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695</w:t>
            </w:r>
          </w:p>
        </w:tc>
        <w:tc>
          <w:tcPr>
            <w:tcW w:w="1834" w:type="dxa"/>
            <w:gridSpan w:val="2"/>
            <w:tcBorders>
              <w:top w:val="single" w:sz="4" w:space="0" w:color="auto"/>
              <w:left w:val="nil"/>
              <w:bottom w:val="single" w:sz="4" w:space="0" w:color="auto"/>
              <w:right w:val="single" w:sz="4" w:space="0" w:color="auto"/>
            </w:tcBorders>
            <w:vAlign w:val="center"/>
          </w:tcPr>
          <w:p w:rsidR="00AE777B" w:rsidRDefault="00A44207">
            <w:pPr>
              <w:widowControl/>
              <w:jc w:val="center"/>
              <w:rPr>
                <w:rFonts w:ascii="Times New Roman" w:eastAsia="仿宋_GB2312" w:hAnsi="Times New Roman"/>
                <w:kern w:val="0"/>
                <w:sz w:val="24"/>
              </w:rPr>
            </w:pPr>
            <w:r>
              <w:rPr>
                <w:rFonts w:ascii="Times New Roman" w:eastAsia="仿宋_GB2312" w:hAnsi="Times New Roman" w:hint="eastAsia"/>
                <w:kern w:val="0"/>
                <w:sz w:val="24"/>
              </w:rPr>
              <w:t>100%</w:t>
            </w:r>
            <w:r w:rsidR="001F766E">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bookmarkStart w:id="0" w:name="_GoBack"/>
            <w:bookmarkEnd w:id="0"/>
            <w:r w:rsidR="002C4D8C">
              <w:rPr>
                <w:rFonts w:ascii="Times New Roman" w:eastAsia="仿宋_GB2312" w:hAnsi="Times New Roman" w:hint="eastAsia"/>
                <w:b/>
                <w:bCs/>
                <w:kern w:val="0"/>
                <w:sz w:val="24"/>
              </w:rPr>
              <w:t>9</w:t>
            </w:r>
            <w:r>
              <w:rPr>
                <w:rFonts w:ascii="Times New Roman" w:eastAsia="仿宋_GB2312" w:hAnsi="Times New Roman"/>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年决算数</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rsidP="00A44207">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21.23</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71</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31.22</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15.17</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A44207">
            <w:pPr>
              <w:widowControl/>
              <w:jc w:val="center"/>
              <w:rPr>
                <w:rFonts w:ascii="Times New Roman" w:eastAsia="仿宋_GB2312" w:hAnsi="Times New Roman"/>
                <w:kern w:val="0"/>
                <w:sz w:val="24"/>
              </w:rPr>
            </w:pPr>
            <w:r>
              <w:rPr>
                <w:rFonts w:ascii="Times New Roman" w:eastAsia="仿宋_GB2312" w:hAnsi="Times New Roman" w:hint="eastAsia"/>
                <w:kern w:val="0"/>
                <w:sz w:val="24"/>
              </w:rPr>
              <w:t>35</w:t>
            </w:r>
            <w:r w:rsidR="001F766E">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rsidP="00A44207">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13.10</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15.17</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A44207">
            <w:pPr>
              <w:widowControl/>
              <w:jc w:val="center"/>
              <w:rPr>
                <w:rFonts w:ascii="Times New Roman" w:eastAsia="仿宋_GB2312" w:hAnsi="Times New Roman"/>
                <w:kern w:val="0"/>
                <w:sz w:val="24"/>
              </w:rPr>
            </w:pPr>
            <w:r>
              <w:rPr>
                <w:rFonts w:ascii="Times New Roman" w:eastAsia="仿宋_GB2312" w:hAnsi="Times New Roman" w:hint="eastAsia"/>
                <w:kern w:val="0"/>
                <w:sz w:val="24"/>
              </w:rPr>
              <w:t>35</w:t>
            </w:r>
            <w:r w:rsidR="001F766E">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A44207">
            <w:pPr>
              <w:widowControl/>
              <w:jc w:val="center"/>
              <w:rPr>
                <w:rFonts w:ascii="Times New Roman" w:eastAsia="仿宋_GB2312" w:hAnsi="Times New Roman"/>
                <w:kern w:val="0"/>
                <w:sz w:val="24"/>
              </w:rPr>
            </w:pPr>
            <w:r>
              <w:rPr>
                <w:rFonts w:ascii="Times New Roman" w:eastAsia="仿宋_GB2312" w:hAnsi="Times New Roman" w:hint="eastAsia"/>
                <w:kern w:val="0"/>
                <w:sz w:val="24"/>
              </w:rPr>
              <w:t>13.10</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kern w:val="0"/>
                <w:sz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A44207" w:rsidP="00A44207">
            <w:pPr>
              <w:widowControl/>
              <w:jc w:val="center"/>
              <w:rPr>
                <w:rFonts w:ascii="Times New Roman" w:eastAsia="仿宋_GB2312" w:hAnsi="Times New Roman"/>
                <w:kern w:val="0"/>
                <w:sz w:val="24"/>
              </w:rPr>
            </w:pPr>
            <w:r>
              <w:rPr>
                <w:rFonts w:ascii="Times New Roman" w:eastAsia="仿宋_GB2312" w:hAnsi="Times New Roman" w:hint="eastAsia"/>
                <w:kern w:val="0"/>
                <w:sz w:val="24"/>
              </w:rPr>
              <w:t>6.06</w:t>
            </w:r>
            <w:r w:rsidR="001F766E">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A44207">
            <w:pPr>
              <w:widowControl/>
              <w:jc w:val="center"/>
              <w:rPr>
                <w:rFonts w:ascii="Times New Roman" w:eastAsia="仿宋_GB2312" w:hAnsi="Times New Roman"/>
                <w:kern w:val="0"/>
                <w:sz w:val="24"/>
              </w:rPr>
            </w:pPr>
            <w:r>
              <w:rPr>
                <w:rFonts w:ascii="Times New Roman" w:eastAsia="仿宋_GB2312" w:hAnsi="Times New Roman" w:hint="eastAsia"/>
                <w:kern w:val="0"/>
                <w:sz w:val="24"/>
              </w:rPr>
              <w:t>38</w:t>
            </w:r>
            <w:r w:rsidR="001F766E">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18.12</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18976.38</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A44207">
            <w:pPr>
              <w:widowControl/>
              <w:jc w:val="center"/>
              <w:rPr>
                <w:rFonts w:ascii="Times New Roman" w:eastAsia="仿宋_GB2312" w:hAnsi="Times New Roman"/>
                <w:kern w:val="0"/>
                <w:sz w:val="24"/>
              </w:rPr>
            </w:pPr>
            <w:r>
              <w:rPr>
                <w:rFonts w:ascii="Times New Roman" w:eastAsia="仿宋_GB2312" w:hAnsi="Times New Roman" w:hint="eastAsia"/>
                <w:kern w:val="0"/>
                <w:sz w:val="24"/>
              </w:rPr>
              <w:t>15679</w:t>
            </w:r>
            <w:r w:rsidR="001F766E">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4758B7">
              <w:rPr>
                <w:rFonts w:ascii="Times New Roman" w:eastAsia="仿宋_GB2312" w:hAnsi="Times New Roman" w:hint="eastAsia"/>
                <w:kern w:val="0"/>
                <w:sz w:val="24"/>
              </w:rPr>
              <w:t>16746.56</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14136.38</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A44207">
            <w:pPr>
              <w:widowControl/>
              <w:jc w:val="center"/>
              <w:rPr>
                <w:rFonts w:ascii="Times New Roman" w:eastAsia="仿宋_GB2312" w:hAnsi="Times New Roman"/>
                <w:kern w:val="0"/>
                <w:sz w:val="24"/>
              </w:rPr>
            </w:pPr>
            <w:r>
              <w:rPr>
                <w:rFonts w:ascii="Times New Roman" w:eastAsia="仿宋_GB2312" w:hAnsi="Times New Roman" w:hint="eastAsia"/>
                <w:kern w:val="0"/>
                <w:sz w:val="24"/>
              </w:rPr>
              <w:t>15679</w:t>
            </w:r>
            <w:r w:rsidR="001F766E">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4758B7">
              <w:rPr>
                <w:rFonts w:ascii="Times New Roman" w:eastAsia="仿宋_GB2312" w:hAnsi="Times New Roman" w:hint="eastAsia"/>
                <w:kern w:val="0"/>
                <w:sz w:val="24"/>
              </w:rPr>
              <w:t>16746.56</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A44207" w:rsidP="00A44207">
            <w:pPr>
              <w:widowControl/>
              <w:ind w:firstLineChars="200" w:firstLine="480"/>
              <w:jc w:val="left"/>
              <w:rPr>
                <w:rFonts w:ascii="Times New Roman" w:eastAsia="仿宋_GB2312" w:hAnsi="Times New Roman"/>
                <w:kern w:val="0"/>
                <w:sz w:val="24"/>
              </w:rPr>
            </w:pPr>
            <w:r>
              <w:rPr>
                <w:rFonts w:ascii="Times New Roman" w:eastAsia="仿宋_GB2312" w:hAnsi="Times New Roman" w:hint="eastAsia"/>
                <w:kern w:val="0"/>
                <w:sz w:val="24"/>
              </w:rPr>
              <w:t>3</w:t>
            </w:r>
            <w:r>
              <w:rPr>
                <w:rFonts w:ascii="Times New Roman" w:eastAsia="仿宋_GB2312" w:hAnsi="Times New Roman" w:hint="eastAsia"/>
                <w:kern w:val="0"/>
                <w:sz w:val="24"/>
              </w:rPr>
              <w:t>、基建专项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4207">
              <w:rPr>
                <w:rFonts w:ascii="Times New Roman" w:eastAsia="仿宋_GB2312" w:hAnsi="Times New Roman" w:hint="eastAsia"/>
                <w:kern w:val="0"/>
                <w:sz w:val="24"/>
              </w:rPr>
              <w:t>4840</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A44207">
            <w:pPr>
              <w:widowControl/>
              <w:jc w:val="center"/>
              <w:rPr>
                <w:rFonts w:ascii="Times New Roman" w:eastAsia="仿宋_GB2312" w:hAnsi="Times New Roman"/>
                <w:kern w:val="0"/>
                <w:sz w:val="24"/>
              </w:rPr>
            </w:pPr>
            <w:r>
              <w:rPr>
                <w:rFonts w:ascii="Times New Roman" w:eastAsia="仿宋_GB2312" w:hAnsi="Times New Roman" w:hint="eastAsia"/>
                <w:kern w:val="0"/>
                <w:sz w:val="24"/>
              </w:rPr>
              <w:t>17405.56</w:t>
            </w:r>
            <w:r w:rsidR="001F766E">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0E50D3">
              <w:rPr>
                <w:rFonts w:ascii="Times New Roman" w:eastAsia="仿宋_GB2312" w:hAnsi="Times New Roman" w:hint="eastAsia"/>
                <w:kern w:val="0"/>
                <w:sz w:val="24"/>
              </w:rPr>
              <w:t>18542</w:t>
            </w:r>
          </w:p>
        </w:tc>
        <w:tc>
          <w:tcPr>
            <w:tcW w:w="1834" w:type="dxa"/>
            <w:gridSpan w:val="2"/>
            <w:tcBorders>
              <w:top w:val="single" w:sz="4" w:space="0" w:color="auto"/>
              <w:left w:val="nil"/>
              <w:bottom w:val="single" w:sz="4" w:space="0" w:color="auto"/>
              <w:right w:val="single" w:sz="4" w:space="0" w:color="000000"/>
            </w:tcBorders>
            <w:vAlign w:val="center"/>
          </w:tcPr>
          <w:p w:rsidR="004758B7" w:rsidRDefault="001F766E" w:rsidP="004758B7">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4758B7">
              <w:rPr>
                <w:rFonts w:ascii="Times New Roman" w:eastAsia="仿宋_GB2312" w:hAnsi="Times New Roman" w:hint="eastAsia"/>
                <w:kern w:val="0"/>
                <w:sz w:val="24"/>
              </w:rPr>
              <w:t>17534.95</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r w:rsidR="00A44207">
              <w:rPr>
                <w:rFonts w:ascii="Times New Roman" w:eastAsia="仿宋_GB2312" w:hAnsi="Times New Roman" w:hint="eastAsia"/>
                <w:color w:val="000000"/>
                <w:kern w:val="0"/>
                <w:sz w:val="24"/>
              </w:rPr>
              <w:t>4188.08</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r w:rsidR="000E50D3">
              <w:rPr>
                <w:rFonts w:ascii="Times New Roman" w:eastAsia="仿宋_GB2312" w:hAnsi="Times New Roman" w:hint="eastAsia"/>
                <w:color w:val="FF0000"/>
                <w:kern w:val="0"/>
                <w:sz w:val="24"/>
              </w:rPr>
              <w:t>5376</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r w:rsidR="00985010">
              <w:rPr>
                <w:rFonts w:ascii="Times New Roman" w:eastAsia="仿宋_GB2312" w:hAnsi="Times New Roman" w:hint="eastAsia"/>
                <w:color w:val="FF0000"/>
                <w:kern w:val="0"/>
                <w:sz w:val="24"/>
              </w:rPr>
              <w:t>5001.08</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A44207">
            <w:pPr>
              <w:widowControl/>
              <w:jc w:val="center"/>
              <w:rPr>
                <w:rFonts w:ascii="Times New Roman" w:eastAsia="仿宋_GB2312" w:hAnsi="Times New Roman"/>
                <w:color w:val="FF0000"/>
                <w:kern w:val="0"/>
                <w:sz w:val="24"/>
              </w:rPr>
            </w:pPr>
            <w:r>
              <w:rPr>
                <w:rFonts w:ascii="Times New Roman" w:eastAsia="仿宋_GB2312" w:hAnsi="Times New Roman" w:hint="eastAsia"/>
                <w:color w:val="000000"/>
                <w:kern w:val="0"/>
                <w:sz w:val="24"/>
              </w:rPr>
              <w:t>464.5</w:t>
            </w:r>
            <w:r w:rsidR="001F766E">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r w:rsidR="000E50D3">
              <w:rPr>
                <w:rFonts w:ascii="Times New Roman" w:eastAsia="仿宋_GB2312" w:hAnsi="Times New Roman" w:hint="eastAsia"/>
                <w:color w:val="FF0000"/>
                <w:kern w:val="0"/>
                <w:sz w:val="24"/>
              </w:rPr>
              <w:t>511</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r w:rsidR="00985010">
              <w:rPr>
                <w:rFonts w:ascii="Times New Roman" w:eastAsia="仿宋_GB2312" w:hAnsi="Times New Roman" w:hint="eastAsia"/>
                <w:color w:val="FF0000"/>
                <w:kern w:val="0"/>
                <w:sz w:val="24"/>
              </w:rPr>
              <w:t>454.57</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A44207">
            <w:pPr>
              <w:widowControl/>
              <w:jc w:val="center"/>
              <w:rPr>
                <w:rFonts w:ascii="Times New Roman" w:eastAsia="仿宋_GB2312" w:hAnsi="Times New Roman"/>
                <w:color w:val="FF0000"/>
                <w:kern w:val="0"/>
                <w:sz w:val="24"/>
              </w:rPr>
            </w:pPr>
            <w:r>
              <w:rPr>
                <w:rFonts w:ascii="Times New Roman" w:eastAsia="仿宋_GB2312" w:hAnsi="Times New Roman" w:hint="eastAsia"/>
                <w:color w:val="000000"/>
                <w:kern w:val="0"/>
                <w:sz w:val="24"/>
              </w:rPr>
              <w:t>18.28</w:t>
            </w:r>
            <w:r w:rsidR="001F766E">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r w:rsidR="000E50D3">
              <w:rPr>
                <w:rFonts w:ascii="Times New Roman" w:eastAsia="仿宋_GB2312" w:hAnsi="Times New Roman" w:hint="eastAsia"/>
                <w:color w:val="FF0000"/>
                <w:kern w:val="0"/>
                <w:sz w:val="24"/>
              </w:rPr>
              <w:t>48</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r w:rsidR="00985010">
              <w:rPr>
                <w:rFonts w:ascii="Times New Roman" w:eastAsia="仿宋_GB2312" w:hAnsi="Times New Roman" w:hint="eastAsia"/>
                <w:color w:val="FF0000"/>
                <w:kern w:val="0"/>
                <w:sz w:val="24"/>
              </w:rPr>
              <w:t>61.08</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4758B7">
              <w:rPr>
                <w:rFonts w:ascii="Times New Roman" w:eastAsia="仿宋_GB2312" w:hAnsi="Times New Roman" w:hint="eastAsia"/>
                <w:kern w:val="0"/>
                <w:sz w:val="24"/>
              </w:rPr>
              <w:t>10144.5</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4758B7">
              <w:rPr>
                <w:rFonts w:ascii="Times New Roman" w:eastAsia="仿宋_GB2312" w:hAnsi="Times New Roman" w:hint="eastAsia"/>
                <w:kern w:val="0"/>
                <w:sz w:val="24"/>
              </w:rPr>
              <w:t>1976.1</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kern w:val="0"/>
                <w:sz w:val="24"/>
              </w:rPr>
            </w:pPr>
            <w:r>
              <w:rPr>
                <w:rFonts w:ascii="Times New Roman" w:eastAsia="仿宋_GB2312" w:hAnsi="Times New Roman"/>
                <w:kern w:val="0"/>
                <w:sz w:val="24"/>
              </w:rPr>
              <w:lastRenderedPageBreak/>
              <w:t>楼堂馆所控制情况</w:t>
            </w:r>
            <w:r>
              <w:rPr>
                <w:rFonts w:ascii="Times New Roman" w:eastAsia="仿宋_GB2312" w:hAnsi="Times New Roman"/>
                <w:kern w:val="0"/>
                <w:sz w:val="24"/>
              </w:rPr>
              <w:br/>
            </w:r>
            <w:r>
              <w:rPr>
                <w:rFonts w:ascii="Times New Roman" w:eastAsia="仿宋_GB2312" w:hAnsi="Times New Roman"/>
                <w:kern w:val="0"/>
                <w:sz w:val="24"/>
              </w:rPr>
              <w:t>（</w:t>
            </w:r>
            <w:r>
              <w:rPr>
                <w:rFonts w:ascii="Times New Roman" w:eastAsia="仿宋_GB2312" w:hAnsi="Times New Roman"/>
                <w:kern w:val="0"/>
                <w:sz w:val="24"/>
              </w:rPr>
              <w:t>20</w:t>
            </w:r>
            <w:r w:rsidR="002C4D8C">
              <w:rPr>
                <w:rFonts w:ascii="Times New Roman" w:eastAsia="仿宋_GB2312" w:hAnsi="Times New Roman" w:hint="eastAsia"/>
                <w:kern w:val="0"/>
                <w:sz w:val="24"/>
              </w:rPr>
              <w:t>20</w:t>
            </w:r>
            <w:r>
              <w:rPr>
                <w:rFonts w:ascii="Times New Roman" w:eastAsia="仿宋_GB2312" w:hAnsi="Times New Roman"/>
                <w:kern w:val="0"/>
                <w:sz w:val="24"/>
              </w:rPr>
              <w:t>年完工项目）</w:t>
            </w:r>
          </w:p>
        </w:tc>
        <w:tc>
          <w:tcPr>
            <w:tcW w:w="119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批复规模</w:t>
            </w:r>
            <w:r>
              <w:rPr>
                <w:rFonts w:ascii="Times New Roman" w:eastAsia="仿宋_GB2312" w:hAnsi="Times New Roman"/>
                <w:b/>
                <w:bCs/>
                <w:kern w:val="0"/>
                <w:sz w:val="24"/>
              </w:rPr>
              <w:br/>
            </w:r>
            <w:r>
              <w:rPr>
                <w:rFonts w:ascii="Times New Roman" w:eastAsia="仿宋_GB2312" w:hAnsi="Times New Roman"/>
                <w:b/>
                <w:bCs/>
                <w:kern w:val="0"/>
                <w:sz w:val="24"/>
              </w:rPr>
              <w:t>（</w:t>
            </w:r>
            <w:r>
              <w:rPr>
                <w:rFonts w:ascii="Times New Roman" w:hAnsi="Times New Roman"/>
                <w:b/>
                <w:bCs/>
                <w:kern w:val="0"/>
                <w:sz w:val="24"/>
              </w:rPr>
              <w:t>㎡</w:t>
            </w:r>
            <w:r>
              <w:rPr>
                <w:rFonts w:ascii="Times New Roman" w:eastAsia="仿宋_GB2312" w:hAnsi="Times New Roman"/>
                <w:b/>
                <w:bCs/>
                <w:kern w:val="0"/>
                <w:sz w:val="24"/>
              </w:rPr>
              <w:t>）</w:t>
            </w:r>
          </w:p>
        </w:tc>
        <w:tc>
          <w:tcPr>
            <w:tcW w:w="117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实际规模（</w:t>
            </w:r>
            <w:r>
              <w:rPr>
                <w:rFonts w:ascii="Times New Roman" w:hAnsi="Times New Roman"/>
                <w:b/>
                <w:bCs/>
                <w:kern w:val="0"/>
                <w:sz w:val="24"/>
              </w:rPr>
              <w:t>㎡</w:t>
            </w:r>
            <w:r>
              <w:rPr>
                <w:rFonts w:ascii="Times New Roman" w:eastAsia="仿宋_GB2312" w:hAnsi="Times New Roman"/>
                <w:b/>
                <w:bCs/>
                <w:kern w:val="0"/>
                <w:sz w:val="24"/>
              </w:rPr>
              <w:t>）</w:t>
            </w:r>
          </w:p>
        </w:tc>
        <w:tc>
          <w:tcPr>
            <w:tcW w:w="113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规模控制率</w:t>
            </w:r>
          </w:p>
        </w:tc>
        <w:tc>
          <w:tcPr>
            <w:tcW w:w="1465"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预算投资（万元）</w:t>
            </w:r>
          </w:p>
        </w:tc>
        <w:tc>
          <w:tcPr>
            <w:tcW w:w="97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实际投资（万元）</w:t>
            </w:r>
          </w:p>
        </w:tc>
        <w:tc>
          <w:tcPr>
            <w:tcW w:w="864"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投资概算控制率</w:t>
            </w:r>
          </w:p>
        </w:tc>
      </w:tr>
      <w:tr w:rsidR="00AE777B">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A466DC">
              <w:rPr>
                <w:rFonts w:ascii="Times New Roman" w:eastAsia="仿宋_GB2312" w:hAnsi="Times New Roman" w:hint="eastAsia"/>
                <w:kern w:val="0"/>
                <w:sz w:val="24"/>
              </w:rPr>
              <w:t>0</w:t>
            </w:r>
          </w:p>
        </w:tc>
        <w:tc>
          <w:tcPr>
            <w:tcW w:w="117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r w:rsidR="00A466DC">
              <w:rPr>
                <w:rFonts w:ascii="Times New Roman" w:eastAsia="仿宋_GB2312" w:hAnsi="Times New Roman" w:hint="eastAsia"/>
                <w:kern w:val="0"/>
                <w:sz w:val="24"/>
              </w:rPr>
              <w:t>0</w:t>
            </w:r>
          </w:p>
        </w:tc>
        <w:tc>
          <w:tcPr>
            <w:tcW w:w="113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r w:rsidR="00A466DC">
              <w:rPr>
                <w:rFonts w:ascii="Times New Roman" w:eastAsia="仿宋_GB2312" w:hAnsi="Times New Roman" w:hint="eastAsia"/>
                <w:kern w:val="0"/>
                <w:sz w:val="24"/>
              </w:rPr>
              <w:t>0</w:t>
            </w:r>
          </w:p>
        </w:tc>
        <w:tc>
          <w:tcPr>
            <w:tcW w:w="1465"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r w:rsidR="00A466DC">
              <w:rPr>
                <w:rFonts w:ascii="Times New Roman" w:eastAsia="仿宋_GB2312" w:hAnsi="Times New Roman" w:hint="eastAsia"/>
                <w:kern w:val="0"/>
                <w:sz w:val="24"/>
              </w:rPr>
              <w:t>0</w:t>
            </w:r>
          </w:p>
        </w:tc>
        <w:tc>
          <w:tcPr>
            <w:tcW w:w="97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r w:rsidR="00A466DC">
              <w:rPr>
                <w:rFonts w:ascii="Times New Roman" w:eastAsia="仿宋_GB2312" w:hAnsi="Times New Roman" w:hint="eastAsia"/>
                <w:kern w:val="0"/>
                <w:sz w:val="24"/>
              </w:rPr>
              <w:t>0</w:t>
            </w:r>
          </w:p>
        </w:tc>
        <w:tc>
          <w:tcPr>
            <w:tcW w:w="864"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r w:rsidR="00A466DC">
              <w:rPr>
                <w:rFonts w:ascii="Times New Roman" w:eastAsia="仿宋_GB2312" w:hAnsi="Times New Roman" w:hint="eastAsia"/>
                <w:kern w:val="0"/>
                <w:sz w:val="24"/>
              </w:rPr>
              <w:t>0</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bl>
    <w:p w:rsidR="00AE777B" w:rsidRDefault="001F766E">
      <w:pPr>
        <w:widowControl/>
        <w:jc w:val="left"/>
        <w:rPr>
          <w:rFonts w:ascii="Times New Roman" w:hAnsi="Times New Roman"/>
        </w:rPr>
      </w:pPr>
      <w:r>
        <w:rPr>
          <w:rFonts w:ascii="Times New Roman" w:eastAsia="仿宋_GB2312" w:hAnsi="Times New Roman"/>
          <w:kern w:val="0"/>
          <w:sz w:val="22"/>
        </w:rPr>
        <w:t>说明：</w:t>
      </w:r>
      <w:r>
        <w:rPr>
          <w:rFonts w:ascii="Times New Roman" w:eastAsia="仿宋_GB2312" w:hAnsi="Times New Roman"/>
          <w:kern w:val="0"/>
          <w:sz w:val="22"/>
        </w:rPr>
        <w:t>“</w:t>
      </w:r>
      <w:r>
        <w:rPr>
          <w:rFonts w:ascii="Times New Roman" w:eastAsia="仿宋_GB2312" w:hAnsi="Times New Roman"/>
          <w:kern w:val="0"/>
          <w:sz w:val="22"/>
        </w:rPr>
        <w:t>项目支出</w:t>
      </w:r>
      <w:r>
        <w:rPr>
          <w:rFonts w:ascii="Times New Roman" w:eastAsia="仿宋_GB2312" w:hAnsi="Times New Roman"/>
          <w:kern w:val="0"/>
          <w:sz w:val="22"/>
        </w:rPr>
        <w:t>”</w:t>
      </w:r>
      <w:r>
        <w:rPr>
          <w:rFonts w:ascii="Times New Roman" w:eastAsia="仿宋_GB2312" w:hAnsi="Times New Roman"/>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kern w:val="0"/>
          <w:sz w:val="22"/>
        </w:rPr>
        <w:t>公用经费</w:t>
      </w:r>
      <w:r>
        <w:rPr>
          <w:rFonts w:ascii="Times New Roman" w:eastAsia="仿宋_GB2312" w:hAnsi="Times New Roman"/>
          <w:kern w:val="0"/>
          <w:sz w:val="22"/>
        </w:rPr>
        <w:t>”</w:t>
      </w:r>
      <w:r>
        <w:rPr>
          <w:rFonts w:ascii="Times New Roman" w:eastAsia="仿宋_GB2312" w:hAnsi="Times New Roman"/>
          <w:kern w:val="0"/>
          <w:sz w:val="22"/>
        </w:rPr>
        <w:t>填报基本支出中的一般商品和服务支出。</w:t>
      </w:r>
    </w:p>
    <w:p w:rsidR="00AE777B" w:rsidRDefault="00AE777B">
      <w:pPr>
        <w:widowControl/>
        <w:spacing w:line="560" w:lineRule="exact"/>
        <w:rPr>
          <w:rFonts w:ascii="Times New Roman" w:eastAsia="黑体" w:hAnsi="Times New Roman"/>
          <w:color w:val="000000"/>
          <w:sz w:val="32"/>
          <w:szCs w:val="32"/>
        </w:rPr>
      </w:pPr>
    </w:p>
    <w:sectPr w:rsidR="00AE777B" w:rsidSect="00AE777B">
      <w:headerReference w:type="default" r:id="rId8"/>
      <w:footerReference w:type="default" r:id="rId9"/>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98E" w:rsidRDefault="00D5298E" w:rsidP="00AE777B">
      <w:r>
        <w:separator/>
      </w:r>
    </w:p>
  </w:endnote>
  <w:endnote w:type="continuationSeparator" w:id="1">
    <w:p w:rsidR="00D5298E" w:rsidRDefault="00D5298E" w:rsidP="00AE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88543B">
    <w:pPr>
      <w:pStyle w:val="a3"/>
      <w:jc w:val="right"/>
    </w:pPr>
    <w:r w:rsidRPr="0088543B">
      <w:fldChar w:fldCharType="begin"/>
    </w:r>
    <w:r w:rsidR="001F766E">
      <w:instrText xml:space="preserve"> PAGE   \* MERGEFORMAT </w:instrText>
    </w:r>
    <w:r w:rsidRPr="0088543B">
      <w:fldChar w:fldCharType="separate"/>
    </w:r>
    <w:r w:rsidR="00A466DC" w:rsidRPr="00A466DC">
      <w:rPr>
        <w:noProof/>
        <w:lang w:val="zh-CN"/>
      </w:rPr>
      <w:t>9</w:t>
    </w:r>
    <w:r>
      <w:rPr>
        <w:lang w:val="zh-CN"/>
      </w:rPr>
      <w:fldChar w:fldCharType="end"/>
    </w:r>
  </w:p>
  <w:p w:rsidR="00AE777B" w:rsidRDefault="00AE77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98E" w:rsidRDefault="00D5298E" w:rsidP="00AE777B">
      <w:r>
        <w:separator/>
      </w:r>
    </w:p>
  </w:footnote>
  <w:footnote w:type="continuationSeparator" w:id="1">
    <w:p w:rsidR="00D5298E" w:rsidRDefault="00D5298E" w:rsidP="00AE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AE777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C50057"/>
    <w:multiLevelType w:val="singleLevel"/>
    <w:tmpl w:val="BEC50057"/>
    <w:lvl w:ilvl="0">
      <w:start w:val="2"/>
      <w:numFmt w:val="chineseCounting"/>
      <w:suff w:val="nothing"/>
      <w:lvlText w:val="（%1）"/>
      <w:lvlJc w:val="left"/>
      <w:rPr>
        <w:rFonts w:hint="eastAsia"/>
      </w:rPr>
    </w:lvl>
  </w:abstractNum>
  <w:abstractNum w:abstractNumId="1">
    <w:nsid w:val="EB2DAE7F"/>
    <w:multiLevelType w:val="singleLevel"/>
    <w:tmpl w:val="EB2DAE7F"/>
    <w:lvl w:ilvl="0">
      <w:start w:val="1"/>
      <w:numFmt w:val="chineseCounting"/>
      <w:suff w:val="nothing"/>
      <w:lvlText w:val="(%1）"/>
      <w:lvlJc w:val="left"/>
      <w:rPr>
        <w:rFonts w:hint="eastAsia"/>
      </w:rPr>
    </w:lvl>
  </w:abstractNum>
  <w:abstractNum w:abstractNumId="2">
    <w:nsid w:val="5D83352A"/>
    <w:multiLevelType w:val="hybridMultilevel"/>
    <w:tmpl w:val="233ABDEC"/>
    <w:lvl w:ilvl="0" w:tplc="8084EBBC">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nsid w:val="608355F5"/>
    <w:multiLevelType w:val="hybridMultilevel"/>
    <w:tmpl w:val="1EE48A0C"/>
    <w:lvl w:ilvl="0" w:tplc="EE98F60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939A1"/>
    <w:rsid w:val="000A6E3A"/>
    <w:rsid w:val="000B1FC2"/>
    <w:rsid w:val="000D6179"/>
    <w:rsid w:val="000E240C"/>
    <w:rsid w:val="000E50D3"/>
    <w:rsid w:val="000F21D6"/>
    <w:rsid w:val="000F61BE"/>
    <w:rsid w:val="000F73AE"/>
    <w:rsid w:val="00100939"/>
    <w:rsid w:val="001011CA"/>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1734"/>
    <w:rsid w:val="001C7486"/>
    <w:rsid w:val="001D65E5"/>
    <w:rsid w:val="001D6602"/>
    <w:rsid w:val="001E4F39"/>
    <w:rsid w:val="001E5B80"/>
    <w:rsid w:val="001E6BFE"/>
    <w:rsid w:val="001F6D73"/>
    <w:rsid w:val="001F766E"/>
    <w:rsid w:val="00205440"/>
    <w:rsid w:val="002102DB"/>
    <w:rsid w:val="002129C1"/>
    <w:rsid w:val="00213337"/>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4D8C"/>
    <w:rsid w:val="002D6D4A"/>
    <w:rsid w:val="002E1DF4"/>
    <w:rsid w:val="002F7643"/>
    <w:rsid w:val="00303890"/>
    <w:rsid w:val="003053A5"/>
    <w:rsid w:val="0031038E"/>
    <w:rsid w:val="003134F7"/>
    <w:rsid w:val="00313CA6"/>
    <w:rsid w:val="00317AB2"/>
    <w:rsid w:val="00320220"/>
    <w:rsid w:val="00324952"/>
    <w:rsid w:val="00332598"/>
    <w:rsid w:val="00341012"/>
    <w:rsid w:val="00342BE8"/>
    <w:rsid w:val="00344BD5"/>
    <w:rsid w:val="00344CA7"/>
    <w:rsid w:val="00345B18"/>
    <w:rsid w:val="00346169"/>
    <w:rsid w:val="003478B2"/>
    <w:rsid w:val="00351E0E"/>
    <w:rsid w:val="00362473"/>
    <w:rsid w:val="00362E31"/>
    <w:rsid w:val="00370F6B"/>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58B7"/>
    <w:rsid w:val="00477B78"/>
    <w:rsid w:val="00481926"/>
    <w:rsid w:val="00483F92"/>
    <w:rsid w:val="004948B2"/>
    <w:rsid w:val="00496F6D"/>
    <w:rsid w:val="004A0757"/>
    <w:rsid w:val="004A3443"/>
    <w:rsid w:val="004B09F8"/>
    <w:rsid w:val="004B4B8D"/>
    <w:rsid w:val="004C2AEE"/>
    <w:rsid w:val="004C6B43"/>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26CE"/>
    <w:rsid w:val="00553BA4"/>
    <w:rsid w:val="00564A07"/>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0B3D"/>
    <w:rsid w:val="0061181B"/>
    <w:rsid w:val="0061768E"/>
    <w:rsid w:val="00620930"/>
    <w:rsid w:val="00640E29"/>
    <w:rsid w:val="006412C9"/>
    <w:rsid w:val="0065301B"/>
    <w:rsid w:val="00655F15"/>
    <w:rsid w:val="00661AED"/>
    <w:rsid w:val="0066304C"/>
    <w:rsid w:val="00664139"/>
    <w:rsid w:val="00666EBB"/>
    <w:rsid w:val="00671561"/>
    <w:rsid w:val="00672718"/>
    <w:rsid w:val="006769A7"/>
    <w:rsid w:val="00676BCC"/>
    <w:rsid w:val="00676D76"/>
    <w:rsid w:val="0067774C"/>
    <w:rsid w:val="00681591"/>
    <w:rsid w:val="00682EDF"/>
    <w:rsid w:val="006858E7"/>
    <w:rsid w:val="00686123"/>
    <w:rsid w:val="00687554"/>
    <w:rsid w:val="00693448"/>
    <w:rsid w:val="00695008"/>
    <w:rsid w:val="006A3A89"/>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C6E88"/>
    <w:rsid w:val="007D16E0"/>
    <w:rsid w:val="007D5CA1"/>
    <w:rsid w:val="007D637D"/>
    <w:rsid w:val="007E3B70"/>
    <w:rsid w:val="007F05A2"/>
    <w:rsid w:val="007F1ED1"/>
    <w:rsid w:val="007F7875"/>
    <w:rsid w:val="00800AE0"/>
    <w:rsid w:val="00827E67"/>
    <w:rsid w:val="00832102"/>
    <w:rsid w:val="00833FA8"/>
    <w:rsid w:val="0084564C"/>
    <w:rsid w:val="0084639F"/>
    <w:rsid w:val="00851F1E"/>
    <w:rsid w:val="008662AB"/>
    <w:rsid w:val="00867DE4"/>
    <w:rsid w:val="0088543B"/>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4B21"/>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5010"/>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207"/>
    <w:rsid w:val="00A44A41"/>
    <w:rsid w:val="00A466DC"/>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98E"/>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E68DB"/>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17203872"/>
    <w:rsid w:val="20C51591"/>
    <w:rsid w:val="57E714C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E777B"/>
    <w:pPr>
      <w:widowControl w:val="0"/>
      <w:jc w:val="both"/>
    </w:pPr>
    <w:rPr>
      <w:rFonts w:ascii="Calibri" w:hAnsi="Calibri"/>
      <w:kern w:val="2"/>
      <w:sz w:val="21"/>
      <w:szCs w:val="22"/>
    </w:rPr>
  </w:style>
  <w:style w:type="paragraph" w:styleId="1">
    <w:name w:val="heading 1"/>
    <w:basedOn w:val="a"/>
    <w:next w:val="a"/>
    <w:link w:val="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AE777B"/>
    <w:pPr>
      <w:widowControl/>
      <w:jc w:val="left"/>
    </w:pPr>
    <w:rPr>
      <w:rFonts w:ascii="宋体" w:hAnsi="宋体" w:cs="宋体"/>
      <w:kern w:val="0"/>
      <w:sz w:val="24"/>
      <w:szCs w:val="24"/>
    </w:rPr>
  </w:style>
  <w:style w:type="paragraph" w:styleId="a3">
    <w:name w:val="footer"/>
    <w:basedOn w:val="a"/>
    <w:link w:val="Char"/>
    <w:uiPriority w:val="99"/>
    <w:qFormat/>
    <w:rsid w:val="00AE777B"/>
    <w:pPr>
      <w:tabs>
        <w:tab w:val="center" w:pos="4153"/>
        <w:tab w:val="right" w:pos="8306"/>
      </w:tabs>
      <w:snapToGrid w:val="0"/>
      <w:jc w:val="left"/>
    </w:pPr>
    <w:rPr>
      <w:sz w:val="18"/>
      <w:szCs w:val="18"/>
    </w:rPr>
  </w:style>
  <w:style w:type="paragraph" w:styleId="a4">
    <w:name w:val="header"/>
    <w:basedOn w:val="a"/>
    <w:link w:val="Char0"/>
    <w:uiPriority w:val="99"/>
    <w:semiHidden/>
    <w:rsid w:val="00AE77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rsid w:val="00AE777B"/>
    <w:rPr>
      <w:rFonts w:cs="Times New Roman"/>
      <w:color w:val="252525"/>
      <w:u w:val="none"/>
    </w:rPr>
  </w:style>
  <w:style w:type="character" w:styleId="a7">
    <w:name w:val="Emphasis"/>
    <w:basedOn w:val="a0"/>
    <w:uiPriority w:val="99"/>
    <w:qFormat/>
    <w:rsid w:val="00AE777B"/>
    <w:rPr>
      <w:rFonts w:cs="Times New Roman"/>
    </w:rPr>
  </w:style>
  <w:style w:type="character" w:styleId="a8">
    <w:name w:val="Hyperlink"/>
    <w:basedOn w:val="a0"/>
    <w:uiPriority w:val="99"/>
    <w:semiHidden/>
    <w:rsid w:val="00AE777B"/>
    <w:rPr>
      <w:rFonts w:cs="Times New Roman"/>
      <w:color w:val="252525"/>
      <w:u w:val="none"/>
    </w:rPr>
  </w:style>
  <w:style w:type="character" w:styleId="HTML0">
    <w:name w:val="HTML Code"/>
    <w:basedOn w:val="a0"/>
    <w:uiPriority w:val="99"/>
    <w:semiHidden/>
    <w:rsid w:val="00AE777B"/>
    <w:rPr>
      <w:rFonts w:ascii="宋体" w:eastAsia="宋体" w:hAnsi="宋体" w:cs="宋体"/>
      <w:sz w:val="24"/>
      <w:szCs w:val="24"/>
    </w:rPr>
  </w:style>
  <w:style w:type="character" w:styleId="HTML1">
    <w:name w:val="HTML Cite"/>
    <w:basedOn w:val="a0"/>
    <w:uiPriority w:val="99"/>
    <w:semiHidden/>
    <w:rsid w:val="00AE777B"/>
    <w:rPr>
      <w:rFonts w:cs="Times New Roman"/>
    </w:rPr>
  </w:style>
  <w:style w:type="character" w:customStyle="1" w:styleId="1Char">
    <w:name w:val="标题 1 Char"/>
    <w:basedOn w:val="a0"/>
    <w:link w:val="1"/>
    <w:uiPriority w:val="99"/>
    <w:qFormat/>
    <w:locked/>
    <w:rsid w:val="00AE777B"/>
    <w:rPr>
      <w:rFonts w:ascii="宋体" w:eastAsia="宋体" w:hAnsi="宋体" w:cs="宋体"/>
      <w:kern w:val="36"/>
      <w:sz w:val="48"/>
      <w:szCs w:val="48"/>
    </w:rPr>
  </w:style>
  <w:style w:type="character" w:customStyle="1" w:styleId="2Char">
    <w:name w:val="标题 2 Char"/>
    <w:basedOn w:val="a0"/>
    <w:link w:val="2"/>
    <w:uiPriority w:val="99"/>
    <w:locked/>
    <w:rsid w:val="00AE777B"/>
    <w:rPr>
      <w:rFonts w:ascii="宋体" w:eastAsia="宋体" w:hAnsi="宋体" w:cs="宋体"/>
      <w:kern w:val="0"/>
      <w:sz w:val="36"/>
      <w:szCs w:val="36"/>
    </w:rPr>
  </w:style>
  <w:style w:type="character" w:customStyle="1" w:styleId="3Char">
    <w:name w:val="标题 3 Char"/>
    <w:basedOn w:val="a0"/>
    <w:link w:val="3"/>
    <w:uiPriority w:val="99"/>
    <w:locked/>
    <w:rsid w:val="00AE777B"/>
    <w:rPr>
      <w:rFonts w:ascii="宋体" w:eastAsia="宋体" w:hAnsi="宋体" w:cs="宋体"/>
      <w:kern w:val="0"/>
      <w:sz w:val="27"/>
      <w:szCs w:val="27"/>
    </w:rPr>
  </w:style>
  <w:style w:type="character" w:customStyle="1" w:styleId="4Char">
    <w:name w:val="标题 4 Char"/>
    <w:basedOn w:val="a0"/>
    <w:link w:val="4"/>
    <w:uiPriority w:val="99"/>
    <w:qFormat/>
    <w:locked/>
    <w:rsid w:val="00AE777B"/>
    <w:rPr>
      <w:rFonts w:ascii="宋体" w:eastAsia="宋体" w:hAnsi="宋体" w:cs="宋体"/>
      <w:kern w:val="0"/>
      <w:sz w:val="24"/>
      <w:szCs w:val="24"/>
    </w:rPr>
  </w:style>
  <w:style w:type="character" w:customStyle="1" w:styleId="5Char">
    <w:name w:val="标题 5 Char"/>
    <w:basedOn w:val="a0"/>
    <w:link w:val="5"/>
    <w:uiPriority w:val="99"/>
    <w:locked/>
    <w:rsid w:val="00AE777B"/>
    <w:rPr>
      <w:rFonts w:ascii="宋体" w:eastAsia="宋体" w:hAnsi="宋体" w:cs="宋体"/>
      <w:kern w:val="0"/>
      <w:sz w:val="20"/>
      <w:szCs w:val="20"/>
    </w:rPr>
  </w:style>
  <w:style w:type="character" w:customStyle="1" w:styleId="6Char">
    <w:name w:val="标题 6 Char"/>
    <w:basedOn w:val="a0"/>
    <w:link w:val="6"/>
    <w:uiPriority w:val="99"/>
    <w:locked/>
    <w:rsid w:val="00AE777B"/>
    <w:rPr>
      <w:rFonts w:ascii="宋体" w:eastAsia="宋体" w:hAnsi="宋体" w:cs="宋体"/>
      <w:kern w:val="0"/>
      <w:sz w:val="15"/>
      <w:szCs w:val="15"/>
    </w:rPr>
  </w:style>
  <w:style w:type="character" w:customStyle="1" w:styleId="HTMLChar">
    <w:name w:val="HTML 地址 Char"/>
    <w:basedOn w:val="a0"/>
    <w:link w:val="HTML"/>
    <w:uiPriority w:val="99"/>
    <w:semiHidden/>
    <w:locked/>
    <w:rsid w:val="00AE777B"/>
    <w:rPr>
      <w:rFonts w:ascii="宋体" w:eastAsia="宋体" w:hAnsi="宋体" w:cs="宋体"/>
      <w:kern w:val="0"/>
      <w:sz w:val="24"/>
      <w:szCs w:val="24"/>
    </w:rPr>
  </w:style>
  <w:style w:type="paragraph" w:customStyle="1" w:styleId="fb">
    <w:name w:val="fb"/>
    <w:basedOn w:val="a"/>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AE777B"/>
    <w:rPr>
      <w:rFonts w:cs="Times New Roman"/>
    </w:rPr>
  </w:style>
  <w:style w:type="paragraph" w:customStyle="1" w:styleId="navmenu1">
    <w:name w:val="navmenu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E777B"/>
    <w:pPr>
      <w:widowControl/>
      <w:jc w:val="left"/>
    </w:pPr>
    <w:rPr>
      <w:rFonts w:ascii="宋体" w:hAnsi="宋体" w:cs="宋体"/>
      <w:kern w:val="0"/>
      <w:sz w:val="24"/>
      <w:szCs w:val="24"/>
    </w:rPr>
  </w:style>
  <w:style w:type="paragraph" w:customStyle="1" w:styleId="smooth-box1">
    <w:name w:val="smooth-box1"/>
    <w:basedOn w:val="a"/>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AE777B"/>
    <w:rPr>
      <w:rFonts w:cs="Times New Roman"/>
      <w:shd w:val="clear" w:color="auto" w:fill="auto"/>
    </w:rPr>
  </w:style>
  <w:style w:type="paragraph" w:customStyle="1" w:styleId="tipscontrol-btn1">
    <w:name w:val="tipscontrol-btn1"/>
    <w:basedOn w:val="a"/>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sid w:val="00AE777B"/>
    <w:rPr>
      <w:rFonts w:cs="Times New Roman"/>
      <w:sz w:val="18"/>
      <w:szCs w:val="18"/>
    </w:rPr>
  </w:style>
  <w:style w:type="character" w:customStyle="1" w:styleId="Char">
    <w:name w:val="页脚 Char"/>
    <w:basedOn w:val="a0"/>
    <w:link w:val="a3"/>
    <w:uiPriority w:val="99"/>
    <w:locked/>
    <w:rsid w:val="00AE777B"/>
    <w:rPr>
      <w:rFonts w:cs="Times New Roman"/>
      <w:sz w:val="18"/>
      <w:szCs w:val="18"/>
    </w:rPr>
  </w:style>
  <w:style w:type="paragraph" w:styleId="a9">
    <w:name w:val="List Paragraph"/>
    <w:basedOn w:val="a"/>
    <w:uiPriority w:val="99"/>
    <w:qFormat/>
    <w:rsid w:val="00AE777B"/>
    <w:pPr>
      <w:ind w:firstLineChars="200" w:firstLine="420"/>
    </w:pPr>
  </w:style>
  <w:style w:type="paragraph" w:customStyle="1" w:styleId="reader-word-layer">
    <w:name w:val="reader-word-layer"/>
    <w:basedOn w:val="a"/>
    <w:uiPriority w:val="99"/>
    <w:rsid w:val="00AE777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714</Words>
  <Characters>4075</Characters>
  <Application>Microsoft Office Word</Application>
  <DocSecurity>0</DocSecurity>
  <Lines>33</Lines>
  <Paragraphs>9</Paragraphs>
  <ScaleCrop>false</ScaleCrop>
  <Company>Micorosoft</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Micorosoft</cp:lastModifiedBy>
  <cp:revision>108</cp:revision>
  <cp:lastPrinted>2018-04-16T00:45:00Z</cp:lastPrinted>
  <dcterms:created xsi:type="dcterms:W3CDTF">2015-10-07T02:35:00Z</dcterms:created>
  <dcterms:modified xsi:type="dcterms:W3CDTF">2021-09-29T01:22:00Z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