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contextualSpacing/>
        <w:jc w:val="center"/>
        <w:textAlignment w:val="auto"/>
        <w:rPr>
          <w:rFonts w:hint="eastAsia" w:ascii="方正小标宋简体" w:hAnsi="宋体" w:eastAsia="方正小标宋简体"/>
          <w:sz w:val="44"/>
          <w:szCs w:val="44"/>
        </w:rPr>
      </w:pPr>
      <w:bookmarkStart w:id="1" w:name="_GoBack"/>
      <w:bookmarkEnd w:id="1"/>
      <w:bookmarkStart w:id="0" w:name="_Hlk101769377"/>
    </w:p>
    <w:p>
      <w:pPr>
        <w:keepNext w:val="0"/>
        <w:keepLines w:val="0"/>
        <w:pageBreakBefore w:val="0"/>
        <w:widowControl w:val="0"/>
        <w:kinsoku/>
        <w:wordWrap/>
        <w:overflowPunct/>
        <w:topLinePunct w:val="0"/>
        <w:autoSpaceDE/>
        <w:autoSpaceDN/>
        <w:bidi w:val="0"/>
        <w:adjustRightInd/>
        <w:snapToGrid/>
        <w:spacing w:line="700" w:lineRule="exact"/>
        <w:contextualSpacing/>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contextualSpacing/>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contextualSpacing/>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contextualSpacing/>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contextualSpacing/>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contextualSpacing/>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contextualSpacing/>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澧县202</w:t>
      </w:r>
      <w:r>
        <w:rPr>
          <w:rFonts w:ascii="方正小标宋简体" w:hAnsi="宋体" w:eastAsia="方正小标宋简体"/>
          <w:sz w:val="44"/>
          <w:szCs w:val="44"/>
        </w:rPr>
        <w:t>2</w:t>
      </w:r>
      <w:r>
        <w:rPr>
          <w:rFonts w:hint="eastAsia" w:ascii="方正小标宋简体" w:hAnsi="宋体" w:eastAsia="方正小标宋简体"/>
          <w:sz w:val="44"/>
          <w:szCs w:val="44"/>
        </w:rPr>
        <w:t>年高中学校招生实施办法</w:t>
      </w:r>
    </w:p>
    <w:bookmarkEnd w:id="0"/>
    <w:p>
      <w:pPr>
        <w:keepNext w:val="0"/>
        <w:keepLines w:val="0"/>
        <w:pageBreakBefore w:val="0"/>
        <w:widowControl w:val="0"/>
        <w:kinsoku/>
        <w:wordWrap/>
        <w:overflowPunct/>
        <w:topLinePunct w:val="0"/>
        <w:autoSpaceDE/>
        <w:autoSpaceDN/>
        <w:bidi w:val="0"/>
        <w:adjustRightInd/>
        <w:snapToGrid/>
        <w:spacing w:line="700" w:lineRule="exact"/>
        <w:contextualSpacing/>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（征求意见稿）</w:t>
      </w:r>
    </w:p>
    <w:p>
      <w:pPr>
        <w:ind w:firstLine="640" w:firstLineChars="200"/>
        <w:contextualSpacing/>
        <w:rPr>
          <w:rFonts w:ascii="仿宋_GB2312" w:eastAsia="仿宋_GB2312"/>
          <w:sz w:val="32"/>
          <w:szCs w:val="32"/>
        </w:rPr>
      </w:pPr>
    </w:p>
    <w:p>
      <w:pPr>
        <w:spacing w:line="520" w:lineRule="exact"/>
        <w:ind w:firstLine="640" w:firstLineChars="200"/>
        <w:contextualSpacing/>
        <w:rPr>
          <w:rFonts w:ascii="仿宋" w:hAnsi="仿宋" w:eastAsia="仿宋"/>
          <w:sz w:val="32"/>
          <w:szCs w:val="32"/>
        </w:rPr>
      </w:pPr>
      <w:r>
        <w:rPr>
          <w:rFonts w:hint="eastAsia" w:ascii="仿宋" w:hAnsi="仿宋" w:eastAsia="仿宋"/>
          <w:sz w:val="32"/>
          <w:szCs w:val="32"/>
        </w:rPr>
        <w:t>为确保202</w:t>
      </w:r>
      <w:r>
        <w:rPr>
          <w:rFonts w:ascii="仿宋" w:hAnsi="仿宋" w:eastAsia="仿宋"/>
          <w:sz w:val="32"/>
          <w:szCs w:val="32"/>
        </w:rPr>
        <w:t>2</w:t>
      </w:r>
      <w:r>
        <w:rPr>
          <w:rFonts w:hint="eastAsia" w:ascii="仿宋" w:hAnsi="仿宋" w:eastAsia="仿宋"/>
          <w:sz w:val="32"/>
          <w:szCs w:val="32"/>
        </w:rPr>
        <w:t>年高中学校招生工作有序进行，满足人民群众子女就读需求，特制订202</w:t>
      </w:r>
      <w:r>
        <w:rPr>
          <w:rFonts w:ascii="仿宋" w:hAnsi="仿宋" w:eastAsia="仿宋"/>
          <w:sz w:val="32"/>
          <w:szCs w:val="32"/>
        </w:rPr>
        <w:t>2</w:t>
      </w:r>
      <w:r>
        <w:rPr>
          <w:rFonts w:hint="eastAsia" w:ascii="仿宋" w:hAnsi="仿宋" w:eastAsia="仿宋"/>
          <w:sz w:val="32"/>
          <w:szCs w:val="32"/>
        </w:rPr>
        <w:t>年全县高中学校招生实施办法：</w:t>
      </w:r>
    </w:p>
    <w:p>
      <w:pPr>
        <w:widowControl/>
        <w:shd w:val="clear" w:color="auto" w:fill="FFFFFF"/>
        <w:spacing w:line="520" w:lineRule="exact"/>
        <w:ind w:firstLine="752" w:firstLineChars="235"/>
        <w:jc w:val="left"/>
        <w:rPr>
          <w:rFonts w:ascii="黑体" w:hAnsi="黑体" w:eastAsia="黑体"/>
          <w:color w:val="000000"/>
          <w:sz w:val="32"/>
          <w:szCs w:val="32"/>
        </w:rPr>
      </w:pPr>
      <w:r>
        <w:rPr>
          <w:rFonts w:hint="eastAsia" w:ascii="黑体" w:hAnsi="黑体" w:eastAsia="黑体"/>
          <w:color w:val="000000"/>
          <w:sz w:val="32"/>
          <w:szCs w:val="32"/>
        </w:rPr>
        <w:t>一、招生原则</w:t>
      </w:r>
    </w:p>
    <w:p>
      <w:pPr>
        <w:spacing w:line="520" w:lineRule="exact"/>
        <w:ind w:firstLine="643" w:firstLineChars="200"/>
        <w:contextualSpacing/>
        <w:rPr>
          <w:rFonts w:ascii="楷体" w:hAnsi="楷体" w:eastAsia="楷体"/>
          <w:b/>
          <w:bCs/>
          <w:sz w:val="32"/>
          <w:szCs w:val="32"/>
        </w:rPr>
      </w:pPr>
      <w:r>
        <w:rPr>
          <w:rFonts w:hint="eastAsia" w:ascii="楷体" w:hAnsi="楷体" w:eastAsia="楷体"/>
          <w:b/>
          <w:bCs/>
          <w:sz w:val="32"/>
          <w:szCs w:val="32"/>
        </w:rPr>
        <w:t>（一）公开公平原则</w:t>
      </w:r>
    </w:p>
    <w:p>
      <w:pPr>
        <w:spacing w:line="520" w:lineRule="exact"/>
        <w:ind w:firstLine="640" w:firstLineChars="200"/>
        <w:contextualSpacing/>
        <w:rPr>
          <w:rFonts w:ascii="仿宋" w:hAnsi="仿宋" w:eastAsia="仿宋"/>
          <w:sz w:val="32"/>
          <w:szCs w:val="32"/>
        </w:rPr>
      </w:pPr>
      <w:r>
        <w:rPr>
          <w:rFonts w:hint="eastAsia" w:ascii="仿宋" w:hAnsi="仿宋" w:eastAsia="仿宋"/>
          <w:sz w:val="32"/>
          <w:szCs w:val="32"/>
        </w:rPr>
        <w:t>招生计划、录取信息及时向社会公布，严格招生秩序，严格入学管理，促进高中学校内涵发展。保护农村学生享受教育公平权力，严禁九年级学生县域内转学（一经查实，取消被一中录取资格）。</w:t>
      </w:r>
    </w:p>
    <w:p>
      <w:pPr>
        <w:spacing w:line="520" w:lineRule="exact"/>
        <w:ind w:firstLine="643" w:firstLineChars="200"/>
        <w:contextualSpacing/>
        <w:rPr>
          <w:rFonts w:ascii="楷体" w:hAnsi="楷体" w:eastAsia="楷体"/>
          <w:b/>
          <w:bCs/>
          <w:sz w:val="32"/>
          <w:szCs w:val="32"/>
        </w:rPr>
      </w:pPr>
      <w:r>
        <w:rPr>
          <w:rFonts w:hint="eastAsia" w:ascii="楷体" w:hAnsi="楷体" w:eastAsia="楷体"/>
          <w:b/>
          <w:bCs/>
          <w:sz w:val="32"/>
          <w:szCs w:val="32"/>
        </w:rPr>
        <w:t>（二）择优录取原则</w:t>
      </w:r>
    </w:p>
    <w:p>
      <w:pPr>
        <w:widowControl/>
        <w:spacing w:line="520" w:lineRule="exact"/>
        <w:ind w:firstLine="640" w:firstLineChars="200"/>
        <w:rPr>
          <w:rFonts w:ascii="仿宋" w:hAnsi="仿宋" w:eastAsia="仿宋"/>
          <w:sz w:val="32"/>
          <w:szCs w:val="32"/>
        </w:rPr>
      </w:pPr>
      <w:r>
        <w:rPr>
          <w:rFonts w:hint="eastAsia" w:ascii="仿宋" w:hAnsi="仿宋" w:eastAsia="仿宋"/>
          <w:sz w:val="32"/>
          <w:szCs w:val="32"/>
        </w:rPr>
        <w:t>省级示范性高中招生计划按一定比例分配到初中学校，促进义务教育均衡发展。各高中学校依据招生计划、学生志愿、初中学业水平考试成绩、综合素质评价与特长测试情况择优录取。农村特困独生子女及双女户子女、军烈属子女和少数民族、残疾考生在同等条件下优先录取。</w:t>
      </w:r>
    </w:p>
    <w:p>
      <w:pPr>
        <w:spacing w:line="520" w:lineRule="exact"/>
        <w:ind w:firstLine="643" w:firstLineChars="200"/>
        <w:contextualSpacing/>
        <w:rPr>
          <w:rFonts w:ascii="楷体" w:hAnsi="楷体" w:eastAsia="楷体"/>
          <w:b/>
          <w:bCs/>
          <w:sz w:val="32"/>
          <w:szCs w:val="32"/>
        </w:rPr>
      </w:pPr>
      <w:r>
        <w:rPr>
          <w:rFonts w:hint="eastAsia" w:ascii="楷体" w:hAnsi="楷体" w:eastAsia="楷体"/>
          <w:b/>
          <w:bCs/>
          <w:sz w:val="32"/>
          <w:szCs w:val="32"/>
        </w:rPr>
        <w:t>（三）有序录取原则</w:t>
      </w:r>
    </w:p>
    <w:p>
      <w:pPr>
        <w:spacing w:line="520" w:lineRule="exact"/>
        <w:ind w:firstLine="640" w:firstLineChars="200"/>
        <w:contextualSpacing/>
        <w:rPr>
          <w:rFonts w:ascii="仿宋" w:hAnsi="仿宋" w:eastAsia="仿宋"/>
          <w:sz w:val="32"/>
          <w:szCs w:val="32"/>
        </w:rPr>
      </w:pPr>
      <w:r>
        <w:rPr>
          <w:rFonts w:hint="eastAsia" w:ascii="仿宋" w:hAnsi="仿宋" w:eastAsia="仿宋"/>
          <w:sz w:val="32"/>
          <w:szCs w:val="32"/>
        </w:rPr>
        <w:t>县教育局和各高中学校严格按计划分批次进行录取，任何学校不得提前招生，扰乱招生秩序。</w:t>
      </w:r>
    </w:p>
    <w:p>
      <w:pPr>
        <w:widowControl/>
        <w:shd w:val="clear" w:color="auto" w:fill="FFFFFF"/>
        <w:spacing w:line="520" w:lineRule="exact"/>
        <w:ind w:firstLine="752" w:firstLineChars="235"/>
        <w:jc w:val="left"/>
        <w:rPr>
          <w:rFonts w:ascii="黑体" w:hAnsi="黑体" w:eastAsia="黑体"/>
          <w:color w:val="000000"/>
          <w:sz w:val="32"/>
          <w:szCs w:val="32"/>
        </w:rPr>
      </w:pPr>
      <w:r>
        <w:rPr>
          <w:rFonts w:hint="eastAsia" w:ascii="黑体" w:hAnsi="黑体" w:eastAsia="黑体"/>
          <w:color w:val="000000"/>
          <w:sz w:val="32"/>
          <w:szCs w:val="32"/>
        </w:rPr>
        <w:t>二、招生计划</w:t>
      </w:r>
    </w:p>
    <w:p>
      <w:pPr>
        <w:spacing w:line="520" w:lineRule="exact"/>
        <w:contextualSpacing/>
        <w:rPr>
          <w:rFonts w:ascii="仿宋" w:hAnsi="仿宋" w:eastAsia="仿宋"/>
          <w:sz w:val="32"/>
          <w:szCs w:val="32"/>
        </w:rPr>
      </w:pPr>
      <w:r>
        <w:rPr>
          <w:rFonts w:hint="eastAsia" w:ascii="仿宋" w:hAnsi="仿宋" w:eastAsia="仿宋"/>
          <w:sz w:val="32"/>
          <w:szCs w:val="32"/>
        </w:rPr>
        <w:t xml:space="preserve">    </w:t>
      </w:r>
    </w:p>
    <w:tbl>
      <w:tblPr>
        <w:tblStyle w:val="7"/>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1926"/>
        <w:gridCol w:w="29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3" w:type="dxa"/>
            <w:vAlign w:val="center"/>
          </w:tcPr>
          <w:p>
            <w:pPr>
              <w:spacing w:line="520" w:lineRule="exact"/>
              <w:contextualSpacing/>
              <w:jc w:val="center"/>
              <w:rPr>
                <w:rFonts w:ascii="仿宋" w:hAnsi="仿宋" w:eastAsia="仿宋"/>
                <w:sz w:val="32"/>
                <w:szCs w:val="32"/>
              </w:rPr>
            </w:pPr>
            <w:r>
              <w:rPr>
                <w:rFonts w:hint="eastAsia" w:ascii="仿宋" w:hAnsi="仿宋" w:eastAsia="仿宋"/>
                <w:sz w:val="32"/>
                <w:szCs w:val="32"/>
              </w:rPr>
              <w:t>单位</w:t>
            </w:r>
          </w:p>
        </w:tc>
        <w:tc>
          <w:tcPr>
            <w:tcW w:w="1926" w:type="dxa"/>
            <w:vAlign w:val="center"/>
          </w:tcPr>
          <w:p>
            <w:pPr>
              <w:spacing w:line="520" w:lineRule="exact"/>
              <w:contextualSpacing/>
              <w:jc w:val="center"/>
              <w:rPr>
                <w:rFonts w:ascii="仿宋" w:hAnsi="仿宋" w:eastAsia="仿宋"/>
                <w:sz w:val="32"/>
                <w:szCs w:val="32"/>
              </w:rPr>
            </w:pPr>
            <w:r>
              <w:rPr>
                <w:rFonts w:hint="eastAsia" w:ascii="仿宋" w:hAnsi="仿宋" w:eastAsia="仿宋"/>
                <w:sz w:val="32"/>
                <w:szCs w:val="32"/>
              </w:rPr>
              <w:t>招生计划</w:t>
            </w:r>
          </w:p>
        </w:tc>
        <w:tc>
          <w:tcPr>
            <w:tcW w:w="2977" w:type="dxa"/>
            <w:vAlign w:val="center"/>
          </w:tcPr>
          <w:p>
            <w:pPr>
              <w:spacing w:line="520" w:lineRule="exact"/>
              <w:contextualSpacing/>
              <w:jc w:val="center"/>
              <w:rPr>
                <w:rFonts w:ascii="仿宋" w:hAnsi="仿宋" w:eastAsia="仿宋"/>
                <w:sz w:val="32"/>
                <w:szCs w:val="32"/>
              </w:rPr>
            </w:pPr>
            <w:r>
              <w:rPr>
                <w:rFonts w:hint="eastAsia" w:ascii="仿宋" w:hAnsi="仿宋" w:eastAsia="仿宋"/>
                <w:sz w:val="32"/>
                <w:szCs w:val="32"/>
              </w:rPr>
              <w:t>单位</w:t>
            </w:r>
          </w:p>
        </w:tc>
        <w:tc>
          <w:tcPr>
            <w:tcW w:w="1559" w:type="dxa"/>
            <w:vAlign w:val="center"/>
          </w:tcPr>
          <w:p>
            <w:pPr>
              <w:spacing w:line="520" w:lineRule="exact"/>
              <w:contextualSpacing/>
              <w:jc w:val="center"/>
              <w:rPr>
                <w:rFonts w:ascii="仿宋" w:hAnsi="仿宋" w:eastAsia="仿宋"/>
                <w:sz w:val="32"/>
                <w:szCs w:val="32"/>
              </w:rPr>
            </w:pPr>
            <w:r>
              <w:rPr>
                <w:rFonts w:hint="eastAsia" w:ascii="仿宋" w:hAnsi="仿宋" w:eastAsia="仿宋"/>
                <w:sz w:val="32"/>
                <w:szCs w:val="32"/>
              </w:rPr>
              <w:t>招生计划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3" w:type="dxa"/>
            <w:vAlign w:val="center"/>
          </w:tcPr>
          <w:p>
            <w:pPr>
              <w:spacing w:line="520" w:lineRule="exact"/>
              <w:contextualSpacing/>
              <w:jc w:val="center"/>
              <w:rPr>
                <w:rFonts w:ascii="仿宋" w:hAnsi="仿宋" w:eastAsia="仿宋"/>
                <w:sz w:val="32"/>
                <w:szCs w:val="32"/>
              </w:rPr>
            </w:pPr>
            <w:r>
              <w:rPr>
                <w:rFonts w:hint="eastAsia" w:ascii="仿宋" w:hAnsi="仿宋" w:eastAsia="仿宋"/>
                <w:sz w:val="32"/>
                <w:szCs w:val="32"/>
              </w:rPr>
              <w:t>澧县一中</w:t>
            </w:r>
          </w:p>
        </w:tc>
        <w:tc>
          <w:tcPr>
            <w:tcW w:w="1926" w:type="dxa"/>
            <w:vAlign w:val="center"/>
          </w:tcPr>
          <w:p>
            <w:pPr>
              <w:spacing w:line="520" w:lineRule="exact"/>
              <w:contextualSpacing/>
              <w:jc w:val="center"/>
              <w:rPr>
                <w:rFonts w:ascii="仿宋" w:hAnsi="仿宋" w:eastAsia="仿宋"/>
                <w:sz w:val="32"/>
                <w:szCs w:val="32"/>
              </w:rPr>
            </w:pPr>
          </w:p>
        </w:tc>
        <w:tc>
          <w:tcPr>
            <w:tcW w:w="2977" w:type="dxa"/>
            <w:vAlign w:val="center"/>
          </w:tcPr>
          <w:p>
            <w:pPr>
              <w:spacing w:line="520" w:lineRule="exact"/>
              <w:contextualSpacing/>
              <w:jc w:val="center"/>
              <w:rPr>
                <w:rFonts w:ascii="仿宋" w:hAnsi="仿宋" w:eastAsia="仿宋"/>
                <w:sz w:val="32"/>
                <w:szCs w:val="32"/>
              </w:rPr>
            </w:pPr>
            <w:r>
              <w:rPr>
                <w:rFonts w:ascii="仿宋" w:hAnsi="仿宋" w:eastAsia="仿宋"/>
                <w:sz w:val="32"/>
                <w:szCs w:val="32"/>
              </w:rPr>
              <w:t>澧县职业中专</w:t>
            </w:r>
          </w:p>
        </w:tc>
        <w:tc>
          <w:tcPr>
            <w:tcW w:w="1559" w:type="dxa"/>
            <w:vAlign w:val="center"/>
          </w:tcPr>
          <w:p>
            <w:pPr>
              <w:spacing w:line="520" w:lineRule="exact"/>
              <w:contextualSpacing/>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3" w:type="dxa"/>
            <w:vAlign w:val="center"/>
          </w:tcPr>
          <w:p>
            <w:pPr>
              <w:spacing w:line="520" w:lineRule="exact"/>
              <w:contextualSpacing/>
              <w:jc w:val="center"/>
              <w:rPr>
                <w:rFonts w:ascii="仿宋" w:hAnsi="仿宋" w:eastAsia="仿宋"/>
                <w:sz w:val="32"/>
                <w:szCs w:val="32"/>
              </w:rPr>
            </w:pPr>
            <w:r>
              <w:rPr>
                <w:rFonts w:hint="eastAsia" w:ascii="仿宋" w:hAnsi="仿宋" w:eastAsia="仿宋"/>
                <w:sz w:val="32"/>
                <w:szCs w:val="32"/>
              </w:rPr>
              <w:t>澧县二中</w:t>
            </w:r>
          </w:p>
        </w:tc>
        <w:tc>
          <w:tcPr>
            <w:tcW w:w="1926" w:type="dxa"/>
            <w:vAlign w:val="center"/>
          </w:tcPr>
          <w:p>
            <w:pPr>
              <w:spacing w:line="520" w:lineRule="exact"/>
              <w:contextualSpacing/>
              <w:jc w:val="center"/>
              <w:rPr>
                <w:rFonts w:ascii="仿宋" w:hAnsi="仿宋" w:eastAsia="仿宋"/>
                <w:sz w:val="32"/>
                <w:szCs w:val="32"/>
              </w:rPr>
            </w:pPr>
          </w:p>
        </w:tc>
        <w:tc>
          <w:tcPr>
            <w:tcW w:w="2977" w:type="dxa"/>
            <w:vAlign w:val="center"/>
          </w:tcPr>
          <w:p>
            <w:pPr>
              <w:spacing w:line="520" w:lineRule="exact"/>
              <w:contextualSpacing/>
              <w:jc w:val="center"/>
              <w:rPr>
                <w:rFonts w:ascii="仿宋" w:hAnsi="仿宋" w:eastAsia="仿宋"/>
                <w:sz w:val="32"/>
                <w:szCs w:val="32"/>
              </w:rPr>
            </w:pPr>
            <w:r>
              <w:rPr>
                <w:rFonts w:hint="eastAsia" w:ascii="仿宋" w:hAnsi="仿宋" w:eastAsia="仿宋"/>
                <w:sz w:val="32"/>
                <w:szCs w:val="32"/>
              </w:rPr>
              <w:t>城澧县头山职业技术学校</w:t>
            </w:r>
          </w:p>
        </w:tc>
        <w:tc>
          <w:tcPr>
            <w:tcW w:w="1559" w:type="dxa"/>
            <w:vAlign w:val="center"/>
          </w:tcPr>
          <w:p>
            <w:pPr>
              <w:spacing w:line="520" w:lineRule="exact"/>
              <w:contextualSpacing/>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3" w:type="dxa"/>
            <w:vAlign w:val="center"/>
          </w:tcPr>
          <w:p>
            <w:pPr>
              <w:spacing w:line="520" w:lineRule="exact"/>
              <w:contextualSpacing/>
              <w:jc w:val="center"/>
              <w:rPr>
                <w:rFonts w:ascii="仿宋" w:hAnsi="仿宋" w:eastAsia="仿宋"/>
                <w:sz w:val="32"/>
                <w:szCs w:val="32"/>
              </w:rPr>
            </w:pPr>
            <w:r>
              <w:rPr>
                <w:rFonts w:hint="eastAsia" w:ascii="仿宋" w:hAnsi="仿宋" w:eastAsia="仿宋"/>
                <w:sz w:val="32"/>
                <w:szCs w:val="32"/>
              </w:rPr>
              <w:t>澧县六中</w:t>
            </w:r>
          </w:p>
        </w:tc>
        <w:tc>
          <w:tcPr>
            <w:tcW w:w="1926" w:type="dxa"/>
            <w:vAlign w:val="center"/>
          </w:tcPr>
          <w:p>
            <w:pPr>
              <w:spacing w:line="520" w:lineRule="exact"/>
              <w:contextualSpacing/>
              <w:jc w:val="center"/>
              <w:rPr>
                <w:rFonts w:ascii="仿宋" w:hAnsi="仿宋" w:eastAsia="仿宋"/>
                <w:sz w:val="32"/>
                <w:szCs w:val="32"/>
              </w:rPr>
            </w:pPr>
          </w:p>
        </w:tc>
        <w:tc>
          <w:tcPr>
            <w:tcW w:w="2977" w:type="dxa"/>
            <w:vAlign w:val="center"/>
          </w:tcPr>
          <w:p>
            <w:pPr>
              <w:spacing w:line="520" w:lineRule="exact"/>
              <w:contextualSpacing/>
              <w:jc w:val="center"/>
              <w:rPr>
                <w:rFonts w:ascii="仿宋" w:hAnsi="仿宋" w:eastAsia="仿宋"/>
                <w:sz w:val="32"/>
                <w:szCs w:val="32"/>
              </w:rPr>
            </w:pPr>
            <w:r>
              <w:rPr>
                <w:rFonts w:hint="eastAsia" w:ascii="仿宋" w:hAnsi="仿宋" w:eastAsia="仿宋"/>
                <w:sz w:val="32"/>
                <w:szCs w:val="32"/>
              </w:rPr>
              <w:t>澧县科技职业技术学校</w:t>
            </w:r>
          </w:p>
        </w:tc>
        <w:tc>
          <w:tcPr>
            <w:tcW w:w="1559" w:type="dxa"/>
            <w:vAlign w:val="center"/>
          </w:tcPr>
          <w:p>
            <w:pPr>
              <w:spacing w:line="520" w:lineRule="exact"/>
              <w:contextualSpacing/>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3" w:type="dxa"/>
            <w:vAlign w:val="center"/>
          </w:tcPr>
          <w:p>
            <w:pPr>
              <w:spacing w:line="520" w:lineRule="exact"/>
              <w:contextualSpacing/>
              <w:jc w:val="center"/>
              <w:rPr>
                <w:rFonts w:ascii="仿宋" w:hAnsi="仿宋" w:eastAsia="仿宋"/>
                <w:sz w:val="32"/>
                <w:szCs w:val="32"/>
              </w:rPr>
            </w:pPr>
            <w:r>
              <w:rPr>
                <w:rFonts w:hint="eastAsia" w:ascii="仿宋" w:hAnsi="仿宋" w:eastAsia="仿宋"/>
                <w:sz w:val="32"/>
                <w:szCs w:val="32"/>
              </w:rPr>
              <w:t>华航科技职校</w:t>
            </w:r>
          </w:p>
        </w:tc>
        <w:tc>
          <w:tcPr>
            <w:tcW w:w="1926" w:type="dxa"/>
            <w:vAlign w:val="center"/>
          </w:tcPr>
          <w:p>
            <w:pPr>
              <w:spacing w:line="520" w:lineRule="exact"/>
              <w:contextualSpacing/>
              <w:jc w:val="center"/>
              <w:rPr>
                <w:rFonts w:ascii="仿宋" w:hAnsi="仿宋" w:eastAsia="仿宋"/>
                <w:sz w:val="32"/>
                <w:szCs w:val="32"/>
              </w:rPr>
            </w:pPr>
          </w:p>
        </w:tc>
        <w:tc>
          <w:tcPr>
            <w:tcW w:w="2977" w:type="dxa"/>
            <w:vAlign w:val="center"/>
          </w:tcPr>
          <w:p>
            <w:pPr>
              <w:spacing w:line="520" w:lineRule="exact"/>
              <w:contextualSpacing/>
              <w:jc w:val="center"/>
              <w:rPr>
                <w:rFonts w:ascii="仿宋" w:hAnsi="仿宋" w:eastAsia="仿宋"/>
                <w:sz w:val="32"/>
                <w:szCs w:val="32"/>
              </w:rPr>
            </w:pPr>
          </w:p>
        </w:tc>
        <w:tc>
          <w:tcPr>
            <w:tcW w:w="1559" w:type="dxa"/>
            <w:vAlign w:val="center"/>
          </w:tcPr>
          <w:p>
            <w:pPr>
              <w:spacing w:line="520" w:lineRule="exact"/>
              <w:contextualSpacing/>
              <w:jc w:val="center"/>
              <w:rPr>
                <w:rFonts w:ascii="仿宋" w:hAnsi="仿宋" w:eastAsia="仿宋"/>
                <w:sz w:val="32"/>
                <w:szCs w:val="32"/>
              </w:rPr>
            </w:pPr>
          </w:p>
        </w:tc>
      </w:tr>
    </w:tbl>
    <w:p>
      <w:pPr>
        <w:spacing w:line="520" w:lineRule="exact"/>
        <w:contextualSpacing/>
        <w:rPr>
          <w:rFonts w:ascii="仿宋" w:hAnsi="仿宋" w:eastAsia="仿宋"/>
          <w:sz w:val="32"/>
          <w:szCs w:val="32"/>
        </w:rPr>
      </w:pPr>
    </w:p>
    <w:p>
      <w:pPr>
        <w:widowControl/>
        <w:shd w:val="clear" w:color="auto" w:fill="FFFFFF"/>
        <w:spacing w:line="520" w:lineRule="exact"/>
        <w:ind w:firstLine="752" w:firstLineChars="235"/>
        <w:jc w:val="left"/>
        <w:rPr>
          <w:rFonts w:ascii="黑体" w:hAnsi="黑体" w:eastAsia="黑体"/>
          <w:color w:val="000000"/>
          <w:sz w:val="32"/>
          <w:szCs w:val="32"/>
        </w:rPr>
      </w:pPr>
      <w:r>
        <w:rPr>
          <w:rFonts w:hint="eastAsia" w:ascii="黑体" w:hAnsi="黑体" w:eastAsia="黑体"/>
          <w:color w:val="000000"/>
          <w:sz w:val="32"/>
          <w:szCs w:val="32"/>
        </w:rPr>
        <w:t>三、工作程序</w:t>
      </w:r>
    </w:p>
    <w:p>
      <w:pPr>
        <w:spacing w:line="520" w:lineRule="exact"/>
        <w:ind w:firstLine="643" w:firstLineChars="200"/>
        <w:contextualSpacing/>
        <w:rPr>
          <w:rFonts w:ascii="楷体" w:hAnsi="楷体" w:eastAsia="楷体"/>
          <w:b/>
          <w:bCs/>
          <w:sz w:val="32"/>
          <w:szCs w:val="32"/>
        </w:rPr>
      </w:pPr>
      <w:r>
        <w:rPr>
          <w:rFonts w:hint="eastAsia" w:ascii="楷体" w:hAnsi="楷体" w:eastAsia="楷体"/>
          <w:b/>
          <w:bCs/>
          <w:sz w:val="32"/>
          <w:szCs w:val="32"/>
        </w:rPr>
        <w:t>（一）招生宣传</w:t>
      </w:r>
    </w:p>
    <w:p>
      <w:pPr>
        <w:spacing w:line="520" w:lineRule="exact"/>
        <w:ind w:firstLine="640" w:firstLineChars="200"/>
        <w:contextualSpacing/>
        <w:rPr>
          <w:rFonts w:ascii="仿宋" w:hAnsi="仿宋" w:eastAsia="仿宋"/>
          <w:sz w:val="32"/>
          <w:szCs w:val="32"/>
        </w:rPr>
      </w:pPr>
      <w:r>
        <w:rPr>
          <w:rFonts w:hint="eastAsia" w:ascii="仿宋" w:hAnsi="仿宋" w:eastAsia="仿宋"/>
          <w:sz w:val="32"/>
          <w:szCs w:val="32"/>
        </w:rPr>
        <w:t>各职高学校的《招考指南》由市教育局统一印制，由各生源学校按要求发给每个学生。各生源学校须客观、公正地推介列入县招生计划的普、职高学校，组织开好教师会、初三学生会和家长会，利用广播、电视、宣传栏等形式广泛宣传高中招生政策和各高中学校的办学水平与办学特色。县教育局组织县内各职业学校进校宣传，市直各职业学校凭县教育局发放的联系函入校宣传，未经县教育局允许的，生源学校不得接收其入校宣传。</w:t>
      </w:r>
    </w:p>
    <w:p>
      <w:pPr>
        <w:spacing w:line="520" w:lineRule="exact"/>
        <w:ind w:firstLine="643" w:firstLineChars="200"/>
        <w:contextualSpacing/>
        <w:rPr>
          <w:rFonts w:ascii="楷体" w:hAnsi="楷体" w:eastAsia="楷体"/>
          <w:b/>
          <w:bCs/>
          <w:sz w:val="32"/>
          <w:szCs w:val="32"/>
        </w:rPr>
      </w:pPr>
      <w:r>
        <w:rPr>
          <w:rFonts w:hint="eastAsia" w:ascii="楷体" w:hAnsi="楷体" w:eastAsia="楷体"/>
          <w:b/>
          <w:bCs/>
          <w:sz w:val="32"/>
          <w:szCs w:val="32"/>
        </w:rPr>
        <w:t>（二）志愿填报</w:t>
      </w:r>
    </w:p>
    <w:p>
      <w:pPr>
        <w:spacing w:line="520" w:lineRule="exact"/>
        <w:ind w:firstLine="803" w:firstLineChars="250"/>
        <w:contextualSpacing/>
        <w:rPr>
          <w:rFonts w:ascii="仿宋" w:hAnsi="仿宋" w:eastAsia="仿宋"/>
          <w:sz w:val="32"/>
          <w:szCs w:val="32"/>
        </w:rPr>
      </w:pPr>
      <w:r>
        <w:rPr>
          <w:rFonts w:hint="eastAsia" w:ascii="仿宋" w:hAnsi="仿宋" w:eastAsia="仿宋"/>
          <w:b/>
          <w:bCs/>
          <w:sz w:val="32"/>
          <w:szCs w:val="32"/>
        </w:rPr>
        <w:t>1.填报原则。</w:t>
      </w:r>
      <w:r>
        <w:rPr>
          <w:rFonts w:hint="eastAsia" w:ascii="仿宋" w:hAnsi="仿宋" w:eastAsia="仿宋"/>
          <w:sz w:val="32"/>
          <w:szCs w:val="32"/>
        </w:rPr>
        <w:t>县一中不进入志愿学校填报。非应届直升考生不能录取为县一中正取生，是否为应届直升考生的资格审查在县一中新生报到注册时进行。每名考生必须填报两个志愿，每个志愿限报一所学校。第一志愿填报计划内职业学校的考生不进入普高生源库进行录取。同一考生不能同时填报县二中和六中。第一志愿选填计划内职业学校的考生，第二志愿只能填报计划内其它职业学校。</w:t>
      </w:r>
    </w:p>
    <w:p>
      <w:pPr>
        <w:spacing w:line="520" w:lineRule="exact"/>
        <w:ind w:firstLine="643" w:firstLineChars="200"/>
        <w:contextualSpacing/>
        <w:rPr>
          <w:rFonts w:ascii="仿宋" w:hAnsi="仿宋" w:eastAsia="仿宋"/>
          <w:sz w:val="32"/>
          <w:szCs w:val="32"/>
        </w:rPr>
      </w:pPr>
      <w:r>
        <w:rPr>
          <w:rFonts w:hint="eastAsia" w:ascii="仿宋" w:hAnsi="仿宋" w:eastAsia="仿宋"/>
          <w:b/>
          <w:bCs/>
          <w:sz w:val="32"/>
          <w:szCs w:val="32"/>
        </w:rPr>
        <w:t>2.填报要求。</w:t>
      </w:r>
      <w:r>
        <w:rPr>
          <w:rFonts w:hint="eastAsia" w:ascii="仿宋" w:hAnsi="仿宋" w:eastAsia="仿宋"/>
          <w:sz w:val="32"/>
          <w:szCs w:val="32"/>
        </w:rPr>
        <w:t>生源学校必须公布各招生学校的招生计划，正确引导考生根据自己的实际情况、发展潜力和兴趣爱好以及近三年来普、职高在本校的招生情况等因素，理性填报学校。学校不得强制考生、家长选填志愿。第一志愿填报职业学校的考生人数严格按《县教育局职高招生计划分配表》予以落实。各校须将第一志愿报考各职业学校（含市直）的学生造具花名册交职成股审核。考生填报的志愿表必须由家长签名认可。考生志愿填报所用姓名等基本信息必须与初中毕业学业考试信息完全一致。志愿表必须书写工整、清晰易辨，不得有涂改痕迹，考生的电子志愿、纸质志愿、家长意见必须三统一。家长签名、学校审核后的有效志愿表由学校存档备查，复印件加盖学校公章后在规定时间内送交县教育局基教股审核存档。</w:t>
      </w:r>
    </w:p>
    <w:p>
      <w:pPr>
        <w:spacing w:line="520" w:lineRule="exact"/>
        <w:ind w:firstLine="643" w:firstLineChars="200"/>
        <w:contextualSpacing/>
        <w:rPr>
          <w:rFonts w:ascii="楷体" w:hAnsi="楷体" w:eastAsia="楷体"/>
          <w:b/>
          <w:bCs/>
          <w:sz w:val="32"/>
          <w:szCs w:val="32"/>
        </w:rPr>
      </w:pPr>
      <w:r>
        <w:rPr>
          <w:rFonts w:hint="eastAsia" w:ascii="楷体" w:hAnsi="楷体" w:eastAsia="楷体"/>
          <w:b/>
          <w:bCs/>
          <w:sz w:val="32"/>
          <w:szCs w:val="32"/>
        </w:rPr>
        <w:t>（三）录取办法</w:t>
      </w:r>
    </w:p>
    <w:p>
      <w:pPr>
        <w:spacing w:line="520" w:lineRule="exact"/>
        <w:ind w:firstLine="643" w:firstLineChars="200"/>
        <w:contextualSpacing/>
        <w:rPr>
          <w:rFonts w:ascii="仿宋" w:hAnsi="仿宋" w:eastAsia="仿宋"/>
          <w:b/>
          <w:bCs/>
          <w:sz w:val="32"/>
          <w:szCs w:val="32"/>
        </w:rPr>
      </w:pPr>
      <w:r>
        <w:rPr>
          <w:rFonts w:hint="eastAsia" w:ascii="仿宋" w:hAnsi="仿宋" w:eastAsia="仿宋"/>
          <w:b/>
          <w:bCs/>
          <w:sz w:val="32"/>
          <w:szCs w:val="32"/>
        </w:rPr>
        <w:t>1.普通高中录取。</w:t>
      </w:r>
    </w:p>
    <w:p>
      <w:pPr>
        <w:widowControl/>
        <w:spacing w:line="520" w:lineRule="exact"/>
        <w:ind w:firstLine="640" w:firstLineChars="200"/>
        <w:contextualSpacing/>
        <w:jc w:val="left"/>
        <w:rPr>
          <w:rFonts w:ascii="仿宋" w:hAnsi="仿宋" w:eastAsia="仿宋"/>
          <w:sz w:val="32"/>
          <w:szCs w:val="32"/>
        </w:rPr>
      </w:pPr>
      <w:r>
        <w:rPr>
          <w:rFonts w:hint="eastAsia" w:ascii="仿宋" w:hAnsi="仿宋" w:eastAsia="仿宋"/>
          <w:sz w:val="32"/>
          <w:szCs w:val="32"/>
        </w:rPr>
        <w:t>坚持“按照计划、尊重志愿、等级入围、分数录取”的原则，统一组织录取。按“</w:t>
      </w:r>
      <w:r>
        <w:rPr>
          <w:rFonts w:ascii="仿宋" w:hAnsi="仿宋" w:eastAsia="仿宋"/>
          <w:sz w:val="32"/>
          <w:szCs w:val="32"/>
        </w:rPr>
        <w:t>11</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”的模式，全面衡量学生：“</w:t>
      </w:r>
      <w:r>
        <w:rPr>
          <w:rFonts w:ascii="仿宋" w:hAnsi="仿宋" w:eastAsia="仿宋"/>
          <w:sz w:val="32"/>
          <w:szCs w:val="32"/>
        </w:rPr>
        <w:t>11</w:t>
      </w:r>
      <w:r>
        <w:rPr>
          <w:rFonts w:hint="eastAsia" w:ascii="仿宋" w:hAnsi="仿宋" w:eastAsia="仿宋"/>
          <w:sz w:val="32"/>
          <w:szCs w:val="32"/>
        </w:rPr>
        <w:t>”指分数录取标准，即语文、数学、英语、物理、化学、历史、政治、地理、生物、</w:t>
      </w:r>
      <w:r>
        <w:rPr>
          <w:rFonts w:ascii="仿宋" w:hAnsi="仿宋" w:eastAsia="仿宋"/>
          <w:sz w:val="32"/>
          <w:szCs w:val="32"/>
        </w:rPr>
        <w:t>体育、</w:t>
      </w:r>
      <w:r>
        <w:rPr>
          <w:rFonts w:hint="eastAsia" w:ascii="仿宋" w:hAnsi="仿宋" w:eastAsia="仿宋"/>
          <w:sz w:val="32"/>
          <w:szCs w:val="32"/>
        </w:rPr>
        <w:t>实验考核</w:t>
      </w:r>
      <w:r>
        <w:rPr>
          <w:rFonts w:ascii="仿宋" w:hAnsi="仿宋" w:eastAsia="仿宋"/>
          <w:sz w:val="32"/>
          <w:szCs w:val="32"/>
        </w:rPr>
        <w:t>1</w:t>
      </w:r>
      <w:r>
        <w:rPr>
          <w:rFonts w:hint="eastAsia" w:ascii="仿宋" w:hAnsi="仿宋" w:eastAsia="仿宋"/>
          <w:sz w:val="32"/>
          <w:szCs w:val="32"/>
        </w:rPr>
        <w:t>1门学科的考试总分（语文、数学、英语各计120分，物理、化学、政治、历史各计100分，地理和生物各计</w:t>
      </w:r>
      <w:r>
        <w:rPr>
          <w:rFonts w:ascii="仿宋" w:hAnsi="仿宋" w:eastAsia="仿宋"/>
          <w:sz w:val="32"/>
          <w:szCs w:val="32"/>
        </w:rPr>
        <w:t>25</w:t>
      </w:r>
      <w:r>
        <w:rPr>
          <w:rFonts w:hint="eastAsia" w:ascii="仿宋" w:hAnsi="仿宋" w:eastAsia="仿宋"/>
          <w:sz w:val="32"/>
          <w:szCs w:val="32"/>
        </w:rPr>
        <w:t>分，体育计</w:t>
      </w:r>
      <w:r>
        <w:rPr>
          <w:rFonts w:ascii="仿宋" w:hAnsi="仿宋" w:eastAsia="仿宋"/>
          <w:sz w:val="32"/>
          <w:szCs w:val="32"/>
        </w:rPr>
        <w:t>60分，</w:t>
      </w:r>
      <w:r>
        <w:rPr>
          <w:rFonts w:hint="eastAsia" w:ascii="仿宋" w:hAnsi="仿宋" w:eastAsia="仿宋"/>
          <w:sz w:val="32"/>
          <w:szCs w:val="32"/>
        </w:rPr>
        <w:t>实验考核计1</w:t>
      </w:r>
      <w:r>
        <w:rPr>
          <w:rFonts w:ascii="仿宋" w:hAnsi="仿宋" w:eastAsia="仿宋"/>
          <w:sz w:val="32"/>
          <w:szCs w:val="32"/>
        </w:rPr>
        <w:t>0分）</w:t>
      </w:r>
      <w:r>
        <w:rPr>
          <w:rFonts w:hint="eastAsia" w:ascii="仿宋" w:hAnsi="仿宋" w:eastAsia="仿宋"/>
          <w:sz w:val="32"/>
          <w:szCs w:val="32"/>
        </w:rPr>
        <w:t>；没有常德市20</w:t>
      </w:r>
      <w:r>
        <w:rPr>
          <w:rFonts w:ascii="仿宋" w:hAnsi="仿宋" w:eastAsia="仿宋"/>
          <w:sz w:val="32"/>
          <w:szCs w:val="32"/>
        </w:rPr>
        <w:t>21</w:t>
      </w:r>
      <w:r>
        <w:rPr>
          <w:rFonts w:hint="eastAsia" w:ascii="仿宋" w:hAnsi="仿宋" w:eastAsia="仿宋"/>
          <w:sz w:val="32"/>
          <w:szCs w:val="32"/>
        </w:rPr>
        <w:t>年生物、地理结业考试成绩的考生，以参加常德市2022年生物、地理结业考试补考成绩为准）；“</w:t>
      </w:r>
      <w:r>
        <w:rPr>
          <w:rFonts w:ascii="仿宋" w:hAnsi="仿宋" w:eastAsia="仿宋"/>
          <w:sz w:val="32"/>
          <w:szCs w:val="32"/>
        </w:rPr>
        <w:t>2</w:t>
      </w:r>
      <w:r>
        <w:rPr>
          <w:rFonts w:hint="eastAsia" w:ascii="仿宋" w:hAnsi="仿宋" w:eastAsia="仿宋"/>
          <w:sz w:val="32"/>
          <w:szCs w:val="32"/>
        </w:rPr>
        <w:t>”指等级入围标准，即艺术、综合素质的评价等级。高中新生入围标准为艺术、综合素质评价无D等。</w:t>
      </w:r>
    </w:p>
    <w:p>
      <w:pPr>
        <w:widowControl/>
        <w:spacing w:line="520" w:lineRule="exact"/>
        <w:ind w:firstLine="643" w:firstLineChars="200"/>
        <w:contextualSpacing/>
        <w:jc w:val="left"/>
        <w:rPr>
          <w:rFonts w:ascii="仿宋" w:hAnsi="仿宋" w:eastAsia="仿宋"/>
          <w:b/>
          <w:bCs/>
          <w:sz w:val="32"/>
          <w:szCs w:val="32"/>
        </w:rPr>
      </w:pPr>
      <w:r>
        <w:rPr>
          <w:rFonts w:hint="eastAsia" w:ascii="仿宋" w:hAnsi="仿宋" w:eastAsia="仿宋"/>
          <w:b/>
          <w:bCs/>
          <w:sz w:val="32"/>
          <w:szCs w:val="32"/>
        </w:rPr>
        <w:t>2.职业学校录取。</w:t>
      </w:r>
    </w:p>
    <w:p>
      <w:pPr>
        <w:spacing w:line="520" w:lineRule="exact"/>
        <w:ind w:firstLine="640" w:firstLineChars="200"/>
        <w:contextualSpacing/>
        <w:rPr>
          <w:rFonts w:ascii="仿宋" w:hAnsi="仿宋" w:eastAsia="仿宋"/>
          <w:sz w:val="32"/>
          <w:szCs w:val="32"/>
        </w:rPr>
      </w:pPr>
      <w:r>
        <w:rPr>
          <w:rFonts w:hint="eastAsia" w:ascii="仿宋" w:hAnsi="仿宋" w:eastAsia="仿宋"/>
          <w:sz w:val="32"/>
          <w:szCs w:val="32"/>
        </w:rPr>
        <w:t>由县教育局根据中考成绩和考生志愿组织招生学校统一进行网上录取，并下发录取通知书。录取结果交县中职招生办审核备案,报市中职招生办复核审批。审批结果是办理学生学籍注册的重要依据,未经市、县中职招生办审核的,一律不予注册。</w:t>
      </w:r>
    </w:p>
    <w:p>
      <w:pPr>
        <w:spacing w:line="520" w:lineRule="exact"/>
        <w:ind w:firstLine="643" w:firstLineChars="200"/>
        <w:contextualSpacing/>
        <w:rPr>
          <w:rFonts w:ascii="楷体" w:hAnsi="楷体" w:eastAsia="楷体"/>
          <w:b/>
          <w:bCs/>
          <w:sz w:val="32"/>
          <w:szCs w:val="32"/>
        </w:rPr>
      </w:pPr>
      <w:r>
        <w:rPr>
          <w:rFonts w:hint="eastAsia" w:ascii="楷体" w:hAnsi="楷体" w:eastAsia="楷体"/>
          <w:b/>
          <w:bCs/>
          <w:sz w:val="32"/>
          <w:szCs w:val="32"/>
        </w:rPr>
        <w:t>（四）一中保送生录取</w:t>
      </w:r>
    </w:p>
    <w:p>
      <w:pPr>
        <w:spacing w:line="520" w:lineRule="exact"/>
        <w:ind w:firstLine="643" w:firstLineChars="200"/>
        <w:contextualSpacing/>
        <w:rPr>
          <w:rFonts w:ascii="仿宋" w:hAnsi="仿宋" w:eastAsia="仿宋"/>
          <w:sz w:val="32"/>
          <w:szCs w:val="32"/>
        </w:rPr>
      </w:pPr>
      <w:r>
        <w:rPr>
          <w:rFonts w:hint="eastAsia" w:ascii="仿宋" w:hAnsi="仿宋" w:eastAsia="仿宋"/>
          <w:b/>
          <w:bCs/>
          <w:sz w:val="32"/>
          <w:szCs w:val="32"/>
        </w:rPr>
        <w:t>1.指标分配。</w:t>
      </w:r>
      <w:r>
        <w:rPr>
          <w:rFonts w:hint="eastAsia" w:ascii="仿宋" w:hAnsi="仿宋" w:eastAsia="仿宋"/>
          <w:sz w:val="32"/>
          <w:szCs w:val="32"/>
        </w:rPr>
        <w:t>一中招生计划的50%按生源学校参加初中学业水平考试实际人数与全县参加初中学业水平考试总人数的比例分配到各生源学校。</w:t>
      </w:r>
    </w:p>
    <w:p>
      <w:pPr>
        <w:spacing w:line="520" w:lineRule="exact"/>
        <w:ind w:firstLine="640" w:firstLineChars="200"/>
        <w:contextualSpacing/>
        <w:rPr>
          <w:rFonts w:ascii="仿宋" w:hAnsi="仿宋" w:eastAsia="仿宋"/>
          <w:sz w:val="32"/>
          <w:szCs w:val="32"/>
        </w:rPr>
      </w:pPr>
      <w:r>
        <w:rPr>
          <w:rFonts w:hint="eastAsia" w:ascii="仿宋" w:hAnsi="仿宋" w:eastAsia="仿宋"/>
          <w:sz w:val="32"/>
          <w:szCs w:val="32"/>
        </w:rPr>
        <w:t>公式：各生源学校保送生人数＝生源学校参加初中学业水平考试的实际人数×（一中招生计划的50%÷全县参加初中学业水平考试的总人数）</w:t>
      </w:r>
    </w:p>
    <w:p>
      <w:pPr>
        <w:spacing w:line="520" w:lineRule="exact"/>
        <w:ind w:firstLine="643" w:firstLineChars="200"/>
        <w:contextualSpacing/>
        <w:rPr>
          <w:rFonts w:ascii="仿宋" w:hAnsi="仿宋" w:eastAsia="仿宋"/>
          <w:sz w:val="32"/>
          <w:szCs w:val="32"/>
        </w:rPr>
      </w:pPr>
      <w:r>
        <w:rPr>
          <w:rFonts w:hint="eastAsia" w:ascii="仿宋" w:hAnsi="仿宋" w:eastAsia="仿宋"/>
          <w:b/>
          <w:bCs/>
          <w:sz w:val="32"/>
          <w:szCs w:val="32"/>
        </w:rPr>
        <w:t>2.录取办法。</w:t>
      </w:r>
      <w:r>
        <w:rPr>
          <w:rFonts w:hint="eastAsia" w:ascii="仿宋" w:hAnsi="仿宋" w:eastAsia="仿宋"/>
          <w:sz w:val="32"/>
          <w:szCs w:val="32"/>
        </w:rPr>
        <w:t>根据学生的品德表现、学业水平考试成绩、身体状况等全面评价，确定县一中保送对象。录取时先按总分排序，总分相同时按语文、数学、英语三科总分排序，语文、数学、英语三科总分相同时，再依次按语文、数学、英语、物理、历史单科成绩排序。总成绩低于县一中正取线</w:t>
      </w:r>
      <w:r>
        <w:rPr>
          <w:rFonts w:ascii="仿宋" w:hAnsi="仿宋" w:eastAsia="仿宋"/>
          <w:sz w:val="32"/>
          <w:szCs w:val="32"/>
        </w:rPr>
        <w:t>35</w:t>
      </w:r>
      <w:r>
        <w:rPr>
          <w:rFonts w:hint="eastAsia" w:ascii="仿宋" w:hAnsi="仿宋" w:eastAsia="仿宋"/>
          <w:sz w:val="32"/>
          <w:szCs w:val="32"/>
        </w:rPr>
        <w:t>分的保送对象，取消其保送资格,被取消的保送指标全部按分数从高到低在农村学生中录取。</w:t>
      </w:r>
    </w:p>
    <w:p>
      <w:pPr>
        <w:spacing w:line="520" w:lineRule="exact"/>
        <w:ind w:firstLine="643" w:firstLineChars="200"/>
        <w:contextualSpacing/>
        <w:rPr>
          <w:rFonts w:ascii="楷体" w:hAnsi="楷体" w:eastAsia="楷体"/>
          <w:b/>
          <w:bCs/>
          <w:sz w:val="32"/>
          <w:szCs w:val="32"/>
        </w:rPr>
      </w:pPr>
      <w:r>
        <w:rPr>
          <w:rFonts w:hint="eastAsia" w:ascii="楷体" w:hAnsi="楷体" w:eastAsia="楷体"/>
          <w:b/>
          <w:bCs/>
          <w:sz w:val="32"/>
          <w:szCs w:val="32"/>
        </w:rPr>
        <w:t>（五）特长生录取</w:t>
      </w:r>
    </w:p>
    <w:p>
      <w:pPr>
        <w:spacing w:line="520" w:lineRule="exact"/>
        <w:ind w:firstLine="640" w:firstLineChars="200"/>
        <w:contextualSpacing/>
        <w:rPr>
          <w:rFonts w:ascii="仿宋" w:hAnsi="仿宋" w:eastAsia="仿宋"/>
          <w:sz w:val="32"/>
          <w:szCs w:val="32"/>
        </w:rPr>
      </w:pPr>
      <w:r>
        <w:rPr>
          <w:rFonts w:hint="eastAsia" w:ascii="仿宋" w:hAnsi="仿宋" w:eastAsia="仿宋"/>
          <w:sz w:val="32"/>
          <w:szCs w:val="32"/>
        </w:rPr>
        <w:t>各普通高中学校可以在招生计划内按计划的5%招录音、体、美等小专业特长生。各普通高中学校招收小专业特长生必须规范。招生方案必须报县教育局基教股审批。方案中要有专业设置、录取人数、录取标准和具体办法。小专业学生专业成绩必须在学校公示。结果按规定时间报县教育局基教股。县教育局再根据学业水平考试成绩统一进行录取。</w:t>
      </w:r>
    </w:p>
    <w:p>
      <w:pPr>
        <w:spacing w:line="520" w:lineRule="exact"/>
        <w:ind w:firstLine="643" w:firstLineChars="200"/>
        <w:contextualSpacing/>
        <w:rPr>
          <w:rFonts w:ascii="楷体" w:hAnsi="楷体" w:eastAsia="楷体"/>
          <w:b/>
          <w:bCs/>
          <w:sz w:val="32"/>
          <w:szCs w:val="32"/>
        </w:rPr>
      </w:pPr>
      <w:r>
        <w:rPr>
          <w:rFonts w:hint="eastAsia" w:ascii="楷体" w:hAnsi="楷体" w:eastAsia="楷体"/>
          <w:b/>
          <w:bCs/>
          <w:sz w:val="32"/>
          <w:szCs w:val="32"/>
        </w:rPr>
        <w:t>（六）优惠加分</w:t>
      </w:r>
    </w:p>
    <w:p>
      <w:pPr>
        <w:spacing w:line="520" w:lineRule="exact"/>
        <w:ind w:firstLine="640" w:firstLineChars="200"/>
        <w:contextualSpacing/>
        <w:rPr>
          <w:rFonts w:ascii="仿宋" w:hAnsi="仿宋" w:eastAsia="仿宋"/>
          <w:sz w:val="32"/>
          <w:szCs w:val="32"/>
        </w:rPr>
      </w:pPr>
      <w:r>
        <w:rPr>
          <w:rFonts w:hint="eastAsia" w:ascii="仿宋" w:hAnsi="仿宋" w:eastAsia="仿宋"/>
          <w:sz w:val="32"/>
          <w:szCs w:val="32"/>
        </w:rPr>
        <w:t>1.科技创新加分：在义务教育阶段科技创新成果获得市级一等奖及以上的，在总分中加10分；在义务教育阶段科技实践活动、科幻画类作品获得市级一等奖及以上的，在总分中加5分；</w:t>
      </w:r>
    </w:p>
    <w:p>
      <w:pPr>
        <w:spacing w:line="520" w:lineRule="exact"/>
        <w:contextualSpacing/>
        <w:rPr>
          <w:rFonts w:ascii="仿宋" w:hAnsi="仿宋" w:eastAsia="仿宋"/>
          <w:sz w:val="32"/>
          <w:szCs w:val="32"/>
        </w:rPr>
      </w:pPr>
      <w:r>
        <w:rPr>
          <w:rFonts w:hint="eastAsia" w:ascii="仿宋" w:hAnsi="仿宋" w:eastAsia="仿宋"/>
          <w:sz w:val="32"/>
          <w:szCs w:val="32"/>
        </w:rPr>
        <w:t>在义务教育阶段获得发明专利的，在总分中加5分；</w:t>
      </w:r>
    </w:p>
    <w:p>
      <w:pPr>
        <w:spacing w:line="520" w:lineRule="exact"/>
        <w:ind w:firstLine="640" w:firstLineChars="200"/>
        <w:contextualSpacing/>
        <w:rPr>
          <w:rFonts w:ascii="仿宋" w:hAnsi="仿宋" w:eastAsia="仿宋"/>
          <w:sz w:val="32"/>
          <w:szCs w:val="32"/>
        </w:rPr>
      </w:pPr>
      <w:r>
        <w:rPr>
          <w:rFonts w:hint="eastAsia" w:ascii="仿宋" w:hAnsi="仿宋" w:eastAsia="仿宋"/>
          <w:sz w:val="32"/>
          <w:szCs w:val="32"/>
        </w:rPr>
        <w:t>2.信息技术应用竞赛加分：义务教育阶段由教育主管部门组织的信息技术应用竞赛中，获全国一、二、三等奖者在总分中分别加</w:t>
      </w:r>
      <w:r>
        <w:rPr>
          <w:rFonts w:ascii="仿宋" w:hAnsi="仿宋" w:eastAsia="仿宋"/>
          <w:sz w:val="32"/>
          <w:szCs w:val="32"/>
        </w:rPr>
        <w:t>10</w:t>
      </w:r>
      <w:r>
        <w:rPr>
          <w:rFonts w:hint="eastAsia" w:ascii="仿宋" w:hAnsi="仿宋" w:eastAsia="仿宋"/>
          <w:sz w:val="32"/>
          <w:szCs w:val="32"/>
        </w:rPr>
        <w:t>分、</w:t>
      </w:r>
      <w:r>
        <w:rPr>
          <w:rFonts w:ascii="仿宋" w:hAnsi="仿宋" w:eastAsia="仿宋"/>
          <w:sz w:val="32"/>
          <w:szCs w:val="32"/>
        </w:rPr>
        <w:t>6</w:t>
      </w:r>
      <w:r>
        <w:rPr>
          <w:rFonts w:hint="eastAsia" w:ascii="仿宋" w:hAnsi="仿宋" w:eastAsia="仿宋"/>
          <w:sz w:val="32"/>
          <w:szCs w:val="32"/>
        </w:rPr>
        <w:t>分、</w:t>
      </w:r>
      <w:r>
        <w:rPr>
          <w:rFonts w:ascii="仿宋" w:hAnsi="仿宋" w:eastAsia="仿宋"/>
          <w:sz w:val="32"/>
          <w:szCs w:val="32"/>
        </w:rPr>
        <w:t>3</w:t>
      </w:r>
      <w:r>
        <w:rPr>
          <w:rFonts w:hint="eastAsia" w:ascii="仿宋" w:hAnsi="仿宋" w:eastAsia="仿宋"/>
          <w:sz w:val="32"/>
          <w:szCs w:val="32"/>
        </w:rPr>
        <w:t>分。</w:t>
      </w:r>
    </w:p>
    <w:p>
      <w:pPr>
        <w:spacing w:line="520" w:lineRule="exact"/>
        <w:ind w:firstLine="640" w:firstLineChars="200"/>
        <w:contextualSpacing/>
        <w:rPr>
          <w:rFonts w:ascii="仿宋" w:hAnsi="仿宋" w:eastAsia="仿宋"/>
          <w:sz w:val="32"/>
          <w:szCs w:val="32"/>
        </w:rPr>
      </w:pPr>
      <w:r>
        <w:rPr>
          <w:rFonts w:hint="eastAsia" w:ascii="仿宋" w:hAnsi="仿宋" w:eastAsia="仿宋"/>
          <w:sz w:val="32"/>
          <w:szCs w:val="32"/>
        </w:rPr>
        <w:t>集体作品加分总分值与单人作品等同，作者不得超过3人。3人获奖时按总分值的40%、30%、30%加分，2人获奖时各按总分值的50%加分。每名学生累计加分不超过</w:t>
      </w:r>
      <w:r>
        <w:rPr>
          <w:rFonts w:ascii="仿宋" w:hAnsi="仿宋" w:eastAsia="仿宋"/>
          <w:sz w:val="32"/>
          <w:szCs w:val="32"/>
        </w:rPr>
        <w:t>10</w:t>
      </w:r>
      <w:r>
        <w:rPr>
          <w:rFonts w:hint="eastAsia" w:ascii="仿宋" w:hAnsi="仿宋" w:eastAsia="仿宋"/>
          <w:sz w:val="32"/>
          <w:szCs w:val="32"/>
        </w:rPr>
        <w:t>分。</w:t>
      </w:r>
    </w:p>
    <w:p>
      <w:pPr>
        <w:spacing w:line="520" w:lineRule="exact"/>
        <w:ind w:firstLine="643" w:firstLineChars="200"/>
        <w:contextualSpacing/>
        <w:rPr>
          <w:rFonts w:ascii="楷体" w:hAnsi="楷体" w:eastAsia="楷体"/>
          <w:b/>
          <w:bCs/>
          <w:sz w:val="32"/>
          <w:szCs w:val="32"/>
        </w:rPr>
      </w:pPr>
      <w:r>
        <w:rPr>
          <w:rFonts w:hint="eastAsia" w:ascii="楷体" w:hAnsi="楷体" w:eastAsia="楷体"/>
          <w:b/>
          <w:bCs/>
          <w:sz w:val="32"/>
          <w:szCs w:val="32"/>
        </w:rPr>
        <w:t>（七）录取批次</w:t>
      </w:r>
    </w:p>
    <w:p>
      <w:pPr>
        <w:spacing w:line="520" w:lineRule="exact"/>
        <w:ind w:firstLine="640" w:firstLineChars="200"/>
        <w:contextualSpacing/>
        <w:rPr>
          <w:rFonts w:ascii="仿宋" w:hAnsi="仿宋" w:eastAsia="仿宋"/>
          <w:sz w:val="32"/>
          <w:szCs w:val="32"/>
        </w:rPr>
      </w:pPr>
      <w:r>
        <w:rPr>
          <w:rFonts w:hint="eastAsia" w:ascii="仿宋" w:hAnsi="仿宋" w:eastAsia="仿宋"/>
          <w:sz w:val="32"/>
          <w:szCs w:val="32"/>
        </w:rPr>
        <w:t>县一中为第一批录取，公费师范生为第二批次，县二中、六中、职专为第三批录取，其它职高学校为第四批录取。第一志愿填报各职业学校（含市直）的考生，各职业学校提前录取。</w:t>
      </w:r>
    </w:p>
    <w:p>
      <w:pPr>
        <w:widowControl/>
        <w:shd w:val="clear" w:color="auto" w:fill="FFFFFF"/>
        <w:spacing w:line="520" w:lineRule="exact"/>
        <w:ind w:firstLine="752" w:firstLineChars="235"/>
        <w:jc w:val="left"/>
        <w:rPr>
          <w:rFonts w:ascii="黑体" w:hAnsi="黑体" w:eastAsia="黑体"/>
          <w:color w:val="000000"/>
          <w:sz w:val="32"/>
          <w:szCs w:val="32"/>
        </w:rPr>
      </w:pPr>
      <w:r>
        <w:rPr>
          <w:rFonts w:hint="eastAsia" w:ascii="黑体" w:hAnsi="黑体" w:eastAsia="黑体"/>
          <w:color w:val="000000"/>
          <w:sz w:val="32"/>
          <w:szCs w:val="32"/>
        </w:rPr>
        <w:t>四、入学管理</w:t>
      </w:r>
    </w:p>
    <w:p>
      <w:pPr>
        <w:spacing w:line="520" w:lineRule="exact"/>
        <w:ind w:firstLine="640" w:firstLineChars="200"/>
        <w:contextualSpacing/>
        <w:rPr>
          <w:rFonts w:ascii="仿宋" w:hAnsi="仿宋" w:eastAsia="仿宋"/>
          <w:sz w:val="32"/>
          <w:szCs w:val="32"/>
        </w:rPr>
      </w:pPr>
      <w:r>
        <w:rPr>
          <w:rFonts w:hint="eastAsia" w:ascii="仿宋" w:hAnsi="仿宋" w:eastAsia="仿宋"/>
          <w:sz w:val="32"/>
          <w:szCs w:val="32"/>
        </w:rPr>
        <w:t>（一）正式录取的学生，按规定时间和要求到录取学校办理入学注册手续。逾期不办理者，视为自动放弃入学资格。在高中阶段就读期间，原则上县内普通高中学校之间不得转学。</w:t>
      </w:r>
    </w:p>
    <w:p>
      <w:pPr>
        <w:spacing w:line="520" w:lineRule="exact"/>
        <w:ind w:firstLine="640" w:firstLineChars="200"/>
        <w:contextualSpacing/>
        <w:rPr>
          <w:rFonts w:ascii="仿宋" w:hAnsi="仿宋" w:eastAsia="仿宋"/>
          <w:sz w:val="32"/>
          <w:szCs w:val="32"/>
        </w:rPr>
      </w:pPr>
      <w:r>
        <w:rPr>
          <w:rFonts w:hint="eastAsia" w:ascii="仿宋" w:hAnsi="仿宋" w:eastAsia="仿宋"/>
          <w:sz w:val="32"/>
          <w:szCs w:val="32"/>
        </w:rPr>
        <w:t>（二）学生须凭“录取通知书”到高中学校注册。2022年9月各高中学校统一凭学生身份证、录取通知书到县教育局办理学生注册手续。学生录取通知书与所就读高中阶段学校不符的，不得注册高中阶段学籍，不得享受高中阶段学校免费和资助政策，不能取得在校普通高中学生学业水平考试和全省职业高中学生技能考试考级资格，不发给高中阶段毕业证书，不能以应届生身份参加高考。</w:t>
      </w:r>
    </w:p>
    <w:p>
      <w:pPr>
        <w:widowControl/>
        <w:shd w:val="clear" w:color="auto" w:fill="FFFFFF"/>
        <w:spacing w:line="520" w:lineRule="exact"/>
        <w:ind w:firstLine="752" w:firstLineChars="235"/>
        <w:jc w:val="left"/>
        <w:rPr>
          <w:rFonts w:ascii="黑体" w:hAnsi="黑体" w:eastAsia="黑体"/>
          <w:color w:val="000000"/>
          <w:sz w:val="32"/>
          <w:szCs w:val="32"/>
        </w:rPr>
      </w:pPr>
      <w:r>
        <w:rPr>
          <w:rFonts w:hint="eastAsia" w:ascii="黑体" w:hAnsi="黑体" w:eastAsia="黑体"/>
          <w:color w:val="000000"/>
          <w:sz w:val="32"/>
          <w:szCs w:val="32"/>
        </w:rPr>
        <w:t>五、相关要求</w:t>
      </w:r>
    </w:p>
    <w:p>
      <w:pPr>
        <w:spacing w:line="520" w:lineRule="exact"/>
        <w:ind w:firstLine="643" w:firstLineChars="200"/>
        <w:contextualSpacing/>
        <w:rPr>
          <w:rFonts w:ascii="仿宋" w:hAnsi="仿宋" w:eastAsia="仿宋"/>
          <w:sz w:val="32"/>
          <w:szCs w:val="32"/>
        </w:rPr>
      </w:pPr>
      <w:r>
        <w:rPr>
          <w:rFonts w:hint="eastAsia" w:ascii="楷体" w:hAnsi="楷体" w:eastAsia="楷体"/>
          <w:b/>
          <w:bCs/>
          <w:sz w:val="32"/>
          <w:szCs w:val="32"/>
        </w:rPr>
        <w:t>（一）加强组织领导。</w:t>
      </w:r>
      <w:r>
        <w:rPr>
          <w:rFonts w:hint="eastAsia" w:ascii="仿宋" w:hAnsi="仿宋" w:eastAsia="仿宋"/>
          <w:sz w:val="32"/>
          <w:szCs w:val="32"/>
        </w:rPr>
        <w:t>县教育局成立以局党组书记为组长，各班子成员为副组长，基教股、职成股、综治办、纪检监察室负责人、各高中学校和初中学校校长为成员的高中阶段招生工作领导小组，负责全县高中招生工作的组织领导。严格实行局领导包联组，各招生学校和生源学校校长包校负责制，各校要进一步加强统筹协调，成立专门的组织机构，校长亲自负责并安排一名副校长分管，确定一名专干专管，把招生工作作为维护社会稳定、维护教育形象、维护广大人民群众切身利益的大事抓好抓落实。</w:t>
      </w:r>
    </w:p>
    <w:p>
      <w:pPr>
        <w:spacing w:line="520" w:lineRule="exact"/>
        <w:ind w:firstLine="643" w:firstLineChars="200"/>
        <w:contextualSpacing/>
        <w:jc w:val="left"/>
        <w:rPr>
          <w:rFonts w:ascii="仿宋" w:hAnsi="仿宋" w:eastAsia="仿宋"/>
          <w:sz w:val="32"/>
          <w:szCs w:val="32"/>
        </w:rPr>
      </w:pPr>
      <w:r>
        <w:rPr>
          <w:rFonts w:hint="eastAsia" w:ascii="楷体" w:hAnsi="楷体" w:eastAsia="楷体"/>
          <w:b/>
          <w:bCs/>
          <w:sz w:val="32"/>
          <w:szCs w:val="32"/>
        </w:rPr>
        <w:t>（二）严格落实教育部“十项严禁”规定。</w:t>
      </w:r>
      <w:r>
        <w:rPr>
          <w:rFonts w:hint="eastAsia" w:ascii="仿宋" w:hAnsi="仿宋" w:eastAsia="仿宋"/>
          <w:sz w:val="32"/>
          <w:szCs w:val="32"/>
        </w:rPr>
        <w:t>即：严禁无计划、超计划组织招生；严禁自行组织或与社会培训机构联合组织以选拔生源为目的的各类考试，或采用社会培训机构自行组织的各类考试结果；严禁提前组织招生，变相“</w:t>
      </w:r>
      <w:r>
        <w:fldChar w:fldCharType="begin"/>
      </w:r>
      <w:r>
        <w:instrText xml:space="preserve"> HYPERLINK "https://wenwen.sogou.com/s/?w=%E6%8E%90%E5%B0%96&amp;ch=ww.xqy.chain" \t "https://wenwen.sogou.com/question/_blank" </w:instrText>
      </w:r>
      <w:r>
        <w:fldChar w:fldCharType="separate"/>
      </w:r>
      <w:r>
        <w:rPr>
          <w:rFonts w:hint="eastAsia" w:ascii="仿宋" w:hAnsi="仿宋" w:eastAsia="仿宋"/>
          <w:sz w:val="32"/>
          <w:szCs w:val="32"/>
        </w:rPr>
        <w:t>掐尖</w:t>
      </w:r>
      <w:r>
        <w:rPr>
          <w:rFonts w:hint="eastAsia" w:ascii="仿宋" w:hAnsi="仿宋" w:eastAsia="仿宋"/>
          <w:sz w:val="32"/>
          <w:szCs w:val="32"/>
        </w:rPr>
        <w:fldChar w:fldCharType="end"/>
      </w:r>
      <w:r>
        <w:rPr>
          <w:rFonts w:hint="eastAsia" w:ascii="仿宋" w:hAnsi="仿宋" w:eastAsia="仿宋"/>
          <w:sz w:val="32"/>
          <w:szCs w:val="32"/>
        </w:rPr>
        <w:t>”选生源；严禁公办学校与</w:t>
      </w:r>
      <w:r>
        <w:fldChar w:fldCharType="begin"/>
      </w:r>
      <w:r>
        <w:instrText xml:space="preserve"> HYPERLINK "https://wenwen.sogou.com/s/?w=%E6%B0%91%E5%8A%9E%E5%AD%A6%E6%A0%A1&amp;ch=ww.xqy.chain" \t "https://wenwen.sogou.com/question/_blank" </w:instrText>
      </w:r>
      <w:r>
        <w:fldChar w:fldCharType="separate"/>
      </w:r>
      <w:r>
        <w:rPr>
          <w:rFonts w:hint="eastAsia" w:ascii="仿宋" w:hAnsi="仿宋" w:eastAsia="仿宋"/>
          <w:sz w:val="32"/>
          <w:szCs w:val="32"/>
        </w:rPr>
        <w:t>民办学校</w:t>
      </w:r>
      <w:r>
        <w:rPr>
          <w:rFonts w:hint="eastAsia" w:ascii="仿宋" w:hAnsi="仿宋" w:eastAsia="仿宋"/>
          <w:sz w:val="32"/>
          <w:szCs w:val="32"/>
        </w:rPr>
        <w:fldChar w:fldCharType="end"/>
      </w:r>
      <w:r>
        <w:rPr>
          <w:rFonts w:hint="eastAsia" w:ascii="仿宋" w:hAnsi="仿宋" w:eastAsia="仿宋"/>
          <w:sz w:val="32"/>
          <w:szCs w:val="32"/>
        </w:rPr>
        <w:t>混合招生、混合编班；严禁以高额物质奖励、</w:t>
      </w:r>
      <w:r>
        <w:fldChar w:fldCharType="begin"/>
      </w:r>
      <w:r>
        <w:instrText xml:space="preserve"> HYPERLINK "https://wenwen.sogou.com/s/?w=%E8%99%9A%E5%81%87%E5%AE%A3%E4%BC%A0&amp;ch=ww.xqy.chain" \t "https://wenwen.sogou.com/question/_blank" </w:instrText>
      </w:r>
      <w:r>
        <w:fldChar w:fldCharType="separate"/>
      </w:r>
      <w:r>
        <w:rPr>
          <w:rFonts w:hint="eastAsia" w:ascii="仿宋" w:hAnsi="仿宋" w:eastAsia="仿宋"/>
          <w:sz w:val="32"/>
          <w:szCs w:val="32"/>
        </w:rPr>
        <w:t>虚假宣传</w:t>
      </w:r>
      <w:r>
        <w:rPr>
          <w:rFonts w:hint="eastAsia" w:ascii="仿宋" w:hAnsi="仿宋" w:eastAsia="仿宋"/>
          <w:sz w:val="32"/>
          <w:szCs w:val="32"/>
        </w:rPr>
        <w:fldChar w:fldCharType="end"/>
      </w:r>
      <w:r>
        <w:rPr>
          <w:rFonts w:hint="eastAsia" w:ascii="仿宋" w:hAnsi="仿宋" w:eastAsia="仿宋"/>
          <w:sz w:val="32"/>
          <w:szCs w:val="32"/>
        </w:rPr>
        <w:t>等不正当手段招揽生源；严禁任何学校收取或变相收取与入学挂钩的“捐资助学款”；严禁义务教育阶段学校以各类竞赛证书、学科竞赛成绩或考级证明等作为招生依据；严禁义务教育阶段学校设立任何名义的重点班、快慢班；严禁初高中学校对学生进行中高考成绩排名、宣传中</w:t>
      </w:r>
      <w:r>
        <w:fldChar w:fldCharType="begin"/>
      </w:r>
      <w:r>
        <w:instrText xml:space="preserve"> HYPERLINK "https://wenwen.sogou.com/s/?w=%E9%AB%98%E8%80%83%E7%8A%B6%E5%85%83&amp;ch=ww.xqy.chain" \t "https://wenwen.sogou.com/question/_blank" </w:instrText>
      </w:r>
      <w:r>
        <w:fldChar w:fldCharType="separate"/>
      </w:r>
      <w:r>
        <w:rPr>
          <w:rFonts w:hint="eastAsia" w:ascii="仿宋" w:hAnsi="仿宋" w:eastAsia="仿宋"/>
          <w:sz w:val="32"/>
          <w:szCs w:val="32"/>
        </w:rPr>
        <w:t>高考状元</w:t>
      </w:r>
      <w:r>
        <w:rPr>
          <w:rFonts w:hint="eastAsia" w:ascii="仿宋" w:hAnsi="仿宋" w:eastAsia="仿宋"/>
          <w:sz w:val="32"/>
          <w:szCs w:val="32"/>
        </w:rPr>
        <w:fldChar w:fldCharType="end"/>
      </w:r>
      <w:r>
        <w:rPr>
          <w:rFonts w:hint="eastAsia" w:ascii="仿宋" w:hAnsi="仿宋" w:eastAsia="仿宋"/>
          <w:sz w:val="32"/>
          <w:szCs w:val="32"/>
        </w:rPr>
        <w:t>和升学率；严禁出现人籍分离、</w:t>
      </w:r>
      <w:r>
        <w:fldChar w:fldCharType="begin"/>
      </w:r>
      <w:r>
        <w:instrText xml:space="preserve"> HYPERLINK "https://wenwen.sogou.com/s/?w=%E7%A9%BA%E6%8C%82%E5%AD%A6%E7%B1%8D&amp;ch=ww.xqy.chain" \t "https://wenwen.sogou.com/question/_blank" </w:instrText>
      </w:r>
      <w:r>
        <w:fldChar w:fldCharType="separate"/>
      </w:r>
      <w:r>
        <w:rPr>
          <w:rFonts w:hint="eastAsia" w:ascii="仿宋" w:hAnsi="仿宋" w:eastAsia="仿宋"/>
          <w:sz w:val="32"/>
          <w:szCs w:val="32"/>
        </w:rPr>
        <w:t>空挂学籍</w:t>
      </w:r>
      <w:r>
        <w:rPr>
          <w:rFonts w:hint="eastAsia" w:ascii="仿宋" w:hAnsi="仿宋" w:eastAsia="仿宋"/>
          <w:sz w:val="32"/>
          <w:szCs w:val="32"/>
        </w:rPr>
        <w:fldChar w:fldCharType="end"/>
      </w:r>
      <w:r>
        <w:rPr>
          <w:rFonts w:hint="eastAsia" w:ascii="仿宋" w:hAnsi="仿宋" w:eastAsia="仿宋"/>
          <w:sz w:val="32"/>
          <w:szCs w:val="32"/>
        </w:rPr>
        <w:t>、学籍造假等现象，不得为违规跨区域招收的学生和违规转学学生办理学籍转接。</w:t>
      </w:r>
    </w:p>
    <w:p>
      <w:pPr>
        <w:spacing w:line="520" w:lineRule="exact"/>
        <w:ind w:firstLine="643" w:firstLineChars="200"/>
        <w:contextualSpacing/>
        <w:rPr>
          <w:rFonts w:ascii="仿宋" w:hAnsi="仿宋" w:eastAsia="仿宋"/>
          <w:sz w:val="32"/>
          <w:szCs w:val="32"/>
        </w:rPr>
      </w:pPr>
      <w:r>
        <w:rPr>
          <w:rFonts w:hint="eastAsia" w:ascii="楷体" w:hAnsi="楷体" w:eastAsia="楷体"/>
          <w:b/>
          <w:bCs/>
          <w:sz w:val="32"/>
          <w:szCs w:val="32"/>
        </w:rPr>
        <w:t>（三）规范招生行为。</w:t>
      </w:r>
      <w:r>
        <w:rPr>
          <w:rFonts w:hint="eastAsia" w:ascii="仿宋" w:hAnsi="仿宋" w:eastAsia="仿宋"/>
          <w:sz w:val="32"/>
          <w:szCs w:val="32"/>
        </w:rPr>
        <w:t>实施阳光招生政策，尊重学生志愿选择，严格按志愿先后顺序依次择优录取。普通高中学校要按照“等级入围、分数定人”的办法录取，做到“不照顾、不补录、不调剂、不挂靠”;中等职业学校要按照“统一宣传、统一计划、统一录取”的办法招生。将招生范围、招生计划、招生办法、录取标准、录取结果均向社会公布。各学校必须服从统一安排，遵守招生纪律，自觉维护招生秩序，严禁以不正当手段争抢生源，严禁以奖励资助为名买卖生源、争抢生源。</w:t>
      </w:r>
    </w:p>
    <w:p>
      <w:pPr>
        <w:spacing w:line="520" w:lineRule="exact"/>
        <w:ind w:firstLine="640" w:firstLineChars="200"/>
        <w:contextualSpacing/>
        <w:rPr>
          <w:rFonts w:ascii="仿宋" w:hAnsi="仿宋" w:eastAsia="仿宋"/>
          <w:sz w:val="32"/>
          <w:szCs w:val="32"/>
        </w:rPr>
      </w:pPr>
      <w:r>
        <w:rPr>
          <w:rFonts w:hint="eastAsia" w:ascii="仿宋" w:hAnsi="仿宋" w:eastAsia="仿宋"/>
          <w:sz w:val="32"/>
          <w:szCs w:val="32"/>
        </w:rPr>
        <w:t>各高中学校不得跨志愿录取学生。确需跨志愿录取的学生，须由学生家长和意向录取学校向县教育局提出书面申请，由原志愿学校校长同意（签字盖章）后方可到县教育局办理录取手续。</w:t>
      </w:r>
    </w:p>
    <w:p>
      <w:pPr>
        <w:spacing w:line="520" w:lineRule="exact"/>
        <w:ind w:firstLine="640" w:firstLineChars="200"/>
        <w:contextualSpacing/>
        <w:rPr>
          <w:rFonts w:ascii="仿宋" w:hAnsi="仿宋" w:eastAsia="仿宋"/>
          <w:sz w:val="32"/>
          <w:szCs w:val="32"/>
        </w:rPr>
      </w:pPr>
      <w:r>
        <w:rPr>
          <w:rFonts w:hint="eastAsia" w:ascii="仿宋" w:hAnsi="仿宋" w:eastAsia="仿宋"/>
          <w:sz w:val="32"/>
          <w:szCs w:val="32"/>
        </w:rPr>
        <w:t>各高中学校不得超计划招生。必须严格执行市教育局下达的招生计划，超招学生一律不予注册。超计划招生学校将按年终岗评细则扣除相应分数。</w:t>
      </w:r>
    </w:p>
    <w:p>
      <w:pPr>
        <w:spacing w:line="520" w:lineRule="exact"/>
        <w:ind w:firstLine="640" w:firstLineChars="200"/>
        <w:contextualSpacing/>
        <w:rPr>
          <w:rFonts w:ascii="仿宋" w:hAnsi="仿宋" w:eastAsia="仿宋"/>
          <w:sz w:val="32"/>
          <w:szCs w:val="32"/>
        </w:rPr>
      </w:pPr>
      <w:r>
        <w:rPr>
          <w:rFonts w:hint="eastAsia" w:ascii="仿宋" w:hAnsi="仿宋" w:eastAsia="仿宋"/>
          <w:sz w:val="32"/>
          <w:szCs w:val="32"/>
        </w:rPr>
        <w:t>（</w:t>
      </w:r>
      <w:r>
        <w:rPr>
          <w:rFonts w:hint="eastAsia" w:ascii="楷体" w:hAnsi="楷体" w:eastAsia="楷体"/>
          <w:b/>
          <w:bCs/>
          <w:sz w:val="32"/>
          <w:szCs w:val="32"/>
        </w:rPr>
        <w:t>四）强化录取通知书管理。</w:t>
      </w:r>
      <w:r>
        <w:rPr>
          <w:rFonts w:hint="eastAsia" w:ascii="仿宋" w:hAnsi="仿宋" w:eastAsia="仿宋"/>
          <w:sz w:val="32"/>
          <w:szCs w:val="32"/>
        </w:rPr>
        <w:t>录取通知书应加盖“澧县招生专用章”和“录取学校公章”（职高录取通知书另需加盖市教育局公章）。录取通知书由高中学校送达生源学校，生源学校须及时送达新生本人或其监护人。凡未加盖以上两章（职中三章）的录取通知书或已盖章的通知书复印件均为无效录取通知书。</w:t>
      </w:r>
    </w:p>
    <w:p>
      <w:pPr>
        <w:spacing w:line="520" w:lineRule="exact"/>
        <w:ind w:firstLine="643" w:firstLineChars="200"/>
        <w:contextualSpacing/>
        <w:rPr>
          <w:rFonts w:ascii="仿宋" w:hAnsi="仿宋" w:eastAsia="仿宋"/>
          <w:sz w:val="32"/>
          <w:szCs w:val="32"/>
        </w:rPr>
      </w:pPr>
      <w:r>
        <w:rPr>
          <w:rFonts w:hint="eastAsia" w:ascii="楷体" w:hAnsi="楷体" w:eastAsia="楷体"/>
          <w:b/>
          <w:bCs/>
          <w:sz w:val="32"/>
          <w:szCs w:val="32"/>
        </w:rPr>
        <w:t>（五）执行送读制度。</w:t>
      </w:r>
      <w:r>
        <w:rPr>
          <w:rFonts w:hint="eastAsia" w:ascii="仿宋" w:hAnsi="仿宋" w:eastAsia="仿宋"/>
          <w:sz w:val="32"/>
          <w:szCs w:val="32"/>
        </w:rPr>
        <w:t>为巩固生源，新生录取完毕后，各生源学校要在规定时间内把新生送到相应的高中学校报到、缴费、注册。对于不能按时送读的新生，生源学校校长要向县教育局书面说明原因。一中正取生外流的生源学校校长，必须向局党组做出书面检查。</w:t>
      </w:r>
    </w:p>
    <w:p>
      <w:pPr>
        <w:spacing w:line="520" w:lineRule="exact"/>
        <w:ind w:firstLine="643" w:firstLineChars="200"/>
        <w:contextualSpacing/>
        <w:rPr>
          <w:rFonts w:ascii="仿宋" w:hAnsi="仿宋" w:eastAsia="仿宋"/>
          <w:sz w:val="32"/>
          <w:szCs w:val="32"/>
        </w:rPr>
      </w:pPr>
      <w:r>
        <w:rPr>
          <w:rFonts w:hint="eastAsia" w:ascii="楷体" w:hAnsi="楷体" w:eastAsia="楷体"/>
          <w:b/>
          <w:bCs/>
          <w:sz w:val="32"/>
          <w:szCs w:val="32"/>
        </w:rPr>
        <w:t>（六）实行招生问责</w:t>
      </w:r>
      <w:r>
        <w:rPr>
          <w:rFonts w:hint="eastAsia" w:ascii="仿宋" w:hAnsi="仿宋" w:eastAsia="仿宋"/>
          <w:sz w:val="32"/>
          <w:szCs w:val="32"/>
        </w:rPr>
        <w:t>。凡有违反教育部“十项严禁”的，从严查处。坚决遏制招生工作中的失职渎职、弄虚作假、徇私舞弊等现象。对招生工作中违法违纪违规造成严重后果的，将依法依纪依规追究相关人员、相关学校责任，切实维护阳光招生的信誉和形象。</w:t>
      </w:r>
    </w:p>
    <w:p>
      <w:pPr>
        <w:spacing w:line="520" w:lineRule="exact"/>
        <w:ind w:firstLine="640" w:firstLineChars="200"/>
        <w:contextualSpacing/>
        <w:rPr>
          <w:rFonts w:ascii="仿宋" w:hAnsi="仿宋" w:eastAsia="仿宋"/>
          <w:sz w:val="32"/>
          <w:szCs w:val="32"/>
        </w:rPr>
      </w:pPr>
      <w:r>
        <w:rPr>
          <w:rFonts w:hint="eastAsia" w:ascii="仿宋" w:hAnsi="仿宋" w:eastAsia="仿宋"/>
          <w:sz w:val="32"/>
          <w:szCs w:val="32"/>
        </w:rPr>
        <w:t>严格执行“两个严禁”。即：严禁违背本人意愿强迫考生填写志愿或代填志愿，严禁采取任何不正当的手段争抢生源。擅自接受已被其他学校录取的新生，所造成的后果由高中学校和考生个人负责，情节严重的将追究相关责任人的责任。</w:t>
      </w:r>
    </w:p>
    <w:p>
      <w:pPr>
        <w:spacing w:line="520" w:lineRule="exact"/>
        <w:ind w:firstLine="640" w:firstLineChars="200"/>
        <w:contextualSpacing/>
        <w:rPr>
          <w:rFonts w:ascii="仿宋" w:hAnsi="仿宋" w:eastAsia="仿宋"/>
          <w:sz w:val="32"/>
          <w:szCs w:val="32"/>
        </w:rPr>
      </w:pPr>
      <w:r>
        <w:rPr>
          <w:rFonts w:hint="eastAsia" w:ascii="仿宋" w:hAnsi="仿宋" w:eastAsia="仿宋"/>
          <w:sz w:val="32"/>
          <w:szCs w:val="32"/>
        </w:rPr>
        <w:t>各生源学校校长为中考中招工作第一责任人。必须树立全局观念，在报名、考试、送读等关键环节严格把关，不得放任、迁就个别教师的违法违纪违规行为。要加强对广大教职工的职业道德教育和法纪教育，杜绝招生过程中的不正当交易。如发现与高中学校勾结骗卖学生、提供学生名册、收取回扣等行为，县教育局将严肃查处，对当事人收缴非法所得，年度考核为不合格，学校负责人和参与者一律给予相应纪律处分。对涉嫌违纪违法的，移送纪检监察机关和司法部门立案查处。</w:t>
      </w:r>
    </w:p>
    <w:p>
      <w:pPr>
        <w:spacing w:line="560" w:lineRule="exact"/>
        <w:ind w:left="1600" w:hanging="1600" w:hangingChars="500"/>
        <w:jc w:val="left"/>
        <w:rPr>
          <w:rFonts w:ascii="仿宋" w:hAnsi="仿宋" w:eastAsia="仿宋"/>
          <w:sz w:val="32"/>
          <w:szCs w:val="32"/>
        </w:rPr>
      </w:pPr>
    </w:p>
    <w:p>
      <w:pPr>
        <w:spacing w:line="560" w:lineRule="exact"/>
        <w:ind w:left="1598" w:leftChars="304" w:hanging="960" w:hangingChars="300"/>
        <w:jc w:val="left"/>
        <w:rPr>
          <w:rFonts w:ascii="仿宋" w:hAnsi="仿宋" w:eastAsia="仿宋"/>
          <w:sz w:val="32"/>
          <w:szCs w:val="32"/>
        </w:rPr>
      </w:pPr>
    </w:p>
    <w:p>
      <w:pPr>
        <w:spacing w:line="560" w:lineRule="exact"/>
        <w:ind w:firstLine="5760" w:firstLineChars="1800"/>
        <w:jc w:val="left"/>
        <w:rPr>
          <w:rFonts w:ascii="仿宋" w:hAnsi="仿宋" w:eastAsia="仿宋"/>
          <w:sz w:val="32"/>
          <w:szCs w:val="32"/>
        </w:rPr>
      </w:pPr>
      <w:r>
        <w:rPr>
          <w:rFonts w:hint="eastAsia" w:ascii="仿宋" w:hAnsi="仿宋" w:eastAsia="仿宋"/>
          <w:sz w:val="32"/>
          <w:szCs w:val="32"/>
        </w:rPr>
        <w:t>澧县教育局</w:t>
      </w:r>
    </w:p>
    <w:p>
      <w:pPr>
        <w:spacing w:line="560" w:lineRule="exact"/>
        <w:ind w:firstLine="5440" w:firstLineChars="1700"/>
        <w:jc w:val="left"/>
        <w:rPr>
          <w:rFonts w:ascii="仿宋" w:hAnsi="仿宋" w:eastAsia="仿宋"/>
          <w:sz w:val="32"/>
          <w:szCs w:val="32"/>
        </w:rPr>
      </w:pPr>
      <w:r>
        <w:rPr>
          <w:rFonts w:ascii="仿宋" w:hAnsi="仿宋" w:eastAsia="仿宋"/>
          <w:sz w:val="32"/>
          <w:szCs w:val="32"/>
        </w:rPr>
        <w:t>2022年4月25日</w:t>
      </w:r>
    </w:p>
    <w:p>
      <w:pPr>
        <w:rPr>
          <w:rFonts w:ascii="仿宋" w:hAnsi="仿宋" w:eastAsia="仿宋"/>
          <w:sz w:val="32"/>
          <w:szCs w:val="32"/>
        </w:rPr>
      </w:pPr>
    </w:p>
    <w:sectPr>
      <w:footerReference r:id="rId5" w:type="first"/>
      <w:footerReference r:id="rId3" w:type="default"/>
      <w:footerReference r:id="rId4" w:type="even"/>
      <w:pgSz w:w="11906" w:h="16838"/>
      <w:pgMar w:top="2098" w:right="1474" w:bottom="1531" w:left="1474" w:header="851" w:footer="992" w:gutter="0"/>
      <w:paperSrc/>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jc w:val="right"/>
                </w:pPr>
                <w:r>
                  <w:fldChar w:fldCharType="begin"/>
                </w:r>
                <w:r>
                  <w:instrText xml:space="preserve">PAGE   \* MERGEFORMAT</w:instrText>
                </w:r>
                <w:r>
                  <w:fldChar w:fldCharType="separate"/>
                </w:r>
                <w:r>
                  <w:rPr>
                    <w:lang w:val="zh-CN"/>
                  </w:rPr>
                  <w:t>-</w:t>
                </w:r>
                <w:r>
                  <w:t xml:space="preserve"> 7 -</w:t>
                </w:r>
                <w: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PAGE   \* MERGEFORMAT</w:instrText>
    </w:r>
    <w:r>
      <w:fldChar w:fldCharType="separate"/>
    </w:r>
    <w:r>
      <w:rPr>
        <w:lang w:val="zh-CN"/>
      </w:rPr>
      <w:t>-</w:t>
    </w:r>
    <w:r>
      <w:t xml:space="preserve"> 2 -</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E0F4C"/>
    <w:rsid w:val="000172F2"/>
    <w:rsid w:val="0004634D"/>
    <w:rsid w:val="00113AA1"/>
    <w:rsid w:val="001303CD"/>
    <w:rsid w:val="00174084"/>
    <w:rsid w:val="001B48AF"/>
    <w:rsid w:val="001D309F"/>
    <w:rsid w:val="002079A2"/>
    <w:rsid w:val="00223C3A"/>
    <w:rsid w:val="00256DB4"/>
    <w:rsid w:val="00266523"/>
    <w:rsid w:val="00277FC6"/>
    <w:rsid w:val="0028512E"/>
    <w:rsid w:val="002E0F4C"/>
    <w:rsid w:val="002F2A73"/>
    <w:rsid w:val="00302749"/>
    <w:rsid w:val="003355A0"/>
    <w:rsid w:val="0037103B"/>
    <w:rsid w:val="0039771D"/>
    <w:rsid w:val="003A4DDC"/>
    <w:rsid w:val="00413823"/>
    <w:rsid w:val="00470F25"/>
    <w:rsid w:val="004B319E"/>
    <w:rsid w:val="004E5419"/>
    <w:rsid w:val="004E7963"/>
    <w:rsid w:val="00506003"/>
    <w:rsid w:val="00536C2F"/>
    <w:rsid w:val="0055482C"/>
    <w:rsid w:val="00597BBB"/>
    <w:rsid w:val="005D7FD8"/>
    <w:rsid w:val="00621BDF"/>
    <w:rsid w:val="0063214B"/>
    <w:rsid w:val="006447D7"/>
    <w:rsid w:val="0066266F"/>
    <w:rsid w:val="00697C77"/>
    <w:rsid w:val="00702A08"/>
    <w:rsid w:val="00714BAB"/>
    <w:rsid w:val="007576B5"/>
    <w:rsid w:val="007C2D72"/>
    <w:rsid w:val="00804983"/>
    <w:rsid w:val="008141A9"/>
    <w:rsid w:val="008202F8"/>
    <w:rsid w:val="008902A0"/>
    <w:rsid w:val="008C7E00"/>
    <w:rsid w:val="009074E8"/>
    <w:rsid w:val="00937F9D"/>
    <w:rsid w:val="00957E01"/>
    <w:rsid w:val="009D2A63"/>
    <w:rsid w:val="009E63A7"/>
    <w:rsid w:val="009F3E8A"/>
    <w:rsid w:val="009F5C93"/>
    <w:rsid w:val="00A06648"/>
    <w:rsid w:val="00A12069"/>
    <w:rsid w:val="00A134DA"/>
    <w:rsid w:val="00A87A7C"/>
    <w:rsid w:val="00B11D29"/>
    <w:rsid w:val="00B359E5"/>
    <w:rsid w:val="00B47788"/>
    <w:rsid w:val="00B55478"/>
    <w:rsid w:val="00B86BF4"/>
    <w:rsid w:val="00C27B0E"/>
    <w:rsid w:val="00C62BA4"/>
    <w:rsid w:val="00C97923"/>
    <w:rsid w:val="00CA189C"/>
    <w:rsid w:val="00CB1454"/>
    <w:rsid w:val="00D01A5B"/>
    <w:rsid w:val="00D904EB"/>
    <w:rsid w:val="00D9106C"/>
    <w:rsid w:val="00D94A3A"/>
    <w:rsid w:val="00D95DFD"/>
    <w:rsid w:val="00DD7F54"/>
    <w:rsid w:val="00DE34CF"/>
    <w:rsid w:val="00E61B37"/>
    <w:rsid w:val="00EE30B5"/>
    <w:rsid w:val="00F66EFB"/>
    <w:rsid w:val="00F87A5D"/>
    <w:rsid w:val="00F94C3B"/>
    <w:rsid w:val="00FA43B5"/>
    <w:rsid w:val="00FB0117"/>
    <w:rsid w:val="00FC06D5"/>
    <w:rsid w:val="00FE292B"/>
    <w:rsid w:val="3E0213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unhideWhenUsed/>
    <w:qFormat/>
    <w:uiPriority w:val="99"/>
    <w:rPr>
      <w:color w:val="0000FF" w:themeColor="hyperlink"/>
      <w:u w:val="single"/>
    </w:rPr>
  </w:style>
  <w:style w:type="character" w:customStyle="1" w:styleId="10">
    <w:name w:val="页脚 字符"/>
    <w:link w:val="4"/>
    <w:qFormat/>
    <w:uiPriority w:val="99"/>
    <w:rPr>
      <w:sz w:val="18"/>
      <w:szCs w:val="18"/>
    </w:rPr>
  </w:style>
  <w:style w:type="character" w:customStyle="1" w:styleId="11">
    <w:name w:val="页脚 Char1"/>
    <w:basedOn w:val="8"/>
    <w:semiHidden/>
    <w:qFormat/>
    <w:uiPriority w:val="99"/>
    <w:rPr>
      <w:rFonts w:ascii="Times New Roman" w:hAnsi="Times New Roman" w:eastAsia="宋体" w:cs="Times New Roman"/>
      <w:sz w:val="18"/>
      <w:szCs w:val="18"/>
    </w:rPr>
  </w:style>
  <w:style w:type="character" w:customStyle="1" w:styleId="12">
    <w:name w:val="页眉 字符"/>
    <w:basedOn w:val="8"/>
    <w:link w:val="5"/>
    <w:qFormat/>
    <w:uiPriority w:val="99"/>
    <w:rPr>
      <w:rFonts w:ascii="Times New Roman" w:hAnsi="Times New Roman" w:eastAsia="宋体" w:cs="Times New Roman"/>
      <w:sz w:val="18"/>
      <w:szCs w:val="18"/>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 w:type="character" w:customStyle="1" w:styleId="14">
    <w:name w:val="标题 1 字符"/>
    <w:basedOn w:val="8"/>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54DDE9-5128-4421-AAB6-7AB1C32A6FC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747</Words>
  <Characters>4264</Characters>
  <Lines>35</Lines>
  <Paragraphs>10</Paragraphs>
  <TotalTime>0</TotalTime>
  <ScaleCrop>false</ScaleCrop>
  <LinksUpToDate>false</LinksUpToDate>
  <CharactersWithSpaces>5001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2020-10-21T00:00:00Z</dcterms:created>
  <dc:creator>dreamsummit</dc:creator>
  <cp:lastModifiedBy>Administrator</cp:lastModifiedBy>
  <cp:lastPrinted>2022-01-17T01:47:00Z</cp:lastPrinted>
  <dcterms:modified xsi:type="dcterms:W3CDTF">2022-04-25T07:54:25Z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