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221" w:firstLineChars="50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澧县青龙窖电排管理站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</w:t>
      </w:r>
      <w:r>
        <w:rPr>
          <w:rFonts w:hint="eastAsia" w:ascii="Times New Roman" w:cs="Times New Roman" w:hAnsiTheme="majorEastAsia" w:eastAsiaTheme="majorEastAsia"/>
          <w:b/>
          <w:sz w:val="44"/>
          <w:szCs w:val="44"/>
        </w:rPr>
        <w:t>评价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napToGrid w:val="0"/>
        <w:spacing w:line="520" w:lineRule="exact"/>
        <w:ind w:firstLine="648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hint="eastAsia" w:ascii="Times New Roman" w:hAnsi="仿宋" w:eastAsia="仿宋" w:cs="Times New Roman"/>
          <w:b/>
          <w:sz w:val="32"/>
          <w:szCs w:val="32"/>
        </w:rPr>
        <w:t>（一）</w:t>
      </w:r>
      <w:r>
        <w:rPr>
          <w:rFonts w:ascii="Times New Roman" w:hAnsi="仿宋" w:eastAsia="仿宋" w:cs="Times New Roman"/>
          <w:b/>
          <w:sz w:val="32"/>
          <w:szCs w:val="32"/>
        </w:rPr>
        <w:t>本部门（单位）的机构、人员情况</w:t>
      </w:r>
    </w:p>
    <w:p>
      <w:pPr>
        <w:snapToGrid w:val="0"/>
        <w:spacing w:line="520" w:lineRule="exact"/>
        <w:ind w:firstLine="64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澧县青龙窖电排管理站为独立核算的事业单位，</w:t>
      </w:r>
      <w:r>
        <w:rPr>
          <w:rFonts w:hint="eastAsia" w:ascii="仿宋" w:hAnsi="仿宋" w:eastAsia="仿宋" w:cs="宋体"/>
          <w:sz w:val="32"/>
          <w:szCs w:val="32"/>
        </w:rPr>
        <w:t>年末实有机构数一个。</w:t>
      </w:r>
    </w:p>
    <w:p>
      <w:pPr>
        <w:snapToGrid w:val="0"/>
        <w:spacing w:line="520" w:lineRule="exact"/>
        <w:ind w:firstLine="648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核定编制人数9人，实际</w:t>
      </w:r>
      <w:r>
        <w:rPr>
          <w:rFonts w:hint="eastAsia" w:ascii="仿宋" w:hAnsi="仿宋" w:eastAsia="仿宋"/>
          <w:sz w:val="32"/>
          <w:szCs w:val="32"/>
        </w:rPr>
        <w:t>在职人数9人。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600" w:lineRule="exact"/>
        <w:ind w:right="-512" w:rightChars="-244" w:firstLine="643" w:firstLineChars="200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hint="eastAsia" w:ascii="Times New Roman" w:hAnsi="仿宋" w:eastAsia="仿宋" w:cs="Times New Roman"/>
          <w:b/>
          <w:sz w:val="32"/>
          <w:szCs w:val="32"/>
        </w:rPr>
        <w:t>（二）</w:t>
      </w:r>
      <w:r>
        <w:rPr>
          <w:rFonts w:ascii="Times New Roman" w:hAnsi="仿宋" w:eastAsia="仿宋" w:cs="Times New Roman"/>
          <w:b/>
          <w:sz w:val="32"/>
          <w:szCs w:val="32"/>
        </w:rPr>
        <w:t>主要职责</w:t>
      </w:r>
    </w:p>
    <w:p>
      <w:pPr>
        <w:spacing w:line="600" w:lineRule="exact"/>
        <w:ind w:right="-512" w:rightChars="-244"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负责辖区如东镇的排涝抗灾及抗旱。</w:t>
      </w:r>
    </w:p>
    <w:p>
      <w:pPr>
        <w:tabs>
          <w:tab w:val="left" w:pos="8595"/>
        </w:tabs>
        <w:spacing w:line="360" w:lineRule="auto"/>
        <w:ind w:firstLine="630" w:firstLineChars="196"/>
        <w:jc w:val="left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hint="eastAsia" w:ascii="Times New Roman" w:hAnsi="仿宋" w:eastAsia="仿宋" w:cs="Times New Roman"/>
          <w:b/>
          <w:sz w:val="32"/>
          <w:szCs w:val="32"/>
        </w:rPr>
        <w:t>（三）</w:t>
      </w:r>
      <w:r>
        <w:rPr>
          <w:rFonts w:ascii="Times New Roman" w:hAnsi="仿宋" w:eastAsia="仿宋" w:cs="Times New Roman"/>
          <w:b/>
          <w:sz w:val="32"/>
          <w:szCs w:val="32"/>
        </w:rPr>
        <w:t>财务情况</w:t>
      </w:r>
    </w:p>
    <w:p>
      <w:pPr>
        <w:tabs>
          <w:tab w:val="left" w:pos="8595"/>
        </w:tabs>
        <w:spacing w:line="360" w:lineRule="auto"/>
        <w:ind w:firstLine="627" w:firstLineChars="196"/>
        <w:jc w:val="left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根据财务报表数据反映2021年末资产总额为10.88万元，其中主要是固定资产，净值占比62.72%；应收账款3.71万元，占比34.13%。负债1万元，应付账款占比100%，主要是呆账，未做账务处理。净资产9.87万元。</w:t>
      </w:r>
    </w:p>
    <w:p>
      <w:pPr>
        <w:ind w:firstLine="630" w:firstLineChars="196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hint="eastAsia" w:ascii="Times New Roman" w:hAnsi="仿宋" w:eastAsia="仿宋" w:cs="Times New Roman"/>
          <w:b/>
          <w:sz w:val="32"/>
          <w:szCs w:val="32"/>
        </w:rPr>
        <w:t>（四）</w:t>
      </w:r>
      <w:r>
        <w:rPr>
          <w:rFonts w:ascii="Times New Roman" w:hAnsi="仿宋" w:eastAsia="仿宋" w:cs="Times New Roman"/>
          <w:b/>
          <w:sz w:val="32"/>
          <w:szCs w:val="32"/>
        </w:rPr>
        <w:t>绩效目标</w:t>
      </w:r>
    </w:p>
    <w:p>
      <w:pPr>
        <w:spacing w:line="580" w:lineRule="exact"/>
        <w:ind w:firstLine="784" w:firstLineChars="2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1、负责对如东镇洪涝进行排渍，年度指标值40亿立方米，排渍水覆盖率80%，完成率100%。</w:t>
      </w:r>
    </w:p>
    <w:p>
      <w:pPr>
        <w:spacing w:line="580" w:lineRule="exact"/>
        <w:ind w:firstLine="784" w:firstLineChars="2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2、对节制闸及线路维护年度指标值为3处，完成率100%。</w:t>
      </w:r>
    </w:p>
    <w:p>
      <w:pPr>
        <w:spacing w:line="580" w:lineRule="exact"/>
        <w:ind w:firstLine="784" w:firstLineChars="2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3、保障单位正常运转。</w:t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2021年本单位一般公共预算拨款全年总支出123.35万元，基本支出117.35万元，其中人员经费支105.32万元，日常公用经费支出12.03万元。项目支出6万元。</w:t>
      </w:r>
    </w:p>
    <w:p>
      <w:pPr>
        <w:spacing w:line="580" w:lineRule="exact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一般性支出120325.55元。其中办公费3075.55元;水电费4500元;维护费99000元;工会经费5900元;公务接待费4350元;其他商品和服务支出3500元。</w:t>
      </w:r>
    </w:p>
    <w:p>
      <w:pPr>
        <w:spacing w:line="580" w:lineRule="exact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（二）项目支出情况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 水利工程维护6万元。</w:t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四、国有资本经营预算支出情况</w:t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五、社会保险基金预算支出情况</w:t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1、精心组织，科学调度，排涝抗灾取得了决定性胜利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排涝工作是我站工作的中心也是重心，年初详细制订了《青龙窖电排站排涝抗灾调度方案》（预案），并组织全站职工在疫情较严重的情况下，对机组、高配设备，三湖节制闸等全面检修，对2台1000KVA主变压器、高压电流互感器进行了更换，并对35KV排渍专用电线线路新装了一台真空断路器，对三处三湖节制闸启闭机进行了全面更新，对35KV排渍线路下一处违章建筑进行了强制拆除，为排涝抗灾供电安全提供有力保障。</w:t>
      </w:r>
    </w:p>
    <w:p>
      <w:pPr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2、明确责任，齐心协力，圆满完成机埠冬修任务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今年开机时间长，机组及其附属设备设施损毁严重，我们通过各方筹措组织资金，对机组及水下部分进行全面解体大修，对因李家门节制闸八字垮塌、机埠拦污栅毁损、抗旱闸漏水、机房场坪破损等附属设备设施进行了全面整修，为明年的排涝抗灾做好了充分准备。</w:t>
      </w:r>
    </w:p>
    <w:p>
      <w:pPr>
        <w:spacing w:line="580" w:lineRule="exact"/>
        <w:ind w:firstLine="157" w:firstLineChars="4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3、健全制度，多措并举，推动党建工作与实际工作深度融合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我们按照县委组织部、县水利局党委统一安排，对党建工作进一步完善了各项制度，对党建办公室进行了重新布置。并规定每月最后一个星期五为主题教育活动日，全年开展支部书记上党课2次，学习《习近平关于不“忘初心，牢记使命”论述选编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十九大精神等规定篇目8次，提高了党员职工的爱国主义热情，丰富了主题党日活动内容，增强党员职工凝聚力，提高了党员职工的工作积极性。</w:t>
      </w:r>
    </w:p>
    <w:p>
      <w:pPr>
        <w:spacing w:line="580" w:lineRule="exact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320" w:firstLineChars="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对工程维修维护严格把关。</w:t>
      </w:r>
    </w:p>
    <w:p>
      <w:pPr>
        <w:spacing w:line="580" w:lineRule="exact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八、下一步改进措施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一是切实加快预算执行进度，提升资金使用效率。二是密切关注目标任务开展情况，确保实际工作切合绩效目标。 </w:t>
      </w:r>
      <w:r>
        <w:rPr>
          <w:rFonts w:hint="eastAsia" w:ascii="Times New Roman" w:hAnsi="黑体" w:eastAsia="黑体" w:cs="Times New Roman"/>
          <w:sz w:val="32"/>
          <w:szCs w:val="32"/>
        </w:rPr>
        <w:t>九、单位整体支出绩效自评结果拟应用和公开情况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对绩效自评中发现的问题制定切实可行的整改措施并落实到位。在2022年7月31日前将整体支出绩效自评报告在财政预决算公开专栏公开，接受社会监督。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无。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kY2IxY2U3NzVjM2I5YTZkNWI5MmM0OGU0MjY1YmIifQ=="/>
  </w:docVars>
  <w:rsids>
    <w:rsidRoot w:val="27D94564"/>
    <w:rsid w:val="0005380A"/>
    <w:rsid w:val="0007029C"/>
    <w:rsid w:val="000A0660"/>
    <w:rsid w:val="000B670B"/>
    <w:rsid w:val="000E2200"/>
    <w:rsid w:val="00135A7A"/>
    <w:rsid w:val="00226E16"/>
    <w:rsid w:val="00236834"/>
    <w:rsid w:val="002E0E8D"/>
    <w:rsid w:val="00346700"/>
    <w:rsid w:val="0036300E"/>
    <w:rsid w:val="003F2369"/>
    <w:rsid w:val="00427255"/>
    <w:rsid w:val="00430366"/>
    <w:rsid w:val="005443A3"/>
    <w:rsid w:val="005A3C2A"/>
    <w:rsid w:val="005F3308"/>
    <w:rsid w:val="00626EFA"/>
    <w:rsid w:val="006638A9"/>
    <w:rsid w:val="006B05F6"/>
    <w:rsid w:val="006E238E"/>
    <w:rsid w:val="00735241"/>
    <w:rsid w:val="00853495"/>
    <w:rsid w:val="009550EE"/>
    <w:rsid w:val="00981C3B"/>
    <w:rsid w:val="009E4043"/>
    <w:rsid w:val="009F221D"/>
    <w:rsid w:val="00A40E54"/>
    <w:rsid w:val="00B06924"/>
    <w:rsid w:val="00B62362"/>
    <w:rsid w:val="00B9329D"/>
    <w:rsid w:val="00C140B6"/>
    <w:rsid w:val="00C9686F"/>
    <w:rsid w:val="00D47119"/>
    <w:rsid w:val="00D51E30"/>
    <w:rsid w:val="00DB5D40"/>
    <w:rsid w:val="00E40EA6"/>
    <w:rsid w:val="00F07D7E"/>
    <w:rsid w:val="00F80F1C"/>
    <w:rsid w:val="00F92C09"/>
    <w:rsid w:val="02E602C3"/>
    <w:rsid w:val="0569626F"/>
    <w:rsid w:val="0F123958"/>
    <w:rsid w:val="1F5E5F75"/>
    <w:rsid w:val="225C4890"/>
    <w:rsid w:val="27D94564"/>
    <w:rsid w:val="287C746C"/>
    <w:rsid w:val="2AF459E0"/>
    <w:rsid w:val="356E5F27"/>
    <w:rsid w:val="3AD76784"/>
    <w:rsid w:val="3E1A70B4"/>
    <w:rsid w:val="4AD44F71"/>
    <w:rsid w:val="4B2A2DEB"/>
    <w:rsid w:val="4B775B0D"/>
    <w:rsid w:val="505446A7"/>
    <w:rsid w:val="525C7843"/>
    <w:rsid w:val="5EA93E10"/>
    <w:rsid w:val="64BA24D5"/>
    <w:rsid w:val="65474C27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1243</Words>
  <Characters>1352</Characters>
  <Lines>9</Lines>
  <Paragraphs>2</Paragraphs>
  <TotalTime>70</TotalTime>
  <ScaleCrop>false</ScaleCrop>
  <LinksUpToDate>false</LinksUpToDate>
  <CharactersWithSpaces>1358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陈木沐</cp:lastModifiedBy>
  <cp:lastPrinted>2022-03-28T07:16:00Z</cp:lastPrinted>
  <dcterms:modified xsi:type="dcterms:W3CDTF">2023-05-31T07:08:38Z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2C748869A0314D468FCA60B514AE4557</vt:lpwstr>
  </property>
</Properties>
</file>