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val="0"/>
        <w:snapToGrid w:val="0"/>
        <w:spacing w:before="0" w:after="0" w:line="440" w:lineRule="exact"/>
        <w:jc w:val="center"/>
        <w:textAlignment w:val="auto"/>
        <w:rPr>
          <w:rFonts w:ascii="Times New Roman" w:hAnsi="Times New Roman"/>
          <w:sz w:val="44"/>
          <w:szCs w:val="44"/>
        </w:rPr>
      </w:pPr>
    </w:p>
    <w:p>
      <w:pPr>
        <w:pStyle w:val="2"/>
        <w:pageBreakBefore w:val="0"/>
        <w:widowControl w:val="0"/>
        <w:kinsoku/>
        <w:wordWrap/>
        <w:overflowPunct/>
        <w:topLinePunct w:val="0"/>
        <w:autoSpaceDE/>
        <w:autoSpaceDN/>
        <w:bidi w:val="0"/>
        <w:adjustRightInd w:val="0"/>
        <w:snapToGrid w:val="0"/>
        <w:spacing w:before="0" w:after="0" w:line="440" w:lineRule="exact"/>
        <w:jc w:val="center"/>
        <w:textAlignment w:val="auto"/>
        <w:rPr>
          <w:rFonts w:ascii="Times New Roman" w:hAnsi="Times New Roman"/>
          <w:sz w:val="44"/>
          <w:szCs w:val="44"/>
        </w:rPr>
      </w:pPr>
      <w:r>
        <w:rPr>
          <w:rFonts w:hint="eastAsia" w:ascii="Times New Roman" w:hAnsi="Times New Roman"/>
          <w:sz w:val="44"/>
          <w:szCs w:val="44"/>
        </w:rPr>
        <w:t xml:space="preserve">澧县山门太青水库管理处 </w:t>
      </w:r>
    </w:p>
    <w:p>
      <w:pPr>
        <w:pStyle w:val="2"/>
        <w:pageBreakBefore w:val="0"/>
        <w:widowControl w:val="0"/>
        <w:kinsoku/>
        <w:wordWrap/>
        <w:overflowPunct/>
        <w:topLinePunct w:val="0"/>
        <w:autoSpaceDE/>
        <w:autoSpaceDN/>
        <w:bidi w:val="0"/>
        <w:adjustRightInd w:val="0"/>
        <w:snapToGrid w:val="0"/>
        <w:spacing w:before="0" w:after="0" w:line="440" w:lineRule="exact"/>
        <w:jc w:val="center"/>
        <w:textAlignment w:val="auto"/>
        <w:rPr>
          <w:rFonts w:ascii="Times New Roman" w:hAnsi="Times New Roman"/>
          <w:sz w:val="44"/>
          <w:szCs w:val="44"/>
        </w:rPr>
      </w:pPr>
      <w:r>
        <w:rPr>
          <w:rFonts w:ascii="Times New Roman" w:hAnsi="Times New Roman"/>
          <w:sz w:val="44"/>
          <w:szCs w:val="44"/>
        </w:rPr>
        <w:t>202</w:t>
      </w:r>
      <w:r>
        <w:rPr>
          <w:rFonts w:hint="eastAsia" w:ascii="Times New Roman" w:hAnsi="Times New Roman"/>
          <w:sz w:val="44"/>
          <w:szCs w:val="44"/>
          <w:lang w:val="en-US" w:eastAsia="zh-CN"/>
        </w:rPr>
        <w:t>1</w:t>
      </w:r>
      <w:r>
        <w:rPr>
          <w:rFonts w:ascii="Times New Roman" w:hAnsi="Times New Roman"/>
          <w:sz w:val="44"/>
          <w:szCs w:val="44"/>
        </w:rPr>
        <w:t>年</w:t>
      </w:r>
      <w:r>
        <w:rPr>
          <w:rFonts w:hint="eastAsia" w:ascii="Times New Roman" w:hAnsi="Times New Roman"/>
          <w:sz w:val="44"/>
          <w:szCs w:val="44"/>
        </w:rPr>
        <w:t>工程维护费</w:t>
      </w:r>
      <w:r>
        <w:rPr>
          <w:rFonts w:hint="eastAsia" w:ascii="Times New Roman" w:hAnsi="Times New Roman"/>
          <w:sz w:val="44"/>
          <w:szCs w:val="44"/>
          <w:lang w:eastAsia="zh-CN"/>
        </w:rPr>
        <w:t>项目</w:t>
      </w:r>
      <w:r>
        <w:rPr>
          <w:rFonts w:ascii="Times New Roman" w:hAnsi="Times New Roman"/>
          <w:sz w:val="44"/>
          <w:szCs w:val="44"/>
        </w:rPr>
        <w:t>绩效</w:t>
      </w:r>
      <w:r>
        <w:rPr>
          <w:rFonts w:hint="eastAsia" w:ascii="Times New Roman" w:hAnsi="Times New Roman"/>
          <w:sz w:val="44"/>
          <w:szCs w:val="44"/>
          <w:lang w:eastAsia="zh-CN"/>
        </w:rPr>
        <w:t>评价</w:t>
      </w:r>
      <w:r>
        <w:rPr>
          <w:rFonts w:ascii="Times New Roman" w:hAnsi="Times New Roman"/>
          <w:sz w:val="44"/>
          <w:szCs w:val="44"/>
        </w:rPr>
        <w:t>报告</w:t>
      </w:r>
    </w:p>
    <w:p>
      <w:pPr>
        <w:pageBreakBefore w:val="0"/>
        <w:widowControl w:val="0"/>
        <w:kinsoku/>
        <w:wordWrap/>
        <w:overflowPunct/>
        <w:topLinePunct w:val="0"/>
        <w:autoSpaceDE/>
        <w:autoSpaceDN/>
        <w:bidi w:val="0"/>
        <w:spacing w:line="440" w:lineRule="exact"/>
        <w:textAlignment w:val="auto"/>
        <w:rPr>
          <w:rFonts w:eastAsia="仿宋_GB2312"/>
          <w:sz w:val="32"/>
          <w:szCs w:val="32"/>
        </w:rPr>
      </w:pPr>
    </w:p>
    <w:p>
      <w:pPr>
        <w:pageBreakBefore w:val="0"/>
        <w:widowControl w:val="0"/>
        <w:kinsoku/>
        <w:wordWrap/>
        <w:overflowPunct/>
        <w:topLinePunct w:val="0"/>
        <w:autoSpaceDE/>
        <w:autoSpaceDN/>
        <w:bidi w:val="0"/>
        <w:spacing w:line="440" w:lineRule="exact"/>
        <w:ind w:firstLine="640" w:firstLineChars="200"/>
        <w:textAlignment w:val="auto"/>
        <w:rPr>
          <w:rFonts w:ascii="仿宋" w:hAnsi="仿宋" w:eastAsia="仿宋"/>
          <w:sz w:val="32"/>
          <w:szCs w:val="32"/>
        </w:rPr>
      </w:pPr>
      <w:r>
        <w:rPr>
          <w:rFonts w:ascii="仿宋" w:hAnsi="仿宋" w:eastAsia="仿宋"/>
          <w:sz w:val="32"/>
          <w:szCs w:val="32"/>
        </w:rPr>
        <w:t>一、项目概况</w:t>
      </w:r>
    </w:p>
    <w:p>
      <w:pPr>
        <w:pageBreakBefore w:val="0"/>
        <w:widowControl w:val="0"/>
        <w:kinsoku/>
        <w:wordWrap/>
        <w:overflowPunct/>
        <w:topLinePunct w:val="0"/>
        <w:autoSpaceDE/>
        <w:autoSpaceDN/>
        <w:bidi w:val="0"/>
        <w:spacing w:line="440" w:lineRule="exact"/>
        <w:ind w:firstLine="640" w:firstLineChars="200"/>
        <w:textAlignment w:val="auto"/>
        <w:rPr>
          <w:rFonts w:ascii="仿宋" w:hAnsi="仿宋" w:eastAsia="仿宋"/>
          <w:sz w:val="32"/>
          <w:szCs w:val="32"/>
        </w:rPr>
      </w:pPr>
      <w:r>
        <w:rPr>
          <w:rFonts w:ascii="仿宋" w:hAnsi="仿宋" w:eastAsia="仿宋"/>
          <w:sz w:val="32"/>
          <w:szCs w:val="32"/>
        </w:rPr>
        <w:t>（一）项目单位基本情况</w:t>
      </w:r>
      <w:r>
        <w:rPr>
          <w:rFonts w:hint="eastAsia" w:ascii="仿宋" w:hAnsi="仿宋" w:eastAsia="仿宋"/>
          <w:sz w:val="32"/>
          <w:szCs w:val="32"/>
        </w:rPr>
        <w:t>：澧县山门太青水库管理处为水利局下属水利管理单位，由两座中型水库和一个中型灌区组成。太青水库位于甘溪滩镇丰联村，集雨面积36.7平方公里，正常库容1005万方；山门水库位于火连坡镇羊耳山村，集雨面积35.41平方公里，正常库容9800万方。两座水库由太青干渠首位相连接，全长21.5公里，山门水库干渠全长30.5公里，两条干渠及各乡镇支渠共同形成山门太青干渠，主要承担甘溪滩、火连坡、王家厂、金罗、盐井、大堰垱等6个乡镇9.02万农田抗旱灌溉任务。山门水库2013年开始成为</w:t>
      </w:r>
      <w:bookmarkStart w:id="0" w:name="_GoBack"/>
      <w:bookmarkEnd w:id="0"/>
      <w:r>
        <w:rPr>
          <w:rFonts w:hint="eastAsia" w:ascii="仿宋" w:hAnsi="仿宋" w:eastAsia="仿宋"/>
          <w:sz w:val="32"/>
          <w:szCs w:val="32"/>
        </w:rPr>
        <w:t>下游30万农村人口安全饮用水源地，常年保证下游农村安全供水。</w:t>
      </w:r>
    </w:p>
    <w:p>
      <w:pPr>
        <w:pageBreakBefore w:val="0"/>
        <w:widowControl w:val="0"/>
        <w:kinsoku/>
        <w:wordWrap/>
        <w:overflowPunct/>
        <w:topLinePunct w:val="0"/>
        <w:autoSpaceDE/>
        <w:autoSpaceDN/>
        <w:bidi w:val="0"/>
        <w:spacing w:line="440" w:lineRule="exact"/>
        <w:ind w:firstLine="640" w:firstLineChars="200"/>
        <w:jc w:val="left"/>
        <w:textAlignment w:val="auto"/>
        <w:rPr>
          <w:rFonts w:ascii="仿宋" w:hAnsi="仿宋" w:eastAsia="仿宋"/>
          <w:sz w:val="32"/>
          <w:szCs w:val="32"/>
        </w:rPr>
      </w:pPr>
      <w:r>
        <w:rPr>
          <w:rFonts w:ascii="仿宋" w:hAnsi="仿宋" w:eastAsia="仿宋"/>
          <w:sz w:val="32"/>
          <w:szCs w:val="32"/>
        </w:rPr>
        <w:t>（二）项目基本情况简介</w:t>
      </w:r>
      <w:r>
        <w:rPr>
          <w:rFonts w:hint="eastAsia" w:ascii="仿宋" w:hAnsi="仿宋" w:eastAsia="仿宋"/>
          <w:sz w:val="32"/>
          <w:szCs w:val="32"/>
        </w:rPr>
        <w:t>：澧县山门太青水库管理处大坝、枢纽及灌区渠道维护专项属于延续性专项，每年金额21.5万元，主要用于灌区两座中型水库枢纽维护及防汛保安和52公里主干渠以及30公里重点支渠维修养护，资金主要用于大坝护坡、启闭设施维修，干渠水毁修复。以确保下游9.02万亩农田灌溉，30万人安全饮水。</w:t>
      </w:r>
    </w:p>
    <w:p>
      <w:pPr>
        <w:pageBreakBefore w:val="0"/>
        <w:widowControl w:val="0"/>
        <w:kinsoku/>
        <w:wordWrap/>
        <w:overflowPunct/>
        <w:topLinePunct w:val="0"/>
        <w:autoSpaceDE/>
        <w:autoSpaceDN/>
        <w:bidi w:val="0"/>
        <w:spacing w:line="440" w:lineRule="exact"/>
        <w:ind w:firstLine="640" w:firstLineChars="200"/>
        <w:textAlignment w:val="auto"/>
        <w:rPr>
          <w:rFonts w:ascii="仿宋" w:hAnsi="仿宋" w:eastAsia="仿宋"/>
          <w:sz w:val="32"/>
          <w:szCs w:val="32"/>
        </w:rPr>
      </w:pPr>
      <w:r>
        <w:rPr>
          <w:rFonts w:ascii="仿宋" w:hAnsi="仿宋" w:eastAsia="仿宋"/>
          <w:sz w:val="32"/>
          <w:szCs w:val="32"/>
        </w:rPr>
        <w:t>二、项目绩效目标</w:t>
      </w:r>
    </w:p>
    <w:p>
      <w:pPr>
        <w:pageBreakBefore w:val="0"/>
        <w:widowControl w:val="0"/>
        <w:kinsoku/>
        <w:wordWrap/>
        <w:overflowPunct/>
        <w:topLinePunct w:val="0"/>
        <w:autoSpaceDE/>
        <w:autoSpaceDN/>
        <w:bidi w:val="0"/>
        <w:spacing w:line="440" w:lineRule="exact"/>
        <w:ind w:firstLine="640" w:firstLineChars="200"/>
        <w:textAlignment w:val="auto"/>
        <w:rPr>
          <w:rFonts w:hint="eastAsia" w:ascii="仿宋" w:hAnsi="仿宋" w:eastAsia="仿宋"/>
          <w:sz w:val="32"/>
          <w:szCs w:val="32"/>
          <w:lang w:val="en-US" w:eastAsia="zh-CN"/>
        </w:rPr>
      </w:pPr>
      <w:r>
        <w:rPr>
          <w:rFonts w:ascii="仿宋" w:hAnsi="仿宋" w:eastAsia="仿宋"/>
          <w:sz w:val="32"/>
          <w:szCs w:val="32"/>
        </w:rPr>
        <w:t>（一）项目绩效总目标</w:t>
      </w:r>
      <w:r>
        <w:rPr>
          <w:rFonts w:hint="eastAsia" w:ascii="仿宋" w:hAnsi="仿宋" w:eastAsia="仿宋"/>
          <w:sz w:val="32"/>
          <w:szCs w:val="32"/>
        </w:rPr>
        <w:t>：确保灌区两座水库枢纽工程和52公里主干渠以及30公里重点支渠的正常运行</w:t>
      </w:r>
      <w:r>
        <w:rPr>
          <w:rFonts w:hint="eastAsia" w:ascii="仿宋" w:hAnsi="仿宋" w:eastAsia="仿宋"/>
          <w:sz w:val="32"/>
          <w:szCs w:val="32"/>
          <w:lang w:eastAsia="zh-CN"/>
        </w:rPr>
        <w:t>。</w:t>
      </w:r>
    </w:p>
    <w:p>
      <w:pPr>
        <w:pageBreakBefore w:val="0"/>
        <w:widowControl w:val="0"/>
        <w:kinsoku/>
        <w:wordWrap/>
        <w:overflowPunct/>
        <w:topLinePunct w:val="0"/>
        <w:autoSpaceDE/>
        <w:autoSpaceDN/>
        <w:bidi w:val="0"/>
        <w:spacing w:line="440" w:lineRule="exact"/>
        <w:ind w:firstLine="640" w:firstLineChars="200"/>
        <w:textAlignment w:val="auto"/>
        <w:rPr>
          <w:rFonts w:ascii="仿宋" w:hAnsi="仿宋" w:eastAsia="仿宋"/>
          <w:sz w:val="32"/>
          <w:szCs w:val="32"/>
        </w:rPr>
      </w:pPr>
      <w:r>
        <w:rPr>
          <w:rFonts w:ascii="仿宋" w:hAnsi="仿宋" w:eastAsia="仿宋"/>
          <w:sz w:val="32"/>
          <w:szCs w:val="32"/>
        </w:rPr>
        <w:t>（二）202</w:t>
      </w:r>
      <w:r>
        <w:rPr>
          <w:rFonts w:hint="eastAsia" w:ascii="仿宋" w:hAnsi="仿宋" w:eastAsia="仿宋"/>
          <w:sz w:val="32"/>
          <w:szCs w:val="32"/>
          <w:lang w:val="en-US" w:eastAsia="zh-CN"/>
        </w:rPr>
        <w:t>1</w:t>
      </w:r>
      <w:r>
        <w:rPr>
          <w:rFonts w:ascii="仿宋" w:hAnsi="仿宋" w:eastAsia="仿宋"/>
          <w:sz w:val="32"/>
          <w:szCs w:val="32"/>
        </w:rPr>
        <w:t>年绩效目标</w:t>
      </w:r>
      <w:r>
        <w:rPr>
          <w:rFonts w:hint="eastAsia" w:ascii="仿宋" w:hAnsi="仿宋" w:eastAsia="仿宋"/>
          <w:sz w:val="32"/>
          <w:szCs w:val="32"/>
        </w:rPr>
        <w:t>：1、山门水库大坝草皮维护整形，启闭设施维护5万元；2、山门太青干渠水毁工程维修16.5万元。</w:t>
      </w:r>
    </w:p>
    <w:p>
      <w:pPr>
        <w:pageBreakBefore w:val="0"/>
        <w:widowControl w:val="0"/>
        <w:kinsoku/>
        <w:wordWrap/>
        <w:overflowPunct/>
        <w:topLinePunct w:val="0"/>
        <w:autoSpaceDE/>
        <w:autoSpaceDN/>
        <w:bidi w:val="0"/>
        <w:spacing w:line="440" w:lineRule="exact"/>
        <w:ind w:firstLine="640" w:firstLineChars="200"/>
        <w:textAlignment w:val="auto"/>
        <w:rPr>
          <w:rFonts w:ascii="仿宋" w:hAnsi="仿宋" w:eastAsia="仿宋"/>
          <w:sz w:val="32"/>
          <w:szCs w:val="32"/>
        </w:rPr>
      </w:pPr>
      <w:r>
        <w:rPr>
          <w:rFonts w:ascii="仿宋" w:hAnsi="仿宋" w:eastAsia="仿宋"/>
          <w:sz w:val="32"/>
          <w:szCs w:val="32"/>
        </w:rPr>
        <w:t>三、项目资金使用及管理情况</w:t>
      </w:r>
    </w:p>
    <w:p>
      <w:pPr>
        <w:pageBreakBefore w:val="0"/>
        <w:widowControl w:val="0"/>
        <w:kinsoku/>
        <w:wordWrap/>
        <w:overflowPunct/>
        <w:topLinePunct w:val="0"/>
        <w:autoSpaceDE/>
        <w:autoSpaceDN/>
        <w:bidi w:val="0"/>
        <w:spacing w:line="440" w:lineRule="exact"/>
        <w:ind w:firstLine="640" w:firstLineChars="200"/>
        <w:textAlignment w:val="auto"/>
        <w:rPr>
          <w:rFonts w:ascii="仿宋" w:hAnsi="仿宋" w:eastAsia="仿宋"/>
          <w:sz w:val="32"/>
          <w:szCs w:val="32"/>
        </w:rPr>
      </w:pPr>
      <w:r>
        <w:rPr>
          <w:rFonts w:ascii="仿宋" w:hAnsi="仿宋" w:eastAsia="仿宋"/>
          <w:sz w:val="32"/>
          <w:szCs w:val="32"/>
        </w:rPr>
        <w:t>（一）项目资金（包括财政资金、自筹资金）安排落实、总投入等情况</w:t>
      </w:r>
      <w:r>
        <w:rPr>
          <w:rFonts w:hint="eastAsia" w:ascii="仿宋" w:hAnsi="仿宋" w:eastAsia="仿宋"/>
          <w:sz w:val="32"/>
          <w:szCs w:val="32"/>
        </w:rPr>
        <w:t>：项目资金总额21.5万元，全部属于县级财政资金安排。</w:t>
      </w:r>
    </w:p>
    <w:p>
      <w:pPr>
        <w:pageBreakBefore w:val="0"/>
        <w:widowControl w:val="0"/>
        <w:kinsoku/>
        <w:wordWrap/>
        <w:overflowPunct/>
        <w:topLinePunct w:val="0"/>
        <w:autoSpaceDE/>
        <w:autoSpaceDN/>
        <w:bidi w:val="0"/>
        <w:spacing w:line="440" w:lineRule="exact"/>
        <w:ind w:firstLine="640" w:firstLineChars="200"/>
        <w:textAlignment w:val="auto"/>
        <w:rPr>
          <w:rFonts w:ascii="仿宋" w:hAnsi="仿宋" w:eastAsia="仿宋"/>
          <w:sz w:val="32"/>
          <w:szCs w:val="32"/>
        </w:rPr>
      </w:pPr>
      <w:r>
        <w:rPr>
          <w:rFonts w:ascii="仿宋" w:hAnsi="仿宋" w:eastAsia="仿宋"/>
          <w:sz w:val="32"/>
          <w:szCs w:val="32"/>
        </w:rPr>
        <w:t>（二）项目资金（主要指财政资金）实际使用情况</w:t>
      </w:r>
      <w:r>
        <w:rPr>
          <w:rFonts w:hint="eastAsia" w:ascii="仿宋" w:hAnsi="仿宋" w:eastAsia="仿宋"/>
          <w:sz w:val="32"/>
          <w:szCs w:val="32"/>
        </w:rPr>
        <w:t>：1、山门水库大坝</w:t>
      </w:r>
      <w:r>
        <w:rPr>
          <w:rFonts w:hint="eastAsia" w:ascii="仿宋" w:hAnsi="仿宋" w:eastAsia="仿宋"/>
          <w:sz w:val="32"/>
          <w:szCs w:val="32"/>
          <w:lang w:eastAsia="zh-CN"/>
        </w:rPr>
        <w:t>和太青水库大坝</w:t>
      </w:r>
      <w:r>
        <w:rPr>
          <w:rFonts w:hint="eastAsia" w:ascii="仿宋" w:hAnsi="仿宋" w:eastAsia="仿宋"/>
          <w:sz w:val="32"/>
          <w:szCs w:val="32"/>
        </w:rPr>
        <w:t>草皮维护整形，启闭设施维护</w:t>
      </w:r>
      <w:r>
        <w:rPr>
          <w:rFonts w:hint="eastAsia" w:ascii="仿宋" w:hAnsi="仿宋" w:eastAsia="仿宋"/>
          <w:sz w:val="32"/>
          <w:szCs w:val="32"/>
          <w:lang w:val="en-US" w:eastAsia="zh-CN"/>
        </w:rPr>
        <w:t>5.0</w:t>
      </w:r>
      <w:r>
        <w:rPr>
          <w:rFonts w:hint="eastAsia" w:ascii="仿宋" w:hAnsi="仿宋" w:eastAsia="仿宋"/>
          <w:sz w:val="32"/>
          <w:szCs w:val="32"/>
        </w:rPr>
        <w:t>万元；2、山门太青干渠</w:t>
      </w:r>
      <w:r>
        <w:rPr>
          <w:rFonts w:hint="eastAsia" w:ascii="仿宋" w:hAnsi="仿宋" w:eastAsia="仿宋"/>
          <w:sz w:val="32"/>
          <w:szCs w:val="32"/>
          <w:lang w:eastAsia="zh-CN"/>
        </w:rPr>
        <w:t>清淤和</w:t>
      </w:r>
      <w:r>
        <w:rPr>
          <w:rFonts w:hint="eastAsia" w:ascii="仿宋" w:hAnsi="仿宋" w:eastAsia="仿宋"/>
          <w:sz w:val="32"/>
          <w:szCs w:val="32"/>
        </w:rPr>
        <w:t>水毁工程维修1</w:t>
      </w:r>
      <w:r>
        <w:rPr>
          <w:rFonts w:hint="eastAsia" w:ascii="仿宋" w:hAnsi="仿宋" w:eastAsia="仿宋"/>
          <w:sz w:val="32"/>
          <w:szCs w:val="32"/>
          <w:lang w:val="en-US" w:eastAsia="zh-CN"/>
        </w:rPr>
        <w:t>6.5</w:t>
      </w:r>
      <w:r>
        <w:rPr>
          <w:rFonts w:hint="eastAsia" w:ascii="仿宋" w:hAnsi="仿宋" w:eastAsia="仿宋"/>
          <w:sz w:val="32"/>
          <w:szCs w:val="32"/>
        </w:rPr>
        <w:t>万元。</w:t>
      </w:r>
    </w:p>
    <w:p>
      <w:pPr>
        <w:pageBreakBefore w:val="0"/>
        <w:widowControl w:val="0"/>
        <w:kinsoku/>
        <w:wordWrap/>
        <w:overflowPunct/>
        <w:topLinePunct w:val="0"/>
        <w:autoSpaceDE/>
        <w:autoSpaceDN/>
        <w:bidi w:val="0"/>
        <w:spacing w:line="440" w:lineRule="exact"/>
        <w:ind w:firstLine="640" w:firstLineChars="200"/>
        <w:textAlignment w:val="auto"/>
        <w:rPr>
          <w:rFonts w:ascii="仿宋" w:hAnsi="仿宋" w:eastAsia="仿宋"/>
          <w:sz w:val="32"/>
          <w:szCs w:val="32"/>
        </w:rPr>
      </w:pPr>
      <w:r>
        <w:rPr>
          <w:rFonts w:ascii="仿宋" w:hAnsi="仿宋" w:eastAsia="仿宋"/>
          <w:sz w:val="32"/>
          <w:szCs w:val="32"/>
        </w:rPr>
        <w:t>（三）项目资金管理情况</w:t>
      </w:r>
      <w:r>
        <w:rPr>
          <w:rFonts w:hint="eastAsia" w:ascii="仿宋" w:hAnsi="仿宋" w:eastAsia="仿宋"/>
          <w:sz w:val="32"/>
          <w:szCs w:val="32"/>
        </w:rPr>
        <w:t>：单位制定了工程管理制度、启闭设备开启及养护制度、财务管理制度，由工程股制定专项完成计划并组织实施，单位工程验收小组按计划组织验收，确保项目的完成及专项资金的规范使用。</w:t>
      </w:r>
    </w:p>
    <w:p>
      <w:pPr>
        <w:pageBreakBefore w:val="0"/>
        <w:widowControl w:val="0"/>
        <w:kinsoku/>
        <w:wordWrap/>
        <w:overflowPunct/>
        <w:topLinePunct w:val="0"/>
        <w:autoSpaceDE/>
        <w:autoSpaceDN/>
        <w:bidi w:val="0"/>
        <w:spacing w:line="440" w:lineRule="exact"/>
        <w:ind w:firstLine="640" w:firstLineChars="200"/>
        <w:textAlignment w:val="auto"/>
        <w:rPr>
          <w:rFonts w:ascii="仿宋" w:hAnsi="仿宋" w:eastAsia="仿宋"/>
          <w:sz w:val="32"/>
          <w:szCs w:val="32"/>
        </w:rPr>
      </w:pPr>
      <w:r>
        <w:rPr>
          <w:rFonts w:ascii="仿宋" w:hAnsi="仿宋" w:eastAsia="仿宋"/>
          <w:sz w:val="32"/>
          <w:szCs w:val="32"/>
        </w:rPr>
        <w:t>四、项目组织实施情况</w:t>
      </w:r>
    </w:p>
    <w:p>
      <w:pPr>
        <w:pageBreakBefore w:val="0"/>
        <w:widowControl w:val="0"/>
        <w:kinsoku/>
        <w:wordWrap/>
        <w:overflowPunct/>
        <w:topLinePunct w:val="0"/>
        <w:autoSpaceDE/>
        <w:autoSpaceDN/>
        <w:bidi w:val="0"/>
        <w:spacing w:line="440" w:lineRule="exact"/>
        <w:ind w:firstLine="640" w:firstLineChars="200"/>
        <w:textAlignment w:val="auto"/>
        <w:rPr>
          <w:rFonts w:ascii="仿宋" w:hAnsi="仿宋" w:eastAsia="仿宋"/>
          <w:sz w:val="32"/>
          <w:szCs w:val="32"/>
        </w:rPr>
      </w:pPr>
      <w:r>
        <w:rPr>
          <w:rFonts w:ascii="仿宋" w:hAnsi="仿宋" w:eastAsia="仿宋"/>
          <w:sz w:val="32"/>
          <w:szCs w:val="32"/>
        </w:rPr>
        <w:t>（一）项目组织情况</w:t>
      </w:r>
      <w:r>
        <w:rPr>
          <w:rFonts w:hint="eastAsia" w:ascii="仿宋" w:hAnsi="仿宋" w:eastAsia="仿宋"/>
          <w:sz w:val="32"/>
          <w:szCs w:val="32"/>
        </w:rPr>
        <w:t>：20</w:t>
      </w:r>
      <w:r>
        <w:rPr>
          <w:rFonts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年</w:t>
      </w:r>
      <w:r>
        <w:rPr>
          <w:rFonts w:ascii="仿宋" w:hAnsi="仿宋" w:eastAsia="仿宋"/>
          <w:sz w:val="32"/>
          <w:szCs w:val="32"/>
        </w:rPr>
        <w:t>7</w:t>
      </w:r>
      <w:r>
        <w:rPr>
          <w:rFonts w:hint="eastAsia" w:ascii="仿宋" w:hAnsi="仿宋" w:eastAsia="仿宋"/>
          <w:sz w:val="32"/>
          <w:szCs w:val="32"/>
        </w:rPr>
        <w:t>月，太青水库和太青干渠发生大暴雨，太青干渠出现了重大险情，单位根据实际对项目进行了调整。由专业队伍施工，局专家现场指导，管理处人员监督，验收小组进行工程质量及进度验收，确保了项目资金的优质使用。</w:t>
      </w:r>
    </w:p>
    <w:p>
      <w:pPr>
        <w:pageBreakBefore w:val="0"/>
        <w:widowControl w:val="0"/>
        <w:kinsoku/>
        <w:wordWrap/>
        <w:overflowPunct/>
        <w:topLinePunct w:val="0"/>
        <w:autoSpaceDE/>
        <w:autoSpaceDN/>
        <w:bidi w:val="0"/>
        <w:spacing w:line="440" w:lineRule="exact"/>
        <w:ind w:firstLine="640" w:firstLineChars="200"/>
        <w:textAlignment w:val="auto"/>
        <w:rPr>
          <w:rFonts w:ascii="仿宋" w:hAnsi="仿宋" w:eastAsia="仿宋"/>
          <w:sz w:val="32"/>
          <w:szCs w:val="32"/>
        </w:rPr>
      </w:pPr>
      <w:r>
        <w:rPr>
          <w:rFonts w:ascii="仿宋" w:hAnsi="仿宋" w:eastAsia="仿宋"/>
          <w:sz w:val="32"/>
          <w:szCs w:val="32"/>
        </w:rPr>
        <w:t>（二）项目管理情况</w:t>
      </w:r>
      <w:r>
        <w:rPr>
          <w:rFonts w:hint="eastAsia" w:ascii="仿宋" w:hAnsi="仿宋" w:eastAsia="仿宋"/>
          <w:sz w:val="32"/>
          <w:szCs w:val="32"/>
        </w:rPr>
        <w:t>：单位不断完善工程管理制度、启闭设备开启及养护制度、财务管理制度，专项计划主要一年分两次组织实施，1-3月汛前养护，10-12月汛后维护及更新。大坝及干渠专人值守，日常巡逻成常态。</w:t>
      </w:r>
    </w:p>
    <w:p>
      <w:pPr>
        <w:pageBreakBefore w:val="0"/>
        <w:widowControl w:val="0"/>
        <w:kinsoku/>
        <w:wordWrap/>
        <w:overflowPunct/>
        <w:topLinePunct w:val="0"/>
        <w:autoSpaceDE/>
        <w:autoSpaceDN/>
        <w:bidi w:val="0"/>
        <w:spacing w:line="440" w:lineRule="exact"/>
        <w:ind w:firstLine="640" w:firstLineChars="200"/>
        <w:textAlignment w:val="auto"/>
        <w:rPr>
          <w:rFonts w:ascii="仿宋" w:hAnsi="仿宋" w:eastAsia="仿宋"/>
          <w:sz w:val="32"/>
          <w:szCs w:val="32"/>
        </w:rPr>
      </w:pPr>
      <w:r>
        <w:rPr>
          <w:rFonts w:ascii="仿宋" w:hAnsi="仿宋" w:eastAsia="仿宋"/>
          <w:sz w:val="32"/>
          <w:szCs w:val="32"/>
        </w:rPr>
        <w:t>五、项目绩效情况</w:t>
      </w:r>
      <w:r>
        <w:rPr>
          <w:rFonts w:hint="eastAsia" w:ascii="仿宋" w:hAnsi="仿宋" w:eastAsia="仿宋"/>
          <w:sz w:val="32"/>
          <w:szCs w:val="32"/>
        </w:rPr>
        <w:t>：</w:t>
      </w:r>
    </w:p>
    <w:p>
      <w:pPr>
        <w:pageBreakBefore w:val="0"/>
        <w:widowControl w:val="0"/>
        <w:kinsoku/>
        <w:wordWrap/>
        <w:overflowPunct/>
        <w:topLinePunct w:val="0"/>
        <w:autoSpaceDE/>
        <w:autoSpaceDN/>
        <w:bidi w:val="0"/>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澧县山门太青水库管理处大坝、枢纽及灌区渠道维护专项资金预算到项目，以作到节约高效使用；制定项目的使用计划，汛前养护，汛后维护及更新。进行山门太青水库主干渠及支渠的日常养护，大坝的日常养护，确保防汛抗旱工作的顺利。山门太青干渠线长面广，主干渠52公里，支渠30多公里，并且随时间的推移干渠设备设施不断老化，资金安排及人员编制受限，为了达到项目可持续性目标，还要从资金及人员的安排上不断调整，进一步加强管理，确保总目标的实现。 </w:t>
      </w:r>
    </w:p>
    <w:p>
      <w:pPr>
        <w:pageBreakBefore w:val="0"/>
        <w:widowControl w:val="0"/>
        <w:kinsoku/>
        <w:wordWrap/>
        <w:overflowPunct/>
        <w:topLinePunct w:val="0"/>
        <w:autoSpaceDE/>
        <w:autoSpaceDN/>
        <w:bidi w:val="0"/>
        <w:spacing w:line="440" w:lineRule="exact"/>
        <w:ind w:firstLine="640" w:firstLineChars="200"/>
        <w:textAlignment w:val="auto"/>
        <w:rPr>
          <w:rFonts w:ascii="仿宋" w:hAnsi="仿宋" w:eastAsia="仿宋"/>
          <w:sz w:val="32"/>
          <w:szCs w:val="32"/>
        </w:rPr>
      </w:pPr>
      <w:r>
        <w:rPr>
          <w:rFonts w:ascii="仿宋" w:hAnsi="仿宋" w:eastAsia="仿宋"/>
          <w:sz w:val="32"/>
          <w:szCs w:val="32"/>
        </w:rPr>
        <w:t>六、项目自评结果</w:t>
      </w:r>
      <w:r>
        <w:rPr>
          <w:rFonts w:hint="eastAsia" w:ascii="仿宋" w:hAnsi="仿宋" w:eastAsia="仿宋"/>
          <w:sz w:val="32"/>
          <w:szCs w:val="32"/>
        </w:rPr>
        <w:t>：9</w:t>
      </w:r>
      <w:r>
        <w:rPr>
          <w:rFonts w:hint="eastAsia" w:ascii="仿宋" w:hAnsi="仿宋" w:eastAsia="仿宋"/>
          <w:sz w:val="32"/>
          <w:szCs w:val="32"/>
          <w:lang w:val="en-US" w:eastAsia="zh-CN"/>
        </w:rPr>
        <w:t>3</w:t>
      </w:r>
      <w:r>
        <w:rPr>
          <w:rFonts w:hint="eastAsia" w:ascii="仿宋" w:hAnsi="仿宋" w:eastAsia="仿宋"/>
          <w:sz w:val="32"/>
          <w:szCs w:val="32"/>
        </w:rPr>
        <w:t>分。</w:t>
      </w:r>
    </w:p>
    <w:p>
      <w:pPr>
        <w:pageBreakBefore w:val="0"/>
        <w:widowControl w:val="0"/>
        <w:kinsoku/>
        <w:wordWrap/>
        <w:overflowPunct/>
        <w:topLinePunct w:val="0"/>
        <w:autoSpaceDE/>
        <w:autoSpaceDN/>
        <w:bidi w:val="0"/>
        <w:spacing w:line="440" w:lineRule="exact"/>
        <w:ind w:firstLine="640" w:firstLineChars="200"/>
        <w:textAlignment w:val="auto"/>
        <w:rPr>
          <w:rFonts w:ascii="仿宋" w:hAnsi="仿宋" w:eastAsia="仿宋"/>
          <w:sz w:val="32"/>
          <w:szCs w:val="32"/>
        </w:rPr>
      </w:pPr>
      <w:r>
        <w:rPr>
          <w:rFonts w:ascii="仿宋" w:hAnsi="仿宋" w:eastAsia="仿宋"/>
          <w:sz w:val="32"/>
          <w:szCs w:val="32"/>
        </w:rPr>
        <w:t>七、其他需要说明的问题</w:t>
      </w:r>
      <w:r>
        <w:rPr>
          <w:rFonts w:hint="eastAsia" w:ascii="仿宋" w:hAnsi="仿宋" w:eastAsia="仿宋"/>
          <w:sz w:val="32"/>
          <w:szCs w:val="32"/>
        </w:rPr>
        <w:t>：</w:t>
      </w:r>
    </w:p>
    <w:p>
      <w:pPr>
        <w:pageBreakBefore w:val="0"/>
        <w:widowControl w:val="0"/>
        <w:kinsoku/>
        <w:wordWrap/>
        <w:overflowPunct/>
        <w:topLinePunct w:val="0"/>
        <w:autoSpaceDE/>
        <w:autoSpaceDN/>
        <w:bidi w:val="0"/>
        <w:spacing w:line="440" w:lineRule="exact"/>
        <w:ind w:firstLine="480" w:firstLineChars="150"/>
        <w:textAlignment w:val="auto"/>
        <w:rPr>
          <w:rFonts w:hint="eastAsia" w:ascii="仿宋" w:hAnsi="仿宋" w:eastAsia="仿宋"/>
          <w:sz w:val="32"/>
          <w:szCs w:val="32"/>
        </w:rPr>
      </w:pPr>
      <w:r>
        <w:rPr>
          <w:rFonts w:ascii="仿宋" w:hAnsi="仿宋" w:eastAsia="仿宋"/>
          <w:sz w:val="32"/>
          <w:szCs w:val="32"/>
        </w:rPr>
        <w:t>（一）后续工作计划</w:t>
      </w:r>
      <w:r>
        <w:rPr>
          <w:rFonts w:hint="eastAsia" w:ascii="仿宋" w:hAnsi="仿宋" w:eastAsia="仿宋"/>
          <w:sz w:val="32"/>
          <w:szCs w:val="32"/>
        </w:rPr>
        <w:t>：</w:t>
      </w:r>
    </w:p>
    <w:p>
      <w:pPr>
        <w:pageBreakBefore w:val="0"/>
        <w:widowControl w:val="0"/>
        <w:kinsoku/>
        <w:wordWrap/>
        <w:overflowPunct/>
        <w:topLinePunct w:val="0"/>
        <w:autoSpaceDE/>
        <w:autoSpaceDN/>
        <w:bidi w:val="0"/>
        <w:spacing w:line="440" w:lineRule="exact"/>
        <w:ind w:firstLine="480" w:firstLineChars="150"/>
        <w:textAlignment w:val="auto"/>
        <w:rPr>
          <w:rFonts w:ascii="仿宋" w:hAnsi="仿宋" w:eastAsia="仿宋"/>
          <w:sz w:val="32"/>
          <w:szCs w:val="32"/>
        </w:rPr>
      </w:pPr>
      <w:r>
        <w:rPr>
          <w:rFonts w:hint="eastAsia" w:ascii="仿宋" w:hAnsi="仿宋" w:eastAsia="仿宋"/>
          <w:sz w:val="32"/>
          <w:szCs w:val="32"/>
        </w:rPr>
        <w:t>1.加强日常的管护，对主干渠两座大坝枢纽及水库取水口实行24小时监控和巡查，及时排除安全隐患，防止人为破坏。</w:t>
      </w:r>
    </w:p>
    <w:p>
      <w:pPr>
        <w:pageBreakBefore w:val="0"/>
        <w:widowControl w:val="0"/>
        <w:kinsoku/>
        <w:wordWrap/>
        <w:overflowPunct/>
        <w:topLinePunct w:val="0"/>
        <w:autoSpaceDE/>
        <w:autoSpaceDN/>
        <w:bidi w:val="0"/>
        <w:spacing w:line="440" w:lineRule="exact"/>
        <w:ind w:firstLine="480" w:firstLineChars="150"/>
        <w:textAlignment w:val="auto"/>
        <w:rPr>
          <w:rFonts w:ascii="仿宋" w:hAnsi="仿宋" w:eastAsia="仿宋"/>
          <w:sz w:val="32"/>
          <w:szCs w:val="32"/>
        </w:rPr>
      </w:pPr>
      <w:r>
        <w:rPr>
          <w:rFonts w:hint="eastAsia" w:ascii="仿宋" w:hAnsi="仿宋" w:eastAsia="仿宋"/>
          <w:sz w:val="32"/>
          <w:szCs w:val="32"/>
        </w:rPr>
        <w:t>2.加强日常保养，对主干渠起闭设施、护坡草皮、观测设施、溢洪道等重点部位按计划进行维护，确保正常运行。</w:t>
      </w:r>
    </w:p>
    <w:p>
      <w:pPr>
        <w:pageBreakBefore w:val="0"/>
        <w:widowControl w:val="0"/>
        <w:kinsoku/>
        <w:wordWrap/>
        <w:overflowPunct/>
        <w:topLinePunct w:val="0"/>
        <w:autoSpaceDE/>
        <w:autoSpaceDN/>
        <w:bidi w:val="0"/>
        <w:spacing w:line="440" w:lineRule="exact"/>
        <w:ind w:firstLine="480" w:firstLineChars="150"/>
        <w:textAlignment w:val="auto"/>
        <w:rPr>
          <w:rFonts w:ascii="仿宋" w:hAnsi="仿宋" w:eastAsia="仿宋"/>
          <w:sz w:val="32"/>
          <w:szCs w:val="32"/>
        </w:rPr>
      </w:pPr>
      <w:r>
        <w:rPr>
          <w:rFonts w:hint="eastAsia" w:ascii="仿宋" w:hAnsi="仿宋" w:eastAsia="仿宋"/>
          <w:sz w:val="32"/>
          <w:szCs w:val="32"/>
        </w:rPr>
        <w:t>3.制定20</w:t>
      </w:r>
      <w:r>
        <w:rPr>
          <w:rFonts w:ascii="仿宋" w:hAnsi="仿宋" w:eastAsia="仿宋"/>
          <w:sz w:val="32"/>
          <w:szCs w:val="32"/>
        </w:rPr>
        <w:t>21</w:t>
      </w:r>
      <w:r>
        <w:rPr>
          <w:rFonts w:hint="eastAsia" w:ascii="仿宋" w:hAnsi="仿宋" w:eastAsia="仿宋"/>
          <w:sz w:val="32"/>
          <w:szCs w:val="32"/>
        </w:rPr>
        <w:t>年大坝枢纽及灌区渠道维护方案，根据工程管理实际存在的问题，除了对大坝枢纽安排正常维修外，重点对主干渠险工险段制定除险维修方案，及时实施，确保正常防汛抗旱。</w:t>
      </w:r>
    </w:p>
    <w:p>
      <w:pPr>
        <w:pageBreakBefore w:val="0"/>
        <w:widowControl w:val="0"/>
        <w:kinsoku/>
        <w:wordWrap/>
        <w:overflowPunct/>
        <w:topLinePunct w:val="0"/>
        <w:autoSpaceDE/>
        <w:autoSpaceDN/>
        <w:bidi w:val="0"/>
        <w:spacing w:line="440" w:lineRule="exact"/>
        <w:ind w:firstLine="480" w:firstLineChars="150"/>
        <w:textAlignment w:val="auto"/>
        <w:rPr>
          <w:rFonts w:ascii="仿宋" w:hAnsi="仿宋" w:eastAsia="仿宋"/>
          <w:sz w:val="32"/>
          <w:szCs w:val="32"/>
        </w:rPr>
      </w:pPr>
      <w:r>
        <w:rPr>
          <w:rFonts w:ascii="仿宋" w:hAnsi="仿宋" w:eastAsia="仿宋"/>
          <w:sz w:val="32"/>
          <w:szCs w:val="32"/>
        </w:rPr>
        <w:t>（二）主要经验做法、存在的问题和建议</w:t>
      </w:r>
      <w:r>
        <w:rPr>
          <w:rFonts w:hint="eastAsia" w:ascii="仿宋" w:hAnsi="仿宋" w:eastAsia="仿宋"/>
          <w:sz w:val="32"/>
          <w:szCs w:val="32"/>
        </w:rPr>
        <w:t>：我们根据工程运行管理存在的实际情况，将有限资金重点安排在工程薄弱环节即主干渠险工险段除险改造，进行及时除险加固，根除了险情。</w:t>
      </w:r>
    </w:p>
    <w:p>
      <w:pPr>
        <w:pageBreakBefore w:val="0"/>
        <w:widowControl w:val="0"/>
        <w:kinsoku/>
        <w:wordWrap/>
        <w:overflowPunct/>
        <w:topLinePunct w:val="0"/>
        <w:autoSpaceDE/>
        <w:autoSpaceDN/>
        <w:bidi w:val="0"/>
        <w:spacing w:line="440" w:lineRule="exact"/>
        <w:ind w:firstLine="480" w:firstLineChars="150"/>
        <w:textAlignment w:val="auto"/>
        <w:rPr>
          <w:rFonts w:ascii="仿宋" w:hAnsi="仿宋" w:eastAsia="仿宋"/>
          <w:sz w:val="32"/>
          <w:szCs w:val="32"/>
        </w:rPr>
      </w:pPr>
      <w:r>
        <w:rPr>
          <w:rFonts w:hint="eastAsia" w:ascii="仿宋" w:hAnsi="仿宋" w:eastAsia="仿宋"/>
          <w:sz w:val="32"/>
          <w:szCs w:val="32"/>
        </w:rPr>
        <w:t>我们虽然加强了工程的管护与维护，但与灌区群众的期望还有很大差距，特别是随着干渠工程设施的日益老化，险情不断增多，维修养护方式单一，资金来源有限，无法对52公里干渠实行彻底除险加固。建议上级主管部门根据目前中型灌区普遍存在的实际问题给与一定政策及资金倾斜。</w:t>
      </w:r>
    </w:p>
    <w:p>
      <w:pPr>
        <w:pageBreakBefore w:val="0"/>
        <w:widowControl w:val="0"/>
        <w:kinsoku/>
        <w:wordWrap/>
        <w:overflowPunct/>
        <w:topLinePunct w:val="0"/>
        <w:autoSpaceDE/>
        <w:autoSpaceDN/>
        <w:bidi w:val="0"/>
        <w:spacing w:line="440" w:lineRule="exact"/>
        <w:ind w:firstLine="1280" w:firstLineChars="400"/>
        <w:textAlignment w:val="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sectPr>
      <w:headerReference r:id="rId3" w:type="default"/>
      <w:pgSz w:w="11906" w:h="16838"/>
      <w:pgMar w:top="1304" w:right="1349" w:bottom="1304" w:left="134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ZmI3NTNkN2Y0NWRlYzc3NDQ4Y2VlNDc4NDgyODcifQ=="/>
  </w:docVars>
  <w:rsids>
    <w:rsidRoot w:val="00E64DE2"/>
    <w:rsid w:val="0004773C"/>
    <w:rsid w:val="00061D78"/>
    <w:rsid w:val="000926E8"/>
    <w:rsid w:val="001073B3"/>
    <w:rsid w:val="00142160"/>
    <w:rsid w:val="001476F0"/>
    <w:rsid w:val="00164A35"/>
    <w:rsid w:val="001D5F82"/>
    <w:rsid w:val="001E725D"/>
    <w:rsid w:val="00240C57"/>
    <w:rsid w:val="0026042E"/>
    <w:rsid w:val="00287F54"/>
    <w:rsid w:val="002A4890"/>
    <w:rsid w:val="002E2D70"/>
    <w:rsid w:val="00343FFA"/>
    <w:rsid w:val="003C4E4B"/>
    <w:rsid w:val="003F3FCC"/>
    <w:rsid w:val="004348F1"/>
    <w:rsid w:val="00484188"/>
    <w:rsid w:val="00517D78"/>
    <w:rsid w:val="00532E14"/>
    <w:rsid w:val="00541B5C"/>
    <w:rsid w:val="0054543F"/>
    <w:rsid w:val="00561701"/>
    <w:rsid w:val="00570458"/>
    <w:rsid w:val="00570A97"/>
    <w:rsid w:val="005A085E"/>
    <w:rsid w:val="005A42DD"/>
    <w:rsid w:val="006C3EE3"/>
    <w:rsid w:val="006F293C"/>
    <w:rsid w:val="00727977"/>
    <w:rsid w:val="00746AE9"/>
    <w:rsid w:val="00806D75"/>
    <w:rsid w:val="00814AFE"/>
    <w:rsid w:val="008367F5"/>
    <w:rsid w:val="008C533D"/>
    <w:rsid w:val="008D4766"/>
    <w:rsid w:val="0094322D"/>
    <w:rsid w:val="00965F73"/>
    <w:rsid w:val="00977AEA"/>
    <w:rsid w:val="009D112F"/>
    <w:rsid w:val="00A300D1"/>
    <w:rsid w:val="00A32113"/>
    <w:rsid w:val="00A401F3"/>
    <w:rsid w:val="00A50D4E"/>
    <w:rsid w:val="00A62B79"/>
    <w:rsid w:val="00B20B0C"/>
    <w:rsid w:val="00B66D8E"/>
    <w:rsid w:val="00B741B6"/>
    <w:rsid w:val="00B8007C"/>
    <w:rsid w:val="00BB60A6"/>
    <w:rsid w:val="00CF24E0"/>
    <w:rsid w:val="00D24205"/>
    <w:rsid w:val="00D36058"/>
    <w:rsid w:val="00D52C33"/>
    <w:rsid w:val="00D82B3D"/>
    <w:rsid w:val="00D82DA2"/>
    <w:rsid w:val="00E40501"/>
    <w:rsid w:val="00E64DE2"/>
    <w:rsid w:val="00E831A8"/>
    <w:rsid w:val="00EB4825"/>
    <w:rsid w:val="00EC53F0"/>
    <w:rsid w:val="00ED29CF"/>
    <w:rsid w:val="00F728A2"/>
    <w:rsid w:val="00FC13D1"/>
    <w:rsid w:val="00FC32B9"/>
    <w:rsid w:val="00FC4713"/>
    <w:rsid w:val="00FD4F1C"/>
    <w:rsid w:val="13517F4B"/>
    <w:rsid w:val="1D396714"/>
    <w:rsid w:val="1DC847D1"/>
    <w:rsid w:val="1F2500D8"/>
    <w:rsid w:val="23A968A2"/>
    <w:rsid w:val="28013942"/>
    <w:rsid w:val="2FED0C50"/>
    <w:rsid w:val="30766CB5"/>
    <w:rsid w:val="3B640477"/>
    <w:rsid w:val="48B00265"/>
    <w:rsid w:val="501618CB"/>
    <w:rsid w:val="613F280A"/>
    <w:rsid w:val="6C4D29A1"/>
    <w:rsid w:val="7F6D25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Cambria" w:hAnsi="Cambria"/>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2"/>
    <w:semiHidden/>
    <w:qFormat/>
    <w:uiPriority w:val="99"/>
    <w:pPr>
      <w:shd w:val="clear" w:color="auto" w:fill="000080"/>
    </w:pPr>
  </w:style>
  <w:style w:type="paragraph" w:styleId="4">
    <w:name w:val="Balloon Text"/>
    <w:basedOn w:val="1"/>
    <w:link w:val="13"/>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2 字符"/>
    <w:link w:val="2"/>
    <w:qFormat/>
    <w:locked/>
    <w:uiPriority w:val="99"/>
    <w:rPr>
      <w:rFonts w:ascii="Cambria" w:hAnsi="Cambria" w:eastAsia="宋体" w:cs="Times New Roman"/>
      <w:b/>
      <w:bCs/>
    </w:rPr>
  </w:style>
  <w:style w:type="character" w:customStyle="1" w:styleId="10">
    <w:name w:val="页眉 字符"/>
    <w:link w:val="6"/>
    <w:semiHidden/>
    <w:qFormat/>
    <w:locked/>
    <w:uiPriority w:val="99"/>
    <w:rPr>
      <w:rFonts w:eastAsia="宋体" w:cs="Times New Roman"/>
      <w:sz w:val="18"/>
      <w:szCs w:val="18"/>
    </w:rPr>
  </w:style>
  <w:style w:type="character" w:customStyle="1" w:styleId="11">
    <w:name w:val="页脚 字符"/>
    <w:link w:val="5"/>
    <w:semiHidden/>
    <w:qFormat/>
    <w:locked/>
    <w:uiPriority w:val="99"/>
    <w:rPr>
      <w:rFonts w:eastAsia="宋体" w:cs="Times New Roman"/>
      <w:sz w:val="18"/>
      <w:szCs w:val="18"/>
    </w:rPr>
  </w:style>
  <w:style w:type="character" w:customStyle="1" w:styleId="12">
    <w:name w:val="文档结构图 字符"/>
    <w:link w:val="3"/>
    <w:semiHidden/>
    <w:qFormat/>
    <w:locked/>
    <w:uiPriority w:val="99"/>
    <w:rPr>
      <w:rFonts w:eastAsia="宋体" w:cs="Times New Roman"/>
      <w:sz w:val="2"/>
    </w:rPr>
  </w:style>
  <w:style w:type="character" w:customStyle="1" w:styleId="13">
    <w:name w:val="批注框文本 字符"/>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1652</Words>
  <Characters>1730</Characters>
  <Lines>12</Lines>
  <Paragraphs>3</Paragraphs>
  <TotalTime>6</TotalTime>
  <ScaleCrop>false</ScaleCrop>
  <LinksUpToDate>false</LinksUpToDate>
  <CharactersWithSpaces>1785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2016-12-13T07:56:00Z</dcterms:created>
  <dc:creator>Lenovo</dc:creator>
  <cp:lastModifiedBy>鲁晓宁13975695565</cp:lastModifiedBy>
  <cp:lastPrinted>2021-08-12T11:35:00Z</cp:lastPrinted>
  <dcterms:modified xsi:type="dcterms:W3CDTF">2022-08-30T02:35:00Z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CE15AFF36D2541DEBB1C8245CD9CF912</vt:lpwstr>
  </property>
</Properties>
</file>