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澧县农机事务中心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澧县农机事务中心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澧县农机事务中心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部门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基本情况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(一)机构、人员构成</w:t>
      </w:r>
    </w:p>
    <w:p>
      <w:pPr>
        <w:spacing w:line="58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澧县农机事务中心作为一级部门预算单位，下属4个二级部门预算单位，分别为农机监理大队、农机校、农机技术推广服务站、农机检测中心。农机事务中心属于参照公务员管理的事业单位，执行事业单位会计制度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年单位财政供养人员为3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人，其中在职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人，退休2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人。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（二）单位主要职责</w:t>
      </w:r>
    </w:p>
    <w:p>
      <w:pPr>
        <w:spacing w:line="58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县农机事务中心受县农业农村局委托，承担农业机械化管理相关行政职能。其主要职责是：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贯彻执行中央、省、市关于农业机械化的方针政策和法律法规，参与拟订我县农业机械化发展战略、中长期发展规划和规范性文件，经批准后组织实施。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研究提出农业机械安全生产、作业规范和技术标准等方面的意见和建议，按批准后的意见组织实施。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引导农业机械产品结构调整，提高农业机械化普及和应用水平；会同有关部门组织实施农业机械购置补贴、生产补贴政策。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hint="eastAsia" w:ascii="仿宋_GB2312" w:eastAsia="仿宋_GB2312" w:cs="仿宋_GB2312"/>
          <w:sz w:val="32"/>
          <w:szCs w:val="32"/>
        </w:rPr>
        <w:t>指导农业机械新技术、新机具的引进、开发、推广；组织农业机械化的试点、试验、示范，培育发展农业机械示范基地；承担农业机械化重大项目论证、立项、申报和实施；指导农业机械化推广体系改革与建设。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5.</w:t>
      </w:r>
      <w:r>
        <w:rPr>
          <w:rFonts w:hint="eastAsia" w:ascii="仿宋_GB2312" w:eastAsia="仿宋_GB2312" w:cs="仿宋_GB2312"/>
          <w:sz w:val="32"/>
          <w:szCs w:val="32"/>
        </w:rPr>
        <w:t>负责农业机械作业质量、维修质量的监督管理，参与农业机械产品（商品）质量的监督检查。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6.</w:t>
      </w:r>
      <w:r>
        <w:rPr>
          <w:rFonts w:hint="eastAsia" w:ascii="仿宋_GB2312" w:eastAsia="仿宋_GB2312" w:cs="仿宋_GB2312"/>
          <w:sz w:val="32"/>
          <w:szCs w:val="32"/>
        </w:rPr>
        <w:t>依法组织实施农业机械安全监理，指导农业机械安全生产；负责农业机械安全技术检验、登记备案和农业机械驾驶（操作）人员相关管理工作；承担农业机械化方面行政许可事项的现场勘验、论证、鉴定、试验、审核等技术性工作；承担权限内农业机械违章行为和安全事故调查处理的具体工作。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7.</w:t>
      </w:r>
      <w:r>
        <w:rPr>
          <w:rFonts w:hint="eastAsia" w:ascii="仿宋_GB2312" w:eastAsia="仿宋_GB2312" w:cs="仿宋_GB2312"/>
          <w:sz w:val="32"/>
          <w:szCs w:val="32"/>
        </w:rPr>
        <w:t>指导农业机械社会化服务体系建设和农业机械化信息网络建设；拟订农业机械基层服务组织服务规范。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8.</w:t>
      </w:r>
      <w:r>
        <w:rPr>
          <w:rFonts w:hint="eastAsia" w:ascii="仿宋_GB2312" w:eastAsia="仿宋_GB2312" w:cs="仿宋_GB2312"/>
          <w:sz w:val="32"/>
          <w:szCs w:val="32"/>
        </w:rPr>
        <w:t>组织协调重大农业机械化生产活动；组织农业机械抗灾救灾工作。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9.</w:t>
      </w:r>
      <w:r>
        <w:rPr>
          <w:rFonts w:hint="eastAsia" w:ascii="仿宋_GB2312" w:eastAsia="仿宋_GB2312" w:cs="仿宋_GB2312"/>
          <w:sz w:val="32"/>
          <w:szCs w:val="32"/>
        </w:rPr>
        <w:t>组织、指导相关培训和职业技能开发工作；负责农业机械驾驶（操作）人员培训机构监督管理工作。</w:t>
      </w:r>
    </w:p>
    <w:p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10.</w:t>
      </w:r>
      <w:r>
        <w:rPr>
          <w:rFonts w:hint="eastAsia" w:ascii="仿宋_GB2312" w:eastAsia="仿宋_GB2312" w:cs="仿宋_GB2312"/>
          <w:sz w:val="32"/>
          <w:szCs w:val="32"/>
        </w:rPr>
        <w:t>研究提出发展农业机械化事业的各项资金计划；承担农业机械化信息和统计相关工作。</w:t>
      </w:r>
    </w:p>
    <w:p>
      <w:pPr>
        <w:spacing w:line="58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11.</w:t>
      </w:r>
      <w:r>
        <w:rPr>
          <w:rFonts w:hint="eastAsia" w:ascii="仿宋_GB2312" w:eastAsia="仿宋_GB2312" w:cs="仿宋_GB2312"/>
          <w:sz w:val="32"/>
          <w:szCs w:val="32"/>
        </w:rPr>
        <w:t>承办县委、县政府和县农业农村局交办的其他事项。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本年度一般公共预算基本支出1497096.72元，其中工资福利支出1250916.59元，商品与服务支出246180.13元。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项目支出情况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 本年度一般公共预算项目支出11211899.8元，其中一般行政管理事务项目支出270000元，科技转化与推广服务项目支出600000元，执法监管项目支出406970元，农业生产发展项目支出8484929.8元，农村合作经济项目支出1450000元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本单位无政府性基金预算支出。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国有资本经营预算支出情况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本单位无国有资本经营预算支出。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社会保险基金预算支出情况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本单位无社会保险基金预算支出。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本单位“四本预算”支出的绩效目标完成情况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较好，推动了农机化更快更好的发展；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农机购置补贴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规范有序，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对各镇街农机购置补贴办理窗口进行了指导，对各镇街办理补贴的工作人员集中开展了业务培训；组织13家农机经销商集中学习相关政策，强化廉政风险教育。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已办理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农机购置补贴资金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申请1343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万元，带动全县农机装备投资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00万元，购机补贴资金额度位居全省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前十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在农机部门的指导下，全县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新注册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成立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农机合作社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家，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相比上年多6家；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新创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省级现代农机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专业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合作社1家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省级现代农机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专业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合作社示范社1家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省全程机械化综合农事服务中心1家。全年争资争项共1688万元。一是办理购机补贴资金申请1343万元。二是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挤进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55个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水稻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机插秧和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机抛秧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作业补贴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试点县笼子，争取省财政200万元的项目资金。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三是争取合作社建设扶持资金145万元（其中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在全省25个名额中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创建了1家省全程机械化综合农事服务中心，获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省财政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资金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100万元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在全省60个名额中争创了1家农机合作社示范社，获省资金30万元，在全省120个名额中争创了1家省级现代农机合作社，获省财政资金15万元）。创建了复兴、甘溪滩2个全省“平安农机”示范乡镇，创建了3个省级农机合作社，变型拖拉机拆解报废304台，超额完成任务。且各项任务成本都控制在预算范围内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有时绩效管理还不够完善，有突发任务，预决算上报有延时，存在时间误差。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1.进一步完善、细化各项财务制度，并严格执行。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2.及时填报好预决算公开资料，及时进行账务调整。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九、单位整体支出绩效自评结果拟应用和公开情况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已进行自评并公开。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无。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．项目支出绩效自评表（一个项目支出一张表）</w:t>
      </w:r>
    </w:p>
    <w:p>
      <w:pPr>
        <w:rPr>
          <w:rFonts w:ascii="Times New Roman" w:hAnsi="Times New Roman" w:eastAsia="仿宋" w:cs="Times New Roman"/>
        </w:rPr>
      </w:pPr>
      <w:bookmarkStart w:id="0" w:name="_GoBack"/>
      <w:bookmarkEnd w:id="0"/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E733AB"/>
    <w:multiLevelType w:val="singleLevel"/>
    <w:tmpl w:val="98E733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242A0E"/>
    <w:multiLevelType w:val="singleLevel"/>
    <w:tmpl w:val="D8242A0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B68FDDC"/>
    <w:multiLevelType w:val="singleLevel"/>
    <w:tmpl w:val="6B68FDD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351EBD"/>
    <w:multiLevelType w:val="singleLevel"/>
    <w:tmpl w:val="79351EB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E602C3"/>
    <w:rsid w:val="0569626F"/>
    <w:rsid w:val="06720041"/>
    <w:rsid w:val="0F9955FF"/>
    <w:rsid w:val="11354A3E"/>
    <w:rsid w:val="15D4142C"/>
    <w:rsid w:val="1F5E5F75"/>
    <w:rsid w:val="21E97655"/>
    <w:rsid w:val="225C4890"/>
    <w:rsid w:val="24827190"/>
    <w:rsid w:val="2586483A"/>
    <w:rsid w:val="27D94564"/>
    <w:rsid w:val="287C746C"/>
    <w:rsid w:val="29D61195"/>
    <w:rsid w:val="2A2F2F42"/>
    <w:rsid w:val="2AF459E0"/>
    <w:rsid w:val="2DDB0620"/>
    <w:rsid w:val="32DC6B77"/>
    <w:rsid w:val="33776521"/>
    <w:rsid w:val="356E5F27"/>
    <w:rsid w:val="3AD76784"/>
    <w:rsid w:val="3E1A70B4"/>
    <w:rsid w:val="44AE4ABE"/>
    <w:rsid w:val="4AD44F71"/>
    <w:rsid w:val="4B2A2DEB"/>
    <w:rsid w:val="4B775B0D"/>
    <w:rsid w:val="4D66310C"/>
    <w:rsid w:val="4F4B18CA"/>
    <w:rsid w:val="505446A7"/>
    <w:rsid w:val="525C7843"/>
    <w:rsid w:val="53901466"/>
    <w:rsid w:val="5EA25E98"/>
    <w:rsid w:val="5EA93E10"/>
    <w:rsid w:val="611569A0"/>
    <w:rsid w:val="64BA24D5"/>
    <w:rsid w:val="65474C27"/>
    <w:rsid w:val="67250B9F"/>
    <w:rsid w:val="6C5D5D1E"/>
    <w:rsid w:val="6D7E2B7E"/>
    <w:rsid w:val="737C62D9"/>
    <w:rsid w:val="78D21D5D"/>
    <w:rsid w:val="7ADB139D"/>
    <w:rsid w:val="7C181985"/>
    <w:rsid w:val="7C1839E7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88</Words>
  <Characters>503</Characters>
  <Lines>4</Lines>
  <Paragraphs>1</Paragraphs>
  <TotalTime>961</TotalTime>
  <ScaleCrop>false</ScaleCrop>
  <LinksUpToDate>false</LinksUpToDate>
  <CharactersWithSpaces>590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Administrator</cp:lastModifiedBy>
  <cp:lastPrinted>2022-03-28T07:16:00Z</cp:lastPrinted>
  <dcterms:modified xsi:type="dcterms:W3CDTF">2022-08-26T09:36:02Z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2606317169C046E8823D5B2F43C05B8B</vt:lpwstr>
  </property>
</Properties>
</file>