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澧县农机化技术推广服务站</w:t>
      </w:r>
      <w:r>
        <w:rPr>
          <w:rFonts w:ascii="Times New Roman" w:hAnsi="Times New Roman" w:cs="Times New Roman"/>
          <w:b/>
          <w:sz w:val="48"/>
          <w:szCs w:val="48"/>
        </w:rPr>
        <w:t>整体支出绩效自评报告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澧县农机化技术推广服务站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澧县农机化技术推广服务站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整体支出绩效自评报告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部门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基本情况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(一)机构、人员构成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澧县农机化技术推广服务站作为二级部门预算单位。农机化技术推广服务站属于财政全额拨款单位，执行事业单位会计制度。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年单位财政供养人员为</w:t>
      </w:r>
      <w:r>
        <w:rPr>
          <w:rFonts w:ascii="仿宋_GB2312" w:eastAsia="仿宋_GB2312" w:cs="仿宋_GB2312"/>
          <w:color w:val="000000"/>
          <w:sz w:val="32"/>
          <w:szCs w:val="32"/>
        </w:rPr>
        <w:t>11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人，其中在职</w:t>
      </w:r>
      <w:r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人，退休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人。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（二）单位主要职责</w:t>
      </w:r>
    </w:p>
    <w:p>
      <w:pPr>
        <w:spacing w:line="58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农机化技术推广服务站受农机事务中心委托，承担农机化推广相关行政职能。其主要职责是：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贯彻执行中央、省、市关于农业机械化的方针政策和法律法规，参与拟订我县农业机械化发展战略、中长期发展规划和规范性文件，经批准后组织实施。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指导农业机械新技术、新机具的引进、开发、推广；组织农业机械化的试点、试验、示范，培育发展农业机械示范基地；承担农业机械化重大项目论证、立项、申报和实施；指导农业机械化推广体系改革与建设。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本年度一般公共预算基本支出1096924.75元，其中工资福利支出656437.41元，商品与服务支出422387.34元，对个人和家庭的补助支出18100元。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numPr>
          <w:ilvl w:val="0"/>
          <w:numId w:val="0"/>
        </w:numPr>
        <w:spacing w:line="580" w:lineRule="exact"/>
        <w:ind w:firstLine="320" w:firstLineChars="1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 本单位2021年无一般公共预算项目支出。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本单位无政府性基金预算支出。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本单位无国有资本经营预算支出。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本单位无社会保险基金预算支出。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本单位“四本预算”支出的绩效目标完成情况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较好，推动了农机化更快更好的发展；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2021年围绕粮油生产全程机械化狠抓农机推广，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全年共推广各类先进适用农机具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1800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多台套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其中收割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机、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旋耕机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插秧机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抛秧机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油菜直播机等粮油生产耕种收环节的大中型机具550余台）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；完成水稻机插（机抛）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万亩、机播油菜8万亩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机插机抛率比上年提高5.1个百分点，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水稻生产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耕种收综合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机械化率达8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%，油菜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耕种收综合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机械化率达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各项均超过了省市考核的要求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2021年，全县装配北斗终端的农机具800多台，智慧智能农机推广成效明显。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有时绩效管理还不够完善，有突发任务，预决算上报有延时，存在时间误差。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1.进一步完善、细化各项财务制度，并严格执行。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2.及时填报好预决算公开资料，及时进行账务调整。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九、单位整体支出绩效自评结果拟应用和公开情况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已进行自评并公开。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无。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．项目支出绩效自评表（一个项目支出一张表）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E733AB"/>
    <w:multiLevelType w:val="singleLevel"/>
    <w:tmpl w:val="98E733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242A0E"/>
    <w:multiLevelType w:val="singleLevel"/>
    <w:tmpl w:val="D8242A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68FDDC"/>
    <w:multiLevelType w:val="singleLevel"/>
    <w:tmpl w:val="6B68FDD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351EBD"/>
    <w:multiLevelType w:val="singleLevel"/>
    <w:tmpl w:val="79351EB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09DB6EFD"/>
    <w:rsid w:val="0F9955FF"/>
    <w:rsid w:val="13F77942"/>
    <w:rsid w:val="15D4142C"/>
    <w:rsid w:val="1F5E5F75"/>
    <w:rsid w:val="21E97655"/>
    <w:rsid w:val="225C4890"/>
    <w:rsid w:val="22AA3252"/>
    <w:rsid w:val="27D94564"/>
    <w:rsid w:val="287C746C"/>
    <w:rsid w:val="2AF459E0"/>
    <w:rsid w:val="32DC6B77"/>
    <w:rsid w:val="33CA41B9"/>
    <w:rsid w:val="356E5F27"/>
    <w:rsid w:val="3AD76784"/>
    <w:rsid w:val="3E1A70B4"/>
    <w:rsid w:val="4AD44F71"/>
    <w:rsid w:val="4B2A2DEB"/>
    <w:rsid w:val="4B775B0D"/>
    <w:rsid w:val="505446A7"/>
    <w:rsid w:val="525C7843"/>
    <w:rsid w:val="5D772DBA"/>
    <w:rsid w:val="5EA93E10"/>
    <w:rsid w:val="611569A0"/>
    <w:rsid w:val="64BA24D5"/>
    <w:rsid w:val="65474C27"/>
    <w:rsid w:val="67250B9F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88</Words>
  <Characters>503</Characters>
  <Lines>4</Lines>
  <Paragraphs>1</Paragraphs>
  <TotalTime>1</TotalTime>
  <ScaleCrop>false</ScaleCrop>
  <LinksUpToDate>false</LinksUpToDate>
  <CharactersWithSpaces>590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安静</cp:lastModifiedBy>
  <cp:lastPrinted>2022-03-28T07:16:00Z</cp:lastPrinted>
  <dcterms:modified xsi:type="dcterms:W3CDTF">2022-04-13T01:16:52Z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2C748869A0314D468FCA60B514AE4557</vt:lpwstr>
  </property>
</Properties>
</file>