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cs="Times New Roman" w:eastAsiaTheme="majorEastAsia"/>
          <w:b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cs="Times New Roman" w:eastAsiaTheme="majorEastAsia"/>
          <w:b/>
          <w:sz w:val="44"/>
          <w:szCs w:val="44"/>
        </w:rPr>
      </w:pPr>
      <w:r>
        <w:rPr>
          <w:rFonts w:hint="eastAsia" w:ascii="Times New Roman" w:hAnsi="Times New Roman" w:cs="Times New Roman" w:eastAsiaTheme="majorEastAsia"/>
          <w:b/>
          <w:sz w:val="44"/>
          <w:szCs w:val="44"/>
          <w:lang w:eastAsia="zh-CN"/>
        </w:rPr>
        <w:t>澧县农村经营服务站</w:t>
      </w:r>
      <w:r>
        <w:rPr>
          <w:rFonts w:hint="eastAsia" w:ascii="Times New Roman" w:hAnsi="Times New Roman" w:cs="Times New Roman" w:eastAsiaTheme="majorEastAsia"/>
          <w:b/>
          <w:sz w:val="44"/>
          <w:szCs w:val="44"/>
          <w:lang w:val="en-US" w:eastAsia="zh-CN"/>
        </w:rPr>
        <w:t>2021年度</w:t>
      </w:r>
      <w:r>
        <w:rPr>
          <w:rFonts w:ascii="Times New Roman" w:cs="Times New Roman" w:hAnsiTheme="majorEastAsia" w:eastAsiaTheme="majorEastAsia"/>
          <w:b/>
          <w:sz w:val="44"/>
          <w:szCs w:val="44"/>
        </w:rPr>
        <w:t>整体</w:t>
      </w:r>
    </w:p>
    <w:p>
      <w:pPr>
        <w:spacing w:line="580" w:lineRule="exact"/>
        <w:jc w:val="center"/>
        <w:rPr>
          <w:rFonts w:ascii="Times New Roman" w:hAnsi="Times New Roman" w:cs="Times New Roman" w:eastAsiaTheme="majorEastAsia"/>
          <w:b/>
          <w:sz w:val="44"/>
          <w:szCs w:val="44"/>
        </w:rPr>
      </w:pPr>
      <w:r>
        <w:rPr>
          <w:rFonts w:ascii="Times New Roman" w:cs="Times New Roman" w:hAnsiTheme="majorEastAsia" w:eastAsiaTheme="majorEastAsia"/>
          <w:b/>
          <w:sz w:val="44"/>
          <w:szCs w:val="44"/>
        </w:rPr>
        <w:t>绩效评</w:t>
      </w:r>
      <w:r>
        <w:rPr>
          <w:rFonts w:hint="eastAsia" w:ascii="Times New Roman" w:cs="Times New Roman" w:hAnsiTheme="majorEastAsia" w:eastAsiaTheme="majorEastAsia"/>
          <w:b/>
          <w:sz w:val="44"/>
          <w:szCs w:val="44"/>
          <w:lang w:eastAsia="zh-CN"/>
        </w:rPr>
        <w:t>价</w:t>
      </w:r>
      <w:r>
        <w:rPr>
          <w:rFonts w:ascii="Times New Roman" w:cs="Times New Roman" w:hAnsiTheme="majorEastAsia" w:eastAsiaTheme="majorEastAsia"/>
          <w:b/>
          <w:sz w:val="44"/>
          <w:szCs w:val="44"/>
        </w:rPr>
        <w:t>报告</w:t>
      </w:r>
    </w:p>
    <w:p>
      <w:pPr>
        <w:spacing w:line="58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一、部门（单位）基本情况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222222"/>
          <w:kern w:val="0"/>
          <w:sz w:val="32"/>
          <w:szCs w:val="32"/>
        </w:rPr>
        <w:t>（一） 机构、人员构成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机构设置。澧县农村经营服务站内设机构包括：办公室、农村集体资产管理办公室、农民负担监督管理办公室、农村土地承包管理办公室、农村宅基地管理股。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2、单位构成。</w:t>
      </w:r>
      <w:r>
        <w:rPr>
          <w:rFonts w:hint="eastAsia" w:ascii="仿宋" w:hAnsi="仿宋" w:eastAsia="仿宋" w:cs="仿宋"/>
          <w:sz w:val="32"/>
          <w:szCs w:val="32"/>
        </w:rPr>
        <w:t>澧县农村经营服务站</w:t>
      </w:r>
      <w:r>
        <w:rPr>
          <w:rFonts w:hint="eastAsia" w:ascii="仿宋" w:hAnsi="仿宋" w:eastAsia="仿宋" w:cs="仿宋"/>
          <w:kern w:val="0"/>
          <w:sz w:val="32"/>
          <w:szCs w:val="32"/>
        </w:rPr>
        <w:t>单位构成包括：</w:t>
      </w:r>
      <w:r>
        <w:rPr>
          <w:rFonts w:hint="eastAsia" w:ascii="仿宋" w:hAnsi="仿宋" w:eastAsia="仿宋" w:cs="仿宋"/>
          <w:sz w:val="32"/>
          <w:szCs w:val="32"/>
        </w:rPr>
        <w:t>澧县农村经营服务站</w:t>
      </w:r>
      <w:r>
        <w:rPr>
          <w:rFonts w:hint="eastAsia" w:ascii="仿宋" w:hAnsi="仿宋" w:eastAsia="仿宋" w:cs="仿宋"/>
          <w:kern w:val="0"/>
          <w:sz w:val="32"/>
          <w:szCs w:val="32"/>
        </w:rPr>
        <w:t>本级以及</w:t>
      </w:r>
      <w:r>
        <w:rPr>
          <w:rFonts w:hint="eastAsia" w:ascii="仿宋" w:hAnsi="仿宋" w:eastAsia="仿宋" w:cs="仿宋"/>
          <w:sz w:val="32"/>
          <w:szCs w:val="32"/>
        </w:rPr>
        <w:t>二级预算单位澧县乡镇农经。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3.人员构成。澧县农村经营服务站现有在职人员89人，退休人员58人。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222222"/>
          <w:kern w:val="0"/>
          <w:sz w:val="32"/>
          <w:szCs w:val="32"/>
        </w:rPr>
        <w:t>（二） 单位主要职责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澧县农村经营服务站受县农业局委托，承担农村经营管理相关行政职能。其主要职责是：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1、贯彻执行国家、省、市有关农村经营服务的方针政策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和法津法规，参与起草我县有关农村经营管理的规范性文件并指导实施。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2、参与农村改革创新有关工作，承担深化农村经营体制改革等方面政策建议的调研、起草工作。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3、负责农村土地承包管理和承包经营权流转工作，承办权限内农村土地承包合同纠纷的调解、仲裁工作。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4、指导和扶持农民专业合作组织、家庭农场的建设与发展，开展相关服务和监督。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参与推进</w:t>
      </w:r>
      <w:r>
        <w:rPr>
          <w:rFonts w:hint="eastAsia" w:ascii="仿宋" w:hAnsi="仿宋" w:eastAsia="仿宋" w:cs="仿宋"/>
          <w:sz w:val="32"/>
          <w:szCs w:val="32"/>
        </w:rPr>
        <w:t>农村集体经济发展和农村集体经济组织建设，指导农村集体经济组织的财务会计和审计业务。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6、组织开展农村经济收支、农民收入、农民专业合作组织与农村集体经济组织运行情况的监测、统计和调查，参与指导农业社会化服务体系建设。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7、承担农民负担监测工作，参与农民负担督查，协助调查涉及农民权益维护和农民负担的重大案(事)件，承担县农民负担监督管理领导小组办公室日常工作。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16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8、负责全县农村经营服务体系和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农村财会队伍建设。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9、承办县委、县人民政府和县农业局交办的其他事项。</w:t>
      </w:r>
    </w:p>
    <w:p>
      <w:pPr>
        <w:spacing w:line="360" w:lineRule="auto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（三）部门财务情况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1、资产负债情况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2021年末澧县农村经营服务站资产总额为21.44万元，其中：流动资产5.01万元、非流动资产16.43万元；无负债；净资产总额为21.44万元。</w:t>
      </w:r>
    </w:p>
    <w:p>
      <w:pPr>
        <w:widowControl/>
        <w:spacing w:line="360" w:lineRule="auto"/>
        <w:ind w:firstLine="640" w:firstLineChars="200"/>
        <w:rPr>
          <w:rFonts w:hint="eastAsia" w:ascii="仿宋" w:hAnsi="仿宋" w:eastAsia="仿宋" w:cs="仿宋"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</w:rPr>
        <w:t>部门整体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eastAsia="zh-CN"/>
        </w:rPr>
        <w:t>收入支出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</w:rPr>
        <w:t>情况</w:t>
      </w:r>
    </w:p>
    <w:p>
      <w:pPr>
        <w:widowControl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2021年部门整体收入1366.35万元，其中：一般公共预算1267.56万元、其他资金98.79万元。</w:t>
      </w:r>
    </w:p>
    <w:p>
      <w:pPr>
        <w:widowControl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（2）2021年部门整体支出1366.35万元，其中：基本支出1052.72万元、项目支出313.63万元。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二、一般公共预算支出情况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3" w:firstLineChars="200"/>
        <w:jc w:val="left"/>
        <w:textAlignment w:val="auto"/>
        <w:rPr>
          <w:rFonts w:ascii="Times New Roman" w:hAnsi="仿宋" w:eastAsia="仿宋" w:cs="Times New Roman"/>
          <w:b/>
          <w:bCs/>
          <w:sz w:val="32"/>
          <w:szCs w:val="32"/>
        </w:rPr>
      </w:pPr>
      <w:r>
        <w:rPr>
          <w:rFonts w:ascii="Times New Roman" w:hAnsi="仿宋" w:eastAsia="仿宋" w:cs="Times New Roman"/>
          <w:b/>
          <w:bCs/>
          <w:sz w:val="32"/>
          <w:szCs w:val="32"/>
        </w:rPr>
        <w:t>（一）基本支出情况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2021年一般公共预算</w:t>
      </w:r>
      <w:r>
        <w:rPr>
          <w:rFonts w:hint="eastAsia" w:ascii="仿宋_GB2312" w:hAnsi="仿宋" w:eastAsia="仿宋_GB2312"/>
          <w:sz w:val="32"/>
          <w:szCs w:val="32"/>
        </w:rPr>
        <w:t>基本支出1052.72万元，其中人员经费支1042.37万元，日常公用经费支出10.35万元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。比年初预算增加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280.36万元，主要是人员经费的增加。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3" w:firstLineChars="200"/>
        <w:jc w:val="left"/>
        <w:textAlignment w:val="auto"/>
        <w:rPr>
          <w:rFonts w:hint="default" w:ascii="Times New Roman" w:hAnsi="仿宋" w:eastAsia="仿宋" w:cs="Times New Roman"/>
          <w:b/>
          <w:bCs/>
          <w:sz w:val="32"/>
          <w:szCs w:val="32"/>
          <w:lang w:val="en-US" w:eastAsia="zh-CN"/>
        </w:rPr>
      </w:pPr>
      <w:r>
        <w:rPr>
          <w:rFonts w:ascii="Times New Roman" w:hAnsi="仿宋" w:eastAsia="仿宋" w:cs="Times New Roman"/>
          <w:b/>
          <w:bCs/>
          <w:sz w:val="32"/>
          <w:szCs w:val="32"/>
        </w:rPr>
        <w:t>项目支出情况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Times New Roman" w:hAnsi="仿宋" w:cs="Times New Roman" w:eastAsiaTheme="minorEastAsia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 xml:space="preserve">     2021年项目支出313.63万元，其中专项商品和服务支出36万元，其他专项商品和服务支出277.63万元。比年初预算增加277.63万元，主要是上级</w:t>
      </w:r>
      <w:r>
        <w:rPr>
          <w:rFonts w:hint="eastAsia" w:eastAsia="仿宋"/>
          <w:sz w:val="28"/>
          <w:szCs w:val="28"/>
          <w:lang w:eastAsia="zh-CN"/>
        </w:rPr>
        <w:t>补助收入拨款增加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政府性基金预算支出情况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default" w:ascii="Times New Roman" w:hAnsi="黑体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黑体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2021年无政府性基金预算支出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640" w:firstLineChars="200"/>
        <w:jc w:val="left"/>
        <w:textAlignment w:val="auto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国有资本经营预算支出情况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ascii="Times New Roman" w:hAnsi="黑体" w:eastAsia="黑体" w:cs="Times New Roman"/>
          <w:sz w:val="32"/>
          <w:szCs w:val="32"/>
        </w:rPr>
      </w:pPr>
      <w:r>
        <w:rPr>
          <w:rFonts w:hint="eastAsia" w:ascii="Times New Roman" w:hAnsi="黑体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2021年无</w:t>
      </w:r>
      <w:r>
        <w:rPr>
          <w:rFonts w:hint="eastAsia" w:ascii="仿宋" w:hAnsi="仿宋" w:eastAsia="仿宋" w:cs="仿宋"/>
          <w:sz w:val="32"/>
          <w:szCs w:val="32"/>
        </w:rPr>
        <w:t>国有资本经营预算支出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640" w:firstLineChars="200"/>
        <w:jc w:val="left"/>
        <w:textAlignment w:val="auto"/>
        <w:rPr>
          <w:rFonts w:hint="default" w:ascii="Times New Roman" w:hAnsi="黑体" w:eastAsia="黑体" w:cs="Times New Roman"/>
          <w:sz w:val="32"/>
          <w:szCs w:val="32"/>
          <w:lang w:val="en-US" w:eastAsia="zh-CN"/>
        </w:rPr>
      </w:pPr>
      <w:r>
        <w:rPr>
          <w:rFonts w:ascii="Times New Roman" w:hAnsi="黑体" w:eastAsia="黑体" w:cs="Times New Roman"/>
          <w:sz w:val="32"/>
          <w:szCs w:val="32"/>
        </w:rPr>
        <w:t>社会保险基金预算支出情况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200" w:firstLine="320" w:firstLineChars="100"/>
        <w:jc w:val="left"/>
        <w:textAlignment w:val="auto"/>
        <w:rPr>
          <w:rFonts w:hint="default" w:ascii="Times New Roman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2021年无社会保险基金预算支出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640" w:firstLineChars="200"/>
        <w:jc w:val="left"/>
        <w:textAlignment w:val="auto"/>
        <w:rPr>
          <w:rFonts w:hint="eastAsia" w:ascii="Times New Roman" w:hAnsi="黑体" w:eastAsia="黑体" w:cs="Times New Roman"/>
          <w:sz w:val="32"/>
          <w:szCs w:val="32"/>
          <w:lang w:val="en-US" w:eastAsia="zh-CN"/>
        </w:rPr>
      </w:pPr>
      <w:r>
        <w:rPr>
          <w:rFonts w:ascii="Times New Roman" w:hAnsi="黑体" w:eastAsia="黑体" w:cs="Times New Roman"/>
          <w:sz w:val="32"/>
          <w:szCs w:val="32"/>
        </w:rPr>
        <w:t>单位整体支出绩效情况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200"/>
        <w:jc w:val="left"/>
        <w:textAlignment w:val="auto"/>
        <w:rPr>
          <w:rFonts w:hint="eastAsia" w:ascii="Times New Roman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黑体" w:eastAsia="黑体" w:cs="Times New Roman"/>
          <w:sz w:val="32"/>
          <w:szCs w:val="32"/>
          <w:lang w:eastAsia="zh-CN"/>
        </w:rPr>
        <w:t>（一）</w:t>
      </w:r>
      <w:r>
        <w:rPr>
          <w:rFonts w:hint="eastAsia" w:ascii="Times New Roman" w:hAnsi="黑体" w:eastAsia="黑体" w:cs="Times New Roman"/>
          <w:sz w:val="32"/>
          <w:szCs w:val="32"/>
          <w:lang w:val="en-US" w:eastAsia="zh-CN"/>
        </w:rPr>
        <w:t>单位年度总体预期目标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1、全县完成291个村（居）的农村产权制度改革；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2、完成全县1500宗的农村宅基地建房资格审核；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3、全年完成省、市、县三级示范合作社、家庭农场110个的创建任务；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4、完成全县17.5万户、97万亩农村土地承包信息维护。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Times New Roman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黑体" w:eastAsia="黑体" w:cs="Times New Roman"/>
          <w:sz w:val="32"/>
          <w:szCs w:val="32"/>
          <w:lang w:val="en-US" w:eastAsia="zh-CN"/>
        </w:rPr>
        <w:t>（二）单位年度实际完成情况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年为了贯彻执行国家、省、市有关农村经营服务的方针政策和法津法规，以提升全县经济水平和繁荣农村农业经济为导向，坚持提高农民收入为宗旨，促进全县农业经济的大发展，加快培育农业新型农业主体的体系化建设，增强集体经济发展活力，实现农民共同富裕，全面完成了年度目标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1、全县完成了291个村（居）的农村产权制度改革；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2、.完成了全县1940宗的农村宅基地建房资格审核；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3、全年完成了省、市、县三级示范合作社、家庭农场115个的创建任务；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4、完成了全县17.5万户、97万亩农村土地承包信息维护。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Times New Roman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黑体" w:eastAsia="黑体" w:cs="Times New Roman"/>
          <w:sz w:val="32"/>
          <w:szCs w:val="32"/>
          <w:lang w:val="en-US" w:eastAsia="zh-CN"/>
        </w:rPr>
        <w:t>（三）产出质量指标情况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1、全县产权覆盖率年度指标值100%，实际完成值100%。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2、全年目标验收合格率年度指标值100%，实际完成值100%。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3、上级党建任务完成率年度指标值100%，实际完成值100%。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320" w:firstLineChars="100"/>
        <w:jc w:val="left"/>
        <w:textAlignment w:val="auto"/>
        <w:rPr>
          <w:rFonts w:hint="eastAsia" w:ascii="Times New Roman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黑体" w:eastAsia="黑体" w:cs="Times New Roman"/>
          <w:sz w:val="32"/>
          <w:szCs w:val="32"/>
          <w:lang w:val="en-US" w:eastAsia="zh-CN"/>
        </w:rPr>
        <w:t>（四）产出时效指标情况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1、全部目标任务完成时间年度指标值2021年12月31日前，实际完成时间2021年12月31日之前。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2、全部目标任务完成及时率年度指标值100%，实际完成值100%。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320" w:firstLineChars="100"/>
        <w:jc w:val="left"/>
        <w:textAlignment w:val="auto"/>
        <w:rPr>
          <w:rFonts w:hint="eastAsia" w:ascii="Times New Roman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黑体" w:eastAsia="黑体" w:cs="Times New Roman"/>
          <w:sz w:val="32"/>
          <w:szCs w:val="32"/>
          <w:lang w:val="en-US" w:eastAsia="zh-CN"/>
        </w:rPr>
        <w:t xml:space="preserve">（五）产出成本指标情况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1、全部目标成本规范合理率年度指标值100%，实际完成值100%。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2、全年基本支出年度指标值≦1052.72万元，实际完成值100%。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3、全年项目支出年度指标值≦313.63万元，实际完成值100%。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Times New Roman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黑体" w:eastAsia="黑体" w:cs="Times New Roman"/>
          <w:sz w:val="32"/>
          <w:szCs w:val="32"/>
          <w:lang w:val="en-US" w:eastAsia="zh-CN"/>
        </w:rPr>
        <w:t>（六）效益指标情况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1、社会效益指标。实行电算化生产后，信息快捷、准确，便于管理。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2、可持续影响指标。有利于农业经济发展，促进了农业智能化、科技化发展。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default" w:ascii="Times New Roman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3、社会公众或服务对象满意度指标。社会公众满意度年度指标值≧90%，实际完成值95%。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七、存在的问题及原因分析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2021年农经站绩效管理存在一定的差距，如预算编制工作有待细化、预算的合理性和执行力度上有待加强，项目资金支出进度分配不均等，要进一步加强预算管理、绩效管理、资金等方面的管理。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ascii="Times New Roman" w:hAnsi="黑体" w:eastAsia="黑体" w:cs="Times New Roman"/>
          <w:sz w:val="32"/>
          <w:szCs w:val="32"/>
        </w:rPr>
      </w:pPr>
      <w:r>
        <w:rPr>
          <w:rFonts w:hint="eastAsia" w:ascii="Times New Roman" w:hAnsi="黑体" w:eastAsia="黑体" w:cs="Times New Roman"/>
          <w:sz w:val="32"/>
          <w:szCs w:val="32"/>
          <w:lang w:eastAsia="zh-CN"/>
        </w:rPr>
        <w:t>八、</w:t>
      </w:r>
      <w:r>
        <w:rPr>
          <w:rFonts w:ascii="Times New Roman" w:hAnsi="黑体" w:eastAsia="黑体" w:cs="Times New Roman"/>
          <w:sz w:val="32"/>
          <w:szCs w:val="32"/>
        </w:rPr>
        <w:t>下一步改进措施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Times New Roman" w:hAnsi="黑体" w:eastAsia="黑体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针对上述存在的问题，</w:t>
      </w:r>
      <w:r>
        <w:rPr>
          <w:rFonts w:hint="eastAsia" w:ascii="仿宋_GB2312" w:hAnsi="仿宋" w:eastAsia="仿宋_GB2312"/>
          <w:sz w:val="32"/>
          <w:szCs w:val="32"/>
        </w:rPr>
        <w:t>今后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一定要进一步做好预算编制细化的管理，做好</w:t>
      </w:r>
      <w:r>
        <w:rPr>
          <w:rFonts w:hint="eastAsia" w:ascii="仿宋_GB2312" w:hAnsi="仿宋" w:eastAsia="仿宋_GB2312"/>
          <w:sz w:val="32"/>
          <w:szCs w:val="32"/>
        </w:rPr>
        <w:t>财政拨款的预算申报执行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情况的管理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做好资金资金支出进度分配不均的管理</w:t>
      </w:r>
      <w:r>
        <w:rPr>
          <w:rFonts w:hint="eastAsia" w:ascii="仿宋_GB2312" w:hAnsi="仿宋" w:eastAsia="仿宋_GB2312"/>
          <w:sz w:val="32"/>
          <w:szCs w:val="32"/>
        </w:rPr>
        <w:t>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进一步提高预算编制的科学性、合理性、严谨性和可控性。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九、单位整体支出绩效自评结果拟应用和公开情况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ascii="Times New Roman" w:hAnsi="黑体" w:eastAsia="黑体" w:cs="Times New Roman"/>
          <w:sz w:val="32"/>
          <w:szCs w:val="32"/>
        </w:rPr>
      </w:pPr>
      <w:r>
        <w:rPr>
          <w:rFonts w:hint="eastAsia" w:ascii="Times New Roman" w:hAnsi="黑体" w:eastAsia="黑体" w:cs="Times New Roman"/>
          <w:sz w:val="32"/>
          <w:szCs w:val="32"/>
          <w:lang w:eastAsia="zh-CN"/>
        </w:rPr>
        <w:t>十</w:t>
      </w:r>
      <w:r>
        <w:rPr>
          <w:rFonts w:ascii="Times New Roman" w:hAnsi="黑体" w:eastAsia="黑体" w:cs="Times New Roman"/>
          <w:sz w:val="32"/>
          <w:szCs w:val="32"/>
        </w:rPr>
        <w:t>、其他需要说明的情况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黑体" w:eastAsia="黑体" w:cs="Times New Roman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sectPr>
      <w:pgSz w:w="11900" w:h="16840"/>
      <w:pgMar w:top="1440" w:right="1800" w:bottom="1440" w:left="1800" w:header="0" w:footer="600" w:gutter="0"/>
      <w:cols w:space="420" w:num="1"/>
      <w:titlePg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C86361"/>
    <w:multiLevelType w:val="singleLevel"/>
    <w:tmpl w:val="BCC8636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7185026"/>
    <w:multiLevelType w:val="singleLevel"/>
    <w:tmpl w:val="6718502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FhYWMwMmVmMTRlYTU0ZmFkZDdlNGU0NDJiYzk0YjUifQ=="/>
  </w:docVars>
  <w:rsids>
    <w:rsidRoot w:val="27D94564"/>
    <w:rsid w:val="00226E16"/>
    <w:rsid w:val="003C28DE"/>
    <w:rsid w:val="005A3C2A"/>
    <w:rsid w:val="00626EFA"/>
    <w:rsid w:val="006638A9"/>
    <w:rsid w:val="00981C3B"/>
    <w:rsid w:val="00B9329D"/>
    <w:rsid w:val="00C140B6"/>
    <w:rsid w:val="00E40EA6"/>
    <w:rsid w:val="00F07D7E"/>
    <w:rsid w:val="00F92C09"/>
    <w:rsid w:val="01233A9E"/>
    <w:rsid w:val="02E602C3"/>
    <w:rsid w:val="03382C0C"/>
    <w:rsid w:val="033C48F3"/>
    <w:rsid w:val="034202AC"/>
    <w:rsid w:val="0397607D"/>
    <w:rsid w:val="05163267"/>
    <w:rsid w:val="0569626F"/>
    <w:rsid w:val="098826F0"/>
    <w:rsid w:val="09FB55B8"/>
    <w:rsid w:val="0A742C74"/>
    <w:rsid w:val="0AEA1189"/>
    <w:rsid w:val="0B5E7276"/>
    <w:rsid w:val="0B680A2B"/>
    <w:rsid w:val="0DE85E53"/>
    <w:rsid w:val="0E1E2CA6"/>
    <w:rsid w:val="0E807E3A"/>
    <w:rsid w:val="0EDB32C2"/>
    <w:rsid w:val="0FDE750E"/>
    <w:rsid w:val="1719707D"/>
    <w:rsid w:val="19144803"/>
    <w:rsid w:val="19445F08"/>
    <w:rsid w:val="19695A3B"/>
    <w:rsid w:val="1C9C5138"/>
    <w:rsid w:val="1CD777BF"/>
    <w:rsid w:val="1E2B3806"/>
    <w:rsid w:val="1E5B61CE"/>
    <w:rsid w:val="1F5E5F75"/>
    <w:rsid w:val="204D7D98"/>
    <w:rsid w:val="225C4890"/>
    <w:rsid w:val="26720558"/>
    <w:rsid w:val="26A83F7A"/>
    <w:rsid w:val="27D94564"/>
    <w:rsid w:val="287C746C"/>
    <w:rsid w:val="295B3526"/>
    <w:rsid w:val="29712D49"/>
    <w:rsid w:val="2A1060BE"/>
    <w:rsid w:val="2AF459E0"/>
    <w:rsid w:val="2BF67B24"/>
    <w:rsid w:val="2C0E2AD1"/>
    <w:rsid w:val="2DE97352"/>
    <w:rsid w:val="2F633E5C"/>
    <w:rsid w:val="304545E8"/>
    <w:rsid w:val="30FA7AC8"/>
    <w:rsid w:val="31411253"/>
    <w:rsid w:val="31A2732F"/>
    <w:rsid w:val="31F664E1"/>
    <w:rsid w:val="32A777DC"/>
    <w:rsid w:val="337B012D"/>
    <w:rsid w:val="34252E52"/>
    <w:rsid w:val="34937BD0"/>
    <w:rsid w:val="349618B6"/>
    <w:rsid w:val="356E5F27"/>
    <w:rsid w:val="35EF74CF"/>
    <w:rsid w:val="36F72B1E"/>
    <w:rsid w:val="37ED7A3F"/>
    <w:rsid w:val="38371509"/>
    <w:rsid w:val="389B56ED"/>
    <w:rsid w:val="38A15888"/>
    <w:rsid w:val="39777F08"/>
    <w:rsid w:val="3AD76784"/>
    <w:rsid w:val="3AE16E49"/>
    <w:rsid w:val="3B22420F"/>
    <w:rsid w:val="3B4C0F20"/>
    <w:rsid w:val="3B523786"/>
    <w:rsid w:val="3C4340D1"/>
    <w:rsid w:val="3C4A30C0"/>
    <w:rsid w:val="3CD4741F"/>
    <w:rsid w:val="3D2C725B"/>
    <w:rsid w:val="3DBA3B84"/>
    <w:rsid w:val="3E1A70B4"/>
    <w:rsid w:val="40610FCA"/>
    <w:rsid w:val="413A491D"/>
    <w:rsid w:val="419B683B"/>
    <w:rsid w:val="41DD6D76"/>
    <w:rsid w:val="4205007B"/>
    <w:rsid w:val="425D48F4"/>
    <w:rsid w:val="445378C8"/>
    <w:rsid w:val="45D21FFD"/>
    <w:rsid w:val="477E6905"/>
    <w:rsid w:val="47C562E2"/>
    <w:rsid w:val="488E0DCA"/>
    <w:rsid w:val="4AD44F71"/>
    <w:rsid w:val="4B2A2DEB"/>
    <w:rsid w:val="4B775B0D"/>
    <w:rsid w:val="4D151ABA"/>
    <w:rsid w:val="4D7A191D"/>
    <w:rsid w:val="4D9C1893"/>
    <w:rsid w:val="4DA501B7"/>
    <w:rsid w:val="4E590F98"/>
    <w:rsid w:val="4EE64151"/>
    <w:rsid w:val="50191501"/>
    <w:rsid w:val="505446A7"/>
    <w:rsid w:val="525C7843"/>
    <w:rsid w:val="548F2152"/>
    <w:rsid w:val="55256612"/>
    <w:rsid w:val="55F11A27"/>
    <w:rsid w:val="56CF0F2B"/>
    <w:rsid w:val="58EF7663"/>
    <w:rsid w:val="5904006C"/>
    <w:rsid w:val="5BA87F9D"/>
    <w:rsid w:val="5C277114"/>
    <w:rsid w:val="5C62639E"/>
    <w:rsid w:val="5C8A54F9"/>
    <w:rsid w:val="5CA03949"/>
    <w:rsid w:val="5D203EC4"/>
    <w:rsid w:val="5E0D40E7"/>
    <w:rsid w:val="5EA93E10"/>
    <w:rsid w:val="60FF065F"/>
    <w:rsid w:val="6142054C"/>
    <w:rsid w:val="62B44B73"/>
    <w:rsid w:val="64BA24D5"/>
    <w:rsid w:val="65474C27"/>
    <w:rsid w:val="668A09CB"/>
    <w:rsid w:val="67D15D3B"/>
    <w:rsid w:val="6A5135AE"/>
    <w:rsid w:val="6B4078AA"/>
    <w:rsid w:val="6D5F7C44"/>
    <w:rsid w:val="6D6C0E2A"/>
    <w:rsid w:val="6DF66946"/>
    <w:rsid w:val="6FA36659"/>
    <w:rsid w:val="737C62D9"/>
    <w:rsid w:val="75CA16B5"/>
    <w:rsid w:val="762F50EB"/>
    <w:rsid w:val="767D696B"/>
    <w:rsid w:val="78D21D5D"/>
    <w:rsid w:val="78E81581"/>
    <w:rsid w:val="7947274B"/>
    <w:rsid w:val="7A666614"/>
    <w:rsid w:val="7A7A332F"/>
    <w:rsid w:val="7A7F4695"/>
    <w:rsid w:val="7ADB139D"/>
    <w:rsid w:val="7BD302C6"/>
    <w:rsid w:val="7E4436FD"/>
    <w:rsid w:val="7EA45F4A"/>
    <w:rsid w:val="7F1409B6"/>
    <w:rsid w:val="7FFA53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6</Pages>
  <Words>2003</Words>
  <Characters>2204</Characters>
  <Lines>4</Lines>
  <Paragraphs>1</Paragraphs>
  <TotalTime>42</TotalTime>
  <ScaleCrop>false</ScaleCrop>
  <LinksUpToDate>false</LinksUpToDate>
  <CharactersWithSpaces>2214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2022-03-25T03:19:00Z</dcterms:created>
  <dc:creator>小明同学</dc:creator>
  <cp:lastModifiedBy>溜溜</cp:lastModifiedBy>
  <cp:lastPrinted>2022-08-26T11:06:58Z</cp:lastPrinted>
  <dcterms:modified xsi:type="dcterms:W3CDTF">2022-08-26T11:12:31Z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2C748869A0314D468FCA60B514AE4557</vt:lpwstr>
  </property>
</Properties>
</file>