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7B" w:rsidRDefault="002716BB">
      <w:pPr>
        <w:rPr>
          <w:rFonts w:ascii="Times New Roman" w:eastAsia="仿宋_GB2312" w:hAnsi="Times New Roman" w:cs="Times New Roman"/>
          <w:sz w:val="28"/>
          <w:szCs w:val="28"/>
        </w:rPr>
      </w:pPr>
      <w:r>
        <w:rPr>
          <w:rFonts w:ascii="Times New Roman" w:eastAsia="仿宋_GB2312" w:hAnsi="Times New Roman" w:cs="Times New Roman"/>
          <w:sz w:val="28"/>
          <w:szCs w:val="28"/>
        </w:rPr>
        <w:t>附件</w:t>
      </w:r>
      <w:r>
        <w:rPr>
          <w:rFonts w:ascii="Times New Roman" w:eastAsia="仿宋_GB2312" w:hAnsi="Times New Roman" w:cs="Times New Roman"/>
          <w:sz w:val="28"/>
          <w:szCs w:val="28"/>
        </w:rPr>
        <w:t>6</w:t>
      </w:r>
    </w:p>
    <w:p w:rsidR="007C5A7B" w:rsidRDefault="007C5A7B">
      <w:pPr>
        <w:jc w:val="center"/>
        <w:rPr>
          <w:rFonts w:ascii="Times New Roman" w:hAnsi="Times New Roman" w:cs="Times New Roman"/>
          <w:b/>
          <w:sz w:val="36"/>
          <w:szCs w:val="36"/>
        </w:rPr>
      </w:pPr>
    </w:p>
    <w:p w:rsidR="007C5A7B" w:rsidRDefault="007C5A7B">
      <w:pPr>
        <w:jc w:val="center"/>
        <w:rPr>
          <w:rFonts w:ascii="Times New Roman" w:hAnsi="Times New Roman" w:cs="Times New Roman"/>
          <w:b/>
          <w:sz w:val="36"/>
          <w:szCs w:val="36"/>
        </w:rPr>
      </w:pPr>
    </w:p>
    <w:p w:rsidR="007C5A7B" w:rsidRDefault="007C5A7B">
      <w:pPr>
        <w:jc w:val="center"/>
        <w:rPr>
          <w:rFonts w:ascii="Times New Roman" w:hAnsi="Times New Roman" w:cs="Times New Roman"/>
          <w:b/>
          <w:sz w:val="36"/>
          <w:szCs w:val="36"/>
        </w:rPr>
      </w:pPr>
    </w:p>
    <w:p w:rsidR="007C5A7B" w:rsidRDefault="007C5A7B">
      <w:pPr>
        <w:jc w:val="center"/>
        <w:rPr>
          <w:rFonts w:ascii="Times New Roman" w:hAnsi="Times New Roman" w:cs="Times New Roman"/>
          <w:b/>
          <w:sz w:val="36"/>
          <w:szCs w:val="36"/>
        </w:rPr>
      </w:pPr>
    </w:p>
    <w:p w:rsidR="005C2FD1" w:rsidRDefault="002716BB" w:rsidP="005C2FD1">
      <w:pPr>
        <w:jc w:val="center"/>
        <w:rPr>
          <w:rFonts w:ascii="Times New Roman" w:hAnsi="Times New Roman" w:cs="Times New Roman"/>
          <w:b/>
          <w:sz w:val="48"/>
          <w:szCs w:val="48"/>
        </w:rPr>
      </w:pPr>
      <w:r>
        <w:rPr>
          <w:rFonts w:ascii="Times New Roman" w:hAnsi="Times New Roman" w:cs="Times New Roman"/>
          <w:b/>
          <w:sz w:val="48"/>
          <w:szCs w:val="48"/>
        </w:rPr>
        <w:t>2021</w:t>
      </w:r>
      <w:r>
        <w:rPr>
          <w:rFonts w:ascii="Times New Roman" w:hAnsi="Times New Roman" w:cs="Times New Roman"/>
          <w:b/>
          <w:sz w:val="48"/>
          <w:szCs w:val="48"/>
        </w:rPr>
        <w:t>年度</w:t>
      </w:r>
      <w:r>
        <w:rPr>
          <w:rFonts w:ascii="Times New Roman" w:hAnsi="Times New Roman" w:cs="Times New Roman" w:hint="eastAsia"/>
          <w:b/>
          <w:sz w:val="48"/>
          <w:szCs w:val="48"/>
        </w:rPr>
        <w:t>澧县</w:t>
      </w:r>
      <w:r w:rsidR="005C2FD1">
        <w:rPr>
          <w:rFonts w:ascii="Times New Roman" w:hAnsi="Times New Roman" w:cs="Times New Roman" w:hint="eastAsia"/>
          <w:b/>
          <w:sz w:val="48"/>
          <w:szCs w:val="48"/>
        </w:rPr>
        <w:t>档案馆</w:t>
      </w:r>
      <w:r>
        <w:rPr>
          <w:rFonts w:ascii="Times New Roman" w:hAnsi="Times New Roman" w:cs="Times New Roman"/>
          <w:b/>
          <w:sz w:val="48"/>
          <w:szCs w:val="48"/>
        </w:rPr>
        <w:t>整体支出</w:t>
      </w:r>
    </w:p>
    <w:p w:rsidR="007C5A7B" w:rsidRDefault="002716BB" w:rsidP="005C2FD1">
      <w:pPr>
        <w:jc w:val="center"/>
        <w:rPr>
          <w:rFonts w:ascii="Times New Roman" w:hAnsi="Times New Roman" w:cs="Times New Roman"/>
          <w:b/>
          <w:sz w:val="48"/>
          <w:szCs w:val="48"/>
        </w:rPr>
      </w:pPr>
      <w:r>
        <w:rPr>
          <w:rFonts w:ascii="Times New Roman" w:hAnsi="Times New Roman" w:cs="Times New Roman"/>
          <w:b/>
          <w:sz w:val="48"/>
          <w:szCs w:val="48"/>
        </w:rPr>
        <w:t>绩效自评报告</w:t>
      </w:r>
    </w:p>
    <w:p w:rsidR="007C5A7B" w:rsidRDefault="007C5A7B">
      <w:pPr>
        <w:jc w:val="center"/>
        <w:rPr>
          <w:rFonts w:ascii="Times New Roman" w:eastAsia="仿宋_GB2312" w:hAnsi="Times New Roman" w:cs="Times New Roman"/>
          <w:b/>
          <w:sz w:val="32"/>
          <w:szCs w:val="32"/>
        </w:rPr>
      </w:pPr>
    </w:p>
    <w:p w:rsidR="007C5A7B" w:rsidRDefault="007C5A7B">
      <w:pPr>
        <w:jc w:val="center"/>
        <w:rPr>
          <w:rFonts w:ascii="Times New Roman" w:eastAsia="仿宋_GB2312" w:hAnsi="Times New Roman" w:cs="Times New Roman"/>
          <w:b/>
          <w:sz w:val="32"/>
          <w:szCs w:val="32"/>
        </w:rPr>
      </w:pPr>
    </w:p>
    <w:p w:rsidR="007C5A7B" w:rsidRDefault="007C5A7B">
      <w:pPr>
        <w:jc w:val="center"/>
        <w:rPr>
          <w:rFonts w:ascii="Times New Roman" w:eastAsia="仿宋_GB2312" w:hAnsi="Times New Roman" w:cs="Times New Roman"/>
          <w:b/>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2716B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单位名称：（盖章）</w:t>
      </w:r>
      <w:r>
        <w:rPr>
          <w:rFonts w:ascii="Times New Roman" w:eastAsia="仿宋_GB2312" w:hAnsi="Times New Roman" w:cs="Times New Roman" w:hint="eastAsia"/>
          <w:sz w:val="32"/>
          <w:szCs w:val="32"/>
        </w:rPr>
        <w:t>澧县</w:t>
      </w:r>
      <w:r w:rsidR="00881313">
        <w:rPr>
          <w:rFonts w:ascii="Times New Roman" w:eastAsia="仿宋_GB2312" w:hAnsi="Times New Roman" w:cs="Times New Roman" w:hint="eastAsia"/>
          <w:sz w:val="32"/>
          <w:szCs w:val="32"/>
        </w:rPr>
        <w:t>档案馆</w:t>
      </w:r>
    </w:p>
    <w:p w:rsidR="007C5A7B" w:rsidRDefault="007C5A7B">
      <w:pPr>
        <w:jc w:val="center"/>
        <w:rPr>
          <w:rFonts w:ascii="Times New Roman" w:eastAsia="仿宋_GB2312" w:hAnsi="Times New Roman" w:cs="Times New Roman"/>
          <w:sz w:val="32"/>
          <w:szCs w:val="32"/>
        </w:rPr>
      </w:pPr>
    </w:p>
    <w:p w:rsidR="007C5A7B" w:rsidRDefault="007C5A7B">
      <w:pPr>
        <w:jc w:val="center"/>
        <w:rPr>
          <w:rFonts w:ascii="Times New Roman" w:eastAsia="仿宋_GB2312" w:hAnsi="Times New Roman" w:cs="Times New Roman"/>
          <w:sz w:val="32"/>
          <w:szCs w:val="32"/>
        </w:rPr>
      </w:pPr>
    </w:p>
    <w:p w:rsidR="007C5A7B" w:rsidRDefault="002716BB">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2022 </w:t>
      </w:r>
      <w:r>
        <w:rPr>
          <w:rFonts w:ascii="Times New Roman" w:eastAsia="仿宋_GB2312" w:hAnsi="Times New Roman" w:cs="Times New Roman"/>
          <w:sz w:val="32"/>
          <w:szCs w:val="32"/>
        </w:rPr>
        <w:t>年</w:t>
      </w:r>
      <w:r w:rsidR="005C2FD1">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sidR="005C2FD1">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p>
    <w:p w:rsidR="007C5A7B" w:rsidRDefault="007C5A7B">
      <w:pPr>
        <w:jc w:val="center"/>
        <w:rPr>
          <w:rFonts w:ascii="Times New Roman" w:eastAsia="仿宋_GB2312" w:hAnsi="Times New Roman" w:cs="Times New Roman"/>
          <w:sz w:val="32"/>
          <w:szCs w:val="32"/>
        </w:rPr>
      </w:pPr>
    </w:p>
    <w:p w:rsidR="007C5A7B" w:rsidRDefault="007C5A7B">
      <w:pPr>
        <w:jc w:val="cente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rPr>
          <w:rFonts w:ascii="Times New Roman" w:eastAsia="仿宋_GB2312" w:hAnsi="Times New Roman" w:cs="Times New Roman"/>
          <w:sz w:val="32"/>
          <w:szCs w:val="32"/>
        </w:rPr>
      </w:pPr>
    </w:p>
    <w:p w:rsidR="007C5A7B" w:rsidRDefault="007C5A7B">
      <w:pPr>
        <w:spacing w:line="580" w:lineRule="exact"/>
        <w:jc w:val="center"/>
        <w:rPr>
          <w:rFonts w:ascii="Times New Roman" w:eastAsiaTheme="majorEastAsia" w:hAnsi="Times New Roman" w:cs="Times New Roman"/>
          <w:b/>
          <w:sz w:val="44"/>
          <w:szCs w:val="44"/>
        </w:rPr>
      </w:pPr>
    </w:p>
    <w:p w:rsidR="007C5A7B" w:rsidRDefault="002716BB" w:rsidP="004D0304">
      <w:pPr>
        <w:spacing w:line="580" w:lineRule="exact"/>
        <w:jc w:val="center"/>
        <w:rPr>
          <w:rFonts w:ascii="Times New Roman" w:eastAsiaTheme="majorEastAsia" w:hAnsi="Times New Roman" w:cs="Times New Roman"/>
          <w:b/>
          <w:sz w:val="44"/>
          <w:szCs w:val="44"/>
        </w:rPr>
      </w:pPr>
      <w:r>
        <w:rPr>
          <w:rFonts w:ascii="Times New Roman" w:eastAsiaTheme="majorEastAsia" w:hAnsi="Times New Roman" w:cs="Times New Roman"/>
          <w:b/>
          <w:sz w:val="44"/>
          <w:szCs w:val="44"/>
        </w:rPr>
        <w:lastRenderedPageBreak/>
        <w:t>2021</w:t>
      </w:r>
      <w:r>
        <w:rPr>
          <w:rFonts w:ascii="Times New Roman" w:eastAsiaTheme="majorEastAsia" w:hAnsiTheme="majorEastAsia" w:cs="Times New Roman"/>
          <w:b/>
          <w:sz w:val="44"/>
          <w:szCs w:val="44"/>
        </w:rPr>
        <w:t>年度</w:t>
      </w:r>
      <w:r>
        <w:rPr>
          <w:rFonts w:ascii="Times New Roman" w:eastAsiaTheme="majorEastAsia" w:hAnsi="Times New Roman" w:cs="Times New Roman" w:hint="eastAsia"/>
          <w:b/>
          <w:sz w:val="44"/>
          <w:szCs w:val="44"/>
        </w:rPr>
        <w:t>澧县</w:t>
      </w:r>
      <w:r w:rsidR="004D0304">
        <w:rPr>
          <w:rFonts w:ascii="Times New Roman" w:eastAsiaTheme="majorEastAsia" w:hAnsi="Times New Roman" w:cs="Times New Roman" w:hint="eastAsia"/>
          <w:b/>
          <w:sz w:val="44"/>
          <w:szCs w:val="44"/>
        </w:rPr>
        <w:t>档案馆</w:t>
      </w:r>
      <w:r>
        <w:rPr>
          <w:rFonts w:ascii="Times New Roman" w:eastAsiaTheme="majorEastAsia" w:hAnsiTheme="majorEastAsia" w:cs="Times New Roman"/>
          <w:b/>
          <w:sz w:val="44"/>
          <w:szCs w:val="44"/>
        </w:rPr>
        <w:t>整体支出绩效自评报告</w:t>
      </w:r>
    </w:p>
    <w:p w:rsidR="007C5A7B" w:rsidRDefault="007C5A7B">
      <w:pPr>
        <w:spacing w:line="580" w:lineRule="exact"/>
        <w:rPr>
          <w:rFonts w:ascii="Times New Roman" w:eastAsia="仿宋" w:hAnsi="Times New Roman" w:cs="Times New Roman"/>
          <w:sz w:val="32"/>
          <w:szCs w:val="32"/>
        </w:rPr>
      </w:pPr>
    </w:p>
    <w:p w:rsidR="007C5A7B" w:rsidRDefault="002716BB">
      <w:pPr>
        <w:spacing w:line="440" w:lineRule="exact"/>
        <w:ind w:left="630"/>
        <w:rPr>
          <w:rFonts w:ascii="Times New Roman" w:eastAsia="黑体" w:hAnsi="黑体" w:cs="Times New Roman"/>
          <w:sz w:val="32"/>
          <w:szCs w:val="32"/>
        </w:rPr>
      </w:pPr>
      <w:r>
        <w:rPr>
          <w:rFonts w:ascii="Times New Roman" w:eastAsia="黑体" w:hAnsi="黑体" w:cs="Times New Roman" w:hint="eastAsia"/>
          <w:sz w:val="32"/>
          <w:szCs w:val="32"/>
        </w:rPr>
        <w:t>一、部</w:t>
      </w:r>
      <w:r>
        <w:rPr>
          <w:rFonts w:ascii="Times New Roman" w:eastAsia="黑体" w:hAnsi="黑体" w:cs="Times New Roman"/>
          <w:sz w:val="32"/>
          <w:szCs w:val="32"/>
        </w:rPr>
        <w:t>门基本情况</w:t>
      </w:r>
    </w:p>
    <w:p w:rsidR="007C5A7B" w:rsidRDefault="002716BB">
      <w:pPr>
        <w:spacing w:line="440" w:lineRule="exact"/>
        <w:ind w:firstLineChars="200" w:firstLine="643"/>
      </w:pPr>
      <w:r>
        <w:rPr>
          <w:rFonts w:ascii="楷体" w:eastAsia="楷体" w:hAnsi="楷体" w:cs="楷体" w:hint="eastAsia"/>
          <w:b/>
          <w:bCs/>
          <w:sz w:val="32"/>
          <w:szCs w:val="32"/>
        </w:rPr>
        <w:t>（一）机构、人员构成</w:t>
      </w:r>
    </w:p>
    <w:p w:rsidR="007C5A7B"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澧县</w:t>
      </w:r>
      <w:r w:rsidR="004D0304">
        <w:rPr>
          <w:rFonts w:ascii="Times New Roman" w:eastAsia="仿宋_GB2312" w:hAnsi="Times New Roman" w:cs="仿宋_GB2312" w:hint="eastAsia"/>
          <w:sz w:val="32"/>
          <w:szCs w:val="32"/>
        </w:rPr>
        <w:t>档案馆</w:t>
      </w:r>
      <w:r>
        <w:rPr>
          <w:rFonts w:ascii="Times New Roman" w:eastAsia="仿宋_GB2312" w:hAnsi="Times New Roman" w:cs="仿宋_GB2312" w:hint="eastAsia"/>
          <w:sz w:val="32"/>
          <w:szCs w:val="32"/>
        </w:rPr>
        <w:t>为财务独立核算的正科级</w:t>
      </w:r>
      <w:r w:rsidR="004D0304">
        <w:rPr>
          <w:rFonts w:ascii="Times New Roman" w:eastAsia="仿宋_GB2312" w:hAnsi="Times New Roman" w:cs="仿宋_GB2312" w:hint="eastAsia"/>
          <w:sz w:val="32"/>
          <w:szCs w:val="32"/>
        </w:rPr>
        <w:t>事业</w:t>
      </w:r>
      <w:r>
        <w:rPr>
          <w:rFonts w:ascii="Times New Roman" w:eastAsia="仿宋_GB2312" w:hAnsi="Times New Roman" w:cs="仿宋_GB2312" w:hint="eastAsia"/>
          <w:sz w:val="32"/>
          <w:szCs w:val="32"/>
        </w:rPr>
        <w:t>单位，是全额拨款的一级预算单位，根据编委核定，我局内设股室</w:t>
      </w:r>
      <w:r w:rsidR="004D0304">
        <w:rPr>
          <w:rFonts w:ascii="Times New Roman" w:eastAsia="仿宋_GB2312" w:hAnsi="Times New Roman" w:cs="仿宋_GB2312" w:hint="eastAsia"/>
          <w:sz w:val="32"/>
          <w:szCs w:val="32"/>
        </w:rPr>
        <w:t>3</w:t>
      </w:r>
      <w:r w:rsidR="004D0304">
        <w:rPr>
          <w:rFonts w:ascii="Times New Roman" w:eastAsia="仿宋_GB2312" w:hAnsi="Times New Roman" w:cs="仿宋_GB2312" w:hint="eastAsia"/>
          <w:sz w:val="32"/>
          <w:szCs w:val="32"/>
        </w:rPr>
        <w:t>个</w:t>
      </w:r>
      <w:r>
        <w:rPr>
          <w:rFonts w:ascii="Times New Roman" w:eastAsia="仿宋_GB2312" w:hAnsi="Times New Roman" w:cs="仿宋_GB2312" w:hint="eastAsia"/>
          <w:sz w:val="32"/>
          <w:szCs w:val="32"/>
        </w:rPr>
        <w:t>。内设股室分别是：</w:t>
      </w:r>
      <w:r w:rsidR="004D0304" w:rsidRPr="004D0304">
        <w:rPr>
          <w:rFonts w:ascii="仿宋" w:eastAsia="仿宋" w:hAnsi="仿宋" w:hint="eastAsia"/>
          <w:color w:val="000000"/>
          <w:sz w:val="32"/>
          <w:szCs w:val="32"/>
        </w:rPr>
        <w:t>综合室、编研信息室、征集利用室。</w:t>
      </w:r>
      <w:r>
        <w:rPr>
          <w:rFonts w:ascii="Times New Roman" w:eastAsia="仿宋_GB2312" w:hAnsi="Times New Roman" w:cs="仿宋_GB2312" w:hint="eastAsia"/>
          <w:sz w:val="32"/>
          <w:szCs w:val="32"/>
        </w:rPr>
        <w:t>我局核定编制数</w:t>
      </w:r>
      <w:r w:rsidR="004D0304">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人，实际在职人数</w:t>
      </w:r>
      <w:r w:rsidR="004D0304">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人，退休</w:t>
      </w:r>
      <w:r w:rsidR="004D0304">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人。</w:t>
      </w:r>
    </w:p>
    <w:p w:rsidR="007C5A7B" w:rsidRDefault="002716BB">
      <w:pPr>
        <w:spacing w:line="4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（二）单位主要职责</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1、贯彻执行档案工作的法律法规规章及有关规定，拟订相关档案管理制度、业务规范并组织实施。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2、协助档案行政管理部门规范属于县档案馆接收范围的党政机关、群众团体、企事业单位和其他组织的档案收集整理及进馆工作。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3、按规定接收各种门类和载体的档案资料;承担馆藏档案的整理和鉴定，编制检索工具。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4、负责征集散存于社会的反映澧县各个历史时期、具有重要保存价值和历史研究价值的档案资料及著名人物在澧县活动中形成的各种门类和载体的档案资料;接收重要会议、重要活动、重大事件的档案资料。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5、科学保管馆藏档案资料，确保档案资料的完整。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6、负责馆藏档案数字化建设，负责县本级重要政务数据、电子档案的接收、长久保存和日常管理，负责数字档案资源的真实、完整和有效利用;负责馆内信息网络建设。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7、负责馆藏档案资源信息开发与利用;接收和管理县委、县政府、县直单位已公开的现行文件、公开信息并提供查阅利用。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8、负责档案学术理论和科学技术研究，负责档案工作的科学化、标准化和现代化建设。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9、负责建立馆藏档案的人防、技防体系;负责馆藏档案资科的保护、修复和统计等基础工作;负责重点档案资源的抢教和保护工作。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10、负责对馆藏档案信息的综合分析研究和深度开发，举办</w:t>
      </w:r>
      <w:r w:rsidRPr="004D0304">
        <w:rPr>
          <w:rFonts w:ascii="仿宋" w:eastAsia="仿宋" w:hAnsi="仿宋" w:cs="Times New Roman" w:hint="eastAsia"/>
          <w:color w:val="000000"/>
          <w:kern w:val="2"/>
          <w:sz w:val="32"/>
          <w:szCs w:val="32"/>
        </w:rPr>
        <w:lastRenderedPageBreak/>
        <w:t xml:space="preserve">案陈列展览，编辑出版档案文化产品。 </w:t>
      </w:r>
    </w:p>
    <w:p w:rsidR="004D0304" w:rsidRPr="004D0304" w:rsidRDefault="004D0304" w:rsidP="004D0304">
      <w:pPr>
        <w:spacing w:after="1"/>
        <w:ind w:firstLine="641"/>
        <w:rPr>
          <w:rFonts w:ascii="仿宋" w:eastAsia="仿宋" w:hAnsi="仿宋" w:cs="Times New Roman"/>
          <w:color w:val="000000"/>
          <w:kern w:val="2"/>
          <w:sz w:val="32"/>
          <w:szCs w:val="32"/>
        </w:rPr>
      </w:pPr>
      <w:r w:rsidRPr="004D0304">
        <w:rPr>
          <w:rFonts w:ascii="仿宋" w:eastAsia="仿宋" w:hAnsi="仿宋" w:cs="Times New Roman" w:hint="eastAsia"/>
          <w:color w:val="000000"/>
          <w:kern w:val="2"/>
          <w:sz w:val="32"/>
          <w:szCs w:val="32"/>
        </w:rPr>
        <w:t xml:space="preserve">11、承担县委办公室交办的其他事项。 </w:t>
      </w:r>
    </w:p>
    <w:p w:rsidR="007C5A7B" w:rsidRDefault="002716BB" w:rsidP="005C2FD1">
      <w:pPr>
        <w:spacing w:line="440" w:lineRule="exact"/>
        <w:ind w:firstLineChars="147" w:firstLine="472"/>
        <w:rPr>
          <w:rFonts w:ascii="楷体" w:eastAsia="楷体" w:hAnsi="楷体" w:cs="楷体"/>
          <w:b/>
          <w:bCs/>
          <w:sz w:val="32"/>
          <w:szCs w:val="32"/>
        </w:rPr>
      </w:pPr>
      <w:r>
        <w:rPr>
          <w:rFonts w:ascii="楷体" w:eastAsia="楷体" w:hAnsi="楷体" w:cs="楷体" w:hint="eastAsia"/>
          <w:b/>
          <w:bCs/>
          <w:sz w:val="32"/>
          <w:szCs w:val="32"/>
        </w:rPr>
        <w:t>（三）部门财务情况</w:t>
      </w:r>
    </w:p>
    <w:p w:rsidR="00962242"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年度部门整体预算收入</w:t>
      </w:r>
      <w:r w:rsidR="00803CE2">
        <w:rPr>
          <w:rFonts w:ascii="Times New Roman" w:eastAsia="仿宋_GB2312" w:hAnsi="Times New Roman" w:cs="仿宋_GB2312" w:hint="eastAsia"/>
          <w:sz w:val="32"/>
          <w:szCs w:val="32"/>
        </w:rPr>
        <w:t>129.56</w:t>
      </w:r>
      <w:r>
        <w:rPr>
          <w:rFonts w:ascii="Times New Roman" w:eastAsia="仿宋_GB2312" w:hAnsi="Times New Roman" w:cs="仿宋_GB2312" w:hint="eastAsia"/>
          <w:sz w:val="32"/>
          <w:szCs w:val="32"/>
        </w:rPr>
        <w:t>万元，其中：一般公共预算拨款</w:t>
      </w:r>
      <w:r w:rsidR="00803CE2">
        <w:rPr>
          <w:rFonts w:ascii="Times New Roman" w:eastAsia="仿宋_GB2312" w:hAnsi="Times New Roman" w:cs="仿宋_GB2312" w:hint="eastAsia"/>
          <w:sz w:val="32"/>
          <w:szCs w:val="32"/>
        </w:rPr>
        <w:t>116.56</w:t>
      </w:r>
      <w:r>
        <w:rPr>
          <w:rFonts w:ascii="Times New Roman" w:eastAsia="仿宋_GB2312" w:hAnsi="Times New Roman" w:cs="仿宋_GB2312" w:hint="eastAsia"/>
          <w:sz w:val="32"/>
          <w:szCs w:val="32"/>
        </w:rPr>
        <w:t>万元，其他</w:t>
      </w:r>
      <w:r w:rsidR="00803CE2">
        <w:rPr>
          <w:rFonts w:ascii="Times New Roman" w:eastAsia="仿宋_GB2312" w:hAnsi="Times New Roman" w:cs="仿宋_GB2312" w:hint="eastAsia"/>
          <w:sz w:val="32"/>
          <w:szCs w:val="32"/>
        </w:rPr>
        <w:t>收入</w:t>
      </w:r>
      <w:r w:rsidR="00962242">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万元。部门整体支出</w:t>
      </w:r>
      <w:r w:rsidR="00830416">
        <w:rPr>
          <w:rFonts w:ascii="Times New Roman" w:eastAsia="仿宋_GB2312" w:hAnsi="Times New Roman" w:cs="仿宋_GB2312" w:hint="eastAsia"/>
          <w:sz w:val="32"/>
          <w:szCs w:val="32"/>
        </w:rPr>
        <w:t>129.56</w:t>
      </w:r>
      <w:r>
        <w:rPr>
          <w:rFonts w:ascii="Times New Roman" w:eastAsia="仿宋_GB2312" w:hAnsi="Times New Roman" w:cs="仿宋_GB2312" w:hint="eastAsia"/>
          <w:sz w:val="32"/>
          <w:szCs w:val="32"/>
        </w:rPr>
        <w:t>万元，其中：基本支出</w:t>
      </w:r>
      <w:r w:rsidR="00962242">
        <w:rPr>
          <w:rFonts w:ascii="Times New Roman" w:eastAsia="仿宋_GB2312" w:hAnsi="Times New Roman" w:cs="仿宋_GB2312" w:hint="eastAsia"/>
          <w:sz w:val="32"/>
          <w:szCs w:val="32"/>
        </w:rPr>
        <w:t>103.56</w:t>
      </w:r>
      <w:r>
        <w:rPr>
          <w:rFonts w:ascii="Times New Roman" w:eastAsia="仿宋_GB2312" w:hAnsi="Times New Roman" w:cs="仿宋_GB2312" w:hint="eastAsia"/>
          <w:sz w:val="32"/>
          <w:szCs w:val="32"/>
        </w:rPr>
        <w:t>万元（其中：人员经费</w:t>
      </w:r>
      <w:r w:rsidR="00962242">
        <w:rPr>
          <w:rFonts w:ascii="Times New Roman" w:eastAsia="仿宋_GB2312" w:hAnsi="Times New Roman" w:cs="仿宋_GB2312" w:hint="eastAsia"/>
          <w:sz w:val="32"/>
          <w:szCs w:val="32"/>
        </w:rPr>
        <w:t>93.85</w:t>
      </w:r>
      <w:r>
        <w:rPr>
          <w:rFonts w:ascii="Times New Roman" w:eastAsia="仿宋_GB2312" w:hAnsi="Times New Roman" w:cs="仿宋_GB2312" w:hint="eastAsia"/>
          <w:sz w:val="32"/>
          <w:szCs w:val="32"/>
        </w:rPr>
        <w:t>万元，公用经费</w:t>
      </w:r>
      <w:r w:rsidR="00962242">
        <w:rPr>
          <w:rFonts w:ascii="Times New Roman" w:eastAsia="仿宋_GB2312" w:hAnsi="Times New Roman" w:cs="仿宋_GB2312" w:hint="eastAsia"/>
          <w:sz w:val="32"/>
          <w:szCs w:val="32"/>
        </w:rPr>
        <w:t>9.71</w:t>
      </w:r>
      <w:r>
        <w:rPr>
          <w:rFonts w:ascii="Times New Roman" w:eastAsia="仿宋_GB2312" w:hAnsi="Times New Roman" w:cs="仿宋_GB2312" w:hint="eastAsia"/>
          <w:sz w:val="32"/>
          <w:szCs w:val="32"/>
        </w:rPr>
        <w:t>万元），项目支出</w:t>
      </w:r>
      <w:r w:rsidR="00962242">
        <w:rPr>
          <w:rFonts w:ascii="Times New Roman" w:eastAsia="仿宋_GB2312" w:hAnsi="Times New Roman" w:cs="仿宋_GB2312" w:hint="eastAsia"/>
          <w:sz w:val="32"/>
          <w:szCs w:val="32"/>
        </w:rPr>
        <w:t>26</w:t>
      </w:r>
      <w:r>
        <w:rPr>
          <w:rFonts w:ascii="Times New Roman" w:eastAsia="仿宋_GB2312" w:hAnsi="Times New Roman" w:cs="仿宋_GB2312" w:hint="eastAsia"/>
          <w:sz w:val="32"/>
          <w:szCs w:val="32"/>
        </w:rPr>
        <w:t>万元。</w:t>
      </w:r>
    </w:p>
    <w:p w:rsidR="005C2FD1"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年支出按经济分类主要包括：工资福利支出</w:t>
      </w:r>
      <w:r w:rsidR="00962242">
        <w:rPr>
          <w:rFonts w:ascii="Times New Roman" w:eastAsia="仿宋_GB2312" w:hAnsi="Times New Roman" w:cs="仿宋_GB2312" w:hint="eastAsia"/>
          <w:sz w:val="32"/>
          <w:szCs w:val="32"/>
        </w:rPr>
        <w:t>93.85</w:t>
      </w:r>
      <w:r>
        <w:rPr>
          <w:rFonts w:ascii="Times New Roman" w:eastAsia="仿宋_GB2312" w:hAnsi="Times New Roman" w:cs="仿宋_GB2312" w:hint="eastAsia"/>
          <w:sz w:val="32"/>
          <w:szCs w:val="32"/>
        </w:rPr>
        <w:t>万元，商品和服务支出</w:t>
      </w:r>
      <w:r w:rsidR="00962242">
        <w:rPr>
          <w:rFonts w:ascii="Times New Roman" w:eastAsia="仿宋_GB2312" w:hAnsi="Times New Roman" w:cs="仿宋_GB2312" w:hint="eastAsia"/>
          <w:sz w:val="32"/>
          <w:szCs w:val="32"/>
        </w:rPr>
        <w:t>35.71</w:t>
      </w:r>
      <w:r>
        <w:rPr>
          <w:rFonts w:ascii="Times New Roman" w:eastAsia="仿宋_GB2312" w:hAnsi="Times New Roman" w:cs="仿宋_GB2312" w:hint="eastAsia"/>
          <w:sz w:val="32"/>
          <w:szCs w:val="32"/>
        </w:rPr>
        <w:t>万元</w:t>
      </w:r>
      <w:r w:rsidR="005C2FD1">
        <w:rPr>
          <w:rFonts w:ascii="Times New Roman" w:eastAsia="仿宋_GB2312" w:hAnsi="Times New Roman" w:cs="仿宋_GB2312" w:hint="eastAsia"/>
          <w:sz w:val="32"/>
          <w:szCs w:val="32"/>
        </w:rPr>
        <w:t>。</w:t>
      </w:r>
    </w:p>
    <w:p w:rsidR="007C5A7B"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年“三公”经费支出</w:t>
      </w:r>
      <w:r w:rsidR="004D0304">
        <w:rPr>
          <w:rFonts w:ascii="Times New Roman" w:eastAsia="仿宋_GB2312" w:hAnsi="Times New Roman" w:cs="仿宋_GB2312" w:hint="eastAsia"/>
          <w:sz w:val="32"/>
          <w:szCs w:val="32"/>
        </w:rPr>
        <w:t>3.31</w:t>
      </w:r>
      <w:r>
        <w:rPr>
          <w:rFonts w:ascii="Times New Roman" w:eastAsia="仿宋_GB2312" w:hAnsi="Times New Roman" w:cs="仿宋_GB2312" w:hint="eastAsia"/>
          <w:sz w:val="32"/>
          <w:szCs w:val="32"/>
        </w:rPr>
        <w:t>万元，年初预算</w:t>
      </w:r>
      <w:r w:rsidR="004D0304">
        <w:rPr>
          <w:rFonts w:ascii="Times New Roman" w:eastAsia="仿宋_GB2312" w:hAnsi="Times New Roman" w:cs="仿宋_GB2312" w:hint="eastAsia"/>
          <w:sz w:val="32"/>
          <w:szCs w:val="32"/>
        </w:rPr>
        <w:t>4</w:t>
      </w:r>
      <w:r w:rsidR="004D0304">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公务接待费</w:t>
      </w:r>
      <w:r w:rsidR="004D0304">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万元），节约了</w:t>
      </w:r>
      <w:r w:rsidR="00A84C3A">
        <w:rPr>
          <w:rFonts w:ascii="Times New Roman" w:eastAsia="仿宋_GB2312" w:hAnsi="Times New Roman" w:cs="仿宋_GB2312" w:hint="eastAsia"/>
          <w:sz w:val="32"/>
          <w:szCs w:val="32"/>
        </w:rPr>
        <w:t>17.2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。其中：因公出国（境）费</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万元，公务用车购置及运行维护费（公务用车运行维护费）</w:t>
      </w:r>
      <w:r w:rsidR="004D0304">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万元，公务接待费</w:t>
      </w:r>
      <w:r w:rsidR="004D0304">
        <w:rPr>
          <w:rFonts w:ascii="Times New Roman" w:eastAsia="仿宋_GB2312" w:hAnsi="Times New Roman" w:cs="仿宋_GB2312" w:hint="eastAsia"/>
          <w:sz w:val="32"/>
          <w:szCs w:val="32"/>
        </w:rPr>
        <w:t>3.31</w:t>
      </w:r>
      <w:r>
        <w:rPr>
          <w:rFonts w:ascii="Times New Roman" w:eastAsia="仿宋_GB2312" w:hAnsi="Times New Roman" w:cs="仿宋_GB2312" w:hint="eastAsia"/>
          <w:sz w:val="32"/>
          <w:szCs w:val="32"/>
        </w:rPr>
        <w:t>万元。</w:t>
      </w:r>
    </w:p>
    <w:p w:rsidR="007C5A7B" w:rsidRDefault="002716BB">
      <w:pPr>
        <w:widowControl/>
        <w:autoSpaceDE w:val="0"/>
        <w:ind w:firstLineChars="200" w:firstLine="643"/>
        <w:rPr>
          <w:rFonts w:ascii="楷体" w:eastAsia="楷体" w:hAnsi="楷体" w:cs="楷体"/>
          <w:b/>
          <w:bCs/>
          <w:sz w:val="32"/>
          <w:szCs w:val="32"/>
        </w:rPr>
      </w:pPr>
      <w:r>
        <w:rPr>
          <w:rFonts w:ascii="楷体" w:eastAsia="楷体" w:hAnsi="楷体" w:cs="楷体" w:hint="eastAsia"/>
          <w:b/>
          <w:bCs/>
          <w:sz w:val="32"/>
          <w:szCs w:val="32"/>
        </w:rPr>
        <w:t>（四）部门绩效目标</w:t>
      </w:r>
    </w:p>
    <w:p w:rsidR="007C5A7B" w:rsidRDefault="002716BB">
      <w:pPr>
        <w:widowControl/>
        <w:autoSpaceDE w:val="0"/>
        <w:ind w:firstLineChars="200" w:firstLine="640"/>
        <w:rPr>
          <w:rFonts w:ascii="楷体" w:eastAsia="楷体" w:hAnsi="楷体" w:cs="楷体"/>
          <w:color w:val="222222"/>
          <w:sz w:val="32"/>
          <w:szCs w:val="32"/>
        </w:rPr>
      </w:pPr>
      <w:r>
        <w:rPr>
          <w:rFonts w:ascii="楷体" w:eastAsia="楷体" w:hAnsi="楷体" w:cs="楷体" w:hint="eastAsia"/>
          <w:color w:val="222222"/>
          <w:sz w:val="32"/>
          <w:szCs w:val="32"/>
        </w:rPr>
        <w:t>1、部门绩效总目标</w:t>
      </w:r>
    </w:p>
    <w:p w:rsidR="007C5A7B" w:rsidRDefault="002716BB" w:rsidP="00A502B5">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按我单位的职能职责，紧紧围绕县委、县政府的决策部署，</w:t>
      </w:r>
      <w:r w:rsidR="00A502B5" w:rsidRPr="00A502B5">
        <w:rPr>
          <w:rFonts w:ascii="Times New Roman" w:eastAsia="仿宋_GB2312" w:hAnsi="Times New Roman" w:cs="仿宋_GB2312" w:hint="eastAsia"/>
          <w:sz w:val="32"/>
          <w:szCs w:val="32"/>
        </w:rPr>
        <w:t>搞好档案实体安全和档案信息安全；加强馆藏档案资源建设；社会公众满意度达到</w:t>
      </w:r>
      <w:r w:rsidR="00A502B5" w:rsidRPr="00A502B5">
        <w:rPr>
          <w:rFonts w:ascii="Times New Roman" w:eastAsia="仿宋_GB2312" w:hAnsi="Times New Roman" w:cs="仿宋_GB2312" w:hint="eastAsia"/>
          <w:sz w:val="32"/>
          <w:szCs w:val="32"/>
        </w:rPr>
        <w:t>95%</w:t>
      </w:r>
      <w:r w:rsidR="00A502B5" w:rsidRPr="00A502B5">
        <w:rPr>
          <w:rFonts w:ascii="Times New Roman" w:eastAsia="仿宋_GB2312" w:hAnsi="Times New Roman" w:cs="仿宋_GB2312" w:hint="eastAsia"/>
          <w:sz w:val="32"/>
          <w:szCs w:val="32"/>
        </w:rPr>
        <w:t>以上。</w:t>
      </w:r>
      <w:r w:rsidR="00A502B5">
        <w:rPr>
          <w:rFonts w:ascii="Times New Roman" w:eastAsia="仿宋_GB2312" w:hAnsi="Times New Roman" w:cs="仿宋_GB2312"/>
          <w:sz w:val="32"/>
          <w:szCs w:val="32"/>
        </w:rPr>
        <w:t xml:space="preserve"> </w:t>
      </w:r>
    </w:p>
    <w:p w:rsidR="007C5A7B" w:rsidRDefault="002716BB">
      <w:pPr>
        <w:widowControl/>
        <w:autoSpaceDE w:val="0"/>
        <w:ind w:firstLineChars="200" w:firstLine="640"/>
        <w:rPr>
          <w:rFonts w:ascii="楷体" w:eastAsia="楷体" w:hAnsi="楷体" w:cs="楷体"/>
          <w:color w:val="222222"/>
          <w:sz w:val="32"/>
          <w:szCs w:val="32"/>
        </w:rPr>
      </w:pPr>
      <w:r>
        <w:rPr>
          <w:rFonts w:ascii="楷体" w:eastAsia="楷体" w:hAnsi="楷体" w:cs="楷体" w:hint="eastAsia"/>
          <w:color w:val="222222"/>
          <w:sz w:val="32"/>
          <w:szCs w:val="32"/>
        </w:rPr>
        <w:t>2</w:t>
      </w:r>
      <w:r>
        <w:rPr>
          <w:rFonts w:ascii="Times New Roman" w:eastAsia="仿宋_GB2312" w:hAnsi="Times New Roman" w:cs="Times New Roman" w:hint="eastAsia"/>
          <w:sz w:val="32"/>
          <w:szCs w:val="32"/>
        </w:rPr>
        <w:t>、</w:t>
      </w:r>
      <w:r>
        <w:rPr>
          <w:rFonts w:ascii="楷体" w:eastAsia="楷体" w:hAnsi="楷体" w:cs="楷体" w:hint="eastAsia"/>
          <w:color w:val="222222"/>
          <w:sz w:val="32"/>
          <w:szCs w:val="32"/>
        </w:rPr>
        <w:t>2021年度部门绩效目标</w:t>
      </w:r>
    </w:p>
    <w:p w:rsidR="00A502B5" w:rsidRPr="00803CE2" w:rsidRDefault="002716BB">
      <w:pPr>
        <w:ind w:firstLineChars="200" w:firstLine="640"/>
        <w:rPr>
          <w:rFonts w:ascii="仿宋" w:eastAsia="仿宋" w:hAnsi="仿宋" w:cs="仿宋_GB2312"/>
          <w:sz w:val="32"/>
          <w:szCs w:val="32"/>
        </w:rPr>
      </w:pPr>
      <w:r w:rsidRPr="00803CE2">
        <w:rPr>
          <w:rFonts w:ascii="仿宋" w:eastAsia="仿宋" w:hAnsi="仿宋" w:cs="仿宋_GB2312" w:hint="eastAsia"/>
          <w:sz w:val="32"/>
          <w:szCs w:val="32"/>
        </w:rPr>
        <w:t>2021年，</w:t>
      </w:r>
      <w:r w:rsidR="00A502B5" w:rsidRPr="00803CE2">
        <w:rPr>
          <w:rFonts w:ascii="仿宋" w:eastAsia="仿宋" w:hAnsi="仿宋" w:cs="仿宋_GB2312" w:hint="eastAsia"/>
          <w:sz w:val="32"/>
          <w:szCs w:val="32"/>
        </w:rPr>
        <w:t>我馆负责组织、指导、检查、督促、县直机关、群众团体、企事业单位档案业务工作；集中统一管理县直各单位重要档案资料；负责接收、征集、整理、保管全县按规定应当进馆的档案资料；拟定并组织实施全县档案系统的教育发展规划，加强档案的宣传工作。</w:t>
      </w:r>
    </w:p>
    <w:p w:rsidR="007C5A7B" w:rsidRDefault="002716BB">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二、一般公共预算支出情况</w:t>
      </w:r>
    </w:p>
    <w:p w:rsidR="007C5A7B" w:rsidRDefault="002716BB">
      <w:pPr>
        <w:ind w:firstLineChars="200" w:firstLine="643"/>
        <w:rPr>
          <w:rFonts w:ascii="楷体" w:eastAsia="楷体" w:hAnsi="楷体" w:cs="楷体"/>
          <w:b/>
          <w:bCs/>
          <w:sz w:val="32"/>
          <w:szCs w:val="32"/>
        </w:rPr>
      </w:pPr>
      <w:r>
        <w:rPr>
          <w:rFonts w:ascii="楷体" w:eastAsia="楷体" w:hAnsi="楷体" w:cs="楷体" w:hint="eastAsia"/>
          <w:b/>
          <w:bCs/>
          <w:sz w:val="32"/>
          <w:szCs w:val="32"/>
        </w:rPr>
        <w:t>（一）基本支出情况</w:t>
      </w:r>
    </w:p>
    <w:p w:rsidR="007C5A7B"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基本支出</w:t>
      </w:r>
      <w:r w:rsidR="00962242">
        <w:rPr>
          <w:rFonts w:ascii="Times New Roman" w:eastAsia="仿宋_GB2312" w:hAnsi="Times New Roman" w:cs="仿宋_GB2312" w:hint="eastAsia"/>
          <w:sz w:val="32"/>
          <w:szCs w:val="32"/>
        </w:rPr>
        <w:t>90.56</w:t>
      </w:r>
      <w:r>
        <w:rPr>
          <w:rFonts w:ascii="Times New Roman" w:eastAsia="仿宋_GB2312" w:hAnsi="Times New Roman" w:cs="仿宋_GB2312" w:hint="eastAsia"/>
          <w:sz w:val="32"/>
          <w:szCs w:val="32"/>
        </w:rPr>
        <w:t>万元，其中：工资福利支出</w:t>
      </w:r>
      <w:r w:rsidR="00962242">
        <w:rPr>
          <w:rFonts w:ascii="Times New Roman" w:eastAsia="仿宋_GB2312" w:hAnsi="Times New Roman" w:cs="仿宋_GB2312" w:hint="eastAsia"/>
          <w:sz w:val="32"/>
          <w:szCs w:val="32"/>
        </w:rPr>
        <w:t>80.85</w:t>
      </w:r>
      <w:r>
        <w:rPr>
          <w:rFonts w:ascii="Times New Roman" w:eastAsia="仿宋_GB2312" w:hAnsi="Times New Roman" w:cs="仿宋_GB2312" w:hint="eastAsia"/>
          <w:sz w:val="32"/>
          <w:szCs w:val="32"/>
        </w:rPr>
        <w:t>万元，商品和服务支出</w:t>
      </w:r>
      <w:r w:rsidR="00962242">
        <w:rPr>
          <w:rFonts w:ascii="Times New Roman" w:eastAsia="仿宋_GB2312" w:hAnsi="Times New Roman" w:cs="仿宋_GB2312" w:hint="eastAsia"/>
          <w:sz w:val="32"/>
          <w:szCs w:val="32"/>
        </w:rPr>
        <w:t>9.71</w:t>
      </w:r>
      <w:r w:rsidR="00962242">
        <w:rPr>
          <w:rFonts w:ascii="Times New Roman" w:eastAsia="仿宋_GB2312" w:hAnsi="Times New Roman" w:cs="仿宋_GB2312" w:hint="eastAsia"/>
          <w:sz w:val="32"/>
          <w:szCs w:val="32"/>
        </w:rPr>
        <w:t>万元。</w:t>
      </w:r>
      <w:r w:rsidR="00962242">
        <w:rPr>
          <w:rFonts w:ascii="Times New Roman" w:eastAsia="仿宋_GB2312" w:hAnsi="Times New Roman" w:cs="仿宋_GB2312"/>
          <w:sz w:val="32"/>
          <w:szCs w:val="32"/>
        </w:rPr>
        <w:t xml:space="preserve"> </w:t>
      </w:r>
    </w:p>
    <w:p w:rsidR="007C5A7B" w:rsidRDefault="002716BB">
      <w:pPr>
        <w:ind w:firstLineChars="200" w:firstLine="643"/>
        <w:rPr>
          <w:rFonts w:ascii="楷体" w:eastAsia="楷体" w:hAnsi="楷体" w:cs="楷体"/>
          <w:b/>
          <w:bCs/>
          <w:sz w:val="32"/>
          <w:szCs w:val="32"/>
        </w:rPr>
      </w:pPr>
      <w:r>
        <w:rPr>
          <w:rFonts w:ascii="楷体" w:eastAsia="楷体" w:hAnsi="楷体" w:cs="楷体" w:hint="eastAsia"/>
          <w:b/>
          <w:bCs/>
          <w:sz w:val="32"/>
          <w:szCs w:val="32"/>
        </w:rPr>
        <w:t>（二）项目支出情况</w:t>
      </w:r>
    </w:p>
    <w:p w:rsidR="007C5A7B" w:rsidRDefault="002716BB" w:rsidP="004D0304">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项目支出</w:t>
      </w:r>
      <w:r w:rsidR="00962242">
        <w:rPr>
          <w:rFonts w:ascii="Times New Roman" w:eastAsia="仿宋_GB2312" w:hAnsi="Times New Roman" w:cs="仿宋_GB2312" w:hint="eastAsia"/>
          <w:sz w:val="32"/>
          <w:szCs w:val="32"/>
        </w:rPr>
        <w:t>26</w:t>
      </w:r>
      <w:r>
        <w:rPr>
          <w:rFonts w:ascii="Times New Roman" w:eastAsia="仿宋_GB2312" w:hAnsi="Times New Roman" w:cs="仿宋_GB2312" w:hint="eastAsia"/>
          <w:sz w:val="32"/>
          <w:szCs w:val="32"/>
        </w:rPr>
        <w:t>万元，主要是</w:t>
      </w:r>
      <w:r w:rsidR="00962242">
        <w:rPr>
          <w:rFonts w:ascii="Times New Roman" w:eastAsia="仿宋_GB2312" w:hAnsi="Times New Roman" w:cs="仿宋_GB2312" w:hint="eastAsia"/>
          <w:sz w:val="32"/>
          <w:szCs w:val="32"/>
        </w:rPr>
        <w:t>档案</w:t>
      </w:r>
      <w:r w:rsidR="005C2FD1">
        <w:rPr>
          <w:rFonts w:ascii="Times New Roman" w:eastAsia="仿宋_GB2312" w:hAnsi="Times New Roman" w:cs="仿宋_GB2312" w:hint="eastAsia"/>
          <w:sz w:val="32"/>
          <w:szCs w:val="32"/>
        </w:rPr>
        <w:t>保管保护费</w:t>
      </w:r>
      <w:r w:rsidR="005C2FD1">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万元、</w:t>
      </w:r>
      <w:r w:rsidR="005C2FD1">
        <w:rPr>
          <w:rFonts w:ascii="Times New Roman" w:eastAsia="仿宋_GB2312" w:hAnsi="Times New Roman" w:cs="仿宋_GB2312" w:hint="eastAsia"/>
          <w:sz w:val="32"/>
          <w:szCs w:val="32"/>
        </w:rPr>
        <w:t>档案收集、管理及查阅费</w:t>
      </w:r>
      <w:r w:rsidR="005C2FD1">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万元、</w:t>
      </w:r>
      <w:r w:rsidR="005C2FD1">
        <w:rPr>
          <w:rFonts w:ascii="Times New Roman" w:eastAsia="仿宋_GB2312" w:hAnsi="Times New Roman" w:cs="仿宋_GB2312" w:hint="eastAsia"/>
          <w:sz w:val="32"/>
          <w:szCs w:val="32"/>
        </w:rPr>
        <w:t>历史档案抢救费</w:t>
      </w:r>
      <w:r w:rsidR="005C2FD1">
        <w:rPr>
          <w:rFonts w:ascii="Times New Roman" w:eastAsia="仿宋_GB2312" w:hAnsi="Times New Roman" w:cs="仿宋_GB2312" w:hint="eastAsia"/>
          <w:sz w:val="32"/>
          <w:szCs w:val="32"/>
        </w:rPr>
        <w:t>3</w:t>
      </w:r>
      <w:r w:rsidR="005C2FD1">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w:t>
      </w:r>
    </w:p>
    <w:p w:rsidR="007C5A7B" w:rsidRDefault="002716BB">
      <w:pPr>
        <w:numPr>
          <w:ilvl w:val="0"/>
          <w:numId w:val="1"/>
        </w:num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政府性基金预算支出情况</w:t>
      </w:r>
    </w:p>
    <w:p w:rsidR="006E54AD" w:rsidRPr="006E54AD" w:rsidRDefault="006E54AD" w:rsidP="006E54AD">
      <w:pPr>
        <w:ind w:left="640"/>
        <w:rPr>
          <w:rFonts w:ascii="仿宋" w:eastAsia="仿宋" w:hAnsi="仿宋" w:cs="Times New Roman"/>
          <w:sz w:val="32"/>
          <w:szCs w:val="32"/>
        </w:rPr>
      </w:pPr>
      <w:r w:rsidRPr="006E54AD">
        <w:rPr>
          <w:rFonts w:ascii="仿宋" w:eastAsia="仿宋" w:hAnsi="仿宋" w:cs="Times New Roman" w:hint="eastAsia"/>
          <w:sz w:val="32"/>
          <w:szCs w:val="32"/>
        </w:rPr>
        <w:t>无</w:t>
      </w:r>
    </w:p>
    <w:p w:rsidR="007C5A7B" w:rsidRDefault="002716BB">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lastRenderedPageBreak/>
        <w:t>四、国有资本经营预算支出情况</w:t>
      </w:r>
    </w:p>
    <w:p w:rsidR="007C5A7B"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无。</w:t>
      </w:r>
    </w:p>
    <w:p w:rsidR="007C5A7B" w:rsidRDefault="002716BB">
      <w:pPr>
        <w:numPr>
          <w:ilvl w:val="0"/>
          <w:numId w:val="2"/>
        </w:num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社会保险基金预算支出情况</w:t>
      </w:r>
    </w:p>
    <w:p w:rsidR="007C5A7B" w:rsidRDefault="002716BB" w:rsidP="006E54AD">
      <w:pPr>
        <w:ind w:firstLineChars="200" w:firstLine="640"/>
        <w:rPr>
          <w:rFonts w:ascii="Times New Roman" w:eastAsia="黑体" w:hAnsi="黑体" w:cs="Times New Roman"/>
          <w:sz w:val="32"/>
          <w:szCs w:val="32"/>
        </w:rPr>
      </w:pPr>
      <w:r>
        <w:rPr>
          <w:rFonts w:ascii="Times New Roman" w:eastAsia="仿宋_GB2312" w:hAnsi="Times New Roman" w:cs="仿宋_GB2312" w:hint="eastAsia"/>
          <w:sz w:val="32"/>
          <w:szCs w:val="32"/>
        </w:rPr>
        <w:t>无。</w:t>
      </w:r>
    </w:p>
    <w:p w:rsidR="007C5A7B" w:rsidRDefault="002716BB">
      <w:pPr>
        <w:numPr>
          <w:ilvl w:val="0"/>
          <w:numId w:val="2"/>
        </w:num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单位整体支出绩效情况</w:t>
      </w:r>
    </w:p>
    <w:p w:rsidR="00A62A70" w:rsidRPr="00A62A70" w:rsidRDefault="00A62A70" w:rsidP="00A62A70">
      <w:pPr>
        <w:pStyle w:val="a7"/>
        <w:spacing w:line="640" w:lineRule="exact"/>
        <w:ind w:leftChars="200" w:left="420" w:firstLineChars="98" w:firstLine="315"/>
        <w:rPr>
          <w:rFonts w:ascii="仿宋" w:eastAsia="仿宋" w:hAnsi="仿宋" w:cs="仿宋"/>
          <w:sz w:val="32"/>
          <w:szCs w:val="32"/>
        </w:rPr>
      </w:pPr>
      <w:r>
        <w:rPr>
          <w:rFonts w:ascii="仿宋_GB2312" w:eastAsia="仿宋_GB2312" w:hAnsi="仿宋" w:cs="仿宋" w:hint="eastAsia"/>
          <w:b/>
          <w:sz w:val="32"/>
          <w:szCs w:val="32"/>
        </w:rPr>
        <w:t>1</w:t>
      </w:r>
      <w:r w:rsidRPr="00A62A70">
        <w:rPr>
          <w:rFonts w:ascii="仿宋_GB2312" w:eastAsia="仿宋_GB2312" w:hAnsi="仿宋" w:cs="仿宋" w:hint="eastAsia"/>
          <w:b/>
          <w:sz w:val="32"/>
          <w:szCs w:val="32"/>
        </w:rPr>
        <w:t>.开展两类档案整理工作。</w:t>
      </w:r>
      <w:r w:rsidRPr="00A62A70">
        <w:rPr>
          <w:rFonts w:ascii="仿宋" w:eastAsia="仿宋" w:hAnsi="仿宋" w:cs="仿宋" w:hint="eastAsia"/>
          <w:b/>
          <w:bCs/>
          <w:sz w:val="32"/>
          <w:szCs w:val="32"/>
        </w:rPr>
        <w:t>①精准扶贫档案。</w:t>
      </w:r>
      <w:r w:rsidRPr="005A148B">
        <w:rPr>
          <w:rFonts w:ascii="仿宋" w:eastAsia="仿宋" w:hAnsi="仿宋" w:cs="仿宋" w:hint="eastAsia"/>
          <w:sz w:val="32"/>
          <w:szCs w:val="32"/>
        </w:rPr>
        <w:t>截止6月底，档案馆派出工作人员对相关单位精准扶贫档案进行了档案整理，涉及10个乡镇街道、73个村民委员会，3921个贫困户,6个县直单位，整理出了8325盒档案资料。截止7月30日止，收集上报市档案馆目录19个乡镇街道、46个县直单位，共7058条目录。</w:t>
      </w:r>
      <w:r w:rsidRPr="00A62A70">
        <w:rPr>
          <w:rFonts w:ascii="仿宋" w:eastAsia="仿宋" w:hAnsi="仿宋" w:cs="仿宋" w:hint="eastAsia"/>
          <w:b/>
          <w:bCs/>
          <w:sz w:val="32"/>
          <w:szCs w:val="32"/>
        </w:rPr>
        <w:t>②新冠肺炎疫情防控档案。</w:t>
      </w:r>
      <w:r w:rsidRPr="00A62A70">
        <w:rPr>
          <w:rFonts w:ascii="仿宋" w:eastAsia="仿宋" w:hAnsi="仿宋" w:cs="仿宋" w:hint="eastAsia"/>
          <w:sz w:val="32"/>
          <w:szCs w:val="32"/>
        </w:rPr>
        <w:t>档案馆派出工作人员对相关乡镇街道及县直单位,进行了档案整理，共108盒档案。收集上报市档案馆目录19个乡镇街道、23个县直单位，共4035条目录。</w:t>
      </w:r>
    </w:p>
    <w:p w:rsidR="00A62A70" w:rsidRPr="00A62A70" w:rsidRDefault="00A62A70" w:rsidP="00A62A70">
      <w:pPr>
        <w:pStyle w:val="a7"/>
        <w:spacing w:line="580" w:lineRule="exact"/>
        <w:ind w:leftChars="200" w:left="420" w:firstLineChars="147" w:firstLine="472"/>
        <w:rPr>
          <w:rFonts w:ascii="仿宋_GB2312" w:eastAsia="仿宋_GB2312" w:hAnsi="仿宋" w:cs="仿宋"/>
          <w:sz w:val="32"/>
          <w:szCs w:val="32"/>
        </w:rPr>
      </w:pPr>
      <w:r>
        <w:rPr>
          <w:rFonts w:ascii="仿宋_GB2312" w:eastAsia="仿宋_GB2312" w:hAnsi="楷体" w:cs="楷体" w:hint="eastAsia"/>
          <w:b/>
          <w:sz w:val="32"/>
          <w:szCs w:val="32"/>
        </w:rPr>
        <w:t>2</w:t>
      </w:r>
      <w:r w:rsidRPr="00A62A70">
        <w:rPr>
          <w:rFonts w:ascii="仿宋_GB2312" w:eastAsia="仿宋_GB2312" w:hAnsi="楷体" w:cs="楷体" w:hint="eastAsia"/>
          <w:b/>
          <w:sz w:val="32"/>
          <w:szCs w:val="32"/>
        </w:rPr>
        <w:t>.开展6.9国际档案日宣传活动</w:t>
      </w:r>
      <w:r w:rsidRPr="00A62A70">
        <w:rPr>
          <w:rFonts w:ascii="楷体_GB2312" w:eastAsia="楷体_GB2312" w:hAnsi="楷体" w:cs="楷体" w:hint="eastAsia"/>
          <w:sz w:val="32"/>
          <w:szCs w:val="32"/>
        </w:rPr>
        <w:t>。</w:t>
      </w:r>
      <w:r w:rsidRPr="00A62A70">
        <w:rPr>
          <w:rFonts w:ascii="仿宋_GB2312" w:eastAsia="仿宋_GB2312" w:hAnsi="仿宋" w:cs="仿宋" w:hint="eastAsia"/>
          <w:sz w:val="32"/>
          <w:szCs w:val="32"/>
        </w:rPr>
        <w:t>根据省、市档案局文件精神，为了纪念第14个“6.9”国际档案日，澧县档案局、档案馆开展了新《档案法》学习活动，在公园及单位院落内共展出了7块展板，对档案法进行了全方位的宣传。</w:t>
      </w:r>
    </w:p>
    <w:p w:rsidR="00A62A70" w:rsidRPr="00A62A70" w:rsidRDefault="00A62A70" w:rsidP="00A62A70">
      <w:pPr>
        <w:spacing w:line="580" w:lineRule="exact"/>
        <w:ind w:leftChars="228" w:left="479" w:firstLineChars="145" w:firstLine="466"/>
        <w:rPr>
          <w:rFonts w:ascii="仿宋_GB2312" w:eastAsia="仿宋_GB2312"/>
          <w:sz w:val="32"/>
          <w:szCs w:val="32"/>
        </w:rPr>
      </w:pPr>
      <w:r>
        <w:rPr>
          <w:rFonts w:ascii="仿宋_GB2312" w:eastAsia="仿宋_GB2312" w:hAnsi="仿宋" w:cs="仿宋" w:hint="eastAsia"/>
          <w:b/>
          <w:bCs/>
          <w:sz w:val="32"/>
          <w:szCs w:val="32"/>
        </w:rPr>
        <w:t>3</w:t>
      </w:r>
      <w:r w:rsidRPr="00A62A70">
        <w:rPr>
          <w:rFonts w:ascii="仿宋_GB2312" w:eastAsia="仿宋_GB2312" w:hAnsi="仿宋" w:cs="仿宋" w:hint="eastAsia"/>
          <w:b/>
          <w:bCs/>
          <w:sz w:val="32"/>
          <w:szCs w:val="32"/>
        </w:rPr>
        <w:t>.落实档案移交接收工作。</w:t>
      </w:r>
      <w:r w:rsidRPr="00A62A70">
        <w:rPr>
          <w:rFonts w:ascii="仿宋_GB2312" w:eastAsia="仿宋_GB2312" w:hAnsi="仿宋" w:cs="仿宋" w:hint="eastAsia"/>
          <w:bCs/>
          <w:sz w:val="32"/>
          <w:szCs w:val="32"/>
        </w:rPr>
        <w:t>今年以来，接收全县相关单位移交的档案507</w:t>
      </w:r>
      <w:r w:rsidRPr="00A62A70">
        <w:rPr>
          <w:rFonts w:ascii="仿宋_GB2312" w:eastAsia="仿宋_GB2312" w:hAnsi="仿宋" w:cs="仿宋" w:hint="eastAsia"/>
          <w:bCs/>
          <w:color w:val="000000"/>
          <w:sz w:val="32"/>
          <w:szCs w:val="32"/>
        </w:rPr>
        <w:t>卷(件)；接收农经站土地确权165695户，</w:t>
      </w:r>
      <w:r w:rsidRPr="00A62A70">
        <w:rPr>
          <w:rFonts w:ascii="仿宋_GB2312" w:eastAsia="仿宋_GB2312" w:hint="eastAsia"/>
          <w:color w:val="000000"/>
          <w:sz w:val="32"/>
          <w:szCs w:val="32"/>
        </w:rPr>
        <w:t>接</w:t>
      </w:r>
      <w:r>
        <w:rPr>
          <w:rFonts w:ascii="仿宋_GB2312" w:eastAsia="仿宋_GB2312" w:hint="eastAsia"/>
          <w:color w:val="000000"/>
          <w:sz w:val="32"/>
          <w:szCs w:val="32"/>
        </w:rPr>
        <w:t xml:space="preserve"> </w:t>
      </w:r>
      <w:r w:rsidRPr="00A62A70">
        <w:rPr>
          <w:rFonts w:ascii="仿宋_GB2312" w:eastAsia="仿宋_GB2312" w:hint="eastAsia"/>
          <w:color w:val="000000"/>
          <w:sz w:val="32"/>
          <w:szCs w:val="32"/>
        </w:rPr>
        <w:t>收书刊12本、族谱5套，其他特色档案20本</w:t>
      </w:r>
      <w:r w:rsidRPr="00A62A70">
        <w:rPr>
          <w:rFonts w:ascii="仿宋_GB2312" w:eastAsia="仿宋_GB2312" w:hint="eastAsia"/>
          <w:sz w:val="32"/>
          <w:szCs w:val="32"/>
        </w:rPr>
        <w:t>。</w:t>
      </w:r>
    </w:p>
    <w:p w:rsidR="00A62A70" w:rsidRPr="00A62A70" w:rsidRDefault="00A62A70" w:rsidP="00A62A70">
      <w:pPr>
        <w:pStyle w:val="a7"/>
        <w:widowControl/>
        <w:shd w:val="clear" w:color="auto" w:fill="FFFFFF"/>
        <w:spacing w:line="580" w:lineRule="exact"/>
        <w:ind w:leftChars="200" w:left="420" w:firstLineChars="147" w:firstLine="472"/>
        <w:rPr>
          <w:rFonts w:ascii="仿宋_GB2312" w:eastAsia="仿宋_GB2312" w:hAnsi="仿宋" w:cs="仿宋"/>
          <w:bCs/>
          <w:sz w:val="32"/>
          <w:szCs w:val="32"/>
        </w:rPr>
      </w:pPr>
      <w:r>
        <w:rPr>
          <w:rFonts w:ascii="仿宋_GB2312" w:eastAsia="仿宋_GB2312" w:hAnsi="仿宋" w:cs="仿宋" w:hint="eastAsia"/>
          <w:b/>
          <w:sz w:val="32"/>
          <w:szCs w:val="32"/>
        </w:rPr>
        <w:t>4</w:t>
      </w:r>
      <w:r w:rsidRPr="00A62A70">
        <w:rPr>
          <w:rFonts w:ascii="仿宋_GB2312" w:eastAsia="仿宋_GB2312" w:hAnsi="仿宋" w:cs="仿宋" w:hint="eastAsia"/>
          <w:b/>
          <w:sz w:val="32"/>
          <w:szCs w:val="32"/>
        </w:rPr>
        <w:t>.切实做好档案查阅服务工作。</w:t>
      </w:r>
      <w:r w:rsidRPr="00A62A70">
        <w:rPr>
          <w:rFonts w:ascii="仿宋_GB2312" w:eastAsia="仿宋_GB2312" w:hAnsi="仿宋" w:cs="仿宋" w:hint="eastAsia"/>
          <w:bCs/>
          <w:sz w:val="32"/>
          <w:szCs w:val="32"/>
        </w:rPr>
        <w:t>澧县档案馆档案查阅中心为前来查阅档案信息的机关单位和社会各界人士提供热情、精准的服务，全年共接待查阅1236</w:t>
      </w:r>
      <w:r w:rsidRPr="00A62A70">
        <w:rPr>
          <w:rFonts w:ascii="仿宋_GB2312" w:eastAsia="仿宋_GB2312" w:hAnsi="仿宋" w:cs="仿宋" w:hint="eastAsia"/>
          <w:bCs/>
          <w:color w:val="000000"/>
          <w:sz w:val="32"/>
          <w:szCs w:val="32"/>
        </w:rPr>
        <w:t>人次，调用档案4093</w:t>
      </w:r>
      <w:r w:rsidRPr="00A62A70">
        <w:rPr>
          <w:rFonts w:ascii="仿宋_GB2312" w:eastAsia="仿宋_GB2312" w:hAnsi="仿宋" w:cs="仿宋" w:hint="eastAsia"/>
          <w:bCs/>
          <w:sz w:val="32"/>
          <w:szCs w:val="32"/>
        </w:rPr>
        <w:t>卷(件)。</w:t>
      </w:r>
    </w:p>
    <w:p w:rsidR="00A62A70" w:rsidRPr="00A62A70" w:rsidRDefault="00A62A70" w:rsidP="00A62A70">
      <w:pPr>
        <w:ind w:left="640"/>
        <w:rPr>
          <w:rFonts w:ascii="Times New Roman" w:eastAsia="黑体" w:hAnsi="黑体" w:cs="Times New Roman"/>
          <w:sz w:val="32"/>
          <w:szCs w:val="32"/>
        </w:rPr>
      </w:pPr>
    </w:p>
    <w:p w:rsidR="007C5A7B" w:rsidRDefault="002716BB">
      <w:pPr>
        <w:ind w:firstLineChars="200" w:firstLine="640"/>
        <w:rPr>
          <w:rFonts w:ascii="Times New Roman" w:eastAsia="仿宋_GB2312" w:hAnsi="Times New Roman" w:cs="仿宋_GB2312"/>
          <w:sz w:val="32"/>
          <w:szCs w:val="32"/>
        </w:rPr>
      </w:pPr>
      <w:r>
        <w:rPr>
          <w:rFonts w:ascii="仿宋_GB2312" w:eastAsia="仿宋_GB2312" w:hAnsi="仿宋" w:cs="Times New Roman" w:hint="eastAsia"/>
          <w:sz w:val="32"/>
          <w:szCs w:val="32"/>
        </w:rPr>
        <w:t>按部门整体支出绩效评价指标从投入、过程、产出及效率方面细化评分：综合评价得分93</w:t>
      </w:r>
      <w:bookmarkStart w:id="0" w:name="_GoBack"/>
      <w:bookmarkEnd w:id="0"/>
      <w:r>
        <w:rPr>
          <w:rFonts w:ascii="仿宋_GB2312" w:eastAsia="仿宋_GB2312" w:hAnsi="仿宋" w:cs="Times New Roman" w:hint="eastAsia"/>
          <w:sz w:val="32"/>
          <w:szCs w:val="32"/>
        </w:rPr>
        <w:t>分。</w:t>
      </w:r>
    </w:p>
    <w:p w:rsidR="007C5A7B" w:rsidRPr="005C2FD1" w:rsidRDefault="002716BB">
      <w:pPr>
        <w:numPr>
          <w:ilvl w:val="0"/>
          <w:numId w:val="2"/>
        </w:numPr>
        <w:ind w:firstLineChars="200" w:firstLine="640"/>
        <w:rPr>
          <w:rFonts w:ascii="黑体" w:eastAsia="黑体" w:hAnsi="黑体" w:cs="Times New Roman"/>
          <w:sz w:val="32"/>
          <w:szCs w:val="32"/>
        </w:rPr>
      </w:pPr>
      <w:r w:rsidRPr="005C2FD1">
        <w:rPr>
          <w:rFonts w:ascii="黑体" w:eastAsia="黑体" w:hAnsi="黑体" w:cs="Times New Roman" w:hint="eastAsia"/>
          <w:sz w:val="32"/>
          <w:szCs w:val="32"/>
        </w:rPr>
        <w:t>存在的问题及原因分析</w:t>
      </w:r>
    </w:p>
    <w:p w:rsidR="007C5A7B" w:rsidRDefault="002716BB" w:rsidP="009104BE">
      <w:pPr>
        <w:ind w:firstLineChars="250" w:firstLine="80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00881313" w:rsidRPr="00881313">
        <w:rPr>
          <w:rFonts w:ascii="仿宋" w:eastAsia="仿宋" w:hAnsi="仿宋" w:hint="eastAsia"/>
          <w:color w:val="333333"/>
          <w:sz w:val="32"/>
          <w:szCs w:val="32"/>
          <w:shd w:val="clear" w:color="auto" w:fill="FFFFFF"/>
        </w:rPr>
        <w:t>政府采购年初预算欠科学</w:t>
      </w:r>
      <w:r>
        <w:rPr>
          <w:rFonts w:ascii="Times New Roman" w:eastAsia="仿宋_GB2312" w:hAnsi="Times New Roman" w:cs="仿宋_GB2312" w:hint="eastAsia"/>
          <w:sz w:val="32"/>
          <w:szCs w:val="32"/>
        </w:rPr>
        <w:t>。</w:t>
      </w:r>
    </w:p>
    <w:p w:rsidR="007C5A7B" w:rsidRDefault="002716BB" w:rsidP="009104BE">
      <w:pPr>
        <w:ind w:firstLineChars="250" w:firstLine="800"/>
        <w:rPr>
          <w:rFonts w:ascii="宋体" w:eastAsia="宋体" w:hAnsi="宋体" w:cs="宋体"/>
          <w:bCs/>
          <w:color w:val="22222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、预算公开内容不够规范，时间不及时。</w:t>
      </w:r>
    </w:p>
    <w:p w:rsidR="007C5A7B" w:rsidRDefault="002716BB" w:rsidP="005C2FD1">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八、下一步改进措施</w:t>
      </w:r>
    </w:p>
    <w:p w:rsidR="009104BE" w:rsidRDefault="002716BB" w:rsidP="009104BE">
      <w:pPr>
        <w:ind w:firstLineChars="250" w:firstLine="800"/>
        <w:rPr>
          <w:rFonts w:ascii="仿宋" w:eastAsia="仿宋" w:hAnsi="仿宋"/>
          <w:color w:val="333333"/>
          <w:sz w:val="32"/>
          <w:szCs w:val="32"/>
          <w:shd w:val="clear" w:color="auto" w:fill="FFFFFF"/>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009104BE" w:rsidRPr="009104BE">
        <w:rPr>
          <w:rFonts w:ascii="仿宋" w:eastAsia="仿宋" w:hAnsi="仿宋" w:hint="eastAsia"/>
          <w:color w:val="333333"/>
          <w:sz w:val="32"/>
          <w:szCs w:val="32"/>
          <w:shd w:val="clear" w:color="auto" w:fill="FFFFFF"/>
        </w:rPr>
        <w:t>加强年初预算的科学性，按年初预算执行；特别是加强三公经费预算和政府采购预算的科学性</w:t>
      </w:r>
      <w:r w:rsidR="009104BE">
        <w:rPr>
          <w:rFonts w:ascii="仿宋" w:eastAsia="仿宋" w:hAnsi="仿宋" w:hint="eastAsia"/>
          <w:color w:val="333333"/>
          <w:sz w:val="32"/>
          <w:szCs w:val="32"/>
          <w:shd w:val="clear" w:color="auto" w:fill="FFFFFF"/>
        </w:rPr>
        <w:t>。</w:t>
      </w:r>
    </w:p>
    <w:p w:rsidR="007C5A7B" w:rsidRDefault="002716BB" w:rsidP="009104BE">
      <w:pPr>
        <w:ind w:firstLineChars="250" w:firstLine="800"/>
        <w:rPr>
          <w:rFonts w:ascii="宋体" w:eastAsia="宋体" w:hAnsi="宋体" w:cs="宋体"/>
          <w:bCs/>
          <w:color w:val="000000"/>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、严格按规定内容和时间节点进行预算公开。</w:t>
      </w:r>
    </w:p>
    <w:p w:rsidR="007C5A7B" w:rsidRDefault="002716BB">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九、单位整体支出绩效自评结果拟应用和公开情况</w:t>
      </w:r>
    </w:p>
    <w:p w:rsidR="007C5A7B"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无。</w:t>
      </w:r>
    </w:p>
    <w:p w:rsidR="007C5A7B" w:rsidRDefault="002716BB">
      <w:pPr>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十、其他需要说明的情况</w:t>
      </w:r>
    </w:p>
    <w:p w:rsidR="007C5A7B" w:rsidRDefault="002716BB">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无。</w:t>
      </w:r>
    </w:p>
    <w:p w:rsidR="007C5A7B" w:rsidRDefault="007C5A7B">
      <w:pPr>
        <w:spacing w:line="440" w:lineRule="exact"/>
        <w:ind w:left="640"/>
        <w:rPr>
          <w:rFonts w:ascii="楷体" w:eastAsia="楷体" w:hAnsi="楷体" w:cs="楷体"/>
          <w:b/>
          <w:bCs/>
          <w:sz w:val="32"/>
          <w:szCs w:val="32"/>
        </w:rPr>
      </w:pPr>
    </w:p>
    <w:p w:rsidR="007C5A7B" w:rsidRDefault="007C5A7B">
      <w:pPr>
        <w:spacing w:line="440" w:lineRule="exact"/>
        <w:rPr>
          <w:rFonts w:ascii="楷体" w:eastAsia="楷体" w:hAnsi="楷体" w:cs="楷体"/>
          <w:b/>
          <w:bCs/>
          <w:sz w:val="32"/>
          <w:szCs w:val="32"/>
        </w:rPr>
      </w:pPr>
    </w:p>
    <w:p w:rsidR="007C5A7B" w:rsidRDefault="007C5A7B" w:rsidP="004D0304">
      <w:pPr>
        <w:spacing w:line="440" w:lineRule="exact"/>
        <w:ind w:leftChars="200" w:left="420"/>
        <w:rPr>
          <w:rFonts w:ascii="楷体" w:eastAsia="楷体" w:hAnsi="楷体" w:cs="楷体"/>
          <w:b/>
          <w:bCs/>
          <w:sz w:val="32"/>
          <w:szCs w:val="32"/>
        </w:rPr>
      </w:pPr>
    </w:p>
    <w:p w:rsidR="007C5A7B" w:rsidRDefault="007C5A7B" w:rsidP="004D0304">
      <w:pPr>
        <w:spacing w:line="440" w:lineRule="exact"/>
        <w:ind w:leftChars="200" w:left="420"/>
        <w:rPr>
          <w:rFonts w:ascii="楷体" w:eastAsia="楷体" w:hAnsi="楷体" w:cs="楷体"/>
          <w:b/>
          <w:bCs/>
          <w:sz w:val="32"/>
          <w:szCs w:val="32"/>
        </w:rPr>
      </w:pPr>
    </w:p>
    <w:p w:rsidR="007C5A7B" w:rsidRDefault="007C5A7B" w:rsidP="004D0304">
      <w:pPr>
        <w:spacing w:line="440" w:lineRule="exact"/>
        <w:ind w:leftChars="200" w:left="420"/>
        <w:rPr>
          <w:rFonts w:ascii="楷体" w:eastAsia="楷体" w:hAnsi="楷体" w:cs="楷体"/>
          <w:b/>
          <w:bCs/>
          <w:sz w:val="32"/>
          <w:szCs w:val="32"/>
        </w:rPr>
      </w:pPr>
    </w:p>
    <w:p w:rsidR="007C5A7B" w:rsidRDefault="007C5A7B" w:rsidP="004D0304">
      <w:pPr>
        <w:spacing w:line="440" w:lineRule="exact"/>
        <w:ind w:leftChars="200" w:left="420"/>
        <w:rPr>
          <w:rFonts w:ascii="楷体" w:eastAsia="楷体" w:hAnsi="楷体" w:cs="楷体"/>
          <w:b/>
          <w:bCs/>
          <w:sz w:val="32"/>
          <w:szCs w:val="32"/>
        </w:rPr>
      </w:pPr>
    </w:p>
    <w:p w:rsidR="007C5A7B" w:rsidRDefault="007C5A7B" w:rsidP="004D0304">
      <w:pPr>
        <w:spacing w:line="440" w:lineRule="exact"/>
        <w:ind w:leftChars="200" w:left="420"/>
        <w:rPr>
          <w:rFonts w:ascii="楷体" w:eastAsia="楷体" w:hAnsi="楷体" w:cs="楷体"/>
          <w:b/>
          <w:bCs/>
          <w:sz w:val="32"/>
          <w:szCs w:val="32"/>
        </w:rPr>
      </w:pPr>
    </w:p>
    <w:p w:rsidR="007C5A7B" w:rsidRDefault="007C5A7B" w:rsidP="004D0304">
      <w:pPr>
        <w:spacing w:line="440" w:lineRule="exact"/>
        <w:ind w:leftChars="200" w:left="420"/>
        <w:rPr>
          <w:rFonts w:ascii="楷体" w:eastAsia="楷体" w:hAnsi="楷体" w:cs="楷体"/>
          <w:b/>
          <w:bCs/>
          <w:sz w:val="32"/>
          <w:szCs w:val="32"/>
        </w:rPr>
      </w:pPr>
    </w:p>
    <w:p w:rsidR="007C5A7B" w:rsidRDefault="007C5A7B" w:rsidP="007C5A7B">
      <w:pPr>
        <w:spacing w:line="440" w:lineRule="exact"/>
        <w:ind w:leftChars="200" w:left="420"/>
        <w:rPr>
          <w:rFonts w:ascii="楷体" w:eastAsia="楷体" w:hAnsi="楷体" w:cs="楷体"/>
          <w:b/>
          <w:bCs/>
          <w:sz w:val="32"/>
          <w:szCs w:val="32"/>
        </w:rPr>
      </w:pPr>
    </w:p>
    <w:sectPr w:rsidR="007C5A7B" w:rsidSect="007C5A7B">
      <w:pgSz w:w="11900" w:h="16840"/>
      <w:pgMar w:top="1440" w:right="1349" w:bottom="1440" w:left="1519" w:header="0" w:footer="601" w:gutter="0"/>
      <w:cols w:space="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45" w:rsidRDefault="003B7745" w:rsidP="004D0304">
      <w:r>
        <w:separator/>
      </w:r>
    </w:p>
  </w:endnote>
  <w:endnote w:type="continuationSeparator" w:id="1">
    <w:p w:rsidR="003B7745" w:rsidRDefault="003B7745" w:rsidP="004D0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45" w:rsidRDefault="003B7745" w:rsidP="004D0304">
      <w:r>
        <w:separator/>
      </w:r>
    </w:p>
  </w:footnote>
  <w:footnote w:type="continuationSeparator" w:id="1">
    <w:p w:rsidR="003B7745" w:rsidRDefault="003B7745" w:rsidP="004D0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F1D8C6"/>
    <w:multiLevelType w:val="singleLevel"/>
    <w:tmpl w:val="ABF1D8C6"/>
    <w:lvl w:ilvl="0">
      <w:start w:val="3"/>
      <w:numFmt w:val="chineseCounting"/>
      <w:suff w:val="nothing"/>
      <w:lvlText w:val="%1、"/>
      <w:lvlJc w:val="left"/>
      <w:rPr>
        <w:rFonts w:hint="eastAsia"/>
      </w:rPr>
    </w:lvl>
  </w:abstractNum>
  <w:abstractNum w:abstractNumId="1">
    <w:nsid w:val="56FD85FE"/>
    <w:multiLevelType w:val="singleLevel"/>
    <w:tmpl w:val="56FD85FE"/>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ExZmI3NTNkN2Y0NWRlYzc3NDQ4Y2VlNDc4NDgyODcifQ=="/>
  </w:docVars>
  <w:rsids>
    <w:rsidRoot w:val="27D94564"/>
    <w:rsid w:val="0009130A"/>
    <w:rsid w:val="00226E16"/>
    <w:rsid w:val="002716BB"/>
    <w:rsid w:val="003B7745"/>
    <w:rsid w:val="004D0304"/>
    <w:rsid w:val="004D6530"/>
    <w:rsid w:val="005A148B"/>
    <w:rsid w:val="005A3C2A"/>
    <w:rsid w:val="005C2FD1"/>
    <w:rsid w:val="00626EFA"/>
    <w:rsid w:val="00651526"/>
    <w:rsid w:val="006638A9"/>
    <w:rsid w:val="006E54AD"/>
    <w:rsid w:val="007079BD"/>
    <w:rsid w:val="00723650"/>
    <w:rsid w:val="007C5A7B"/>
    <w:rsid w:val="00803CE2"/>
    <w:rsid w:val="00830416"/>
    <w:rsid w:val="00881313"/>
    <w:rsid w:val="008960AC"/>
    <w:rsid w:val="009104BE"/>
    <w:rsid w:val="00962242"/>
    <w:rsid w:val="00981C3B"/>
    <w:rsid w:val="00A502B5"/>
    <w:rsid w:val="00A62A70"/>
    <w:rsid w:val="00A84C3A"/>
    <w:rsid w:val="00B9329D"/>
    <w:rsid w:val="00C140B6"/>
    <w:rsid w:val="00E40EA6"/>
    <w:rsid w:val="00F07D7E"/>
    <w:rsid w:val="00F92C09"/>
    <w:rsid w:val="02E602C3"/>
    <w:rsid w:val="0569626F"/>
    <w:rsid w:val="1CAD270E"/>
    <w:rsid w:val="1F5E5F75"/>
    <w:rsid w:val="225C4890"/>
    <w:rsid w:val="26C11752"/>
    <w:rsid w:val="27D94564"/>
    <w:rsid w:val="287C746C"/>
    <w:rsid w:val="2AF459E0"/>
    <w:rsid w:val="2DF34F2C"/>
    <w:rsid w:val="306D72C1"/>
    <w:rsid w:val="356E5F27"/>
    <w:rsid w:val="378D5E1F"/>
    <w:rsid w:val="39262192"/>
    <w:rsid w:val="3AD76784"/>
    <w:rsid w:val="3E1A70B4"/>
    <w:rsid w:val="4A5A381E"/>
    <w:rsid w:val="4AD44F71"/>
    <w:rsid w:val="4B2A2DEB"/>
    <w:rsid w:val="4B775B0D"/>
    <w:rsid w:val="4D0554C6"/>
    <w:rsid w:val="505446A7"/>
    <w:rsid w:val="525C7843"/>
    <w:rsid w:val="53132FDD"/>
    <w:rsid w:val="5A613C9D"/>
    <w:rsid w:val="5EA93E10"/>
    <w:rsid w:val="623E1B7A"/>
    <w:rsid w:val="637E2010"/>
    <w:rsid w:val="64BA24D5"/>
    <w:rsid w:val="65474C27"/>
    <w:rsid w:val="737C62D9"/>
    <w:rsid w:val="78D21D5D"/>
    <w:rsid w:val="7ADB139D"/>
    <w:rsid w:val="7AF920EC"/>
    <w:rsid w:val="7EA45F4A"/>
    <w:rsid w:val="7EB47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A7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C5A7B"/>
    <w:pPr>
      <w:tabs>
        <w:tab w:val="center" w:pos="4153"/>
        <w:tab w:val="right" w:pos="8306"/>
      </w:tabs>
      <w:snapToGrid w:val="0"/>
      <w:jc w:val="left"/>
    </w:pPr>
    <w:rPr>
      <w:sz w:val="18"/>
      <w:szCs w:val="18"/>
    </w:rPr>
  </w:style>
  <w:style w:type="paragraph" w:styleId="a4">
    <w:name w:val="header"/>
    <w:basedOn w:val="a"/>
    <w:link w:val="Char"/>
    <w:qFormat/>
    <w:rsid w:val="007C5A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C5A7B"/>
    <w:pPr>
      <w:widowControl/>
      <w:spacing w:before="100" w:beforeAutospacing="1" w:after="100" w:afterAutospacing="1"/>
      <w:jc w:val="left"/>
    </w:pPr>
    <w:rPr>
      <w:rFonts w:ascii="宋体" w:hAnsi="宋体" w:cs="宋体"/>
      <w:sz w:val="24"/>
      <w:szCs w:val="24"/>
    </w:rPr>
  </w:style>
  <w:style w:type="character" w:customStyle="1" w:styleId="Char">
    <w:name w:val="页眉 Char"/>
    <w:basedOn w:val="a0"/>
    <w:link w:val="a4"/>
    <w:qFormat/>
    <w:rsid w:val="007C5A7B"/>
    <w:rPr>
      <w:sz w:val="18"/>
      <w:szCs w:val="18"/>
    </w:rPr>
  </w:style>
  <w:style w:type="character" w:styleId="a6">
    <w:name w:val="Strong"/>
    <w:basedOn w:val="a0"/>
    <w:uiPriority w:val="22"/>
    <w:qFormat/>
    <w:rsid w:val="004D6530"/>
    <w:rPr>
      <w:b/>
      <w:bCs/>
    </w:rPr>
  </w:style>
  <w:style w:type="paragraph" w:styleId="a7">
    <w:name w:val="List Paragraph"/>
    <w:basedOn w:val="a"/>
    <w:uiPriority w:val="99"/>
    <w:unhideWhenUsed/>
    <w:rsid w:val="00A62A70"/>
    <w:pPr>
      <w:ind w:firstLineChars="200" w:firstLine="420"/>
    </w:pPr>
  </w:style>
</w:styles>
</file>

<file path=word/webSettings.xml><?xml version="1.0" encoding="utf-8"?>
<w:webSettings xmlns:r="http://schemas.openxmlformats.org/officeDocument/2006/relationships" xmlns:w="http://schemas.openxmlformats.org/wordprocessingml/2006/main">
  <w:divs>
    <w:div w:id="42496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5</Pages>
  <Words>332</Words>
  <Characters>1894</Characters>
  <Application>Microsoft Office Word</Application>
  <DocSecurity>0</DocSecurity>
  <Lines>15</Lines>
  <Paragraphs>4</Paragraphs>
  <ScaleCrop>false</ScaleCrop>
  <Company>Micorosoft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Administrator</cp:lastModifiedBy>
  <cp:revision>12</cp:revision>
  <cp:lastPrinted>2022-06-23T08:36:00Z</cp:lastPrinted>
  <dcterms:created xsi:type="dcterms:W3CDTF">2022-03-25T03:19:00Z</dcterms:created>
  <dcterms:modified xsi:type="dcterms:W3CDTF">2022-06-23T08:40:00Z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774B19F73AF4461699BBBDC81AF8F3D4</vt:lpwstr>
  </property>
</Properties>
</file>