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B6" w:rsidRDefault="00C01070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</w:t>
      </w:r>
      <w:r w:rsidR="002A6C19">
        <w:rPr>
          <w:rFonts w:ascii="Times New Roman" w:eastAsiaTheme="majorEastAsia" w:hAnsi="Times New Roman" w:cs="Times New Roman" w:hint="eastAsia"/>
          <w:b/>
          <w:sz w:val="44"/>
          <w:szCs w:val="44"/>
        </w:rPr>
        <w:t>码头铺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镇中学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单位整体支出</w:t>
      </w:r>
    </w:p>
    <w:p w:rsidR="00403CB6" w:rsidRDefault="00C01070">
      <w:pPr>
        <w:spacing w:line="580" w:lineRule="exact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一、部门（单位）基本情况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介绍本部门（单位）主要职责</w:t>
      </w:r>
      <w:r>
        <w:rPr>
          <w:rFonts w:ascii="Times New Roman" w:eastAsia="仿宋" w:hAnsi="Times New Roman" w:cs="Times New Roman" w:hint="eastAsia"/>
          <w:sz w:val="32"/>
          <w:szCs w:val="32"/>
        </w:rPr>
        <w:t>及机构人员构成</w:t>
      </w:r>
      <w:r>
        <w:rPr>
          <w:rFonts w:ascii="Times New Roman" w:eastAsia="仿宋" w:hAnsi="Times New Roman" w:cs="Times New Roman" w:hint="eastAsia"/>
          <w:sz w:val="32"/>
          <w:szCs w:val="32"/>
        </w:rPr>
        <w:t>，财务情况以及绩效目标等。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Cs w:val="24"/>
        </w:rPr>
      </w:pPr>
      <w:r>
        <w:rPr>
          <w:rFonts w:ascii="宋体" w:eastAsia="宋体" w:hAnsi="宋体" w:cs="宋体" w:hint="eastAsia"/>
          <w:szCs w:val="24"/>
        </w:rPr>
        <w:t>1.</w:t>
      </w:r>
      <w:r>
        <w:rPr>
          <w:rFonts w:ascii="宋体" w:eastAsia="宋体" w:hAnsi="宋体" w:cs="宋体" w:hint="eastAsia"/>
          <w:szCs w:val="24"/>
        </w:rPr>
        <w:t>部门职责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（一）全面贯彻党和国家的教育方针、政策和有关教育的法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律、法规；认真落实教育主管部门的精神，研究制定全镇教育工作的规章制度等并监督执行。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（二）研究制定全镇教育事业发展规划和年度计划，并指导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、协调和组织实施。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（三）综合管理全镇基础教育（含学前教育）、成人教育以及特殊教育、社会力量办学、社区教育等工作；负责全镇教育督导评估工作。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（四）主管全镇各类学校的教师队伍建设工作；负责全镇教育系统的人事工作，指导教育人事制度改革；负责全镇教育系统教职工的调配和毕业生的就业指导工作；组织实施教师和教学管理人员继续教育工作。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（五）负责全镇教育法制建设工作，指导各校（园）依法治教、依法治校，维护和保障学校、师生员工的合法权益。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（六）统筹管理全镇教育经费；指导全镇教育系统内部的审计监督工作，指导、监督审计各学校（园）教育经费的使用情况。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lastRenderedPageBreak/>
        <w:t>（七）根据全镇教育事业发展需要，指导和组织实施全镇各类学校布局调整工作；指导和监督全镇各类学校的基建、校舍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、</w:t>
      </w:r>
      <w:r>
        <w:rPr>
          <w:rFonts w:ascii="宋体" w:eastAsia="宋体" w:hAnsi="宋体" w:cs="宋体"/>
          <w:sz w:val="32"/>
          <w:szCs w:val="32"/>
        </w:rPr>
        <w:t>校产和素质教育基地建设、管理工作；协调有关部门依法审批学校土地的使用与调整。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（八）综合管理全镇各类学校的教育教学工作；规划、指导各类学校教育、教学改革和教育科学研究；规划并组织实施教育信息化工作。负责管理全镇教育系统对外交流工作。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（九）主管全镇教育招生考试工作。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 w:val="27"/>
          <w:szCs w:val="27"/>
        </w:rPr>
      </w:pPr>
      <w:r>
        <w:rPr>
          <w:rFonts w:ascii="宋体" w:eastAsia="宋体" w:hAnsi="宋体" w:cs="宋体"/>
          <w:sz w:val="32"/>
          <w:szCs w:val="32"/>
        </w:rPr>
        <w:t>（十）负责全镇中小学（园）及周边环境安全管理工作；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会同有关部门加强师生社会治安综合治理和安全稳定宣传教育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；建立完善有关校园综合治理和安全稳定规章制度；负责中小学（园）安全保卫干部配备、教育、培训和管理工作；负责中小学校车驾驶人员、食堂工作人</w:t>
      </w:r>
      <w:r>
        <w:rPr>
          <w:rFonts w:ascii="宋体" w:eastAsia="宋体" w:hAnsi="宋体" w:cs="宋体"/>
          <w:sz w:val="32"/>
          <w:szCs w:val="32"/>
        </w:rPr>
        <w:t>员的教育、培训、管理工作。</w:t>
      </w:r>
    </w:p>
    <w:p w:rsidR="00403CB6" w:rsidRDefault="00C01070">
      <w:pPr>
        <w:pStyle w:val="a3"/>
        <w:widowControl/>
        <w:spacing w:beforeAutospacing="0" w:afterAutospacing="0"/>
        <w:ind w:firstLine="641"/>
        <w:rPr>
          <w:rFonts w:ascii="Helvetica" w:eastAsia="宋体" w:hAnsi="Helvetica" w:cs="Helvetica"/>
          <w:szCs w:val="24"/>
        </w:rPr>
      </w:pPr>
      <w:r>
        <w:rPr>
          <w:rFonts w:ascii="宋体" w:eastAsia="宋体" w:hAnsi="宋体" w:cs="宋体" w:hint="eastAsia"/>
          <w:szCs w:val="24"/>
        </w:rPr>
        <w:t>2.</w:t>
      </w:r>
      <w:r>
        <w:rPr>
          <w:rFonts w:ascii="宋体" w:eastAsia="宋体" w:hAnsi="宋体" w:cs="宋体" w:hint="eastAsia"/>
          <w:szCs w:val="24"/>
        </w:rPr>
        <w:t>机构</w:t>
      </w:r>
      <w:r>
        <w:rPr>
          <w:rFonts w:ascii="宋体" w:eastAsia="宋体" w:hAnsi="宋体" w:cs="宋体" w:hint="eastAsia"/>
          <w:szCs w:val="24"/>
        </w:rPr>
        <w:t>，</w:t>
      </w:r>
      <w:r>
        <w:rPr>
          <w:rFonts w:ascii="宋体" w:eastAsia="宋体" w:hAnsi="宋体" w:cs="宋体" w:hint="eastAsia"/>
          <w:szCs w:val="24"/>
        </w:rPr>
        <w:t>人员构成</w:t>
      </w:r>
    </w:p>
    <w:p w:rsidR="00403CB6" w:rsidRDefault="002A6C19">
      <w:pPr>
        <w:pStyle w:val="a3"/>
        <w:widowControl/>
        <w:spacing w:beforeAutospacing="0" w:afterAutospacing="0"/>
        <w:ind w:firstLine="641"/>
        <w:rPr>
          <w:rFonts w:ascii="Helvetica" w:eastAsia="宋体" w:hAnsi="Helvetica" w:cs="Helvetica"/>
          <w:sz w:val="27"/>
          <w:szCs w:val="27"/>
        </w:rPr>
      </w:pPr>
      <w:r>
        <w:rPr>
          <w:rFonts w:hint="eastAsia"/>
          <w:color w:val="000000"/>
          <w:sz w:val="32"/>
          <w:szCs w:val="32"/>
        </w:rPr>
        <w:t>澧县码头铺镇中学内设机构</w:t>
      </w:r>
      <w:r>
        <w:rPr>
          <w:rFonts w:hint="eastAsia"/>
          <w:color w:val="000000"/>
          <w:sz w:val="32"/>
          <w:szCs w:val="32"/>
        </w:rPr>
        <w:t>24</w:t>
      </w:r>
      <w:r>
        <w:rPr>
          <w:rFonts w:hint="eastAsia"/>
          <w:color w:val="000000"/>
          <w:sz w:val="32"/>
          <w:szCs w:val="32"/>
        </w:rPr>
        <w:t>个，分别为：校长室</w:t>
      </w: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个，工会室</w:t>
      </w: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个，财务室</w:t>
      </w: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个，教务处</w:t>
      </w:r>
      <w:r>
        <w:rPr>
          <w:rFonts w:hint="eastAsia"/>
          <w:color w:val="000000"/>
          <w:sz w:val="32"/>
          <w:szCs w:val="32"/>
        </w:rPr>
        <w:t>7</w:t>
      </w:r>
      <w:r>
        <w:rPr>
          <w:rFonts w:hint="eastAsia"/>
          <w:color w:val="000000"/>
          <w:sz w:val="32"/>
          <w:szCs w:val="32"/>
        </w:rPr>
        <w:t>个、政教处</w:t>
      </w:r>
      <w:r>
        <w:rPr>
          <w:rFonts w:hint="eastAsia"/>
          <w:color w:val="000000"/>
          <w:sz w:val="32"/>
          <w:szCs w:val="32"/>
        </w:rPr>
        <w:t>7</w:t>
      </w:r>
      <w:r>
        <w:rPr>
          <w:rFonts w:hint="eastAsia"/>
          <w:color w:val="000000"/>
          <w:sz w:val="32"/>
          <w:szCs w:val="32"/>
        </w:rPr>
        <w:t>个、总务处</w:t>
      </w:r>
      <w:r>
        <w:rPr>
          <w:rFonts w:hint="eastAsia"/>
          <w:color w:val="000000"/>
          <w:sz w:val="32"/>
          <w:szCs w:val="32"/>
        </w:rPr>
        <w:t>7</w:t>
      </w:r>
      <w:r>
        <w:rPr>
          <w:rFonts w:hint="eastAsia"/>
          <w:color w:val="000000"/>
          <w:sz w:val="32"/>
          <w:szCs w:val="32"/>
        </w:rPr>
        <w:t>个。</w:t>
      </w:r>
      <w:r>
        <w:rPr>
          <w:rFonts w:hint="eastAsia"/>
          <w:color w:val="000000"/>
          <w:sz w:val="32"/>
          <w:szCs w:val="32"/>
        </w:rPr>
        <w:t>2021</w:t>
      </w:r>
      <w:r>
        <w:rPr>
          <w:rFonts w:hint="eastAsia"/>
          <w:color w:val="000000"/>
          <w:sz w:val="32"/>
          <w:szCs w:val="32"/>
        </w:rPr>
        <w:t>年我单位共有编制人数</w:t>
      </w:r>
      <w:r>
        <w:rPr>
          <w:rFonts w:hint="eastAsia"/>
          <w:color w:val="000000"/>
          <w:sz w:val="32"/>
          <w:szCs w:val="32"/>
        </w:rPr>
        <w:t>144</w:t>
      </w:r>
      <w:r>
        <w:rPr>
          <w:rFonts w:hint="eastAsia"/>
          <w:color w:val="000000"/>
          <w:sz w:val="32"/>
          <w:szCs w:val="32"/>
        </w:rPr>
        <w:t>人，年末实有在职人数</w:t>
      </w:r>
      <w:r>
        <w:rPr>
          <w:rFonts w:hint="eastAsia"/>
          <w:color w:val="000000"/>
          <w:sz w:val="32"/>
          <w:szCs w:val="32"/>
        </w:rPr>
        <w:t>113</w:t>
      </w:r>
      <w:r>
        <w:rPr>
          <w:rFonts w:hint="eastAsia"/>
          <w:color w:val="000000"/>
          <w:sz w:val="32"/>
          <w:szCs w:val="32"/>
        </w:rPr>
        <w:t>人，退休人员</w:t>
      </w:r>
      <w:r>
        <w:rPr>
          <w:rFonts w:hint="eastAsia"/>
          <w:color w:val="000000"/>
          <w:sz w:val="32"/>
          <w:szCs w:val="32"/>
        </w:rPr>
        <w:t>213</w:t>
      </w:r>
      <w:r>
        <w:rPr>
          <w:rFonts w:hint="eastAsia"/>
          <w:color w:val="000000"/>
          <w:sz w:val="32"/>
          <w:szCs w:val="32"/>
        </w:rPr>
        <w:t>人</w:t>
      </w:r>
      <w:r w:rsidR="00C01070">
        <w:rPr>
          <w:rFonts w:ascii="宋体" w:eastAsia="宋体" w:hAnsi="宋体" w:cs="宋体" w:hint="eastAsia"/>
          <w:sz w:val="32"/>
          <w:szCs w:val="32"/>
        </w:rPr>
        <w:t>。</w:t>
      </w:r>
    </w:p>
    <w:p w:rsidR="00403CB6" w:rsidRDefault="00C01070">
      <w:pPr>
        <w:spacing w:line="580" w:lineRule="exact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 w:hint="eastAsia"/>
          <w:b/>
          <w:sz w:val="44"/>
          <w:szCs w:val="44"/>
        </w:rPr>
        <w:t xml:space="preserve">   </w:t>
      </w:r>
      <w:r>
        <w:rPr>
          <w:rFonts w:ascii="Times New Roman" w:eastAsiaTheme="majorEastAsia" w:hAnsiTheme="majorEastAsia" w:cs="Times New Roman" w:hint="eastAsia"/>
          <w:bCs/>
          <w:sz w:val="28"/>
          <w:szCs w:val="28"/>
        </w:rPr>
        <w:t>3.</w:t>
      </w:r>
      <w:r>
        <w:rPr>
          <w:rFonts w:ascii="Times New Roman" w:eastAsiaTheme="majorEastAsia" w:hAnsiTheme="majorEastAsia" w:cs="Times New Roman" w:hint="eastAsia"/>
          <w:bCs/>
          <w:sz w:val="28"/>
          <w:szCs w:val="28"/>
        </w:rPr>
        <w:t>部门财务支出情况</w:t>
      </w:r>
    </w:p>
    <w:p w:rsidR="00403CB6" w:rsidRDefault="00C01070">
      <w:pPr>
        <w:ind w:firstLineChars="200" w:firstLine="640"/>
        <w:rPr>
          <w:rFonts w:ascii="Helvetica" w:eastAsia="宋体" w:hAnsi="Helvetica" w:cs="Helvetica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本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年度收入合计</w:t>
      </w:r>
      <w:r w:rsidR="002A6C19">
        <w:rPr>
          <w:rFonts w:hint="eastAsia"/>
          <w:color w:val="000000"/>
          <w:sz w:val="32"/>
          <w:szCs w:val="32"/>
        </w:rPr>
        <w:t>2,010.27</w:t>
      </w:r>
      <w:r>
        <w:rPr>
          <w:rFonts w:ascii="Helvetica" w:eastAsia="Helvetica" w:hAnsi="Helvetica" w:cs="Helvetica"/>
          <w:color w:val="212529"/>
          <w:sz w:val="32"/>
          <w:szCs w:val="32"/>
          <w:shd w:val="clear" w:color="auto" w:fill="FFFFFF"/>
        </w:rPr>
        <w:t>万元，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本</w:t>
      </w:r>
      <w:r>
        <w:rPr>
          <w:rFonts w:ascii="Helvetica" w:eastAsia="Helvetica" w:hAnsi="Helvetica" w:cs="Helvetica"/>
          <w:color w:val="212529"/>
          <w:sz w:val="32"/>
          <w:szCs w:val="32"/>
          <w:shd w:val="clear" w:color="auto" w:fill="FFFFFF"/>
        </w:rPr>
        <w:t>年度支出合计</w:t>
      </w:r>
      <w:r w:rsidR="002A6C19">
        <w:rPr>
          <w:rFonts w:hint="eastAsia"/>
          <w:color w:val="000000"/>
          <w:sz w:val="32"/>
          <w:szCs w:val="32"/>
        </w:rPr>
        <w:t>2,010.27</w:t>
      </w:r>
      <w:r>
        <w:rPr>
          <w:rFonts w:ascii="Helvetica" w:eastAsia="Helvetica" w:hAnsi="Helvetica" w:cs="Helvetica"/>
          <w:color w:val="212529"/>
          <w:sz w:val="32"/>
          <w:szCs w:val="32"/>
          <w:shd w:val="clear" w:color="auto" w:fill="FFFFFF"/>
        </w:rPr>
        <w:t>万元，其中：基本支出</w:t>
      </w:r>
      <w:r w:rsidR="002A6C19">
        <w:rPr>
          <w:rFonts w:hint="eastAsia"/>
          <w:color w:val="000000"/>
          <w:sz w:val="32"/>
          <w:szCs w:val="32"/>
        </w:rPr>
        <w:t>1,589.99</w:t>
      </w:r>
      <w:r>
        <w:rPr>
          <w:rFonts w:ascii="Helvetica" w:eastAsia="Helvetica" w:hAnsi="Helvetica" w:cs="Helvetica"/>
          <w:color w:val="212529"/>
          <w:sz w:val="32"/>
          <w:szCs w:val="32"/>
          <w:shd w:val="clear" w:color="auto" w:fill="FFFFFF"/>
        </w:rPr>
        <w:t>万元，项目支出</w:t>
      </w:r>
      <w:r w:rsidR="002A6C19">
        <w:rPr>
          <w:rFonts w:hint="eastAsia"/>
          <w:color w:val="000000"/>
          <w:sz w:val="32"/>
          <w:szCs w:val="32"/>
        </w:rPr>
        <w:t>420.28</w:t>
      </w:r>
      <w:r>
        <w:rPr>
          <w:rFonts w:ascii="Helvetica" w:eastAsia="Helvetica" w:hAnsi="Helvetica" w:cs="Helvetica"/>
          <w:color w:val="212529"/>
          <w:sz w:val="32"/>
          <w:szCs w:val="32"/>
          <w:shd w:val="clear" w:color="auto" w:fill="FFFFFF"/>
        </w:rPr>
        <w:t>万元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。</w:t>
      </w:r>
    </w:p>
    <w:p w:rsidR="00403CB6" w:rsidRDefault="00C01070">
      <w:pPr>
        <w:ind w:firstLineChars="300" w:firstLine="630"/>
        <w:rPr>
          <w:rFonts w:ascii="Helvetica" w:eastAsia="宋体" w:hAnsi="Helvetica" w:cs="Helvetica"/>
          <w:color w:val="212529"/>
          <w:sz w:val="32"/>
          <w:szCs w:val="32"/>
          <w:shd w:val="clear" w:color="auto" w:fill="FFFFFF"/>
        </w:rPr>
      </w:pPr>
      <w:r>
        <w:rPr>
          <w:rFonts w:ascii="Helvetica" w:eastAsia="宋体" w:hAnsi="Helvetica" w:cs="Helvetica" w:hint="eastAsia"/>
          <w:color w:val="212529"/>
          <w:szCs w:val="21"/>
          <w:shd w:val="clear" w:color="auto" w:fill="FFFFFF"/>
        </w:rPr>
        <w:lastRenderedPageBreak/>
        <w:t>4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.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绩效目标</w:t>
      </w:r>
    </w:p>
    <w:p w:rsidR="00403CB6" w:rsidRDefault="00C01070">
      <w:pPr>
        <w:pStyle w:val="a3"/>
        <w:widowControl/>
        <w:shd w:val="clear" w:color="auto" w:fill="FFFFFF"/>
        <w:spacing w:beforeAutospacing="0" w:afterAutospacing="0"/>
        <w:ind w:firstLineChars="100" w:firstLine="32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</w:rPr>
        <w:t>（一）部门绩效总目标</w:t>
      </w:r>
    </w:p>
    <w:p w:rsidR="00403CB6" w:rsidRDefault="00C01070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1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、进一步促进义务教育均衡发展，确保教育公平。</w:t>
      </w:r>
    </w:p>
    <w:p w:rsidR="00403CB6" w:rsidRDefault="00C01070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、学前教育三年毛入园率达到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95%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，义务教育阶段入学率达到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100%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。</w:t>
      </w:r>
    </w:p>
    <w:p w:rsidR="00403CB6" w:rsidRDefault="00C01070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、促进教育协调发展，落实教育改革。</w:t>
      </w:r>
    </w:p>
    <w:p w:rsidR="00403CB6" w:rsidRDefault="00C01070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4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、不断提高教学质量。</w:t>
      </w:r>
    </w:p>
    <w:p w:rsidR="00403CB6" w:rsidRDefault="00C01070">
      <w:pPr>
        <w:spacing w:line="580" w:lineRule="exact"/>
        <w:ind w:firstLineChars="100" w:firstLine="32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5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、举办中考及小学学业水平测试等各类考试。</w:t>
      </w:r>
    </w:p>
    <w:p w:rsidR="00403CB6" w:rsidRDefault="00C01070">
      <w:pPr>
        <w:spacing w:line="5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" w:hAnsi="Times New Roman" w:cs="Times New Roman" w:hint="eastAsia"/>
          <w:sz w:val="32"/>
          <w:szCs w:val="32"/>
        </w:rPr>
        <w:t>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年度部门绩效目标</w:t>
      </w:r>
    </w:p>
    <w:p w:rsidR="00403CB6" w:rsidRDefault="00C01070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数量指标：</w:t>
      </w:r>
    </w:p>
    <w:p w:rsidR="00403CB6" w:rsidRDefault="00C01070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义务教育入学率达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100%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，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学前教育三年毛入园率达到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95%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全年举办中小学学业水平测试等考试，举办率达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100%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。</w:t>
      </w:r>
    </w:p>
    <w:p w:rsidR="00403CB6" w:rsidRDefault="00C01070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质量指标：</w:t>
      </w:r>
    </w:p>
    <w:p w:rsidR="00403CB6" w:rsidRDefault="00C01070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年底绩效考核中保持先进。</w:t>
      </w:r>
    </w:p>
    <w:p w:rsidR="00403CB6" w:rsidRDefault="00C01070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时效指标：</w:t>
      </w:r>
    </w:p>
    <w:p w:rsidR="00403CB6" w:rsidRDefault="00C01070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完成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2021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年全部项目预算。</w:t>
      </w:r>
    </w:p>
    <w:p w:rsidR="00403CB6" w:rsidRDefault="00C01070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成本指标：</w:t>
      </w:r>
    </w:p>
    <w:p w:rsidR="00403CB6" w:rsidRDefault="00C01070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在预算范围内，严格执行年初预算，政府采购等制度，控制各类支出。</w:t>
      </w:r>
    </w:p>
    <w:p w:rsidR="00403CB6" w:rsidRDefault="00C01070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社会效益指标：</w:t>
      </w:r>
    </w:p>
    <w:p w:rsidR="00403CB6" w:rsidRDefault="00C01070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学校安全、稳定、文明、和谐，教学效率高、质量好，社会公众满意率达到</w:t>
      </w:r>
      <w:r>
        <w:rPr>
          <w:rFonts w:ascii="Times New Roman" w:eastAsia="仿宋" w:hAnsi="Times New Roman" w:cs="Times New Roman" w:hint="eastAsia"/>
          <w:sz w:val="32"/>
          <w:szCs w:val="32"/>
        </w:rPr>
        <w:t>95%</w:t>
      </w:r>
      <w:r>
        <w:rPr>
          <w:rFonts w:ascii="Times New Roman" w:eastAsia="仿宋" w:hAnsi="Times New Roman" w:cs="Times New Roman" w:hint="eastAsia"/>
          <w:sz w:val="32"/>
          <w:szCs w:val="32"/>
        </w:rPr>
        <w:t>以上。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二</w:t>
      </w:r>
      <w:r>
        <w:rPr>
          <w:rFonts w:ascii="Times New Roman" w:eastAsia="黑体" w:hAnsi="黑体" w:cs="Times New Roman"/>
          <w:sz w:val="32"/>
          <w:szCs w:val="32"/>
        </w:rPr>
        <w:t>、政府性基金预算支出情况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本年没有政府性基金预算支出。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>
        <w:rPr>
          <w:rFonts w:ascii="Times New Roman" w:eastAsia="黑体" w:hAnsi="黑体" w:cs="Times New Roman"/>
          <w:sz w:val="32"/>
          <w:szCs w:val="32"/>
        </w:rPr>
        <w:t>、国有资本经营预算支出情况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本年没有</w:t>
      </w:r>
      <w:r>
        <w:rPr>
          <w:rFonts w:ascii="Times New Roman" w:eastAsia="仿宋" w:hAnsi="Times New Roman" w:cs="Times New Roman"/>
          <w:sz w:val="32"/>
          <w:szCs w:val="32"/>
        </w:rPr>
        <w:t>国有资本经营预算支出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>
        <w:rPr>
          <w:rFonts w:ascii="Times New Roman" w:eastAsia="黑体" w:hAnsi="黑体" w:cs="Times New Roman"/>
          <w:sz w:val="32"/>
          <w:szCs w:val="32"/>
        </w:rPr>
        <w:t>、单位整体支出绩效情况</w:t>
      </w:r>
    </w:p>
    <w:p w:rsidR="00403CB6" w:rsidRDefault="00C01070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学</w:t>
      </w:r>
      <w:r>
        <w:rPr>
          <w:rFonts w:ascii="仿宋" w:eastAsia="仿宋" w:cs="仿宋" w:hint="eastAsia"/>
          <w:sz w:val="32"/>
          <w:szCs w:val="32"/>
        </w:rPr>
        <w:t>校整体工作思路是：深化改革、特色发展、勠力同心、再续辉煌。一年来，学校紧紧围绕这一工作思路，始终坚持“文化立校，德行立人”的办学追求不动摇，以实施“深度学习课堂”为突破口，全面推进“</w:t>
      </w:r>
      <w:r>
        <w:rPr>
          <w:rFonts w:ascii="仿宋" w:eastAsia="仿宋" w:cs="仿宋" w:hint="eastAsia"/>
          <w:sz w:val="32"/>
          <w:szCs w:val="32"/>
        </w:rPr>
        <w:t>双减工作</w:t>
      </w:r>
      <w:r>
        <w:rPr>
          <w:rFonts w:ascii="仿宋" w:eastAsia="仿宋" w:cs="仿宋" w:hint="eastAsia"/>
          <w:sz w:val="32"/>
          <w:szCs w:val="32"/>
        </w:rPr>
        <w:t>”，坚持在主动上下功夫，在落实上做文章，着力推动学校特色发展，至臻立德树人，砥砺传承致远，学校各项工作取得了显著成效。</w:t>
      </w:r>
      <w:bookmarkStart w:id="0" w:name="_GoBack"/>
      <w:bookmarkEnd w:id="0"/>
    </w:p>
    <w:p w:rsidR="00403CB6" w:rsidRDefault="00C01070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五</w:t>
      </w:r>
      <w:r>
        <w:rPr>
          <w:rFonts w:ascii="Times New Roman" w:eastAsia="黑体" w:hAnsi="黑体" w:cs="Times New Roman"/>
          <w:sz w:val="32"/>
          <w:szCs w:val="32"/>
        </w:rPr>
        <w:t>、单位整体支出绩效自评结果拟应用和公开情况</w:t>
      </w:r>
    </w:p>
    <w:p w:rsidR="00403CB6" w:rsidRDefault="00C01070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</w:t>
      </w:r>
      <w:r>
        <w:rPr>
          <w:rFonts w:ascii="仿宋" w:eastAsia="仿宋" w:hAnsi="仿宋" w:hint="eastAsia"/>
          <w:sz w:val="32"/>
          <w:szCs w:val="32"/>
        </w:rPr>
        <w:t>95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六</w:t>
      </w:r>
      <w:r>
        <w:rPr>
          <w:rFonts w:ascii="Times New Roman" w:eastAsia="黑体" w:hAnsi="黑体" w:cs="Times New Roman"/>
          <w:sz w:val="32"/>
          <w:szCs w:val="32"/>
        </w:rPr>
        <w:t>、其他需要说明的情况</w:t>
      </w:r>
    </w:p>
    <w:p w:rsidR="00403CB6" w:rsidRDefault="00C0107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</w:t>
      </w:r>
    </w:p>
    <w:p w:rsidR="00403CB6" w:rsidRDefault="00403CB6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</w:p>
    <w:p w:rsidR="00403CB6" w:rsidRDefault="00403CB6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</w:p>
    <w:p w:rsidR="00403CB6" w:rsidRDefault="00403CB6">
      <w:pPr>
        <w:ind w:firstLineChars="200" w:firstLine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</w:p>
    <w:p w:rsidR="00403CB6" w:rsidRDefault="00403CB6"/>
    <w:sectPr w:rsidR="00403CB6" w:rsidSect="0040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70" w:rsidRDefault="00C01070" w:rsidP="002A6C19">
      <w:r>
        <w:separator/>
      </w:r>
    </w:p>
  </w:endnote>
  <w:endnote w:type="continuationSeparator" w:id="0">
    <w:p w:rsidR="00C01070" w:rsidRDefault="00C01070" w:rsidP="002A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70" w:rsidRDefault="00C01070" w:rsidP="002A6C19">
      <w:r>
        <w:separator/>
      </w:r>
    </w:p>
  </w:footnote>
  <w:footnote w:type="continuationSeparator" w:id="0">
    <w:p w:rsidR="00C01070" w:rsidRDefault="00C01070" w:rsidP="002A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196CF"/>
    <w:multiLevelType w:val="singleLevel"/>
    <w:tmpl w:val="AD1196C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7C4A62"/>
    <w:rsid w:val="002A6C19"/>
    <w:rsid w:val="00403CB6"/>
    <w:rsid w:val="00C01070"/>
    <w:rsid w:val="187C4A62"/>
    <w:rsid w:val="196B4495"/>
    <w:rsid w:val="4534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B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3CB6"/>
    <w:pPr>
      <w:spacing w:beforeAutospacing="1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rsid w:val="002A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6C19"/>
    <w:rPr>
      <w:sz w:val="18"/>
      <w:szCs w:val="18"/>
    </w:rPr>
  </w:style>
  <w:style w:type="paragraph" w:styleId="a5">
    <w:name w:val="footer"/>
    <w:basedOn w:val="a"/>
    <w:link w:val="Char0"/>
    <w:rsid w:val="002A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6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2022-11-21T12:59:00Z</dcterms:created>
  <dcterms:modified xsi:type="dcterms:W3CDTF">2022-11-21T12:59:00Z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91FD22974815401A861FBBFD27F555E7</vt:lpwstr>
  </property>
</Properties>
</file>