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澧县2017年水稻重大病虫疫情防控</w:t>
      </w:r>
    </w:p>
    <w:p>
      <w:pPr>
        <w:tabs>
          <w:tab w:val="left" w:pos="1276"/>
        </w:tabs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 xml:space="preserve">           补助项目实施方案</w:t>
      </w: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tabs>
          <w:tab w:val="left" w:pos="709"/>
        </w:tabs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/>
          <w:sz w:val="44"/>
          <w:szCs w:val="44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根据省财政（湘财农指﹝2017﹞87号）和湘植保﹝2017﹞19号文件精神，结合我县水稻重大病虫疫情发生情况和防空需要，为全面提升全县植保防灾减灾能力，坚决遏止水稻重大病虫害爆发成灾，确保水稻生产安全，特制订本实施方案。</w:t>
      </w:r>
    </w:p>
    <w:p>
      <w:pPr>
        <w:pStyle w:val="7"/>
        <w:numPr>
          <w:ilvl w:val="0"/>
          <w:numId w:val="1"/>
        </w:numPr>
        <w:tabs>
          <w:tab w:val="left" w:pos="709"/>
        </w:tabs>
        <w:ind w:left="1418" w:hanging="709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防控项目与资金安排(共121万元)</w:t>
      </w:r>
    </w:p>
    <w:p>
      <w:pPr>
        <w:tabs>
          <w:tab w:val="left" w:pos="709"/>
        </w:tabs>
        <w:ind w:left="70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(一)水稻病虫疫情监测预警7万元。</w:t>
      </w:r>
    </w:p>
    <w:p>
      <w:pPr>
        <w:tabs>
          <w:tab w:val="left" w:pos="709"/>
        </w:tabs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县植保站承担，主要开展水稻病虫疫情调查监测，掌握病虫动态，及时预报预警，为防控决策和实施提供信息支撑。</w:t>
      </w:r>
    </w:p>
    <w:p>
      <w:pPr>
        <w:tabs>
          <w:tab w:val="left" w:pos="1560"/>
        </w:tabs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（二）水稻重大病虫疫情大面积防控34万元。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根据水稻重大病虫发生面积和程度，科学制定防控方案，指导大面积防治，确保水稻病虫危害总体损失率控制在5%以内，单个病虫危害损失率控制在3%以内。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补助方式: 分为物化补助和资金补助。</w:t>
      </w:r>
    </w:p>
    <w:p>
      <w:pPr>
        <w:pStyle w:val="7"/>
        <w:numPr>
          <w:ilvl w:val="0"/>
          <w:numId w:val="2"/>
        </w:numPr>
        <w:tabs>
          <w:tab w:val="left" w:pos="993"/>
        </w:tabs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物化补助。补助给于镇（街道办）农科站，按60%的比例（20.4万元）实行物化补助。绿色防控非化产品（性诱剂、杀虫灯、生物农药等）采购为物化补助经费的20%，即4.08万元。采购化学农药16.32万元，其品种严格按湖南省农业委员会办公室下发的《湖南省主要农作物病虫害防控科学用药品种（第三次修订）的通告》（湘农办植[2017]100号）中选择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⑵资金补助。按40%比例实行补助。其中30%补贴给专业化防治服务组织开展统防统治作业，即10.2万元，10%补贴给县植保站开展技术指导，即3.4万元。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(三)开展水稻病虫害专业化统防统治标准化区域服务站模式创新示范2万元。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省站（湘植保﹝2017﹞16号）要求，我县新建1个标准区域服务站，由澧县大方植保有限公司具体实施，负责在承包服务区推行种子、肥料、农药、机械“四位一体”的服务模式，从而提升服务组织的服务水平和盈利能力。</w:t>
      </w:r>
    </w:p>
    <w:p>
      <w:pPr>
        <w:pStyle w:val="7"/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（四）支持开展水稻病虫应急防控作业的专业化统防统治服务组织20万元。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按照省站（湘植保﹝2017﹞18号）要求，我县将开展2万亩次应急防控，由澧县瑞丰合作社和澧县大方植保公司两家服务组织具体实施，补贴标准是每亩次10元。</w:t>
      </w:r>
      <w:bookmarkStart w:id="0" w:name="_GoBack"/>
      <w:bookmarkEnd w:id="0"/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（五）水稻病虫防控高效施药机械提升示范18万元。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按照省站（湘植保﹝2017﹞17号）要求，我县实施高效植保机械应用示范，主要对植保无人机进行补贴，计划补贴9台，每台补贴2万元。补贴对象是澧县瑞丰合作社、大方植保公司、新正植保公司三家服务组织。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（六）水稻病虫害专业化统防统治与绿色防控融合推进40万元。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省站要求，我县承担此项目，将以城头山镇为核心建立项目区，实施面积4万亩，每亩补贴10元，防治工作由澧县新正植保公司具体实施，重点应用农业防治、生态调控、二化螟性诱杀、生物农药、植物生长调节剂等绿色防控技术。</w:t>
      </w:r>
    </w:p>
    <w:p>
      <w:pPr>
        <w:pStyle w:val="7"/>
        <w:ind w:firstLine="723" w:firstLineChars="225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二、实施程序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物化补助部分。根据省站部署的任务要求，按照政府采购相关规定做好统一采购工作，采购计划报县政府采购部门审批后方可执行，然后公开招标采购，最后将药剂及时发送到各镇农业机构，并建好发放台账。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资金补助部分。主要是支持专业化统防统治服务组织补助项目、专业化统防统治与绿色防控融合推进示范项目、高效施药机械提升示范补助项目等三个部分，其资金补助按照省站文件的要求执行，县农业局采取抽查等方式，对服务组织的面积任务、补贴类项目完成情况进行考核验收，验收合格后，下达补助资金。</w:t>
      </w:r>
    </w:p>
    <w:p>
      <w:pPr>
        <w:ind w:firstLine="723" w:firstLineChars="225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三、组织措施</w:t>
      </w:r>
    </w:p>
    <w:p>
      <w:pPr>
        <w:ind w:firstLine="720" w:firstLineChars="22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（一）、加强组织领导。成立以农业局局长向绪钦同志为组长，局</w:t>
      </w:r>
      <w:r>
        <w:rPr>
          <w:rFonts w:hint="eastAsia" w:ascii="仿宋" w:hAnsi="仿宋" w:eastAsia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/>
          <w:sz w:val="32"/>
          <w:szCs w:val="32"/>
        </w:rPr>
        <w:t>股、计财股、植保站、粮油站、土肥站、经作站等相关人员为成员的项目实施领导小组，负责项目组织、统筹协调等工作。小组下设办公室，由植保站站长周训春同志任主任，负责项目实施日常管理工作。</w:t>
      </w:r>
    </w:p>
    <w:p>
      <w:pPr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(二)、强化技术指导</w:t>
      </w:r>
      <w:r>
        <w:rPr>
          <w:rFonts w:hint="eastAsia" w:ascii="仿宋" w:hAnsi="仿宋" w:eastAsia="仿宋"/>
          <w:b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县农业部门为专业化防治组织提供病虫情报、农资信息服务，加强对专业化防治组织队伍建设与管理、高效安全药剂推荐、施药机械维护保养、安全用药及综合防控等方面的技术指导，加强对专业化防治组织带头人、机防人员和农民的培训，为全面深入开展水稻重大病虫疫情防控工作提供坚强技术支撑。</w:t>
      </w:r>
    </w:p>
    <w:p>
      <w:pPr>
        <w:ind w:firstLine="720" w:firstLineChars="225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（三）、加强监督检查。</w:t>
      </w:r>
      <w:r>
        <w:rPr>
          <w:rFonts w:hint="eastAsia" w:ascii="仿宋" w:hAnsi="仿宋" w:eastAsia="仿宋" w:cs="宋体"/>
          <w:sz w:val="32"/>
          <w:szCs w:val="32"/>
        </w:rPr>
        <w:t>由项目领导小组对项目落实、工作进度、资金使用等情况严格监管。同时对专业化统防统治服务组织的上报信息、农药使用情况、病虫防治效果等方面进行检查，发现一般问题责令组织限期整改，问题严重的将取消补助资金。</w:t>
      </w:r>
    </w:p>
    <w:p>
      <w:pPr>
        <w:ind w:firstLine="720" w:firstLineChars="225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（四）、</w:t>
      </w:r>
      <w:r>
        <w:rPr>
          <w:rFonts w:hint="eastAsia" w:ascii="仿宋" w:hAnsi="仿宋" w:eastAsia="仿宋"/>
          <w:sz w:val="32"/>
          <w:szCs w:val="32"/>
        </w:rPr>
        <w:t>做好项目总结。认真总结项目执行过程中的经验和问题，总结提炼先进的工作经验，形成典型模式，为增强植保防灾减灾能力，确保我县水稻生产安全发挥更大的作用。</w:t>
      </w:r>
    </w:p>
    <w:p>
      <w:pPr>
        <w:ind w:firstLine="5120" w:firstLineChars="1600"/>
        <w:rPr>
          <w:rFonts w:hint="eastAsia" w:ascii="仿宋" w:hAnsi="仿宋" w:eastAsia="仿宋"/>
          <w:sz w:val="32"/>
          <w:szCs w:val="32"/>
        </w:rPr>
      </w:pPr>
    </w:p>
    <w:p>
      <w:pPr>
        <w:ind w:firstLine="5760" w:firstLineChars="1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澧县农业局</w:t>
      </w:r>
    </w:p>
    <w:p>
      <w:pPr>
        <w:ind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2017年6月26日</w:t>
      </w: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</w:p>
    <w:p>
      <w:pPr>
        <w:pStyle w:val="7"/>
        <w:ind w:firstLine="720" w:firstLineChars="225"/>
        <w:rPr>
          <w:rFonts w:ascii="仿宋" w:hAnsi="仿宋" w:eastAsia="仿宋"/>
          <w:sz w:val="32"/>
          <w:szCs w:val="32"/>
        </w:rPr>
      </w:pP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</w:p>
    <w:p>
      <w:pPr>
        <w:pStyle w:val="7"/>
        <w:tabs>
          <w:tab w:val="left" w:pos="709"/>
          <w:tab w:val="left" w:pos="1701"/>
        </w:tabs>
        <w:ind w:left="993" w:firstLine="0" w:firstLineChars="0"/>
        <w:rPr>
          <w:rFonts w:ascii="仿宋" w:hAnsi="仿宋" w:eastAsia="仿宋"/>
          <w:sz w:val="32"/>
          <w:szCs w:val="32"/>
        </w:rPr>
      </w:pPr>
    </w:p>
    <w:p>
      <w:pPr>
        <w:ind w:firstLine="2831" w:firstLineChars="641"/>
      </w:pPr>
      <w:r>
        <w:rPr>
          <w:rFonts w:hint="eastAsia" w:ascii="黑体" w:hAnsi="黑体" w:eastAsia="黑体"/>
          <w:b/>
          <w:sz w:val="44"/>
          <w:szCs w:val="44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90978"/>
    <w:multiLevelType w:val="multilevel"/>
    <w:tmpl w:val="0F490978"/>
    <w:lvl w:ilvl="0" w:tentative="0">
      <w:start w:val="1"/>
      <w:numFmt w:val="decimalEnclosedParen"/>
      <w:lvlText w:val="%1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5BD5000"/>
    <w:multiLevelType w:val="multilevel"/>
    <w:tmpl w:val="65BD5000"/>
    <w:lvl w:ilvl="0" w:tentative="0">
      <w:start w:val="1"/>
      <w:numFmt w:val="chineseCountingThousand"/>
      <w:lvlText w:val="%1、"/>
      <w:lvlJc w:val="left"/>
      <w:pPr>
        <w:ind w:left="1997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ACD"/>
    <w:rsid w:val="00010E42"/>
    <w:rsid w:val="000138A2"/>
    <w:rsid w:val="00013F99"/>
    <w:rsid w:val="00067020"/>
    <w:rsid w:val="00094025"/>
    <w:rsid w:val="000A2274"/>
    <w:rsid w:val="0013059E"/>
    <w:rsid w:val="00152290"/>
    <w:rsid w:val="001A2D50"/>
    <w:rsid w:val="001A6B04"/>
    <w:rsid w:val="001C3491"/>
    <w:rsid w:val="00205E0E"/>
    <w:rsid w:val="00274D8D"/>
    <w:rsid w:val="002C3CB3"/>
    <w:rsid w:val="003307E7"/>
    <w:rsid w:val="0033448C"/>
    <w:rsid w:val="00397D19"/>
    <w:rsid w:val="004940F0"/>
    <w:rsid w:val="004B4468"/>
    <w:rsid w:val="004C2640"/>
    <w:rsid w:val="00524836"/>
    <w:rsid w:val="00527FA1"/>
    <w:rsid w:val="005A717F"/>
    <w:rsid w:val="005E46D4"/>
    <w:rsid w:val="00625CA6"/>
    <w:rsid w:val="00754701"/>
    <w:rsid w:val="007629D3"/>
    <w:rsid w:val="007D2ACD"/>
    <w:rsid w:val="007D3ED3"/>
    <w:rsid w:val="007E0BD5"/>
    <w:rsid w:val="0084594A"/>
    <w:rsid w:val="00846E01"/>
    <w:rsid w:val="008C1B52"/>
    <w:rsid w:val="008F5ED0"/>
    <w:rsid w:val="009067E0"/>
    <w:rsid w:val="00A26EC4"/>
    <w:rsid w:val="00B248F4"/>
    <w:rsid w:val="00C52FE7"/>
    <w:rsid w:val="00C57B6D"/>
    <w:rsid w:val="00D069DE"/>
    <w:rsid w:val="00D1182E"/>
    <w:rsid w:val="00E16209"/>
    <w:rsid w:val="00E6095A"/>
    <w:rsid w:val="00EE5587"/>
    <w:rsid w:val="00F45909"/>
    <w:rsid w:val="00FC2F8A"/>
    <w:rsid w:val="1FE5320A"/>
    <w:rsid w:val="22FC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917AB5-B71E-499C-8BE2-33D2C55477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279</Words>
  <Characters>1594</Characters>
  <Lines>13</Lines>
  <Paragraphs>3</Paragraphs>
  <TotalTime>0</TotalTime>
  <ScaleCrop>false</ScaleCrop>
  <LinksUpToDate>false</LinksUpToDate>
  <CharactersWithSpaces>1870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2017-06-26T06:15:00Z</dcterms:created>
  <dc:creator>China</dc:creator>
  <cp:lastModifiedBy>Administrator</cp:lastModifiedBy>
  <cp:lastPrinted>2017-06-28T06:56:34Z</cp:lastPrinted>
  <dcterms:modified xsi:type="dcterms:W3CDTF">2017-06-28T07:02:13Z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