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320" w:firstLineChars="300"/>
        <w:jc w:val="both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20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澧县城市管理事务中心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整体</w:t>
      </w:r>
      <w:r>
        <w:rPr>
          <w:rFonts w:hint="eastAsia" w:asciiTheme="minorEastAsia" w:hAnsiTheme="minorEastAsia" w:eastAsiaTheme="minorEastAsia"/>
          <w:sz w:val="44"/>
          <w:szCs w:val="44"/>
        </w:rPr>
        <w:t>绩效评价自评报告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sz w:val="44"/>
          <w:szCs w:val="44"/>
        </w:rPr>
      </w:pPr>
    </w:p>
    <w:p>
      <w:pPr>
        <w:spacing w:line="60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部门</w:t>
      </w:r>
      <w:r>
        <w:rPr>
          <w:rFonts w:hint="eastAsia" w:eastAsia="黑体"/>
          <w:sz w:val="32"/>
          <w:szCs w:val="32"/>
          <w:lang w:eastAsia="zh-CN"/>
        </w:rPr>
        <w:t>概况</w:t>
      </w:r>
    </w:p>
    <w:p>
      <w:pPr>
        <w:tabs>
          <w:tab w:val="left" w:pos="3885"/>
        </w:tabs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  <w:lang w:eastAsia="zh-CN"/>
        </w:rPr>
        <w:t>机构、人员构成</w:t>
      </w:r>
    </w:p>
    <w:p>
      <w:pPr>
        <w:tabs>
          <w:tab w:val="left" w:pos="3885"/>
        </w:tabs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澧县</w:t>
      </w:r>
      <w:r>
        <w:rPr>
          <w:rFonts w:hint="eastAsia" w:eastAsia="仿宋_GB2312"/>
          <w:sz w:val="32"/>
          <w:szCs w:val="32"/>
          <w:lang w:eastAsia="zh-CN"/>
        </w:rPr>
        <w:t>城市管理事务中心</w:t>
      </w:r>
      <w:r>
        <w:rPr>
          <w:rFonts w:hint="eastAsia" w:eastAsia="仿宋_GB2312"/>
          <w:sz w:val="32"/>
          <w:szCs w:val="32"/>
        </w:rPr>
        <w:t>是城市管理行政执法局管理的二级事业单位，定编198人（20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hint="eastAsia" w:eastAsia="仿宋_GB2312"/>
          <w:sz w:val="32"/>
          <w:szCs w:val="32"/>
        </w:rPr>
        <w:t>年实际在职编人员</w:t>
      </w:r>
      <w:r>
        <w:rPr>
          <w:rFonts w:hint="eastAsia" w:eastAsia="仿宋_GB2312"/>
          <w:sz w:val="32"/>
          <w:szCs w:val="32"/>
          <w:lang w:val="en-US" w:eastAsia="zh-CN"/>
        </w:rPr>
        <w:t>105</w:t>
      </w:r>
      <w:r>
        <w:rPr>
          <w:rFonts w:hint="eastAsia" w:eastAsia="仿宋_GB2312"/>
          <w:sz w:val="32"/>
          <w:szCs w:val="32"/>
        </w:rPr>
        <w:t>人）。单位内设办公室、财务室、政工室、收费办、考核办、渣土执法大队、彭山垃圾填埋厂和固废流转中心等职能部门。</w:t>
      </w:r>
    </w:p>
    <w:p>
      <w:pPr>
        <w:numPr>
          <w:ilvl w:val="0"/>
          <w:numId w:val="1"/>
        </w:numPr>
        <w:tabs>
          <w:tab w:val="left" w:pos="3885"/>
        </w:tabs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单位总要职责</w:t>
      </w:r>
    </w:p>
    <w:p>
      <w:pPr>
        <w:numPr>
          <w:ilvl w:val="0"/>
          <w:numId w:val="0"/>
        </w:numPr>
        <w:tabs>
          <w:tab w:val="left" w:pos="3885"/>
        </w:tabs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环卫三清考评工作；垃圾填埋处场运行及渗透液处理；</w:t>
      </w:r>
      <w:r>
        <w:rPr>
          <w:rFonts w:hint="eastAsia" w:eastAsia="仿宋_GB2312"/>
          <w:sz w:val="32"/>
          <w:szCs w:val="32"/>
          <w:lang w:eastAsia="zh-CN"/>
        </w:rPr>
        <w:t>垃圾发电厂管理</w:t>
      </w:r>
      <w:r>
        <w:rPr>
          <w:rFonts w:hint="eastAsia" w:eastAsia="仿宋_GB2312"/>
          <w:sz w:val="32"/>
          <w:szCs w:val="32"/>
        </w:rPr>
        <w:t>；城区垃圾处理费收取；渣土管理工作；市容市貌管理；城区环卫设施更新与维护工作等。。</w:t>
      </w: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  <w:lang w:eastAsia="zh-CN"/>
        </w:rPr>
        <w:t>整体</w:t>
      </w:r>
      <w:r>
        <w:rPr>
          <w:rFonts w:eastAsia="黑体"/>
          <w:sz w:val="32"/>
          <w:szCs w:val="32"/>
        </w:rPr>
        <w:t>绩效目标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  <w:lang w:eastAsia="zh-CN"/>
        </w:rPr>
        <w:t>整体</w:t>
      </w:r>
      <w:r>
        <w:rPr>
          <w:rFonts w:eastAsia="仿宋_GB2312"/>
          <w:sz w:val="32"/>
          <w:szCs w:val="32"/>
        </w:rPr>
        <w:t>绩效总目标。</w:t>
      </w:r>
    </w:p>
    <w:p>
      <w:pPr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保障城区环境清洁卫生；做好环卫设施维护；保证垃圾填埋和渗滤液处理工作顺利进行，并达标排放；做好城区渣土管理工作；组织垃圾处理费征收工作，力争完成20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hint="eastAsia" w:eastAsia="仿宋_GB2312"/>
          <w:sz w:val="32"/>
          <w:szCs w:val="32"/>
        </w:rPr>
        <w:t>年非税征收任务。</w:t>
      </w:r>
    </w:p>
    <w:p>
      <w:pPr>
        <w:numPr>
          <w:ilvl w:val="0"/>
          <w:numId w:val="2"/>
        </w:numPr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部门整体支出年度绩效目标</w:t>
      </w:r>
    </w:p>
    <w:p>
      <w:pPr>
        <w:numPr>
          <w:ilvl w:val="0"/>
          <w:numId w:val="0"/>
        </w:numPr>
        <w:spacing w:line="600" w:lineRule="exact"/>
        <w:ind w:left="320" w:leftChars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1，产出指标</w:t>
      </w:r>
    </w:p>
    <w:p>
      <w:pPr>
        <w:numPr>
          <w:ilvl w:val="0"/>
          <w:numId w:val="0"/>
        </w:numPr>
        <w:spacing w:line="600" w:lineRule="exact"/>
        <w:ind w:left="320" w:leftChars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a、数量指标：城区327.73万平方米街道清扫清运；垃圾焚烧发电年处理12.65万吨生活垃圾；5.5万吨渗滤液处理达标排放；440万元非税收入任务。</w:t>
      </w:r>
    </w:p>
    <w:p>
      <w:pPr>
        <w:numPr>
          <w:ilvl w:val="0"/>
          <w:numId w:val="0"/>
        </w:numPr>
        <w:spacing w:line="600" w:lineRule="exact"/>
        <w:ind w:left="320" w:leftChars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b、质量指标：街道和环卫设施干净整洁，渗滤液达标排放，建筑工地渣土管理到位。</w:t>
      </w:r>
    </w:p>
    <w:p>
      <w:pPr>
        <w:numPr>
          <w:ilvl w:val="0"/>
          <w:numId w:val="0"/>
        </w:numPr>
        <w:spacing w:line="600" w:lineRule="exact"/>
        <w:ind w:left="320" w:leftChars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c、时效指标：2019年。</w:t>
      </w:r>
    </w:p>
    <w:p>
      <w:pPr>
        <w:numPr>
          <w:ilvl w:val="0"/>
          <w:numId w:val="0"/>
        </w:numPr>
        <w:spacing w:line="600" w:lineRule="exact"/>
        <w:ind w:left="320" w:leftChars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d、成本指标：4942.79万元。</w:t>
      </w:r>
    </w:p>
    <w:p>
      <w:pPr>
        <w:numPr>
          <w:ilvl w:val="0"/>
          <w:numId w:val="0"/>
        </w:numPr>
        <w:spacing w:line="600" w:lineRule="exact"/>
        <w:ind w:left="320" w:leftChars="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2，</w:t>
      </w:r>
      <w:r>
        <w:rPr>
          <w:rFonts w:hint="default" w:eastAsia="仿宋_GB2312"/>
          <w:sz w:val="32"/>
          <w:szCs w:val="32"/>
          <w:lang w:val="en-US" w:eastAsia="zh-CN"/>
        </w:rPr>
        <w:t>效益指标</w:t>
      </w:r>
    </w:p>
    <w:p>
      <w:pPr>
        <w:numPr>
          <w:ilvl w:val="0"/>
          <w:numId w:val="0"/>
        </w:numPr>
        <w:spacing w:line="600" w:lineRule="exact"/>
        <w:ind w:left="320" w:leftChars="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a</w:t>
      </w:r>
      <w:r>
        <w:rPr>
          <w:rFonts w:hint="default" w:eastAsia="仿宋_GB2312"/>
          <w:sz w:val="32"/>
          <w:szCs w:val="32"/>
          <w:lang w:val="en-US" w:eastAsia="zh-CN"/>
        </w:rPr>
        <w:t>、经济效益指标：促进我县环卫事业的健康发展，为招商引资工作创造条件。</w:t>
      </w:r>
    </w:p>
    <w:p>
      <w:pPr>
        <w:numPr>
          <w:ilvl w:val="0"/>
          <w:numId w:val="0"/>
        </w:numPr>
        <w:spacing w:line="600" w:lineRule="exact"/>
        <w:ind w:left="320" w:leftChars="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b</w:t>
      </w:r>
      <w:r>
        <w:rPr>
          <w:rFonts w:hint="default" w:eastAsia="仿宋_GB2312"/>
          <w:sz w:val="32"/>
          <w:szCs w:val="32"/>
          <w:lang w:val="en-US" w:eastAsia="zh-CN"/>
        </w:rPr>
        <w:t>、社会效益指标：得到民众好评，提高全民环境卫生意识。</w:t>
      </w:r>
    </w:p>
    <w:p>
      <w:pPr>
        <w:numPr>
          <w:ilvl w:val="0"/>
          <w:numId w:val="0"/>
        </w:numPr>
        <w:spacing w:line="600" w:lineRule="exact"/>
        <w:ind w:left="320" w:leftChars="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c</w:t>
      </w:r>
      <w:r>
        <w:rPr>
          <w:rFonts w:hint="default" w:eastAsia="仿宋_GB2312"/>
          <w:sz w:val="32"/>
          <w:szCs w:val="32"/>
          <w:lang w:val="en-US" w:eastAsia="zh-CN"/>
        </w:rPr>
        <w:t>、行政效能指标：完善制度建设，加强经费及资产管理，加大收费力度，保障人员年终绩效及时、足额发放。</w:t>
      </w:r>
    </w:p>
    <w:p>
      <w:pPr>
        <w:numPr>
          <w:ilvl w:val="0"/>
          <w:numId w:val="0"/>
        </w:numPr>
        <w:spacing w:line="600" w:lineRule="exact"/>
        <w:ind w:left="320" w:leftChars="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d</w:t>
      </w:r>
      <w:r>
        <w:rPr>
          <w:rFonts w:hint="default" w:eastAsia="仿宋_GB2312"/>
          <w:sz w:val="32"/>
          <w:szCs w:val="32"/>
          <w:lang w:val="en-US" w:eastAsia="zh-CN"/>
        </w:rPr>
        <w:t>、服务对象满意度指标：95%。</w:t>
      </w: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三、资金使用及管理情况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（一）资金安排落实、总投入等情况</w:t>
      </w:r>
    </w:p>
    <w:p>
      <w:pPr>
        <w:pStyle w:val="12"/>
        <w:ind w:firstLine="640" w:firstLineChars="200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本年收入合计4523.60万元，其中：财政拨款收入4523.60万元，占100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；上级补助收入0万元，占0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；事业收入0万元，占0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；经营收入0万元，占0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；附属单位上缴收入0万元，占0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；其他收入0万元，占0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（二）资金实际使用情况</w:t>
      </w:r>
    </w:p>
    <w:p>
      <w:pPr>
        <w:pStyle w:val="12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本年支出合计4298.30万元，其中：基本支出1167.01万元，占27.15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；项目支出3131.29万元，占72.85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；上缴上级支出0万元，占0%；经营支出0万元，占0%；对附属单位补助支出0万元，占0%。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（三）资金管理情况</w:t>
      </w:r>
      <w:r>
        <w:rPr>
          <w:rFonts w:hint="eastAsia" w:eastAsia="仿宋_GB2312"/>
          <w:sz w:val="32"/>
          <w:szCs w:val="32"/>
        </w:rPr>
        <w:t>分析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资金管理制度健全，并能严格执行；实际支出符合财经管理制度，资金使用合理；各种账务处理及时，会计核算规范。</w:t>
      </w: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eastAsia="黑体"/>
          <w:sz w:val="32"/>
          <w:szCs w:val="32"/>
        </w:rPr>
        <w:t>、自评结果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较好的完成年初制订的绩效目标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,减少、控制了环境污染，为市民提供了良好的生活环境，提高了市民满意度、幸福感，增强了全民环境卫生意识。</w:t>
      </w:r>
      <w:r>
        <w:rPr>
          <w:rFonts w:ascii="仿宋" w:hAnsi="仿宋" w:eastAsia="仿宋"/>
          <w:sz w:val="32"/>
          <w:szCs w:val="32"/>
        </w:rPr>
        <w:t>在预算配置、预算执行、预算管理等方面</w:t>
      </w:r>
      <w:r>
        <w:rPr>
          <w:rFonts w:hint="eastAsia" w:ascii="仿宋" w:hAnsi="仿宋" w:eastAsia="仿宋"/>
          <w:sz w:val="32"/>
          <w:szCs w:val="32"/>
          <w:lang w:eastAsia="zh-CN"/>
        </w:rPr>
        <w:t>取得了较好的成效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指标评分为</w:t>
      </w:r>
      <w:r>
        <w:rPr>
          <w:rFonts w:hint="eastAsia" w:eastAsia="仿宋_GB2312"/>
          <w:sz w:val="32"/>
          <w:szCs w:val="32"/>
          <w:lang w:val="en-US" w:eastAsia="zh-CN"/>
        </w:rPr>
        <w:t>90</w:t>
      </w:r>
      <w:r>
        <w:rPr>
          <w:rFonts w:hint="eastAsia" w:eastAsia="仿宋_GB2312"/>
          <w:sz w:val="32"/>
          <w:szCs w:val="32"/>
        </w:rPr>
        <w:t>分，评为优秀等级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存在的问题和建议</w:t>
      </w:r>
      <w:bookmarkStart w:id="0" w:name="_GoBack"/>
      <w:bookmarkEnd w:id="0"/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（一）后续工作计划</w:t>
      </w: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按照工作计划，认真组织实施</w:t>
      </w:r>
      <w:r>
        <w:rPr>
          <w:rFonts w:hint="eastAsia" w:eastAsia="仿宋_GB2312"/>
          <w:sz w:val="32"/>
          <w:szCs w:val="32"/>
          <w:lang w:eastAsia="zh-CN"/>
        </w:rPr>
        <w:t>各项</w:t>
      </w:r>
      <w:r>
        <w:rPr>
          <w:rFonts w:hint="eastAsia" w:eastAsia="仿宋_GB2312"/>
          <w:sz w:val="32"/>
          <w:szCs w:val="32"/>
        </w:rPr>
        <w:t>工作。</w:t>
      </w: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（二）主要经验做法、存在的问题和建议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1、存在问题</w:t>
      </w: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a、考核机制还需不断完善。</w:t>
      </w: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b、市民卫生意识欠缺：自两家清洁公司接管“三清”工作以来，他们通过增加人员、作业工具、机扫合一等方式加大工作力度，让我县城区环境卫生得到明显改观，但是市民卫生意识低，破坏环卫设施，纸屑、果皮等随意丢弃，经常出现工作人员前面扫，后面丢的现象，影响了城区卫生，阻碍了环卫“三清”市场化的发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2、有关建议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a、完善考核机制：完善考评制度，结合澧县实际情况，总结经验，逐步完善考评细则。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b、加大宣传力度：一是部门联合。环境卫生不是靠一个部门就能做好的，要靠各部门联合形成整体合力，共同参与，才能得到整体提高；二是多方宣传。创建文明卫生城市同时也要市民的支持与参与，这就需要从电视、流动宣传车、宣传栏等渠道加大宣传，把卫生意识传播到各个市民心中，做到人人知晓，多组织卫生创建活动，做到人人参与。</w:t>
      </w:r>
    </w:p>
    <w:p>
      <w:pPr>
        <w:spacing w:line="600" w:lineRule="exact"/>
        <w:ind w:firstLine="5920" w:firstLineChars="1850"/>
        <w:rPr>
          <w:rFonts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771CE"/>
    <w:multiLevelType w:val="singleLevel"/>
    <w:tmpl w:val="9B2771C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36E2D7"/>
    <w:multiLevelType w:val="singleLevel"/>
    <w:tmpl w:val="5A36E2D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DE2"/>
    <w:rsid w:val="00061D78"/>
    <w:rsid w:val="001073B3"/>
    <w:rsid w:val="00164A35"/>
    <w:rsid w:val="001D5F82"/>
    <w:rsid w:val="001E725D"/>
    <w:rsid w:val="00240C57"/>
    <w:rsid w:val="0026042E"/>
    <w:rsid w:val="002A4890"/>
    <w:rsid w:val="002D25E0"/>
    <w:rsid w:val="003F3FCC"/>
    <w:rsid w:val="004348F1"/>
    <w:rsid w:val="00517D78"/>
    <w:rsid w:val="00541B5C"/>
    <w:rsid w:val="00561701"/>
    <w:rsid w:val="00570A97"/>
    <w:rsid w:val="005A085E"/>
    <w:rsid w:val="005A1105"/>
    <w:rsid w:val="005A42DD"/>
    <w:rsid w:val="0065442E"/>
    <w:rsid w:val="006F293C"/>
    <w:rsid w:val="00727977"/>
    <w:rsid w:val="00746AE9"/>
    <w:rsid w:val="00806D75"/>
    <w:rsid w:val="00814AFE"/>
    <w:rsid w:val="008367F5"/>
    <w:rsid w:val="0094322D"/>
    <w:rsid w:val="00A300D1"/>
    <w:rsid w:val="00A32113"/>
    <w:rsid w:val="00A50D4E"/>
    <w:rsid w:val="00A62B79"/>
    <w:rsid w:val="00B66D8E"/>
    <w:rsid w:val="00B741B6"/>
    <w:rsid w:val="00B8007C"/>
    <w:rsid w:val="00CF24E0"/>
    <w:rsid w:val="00D36058"/>
    <w:rsid w:val="00D82DA2"/>
    <w:rsid w:val="00E40501"/>
    <w:rsid w:val="00E64DE2"/>
    <w:rsid w:val="00EC53F0"/>
    <w:rsid w:val="00F728A2"/>
    <w:rsid w:val="00FC32B9"/>
    <w:rsid w:val="01511214"/>
    <w:rsid w:val="09B42299"/>
    <w:rsid w:val="14E77FD2"/>
    <w:rsid w:val="16164E0C"/>
    <w:rsid w:val="16E6457C"/>
    <w:rsid w:val="1DBE17B9"/>
    <w:rsid w:val="21B45F7F"/>
    <w:rsid w:val="28DB7DB2"/>
    <w:rsid w:val="2BCF21CC"/>
    <w:rsid w:val="34D27782"/>
    <w:rsid w:val="47FE5533"/>
    <w:rsid w:val="49E07879"/>
    <w:rsid w:val="4AA34147"/>
    <w:rsid w:val="4E2B5808"/>
    <w:rsid w:val="50873056"/>
    <w:rsid w:val="543179C0"/>
    <w:rsid w:val="56D2460B"/>
    <w:rsid w:val="6D844DE0"/>
    <w:rsid w:val="701C3387"/>
    <w:rsid w:val="782C51C5"/>
    <w:rsid w:val="79E22E02"/>
    <w:rsid w:val="7F6D25AA"/>
    <w:rsid w:val="7FCD65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semiHidden/>
    <w:qFormat/>
    <w:uiPriority w:val="99"/>
    <w:pPr>
      <w:shd w:val="clear" w:color="auto" w:fill="00008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2"/>
    <w:qFormat/>
    <w:locked/>
    <w:uiPriority w:val="99"/>
    <w:rPr>
      <w:rFonts w:ascii="Cambria" w:hAnsi="Cambria" w:eastAsia="宋体" w:cs="Times New Roman"/>
      <w:b/>
      <w:bCs/>
    </w:rPr>
  </w:style>
  <w:style w:type="character" w:customStyle="1" w:styleId="9">
    <w:name w:val="页眉 Char"/>
    <w:basedOn w:val="7"/>
    <w:link w:val="5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文档结构图 Char"/>
    <w:basedOn w:val="7"/>
    <w:link w:val="3"/>
    <w:semiHidden/>
    <w:qFormat/>
    <w:locked/>
    <w:uiPriority w:val="99"/>
    <w:rPr>
      <w:rFonts w:eastAsia="宋体" w:cs="Times New Roman"/>
      <w:sz w:val="2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95</Words>
  <Characters>545</Characters>
  <Lines>4</Lines>
  <Paragraphs>1</Paragraphs>
  <TotalTime>5</TotalTime>
  <ScaleCrop>false</ScaleCrop>
  <LinksUpToDate>false</LinksUpToDate>
  <CharactersWithSpaces>639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2016-12-13T07:56:00Z</dcterms:created>
  <dc:creator>Lenovo</dc:creator>
  <cp:lastModifiedBy>雨过天晴</cp:lastModifiedBy>
  <cp:lastPrinted>2019-06-25T02:01:00Z</cp:lastPrinted>
  <dcterms:modified xsi:type="dcterms:W3CDTF">2020-07-24T07:26:21Z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