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简体"/>
          <w:sz w:val="32"/>
          <w:szCs w:val="32"/>
        </w:rPr>
      </w:pPr>
      <w:r>
        <w:rPr>
          <w:rFonts w:eastAsia="方正黑体简体"/>
          <w:sz w:val="32"/>
          <w:szCs w:val="32"/>
        </w:rPr>
        <w:t>附件2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2022年澧县涉企行政事业性收费目录清单</w:t>
      </w:r>
    </w:p>
    <w:p>
      <w:pPr>
        <w:spacing w:line="600" w:lineRule="exact"/>
        <w:jc w:val="center"/>
        <w:rPr>
          <w:rFonts w:hint="eastAsia" w:ascii="方正楷体简体" w:eastAsia="方正楷体简体"/>
          <w:sz w:val="32"/>
          <w:szCs w:val="32"/>
        </w:rPr>
      </w:pPr>
      <w:r>
        <w:rPr>
          <w:rFonts w:hint="eastAsia" w:ascii="方正楷体简体" w:eastAsia="方正楷体简体"/>
          <w:sz w:val="32"/>
          <w:szCs w:val="32"/>
        </w:rPr>
        <w:t>（截至2022年11月）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720"/>
        <w:gridCol w:w="1309"/>
        <w:gridCol w:w="671"/>
        <w:gridCol w:w="43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noWrap w:val="0"/>
            <w:vAlign w:val="center"/>
          </w:tcPr>
          <w:p>
            <w:pPr>
              <w:jc w:val="center"/>
              <w:rPr>
                <w:rFonts w:hint="eastAsia" w:ascii="宋体" w:hAnsi="宋体"/>
                <w:szCs w:val="21"/>
              </w:rPr>
            </w:pPr>
            <w:r>
              <w:rPr>
                <w:rFonts w:hint="eastAsia" w:ascii="宋体" w:hAnsi="宋体"/>
                <w:szCs w:val="21"/>
              </w:rPr>
              <w:t>分类</w:t>
            </w:r>
          </w:p>
        </w:tc>
        <w:tc>
          <w:tcPr>
            <w:tcW w:w="720" w:type="dxa"/>
            <w:noWrap w:val="0"/>
            <w:vAlign w:val="center"/>
          </w:tcPr>
          <w:p>
            <w:pPr>
              <w:jc w:val="center"/>
              <w:rPr>
                <w:rFonts w:hint="eastAsia" w:ascii="宋体" w:hAnsi="宋体"/>
                <w:szCs w:val="21"/>
              </w:rPr>
            </w:pPr>
            <w:r>
              <w:rPr>
                <w:rFonts w:hint="eastAsia" w:ascii="宋体" w:hAnsi="宋体"/>
                <w:szCs w:val="21"/>
              </w:rPr>
              <w:t>部门</w:t>
            </w:r>
          </w:p>
        </w:tc>
        <w:tc>
          <w:tcPr>
            <w:tcW w:w="720" w:type="dxa"/>
            <w:noWrap w:val="0"/>
            <w:vAlign w:val="center"/>
          </w:tcPr>
          <w:p>
            <w:pPr>
              <w:jc w:val="center"/>
              <w:rPr>
                <w:rFonts w:hint="eastAsia" w:ascii="宋体" w:hAnsi="宋体"/>
                <w:szCs w:val="21"/>
              </w:rPr>
            </w:pPr>
            <w:r>
              <w:rPr>
                <w:rFonts w:hint="eastAsia" w:ascii="宋体" w:hAnsi="宋体"/>
                <w:szCs w:val="21"/>
              </w:rPr>
              <w:t>序号</w:t>
            </w:r>
          </w:p>
        </w:tc>
        <w:tc>
          <w:tcPr>
            <w:tcW w:w="1309" w:type="dxa"/>
            <w:noWrap w:val="0"/>
            <w:vAlign w:val="center"/>
          </w:tcPr>
          <w:p>
            <w:pPr>
              <w:rPr>
                <w:rFonts w:hint="eastAsia" w:ascii="宋体" w:hAnsi="宋体"/>
                <w:szCs w:val="21"/>
              </w:rPr>
            </w:pPr>
            <w:r>
              <w:rPr>
                <w:rFonts w:hint="eastAsia" w:ascii="宋体" w:hAnsi="宋体"/>
                <w:szCs w:val="21"/>
              </w:rPr>
              <w:t>收费项目</w:t>
            </w:r>
          </w:p>
        </w:tc>
        <w:tc>
          <w:tcPr>
            <w:tcW w:w="671" w:type="dxa"/>
            <w:noWrap w:val="0"/>
            <w:vAlign w:val="center"/>
          </w:tcPr>
          <w:p>
            <w:pPr>
              <w:rPr>
                <w:rFonts w:hint="eastAsia" w:ascii="宋体" w:hAnsi="宋体"/>
                <w:szCs w:val="21"/>
              </w:rPr>
            </w:pPr>
            <w:r>
              <w:rPr>
                <w:rFonts w:hint="eastAsia" w:ascii="宋体" w:hAnsi="宋体"/>
                <w:szCs w:val="21"/>
              </w:rPr>
              <w:t>立项</w:t>
            </w:r>
          </w:p>
          <w:p>
            <w:pPr>
              <w:rPr>
                <w:rFonts w:hint="eastAsia" w:ascii="宋体" w:hAnsi="宋体"/>
                <w:szCs w:val="21"/>
              </w:rPr>
            </w:pPr>
            <w:r>
              <w:rPr>
                <w:rFonts w:hint="eastAsia" w:ascii="宋体" w:hAnsi="宋体"/>
                <w:szCs w:val="21"/>
              </w:rPr>
              <w:t>级次</w:t>
            </w:r>
          </w:p>
        </w:tc>
        <w:tc>
          <w:tcPr>
            <w:tcW w:w="4320" w:type="dxa"/>
            <w:noWrap w:val="0"/>
            <w:vAlign w:val="center"/>
          </w:tcPr>
          <w:p>
            <w:pPr>
              <w:jc w:val="center"/>
              <w:rPr>
                <w:rFonts w:hint="eastAsia" w:ascii="宋体" w:hAnsi="宋体"/>
                <w:szCs w:val="21"/>
              </w:rPr>
            </w:pPr>
            <w:r>
              <w:rPr>
                <w:rFonts w:hint="eastAsia" w:ascii="宋体" w:hAnsi="宋体"/>
                <w:szCs w:val="21"/>
              </w:rPr>
              <w:t>政  策  依  据</w:t>
            </w:r>
          </w:p>
        </w:tc>
        <w:tc>
          <w:tcPr>
            <w:tcW w:w="720" w:type="dxa"/>
            <w:noWrap w:val="0"/>
            <w:vAlign w:val="center"/>
          </w:tcPr>
          <w:p>
            <w:pP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一</w:t>
            </w:r>
          </w:p>
        </w:tc>
        <w:tc>
          <w:tcPr>
            <w:tcW w:w="720"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公安</w:t>
            </w:r>
          </w:p>
        </w:tc>
        <w:tc>
          <w:tcPr>
            <w:tcW w:w="720" w:type="dxa"/>
            <w:vMerge w:val="restart"/>
            <w:noWrap w:val="0"/>
            <w:vAlign w:val="center"/>
          </w:tcPr>
          <w:p>
            <w:pPr>
              <w:jc w:val="center"/>
              <w:rPr>
                <w:rFonts w:ascii="宋体" w:hAnsi="宋体" w:cs="宋体"/>
                <w:color w:val="000000"/>
                <w:szCs w:val="21"/>
              </w:rPr>
            </w:pPr>
            <w:r>
              <w:rPr>
                <w:rFonts w:hint="eastAsia" w:ascii="宋体" w:hAnsi="宋体"/>
                <w:color w:val="000000"/>
                <w:szCs w:val="21"/>
              </w:rPr>
              <w:t>1</w:t>
            </w:r>
          </w:p>
        </w:tc>
        <w:tc>
          <w:tcPr>
            <w:tcW w:w="1309" w:type="dxa"/>
            <w:noWrap w:val="0"/>
            <w:vAlign w:val="center"/>
          </w:tcPr>
          <w:p>
            <w:pPr>
              <w:rPr>
                <w:rFonts w:ascii="宋体" w:hAnsi="宋体" w:cs="宋体"/>
                <w:color w:val="000000"/>
                <w:szCs w:val="21"/>
              </w:rPr>
            </w:pPr>
            <w:r>
              <w:rPr>
                <w:rFonts w:hint="eastAsia" w:ascii="宋体" w:hAnsi="宋体"/>
                <w:color w:val="000000"/>
                <w:szCs w:val="21"/>
              </w:rPr>
              <w:t>1、证照费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 xml:space="preserve">  湘财综〔2010〕15号，湘发改价费规〔2021〕226号</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szCs w:val="21"/>
              </w:rPr>
            </w:pPr>
            <w:r>
              <w:rPr>
                <w:rFonts w:hint="eastAsia" w:ascii="宋体" w:hAnsi="宋体"/>
                <w:szCs w:val="21"/>
              </w:rPr>
              <w:t>(1)机动车号牌工本费</w:t>
            </w:r>
          </w:p>
        </w:tc>
        <w:tc>
          <w:tcPr>
            <w:tcW w:w="671" w:type="dxa"/>
            <w:noWrap w:val="0"/>
            <w:vAlign w:val="center"/>
          </w:tcPr>
          <w:p>
            <w:pPr>
              <w:jc w:val="center"/>
              <w:rPr>
                <w:rFonts w:ascii="宋体" w:hAnsi="宋体" w:cs="宋体"/>
                <w:szCs w:val="21"/>
              </w:rPr>
            </w:pPr>
            <w:r>
              <w:rPr>
                <w:rFonts w:hint="eastAsia" w:ascii="宋体" w:hAnsi="宋体"/>
                <w:szCs w:val="21"/>
              </w:rPr>
              <w:t>　</w:t>
            </w:r>
          </w:p>
        </w:tc>
        <w:tc>
          <w:tcPr>
            <w:tcW w:w="4320" w:type="dxa"/>
            <w:noWrap w:val="0"/>
            <w:vAlign w:val="center"/>
          </w:tcPr>
          <w:p>
            <w:pPr>
              <w:rPr>
                <w:rFonts w:ascii="宋体" w:hAnsi="宋体" w:cs="宋体"/>
                <w:szCs w:val="21"/>
              </w:rPr>
            </w:pPr>
            <w:r>
              <w:rPr>
                <w:rFonts w:hint="eastAsia" w:ascii="宋体" w:hAnsi="宋体"/>
                <w:szCs w:val="21"/>
              </w:rPr>
              <w:t>《道路交通安全法》，发改价格〔2004〕2831号,计价格〔1994〕783号,价费字〔1992〕240号，行业标准GA36-2014,发改价格规〔2019〕1931号，湘发改价费规〔2021〕226号</w:t>
            </w:r>
          </w:p>
        </w:tc>
        <w:tc>
          <w:tcPr>
            <w:tcW w:w="720" w:type="dxa"/>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(2)机动车行驶证、登记证、驾驶证工本费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　</w:t>
            </w:r>
          </w:p>
        </w:tc>
        <w:tc>
          <w:tcPr>
            <w:tcW w:w="4320" w:type="dxa"/>
            <w:noWrap w:val="0"/>
            <w:vAlign w:val="center"/>
          </w:tcPr>
          <w:p>
            <w:pPr>
              <w:rPr>
                <w:rFonts w:ascii="宋体" w:hAnsi="宋体" w:cs="宋体"/>
                <w:szCs w:val="21"/>
              </w:rPr>
            </w:pPr>
            <w:r>
              <w:rPr>
                <w:rFonts w:hint="eastAsia" w:ascii="宋体" w:hAnsi="宋体"/>
                <w:szCs w:val="21"/>
              </w:rPr>
              <w:t>《道路交通安全法》，发改价格〔2004〕2831号,财综〔2001〕67号,计价格〔2001〕1979号,计价格〔1994〕783号,价费字〔1992〕240号 ，湘发改价费规〔2021〕226号</w:t>
            </w:r>
          </w:p>
        </w:tc>
        <w:tc>
          <w:tcPr>
            <w:tcW w:w="720" w:type="dxa"/>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二</w:t>
            </w:r>
          </w:p>
        </w:tc>
        <w:tc>
          <w:tcPr>
            <w:tcW w:w="720" w:type="dxa"/>
            <w:vMerge w:val="restart"/>
            <w:noWrap w:val="0"/>
            <w:vAlign w:val="center"/>
          </w:tcPr>
          <w:p>
            <w:pPr>
              <w:jc w:val="center"/>
              <w:rPr>
                <w:rFonts w:hint="eastAsia" w:ascii="宋体" w:hAnsi="宋体" w:eastAsia="宋体"/>
                <w:b/>
                <w:bCs/>
                <w:color w:val="000000"/>
                <w:szCs w:val="21"/>
                <w:lang w:eastAsia="zh-CN"/>
              </w:rPr>
            </w:pPr>
            <w:r>
              <w:rPr>
                <w:rFonts w:hint="eastAsia" w:ascii="宋体" w:hAnsi="宋体"/>
                <w:b/>
                <w:bCs/>
                <w:color w:val="000000"/>
                <w:szCs w:val="21"/>
              </w:rPr>
              <w:t>自然</w:t>
            </w:r>
          </w:p>
          <w:p>
            <w:pPr>
              <w:jc w:val="center"/>
              <w:rPr>
                <w:rFonts w:ascii="宋体" w:hAnsi="宋体" w:cs="宋体"/>
                <w:b/>
                <w:bCs/>
                <w:color w:val="000000"/>
                <w:szCs w:val="21"/>
              </w:rPr>
            </w:pPr>
            <w:r>
              <w:rPr>
                <w:rFonts w:hint="eastAsia" w:ascii="宋体" w:hAnsi="宋体"/>
                <w:b/>
                <w:bCs/>
                <w:color w:val="000000"/>
                <w:szCs w:val="21"/>
              </w:rPr>
              <w:t>资源</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2</w:t>
            </w:r>
          </w:p>
        </w:tc>
        <w:tc>
          <w:tcPr>
            <w:tcW w:w="1309" w:type="dxa"/>
            <w:noWrap w:val="0"/>
            <w:vAlign w:val="center"/>
          </w:tcPr>
          <w:p>
            <w:pPr>
              <w:rPr>
                <w:rFonts w:ascii="宋体" w:hAnsi="宋体" w:cs="宋体"/>
                <w:szCs w:val="21"/>
              </w:rPr>
            </w:pPr>
            <w:r>
              <w:rPr>
                <w:rFonts w:hint="eastAsia" w:ascii="宋体" w:hAnsi="宋体"/>
                <w:szCs w:val="21"/>
              </w:rPr>
              <w:t>1、土地复垦费</w:t>
            </w:r>
          </w:p>
        </w:tc>
        <w:tc>
          <w:tcPr>
            <w:tcW w:w="671" w:type="dxa"/>
            <w:noWrap w:val="0"/>
            <w:vAlign w:val="center"/>
          </w:tcPr>
          <w:p>
            <w:pPr>
              <w:jc w:val="center"/>
              <w:rPr>
                <w:rFonts w:ascii="宋体" w:hAnsi="宋体" w:cs="宋体"/>
                <w:szCs w:val="21"/>
              </w:rPr>
            </w:pPr>
            <w:r>
              <w:rPr>
                <w:rFonts w:hint="eastAsia" w:ascii="宋体" w:hAnsi="宋体"/>
                <w:szCs w:val="21"/>
              </w:rPr>
              <w:t>中央</w:t>
            </w:r>
          </w:p>
        </w:tc>
        <w:tc>
          <w:tcPr>
            <w:tcW w:w="4320" w:type="dxa"/>
            <w:noWrap w:val="0"/>
            <w:vAlign w:val="center"/>
          </w:tcPr>
          <w:p>
            <w:pPr>
              <w:rPr>
                <w:rFonts w:ascii="宋体" w:hAnsi="宋体" w:cs="宋体"/>
                <w:szCs w:val="21"/>
              </w:rPr>
            </w:pPr>
            <w:r>
              <w:rPr>
                <w:rFonts w:hint="eastAsia" w:ascii="宋体" w:hAnsi="宋体"/>
                <w:szCs w:val="21"/>
              </w:rPr>
              <w:t>《土地管理法》,《土地复垦条例》,财税〔2014〕77号， 湘财综〔2008〕68号,湘财综〔2015〕5号,财政部 税务总局 发展改革委 民政部 商务部 卫生健康委公告2019年第76号, 湘发改价费〔2019〕597号</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3</w:t>
            </w:r>
          </w:p>
        </w:tc>
        <w:tc>
          <w:tcPr>
            <w:tcW w:w="1309" w:type="dxa"/>
            <w:noWrap w:val="0"/>
            <w:vAlign w:val="center"/>
          </w:tcPr>
          <w:p>
            <w:pPr>
              <w:rPr>
                <w:rFonts w:ascii="宋体" w:hAnsi="宋体" w:cs="宋体"/>
                <w:szCs w:val="21"/>
              </w:rPr>
            </w:pPr>
            <w:r>
              <w:rPr>
                <w:rFonts w:hint="eastAsia" w:ascii="宋体" w:hAnsi="宋体"/>
                <w:szCs w:val="21"/>
              </w:rPr>
              <w:t>2、土地闲置费</w:t>
            </w:r>
          </w:p>
        </w:tc>
        <w:tc>
          <w:tcPr>
            <w:tcW w:w="671" w:type="dxa"/>
            <w:noWrap w:val="0"/>
            <w:vAlign w:val="center"/>
          </w:tcPr>
          <w:p>
            <w:pPr>
              <w:jc w:val="center"/>
              <w:rPr>
                <w:rFonts w:ascii="宋体" w:hAnsi="宋体" w:cs="宋体"/>
                <w:szCs w:val="21"/>
              </w:rPr>
            </w:pPr>
            <w:r>
              <w:rPr>
                <w:rFonts w:hint="eastAsia" w:ascii="宋体" w:hAnsi="宋体"/>
                <w:szCs w:val="21"/>
              </w:rPr>
              <w:t>中央</w:t>
            </w:r>
          </w:p>
        </w:tc>
        <w:tc>
          <w:tcPr>
            <w:tcW w:w="4320" w:type="dxa"/>
            <w:noWrap w:val="0"/>
            <w:vAlign w:val="center"/>
          </w:tcPr>
          <w:p>
            <w:pPr>
              <w:rPr>
                <w:rFonts w:ascii="宋体" w:hAnsi="宋体" w:cs="宋体"/>
                <w:szCs w:val="21"/>
              </w:rPr>
            </w:pPr>
            <w:r>
              <w:rPr>
                <w:rFonts w:hint="eastAsia" w:ascii="宋体" w:hAnsi="宋体"/>
                <w:szCs w:val="21"/>
              </w:rPr>
              <w:t>《土地管理法》，《城市房地产管理法》，国发〔2008〕3号，财税〔2014〕77号，湘财综〔2015〕5号，财政部 税务总局 发展改革委 民政部 商务部 卫生健康委公告2019年第76号，国家税务总局 财政部 自然资源部 住建部 中国人民银行公告2021年第12号，湘发改价费〔2019〕597号，财税〔2021〕8号</w:t>
            </w:r>
          </w:p>
        </w:tc>
        <w:tc>
          <w:tcPr>
            <w:tcW w:w="720" w:type="dxa"/>
            <w:noWrap w:val="0"/>
            <w:vAlign w:val="center"/>
          </w:tcPr>
          <w:p>
            <w:pPr>
              <w:jc w:val="center"/>
              <w:rPr>
                <w:rFonts w:ascii="宋体" w:hAnsi="宋体" w:cs="宋体"/>
                <w:b/>
                <w:bCs/>
                <w:szCs w:val="21"/>
              </w:rPr>
            </w:pP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4</w:t>
            </w:r>
          </w:p>
        </w:tc>
        <w:tc>
          <w:tcPr>
            <w:tcW w:w="1309" w:type="dxa"/>
            <w:noWrap w:val="0"/>
            <w:vAlign w:val="center"/>
          </w:tcPr>
          <w:p>
            <w:pPr>
              <w:rPr>
                <w:rFonts w:ascii="宋体" w:hAnsi="宋体" w:cs="宋体"/>
                <w:szCs w:val="21"/>
              </w:rPr>
            </w:pPr>
            <w:r>
              <w:rPr>
                <w:rFonts w:hint="eastAsia" w:ascii="宋体" w:hAnsi="宋体"/>
                <w:szCs w:val="21"/>
              </w:rPr>
              <w:t>3、不动产登记费</w:t>
            </w:r>
          </w:p>
        </w:tc>
        <w:tc>
          <w:tcPr>
            <w:tcW w:w="671" w:type="dxa"/>
            <w:noWrap w:val="0"/>
            <w:vAlign w:val="center"/>
          </w:tcPr>
          <w:p>
            <w:pPr>
              <w:jc w:val="center"/>
              <w:rPr>
                <w:rFonts w:ascii="宋体" w:hAnsi="宋体" w:cs="宋体"/>
                <w:szCs w:val="21"/>
              </w:rPr>
            </w:pPr>
            <w:r>
              <w:rPr>
                <w:rFonts w:hint="eastAsia" w:ascii="宋体" w:hAnsi="宋体"/>
                <w:szCs w:val="21"/>
              </w:rPr>
              <w:t>中央</w:t>
            </w:r>
          </w:p>
        </w:tc>
        <w:tc>
          <w:tcPr>
            <w:tcW w:w="4320" w:type="dxa"/>
            <w:noWrap w:val="0"/>
            <w:vAlign w:val="center"/>
          </w:tcPr>
          <w:p>
            <w:pPr>
              <w:rPr>
                <w:rFonts w:ascii="宋体" w:hAnsi="宋体" w:cs="宋体"/>
                <w:szCs w:val="21"/>
              </w:rPr>
            </w:pPr>
            <w:r>
              <w:rPr>
                <w:rFonts w:hint="eastAsia" w:ascii="宋体" w:hAnsi="宋体"/>
                <w:szCs w:val="21"/>
              </w:rPr>
              <w:t>《中华人民共和国民法典》，财税〔2014〕77号，财税〔2016〕79号，发改价格规〔2016〕2559号，财税〔2019〕45号，财税〔2019〕53号，财政部 税务总局 发展改革委 民政部 商务部 卫生健康委公告2019年第76号，湘发改价费〔2019〕597号，湘中小组〔2019〕1号，国办发〔2020〕23号</w:t>
            </w:r>
          </w:p>
        </w:tc>
        <w:tc>
          <w:tcPr>
            <w:tcW w:w="720" w:type="dxa"/>
            <w:noWrap w:val="0"/>
            <w:vAlign w:val="center"/>
          </w:tcPr>
          <w:p>
            <w:pPr>
              <w:jc w:val="center"/>
              <w:rPr>
                <w:rFonts w:ascii="宋体" w:hAnsi="宋体" w:cs="宋体"/>
                <w:b/>
                <w:bCs/>
                <w:color w:val="000000"/>
                <w:szCs w:val="21"/>
              </w:rPr>
            </w:pPr>
            <w:r>
              <w:rPr>
                <w:rFonts w:hint="eastAsia" w:ascii="宋体" w:hAnsi="宋体"/>
                <w:b/>
                <w:bCs/>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5</w:t>
            </w:r>
          </w:p>
        </w:tc>
        <w:tc>
          <w:tcPr>
            <w:tcW w:w="1309" w:type="dxa"/>
            <w:noWrap w:val="0"/>
            <w:vAlign w:val="center"/>
          </w:tcPr>
          <w:p>
            <w:pPr>
              <w:rPr>
                <w:rFonts w:ascii="宋体" w:hAnsi="宋体" w:cs="宋体"/>
                <w:szCs w:val="21"/>
              </w:rPr>
            </w:pPr>
            <w:r>
              <w:rPr>
                <w:rFonts w:hint="eastAsia" w:ascii="宋体" w:hAnsi="宋体"/>
                <w:szCs w:val="21"/>
              </w:rPr>
              <w:t>4、耕地开垦费</w:t>
            </w:r>
          </w:p>
        </w:tc>
        <w:tc>
          <w:tcPr>
            <w:tcW w:w="671" w:type="dxa"/>
            <w:noWrap w:val="0"/>
            <w:vAlign w:val="center"/>
          </w:tcPr>
          <w:p>
            <w:pPr>
              <w:jc w:val="center"/>
              <w:rPr>
                <w:rFonts w:ascii="宋体" w:hAnsi="宋体" w:cs="宋体"/>
                <w:szCs w:val="21"/>
              </w:rPr>
            </w:pPr>
            <w:r>
              <w:rPr>
                <w:rFonts w:hint="eastAsia" w:ascii="宋体" w:hAnsi="宋体"/>
                <w:szCs w:val="21"/>
              </w:rPr>
              <w:t>中央</w:t>
            </w:r>
          </w:p>
        </w:tc>
        <w:tc>
          <w:tcPr>
            <w:tcW w:w="4320" w:type="dxa"/>
            <w:noWrap w:val="0"/>
            <w:vAlign w:val="center"/>
          </w:tcPr>
          <w:p>
            <w:pPr>
              <w:rPr>
                <w:rFonts w:ascii="宋体" w:hAnsi="宋体" w:cs="宋体"/>
                <w:szCs w:val="21"/>
              </w:rPr>
            </w:pPr>
            <w:r>
              <w:rPr>
                <w:rFonts w:hint="eastAsia" w:ascii="宋体" w:hAnsi="宋体"/>
                <w:szCs w:val="21"/>
              </w:rPr>
              <w:t>《中华人民共和国土地管理法》，《土地管理法实施条例》，湘财综〔2015〕5号，财税〔2014〕77号，财政部 税务总局 发展改革委 民政部 商务部 卫生健康委公告2019年第76号，湘政办发〔2019〕38号，湘发改价费〔2019〕597号</w:t>
            </w:r>
          </w:p>
        </w:tc>
        <w:tc>
          <w:tcPr>
            <w:tcW w:w="720" w:type="dxa"/>
            <w:noWrap w:val="0"/>
            <w:vAlign w:val="center"/>
          </w:tcPr>
          <w:p>
            <w:pPr>
              <w:jc w:val="center"/>
              <w:rPr>
                <w:rFonts w:ascii="宋体" w:hAnsi="宋体" w:cs="宋体"/>
                <w:b/>
                <w:bCs/>
                <w:szCs w:val="21"/>
              </w:rPr>
            </w:pP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48"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三</w:t>
            </w:r>
          </w:p>
          <w:p>
            <w:pPr>
              <w:jc w:val="center"/>
              <w:rPr>
                <w:rFonts w:ascii="宋体" w:hAnsi="宋体" w:cs="宋体"/>
                <w:b/>
                <w:bCs/>
                <w:color w:val="000000"/>
                <w:szCs w:val="21"/>
              </w:rPr>
            </w:pPr>
            <w:r>
              <w:rPr>
                <w:rFonts w:hint="eastAsia" w:ascii="宋体" w:hAnsi="宋体"/>
                <w:b/>
                <w:bCs/>
                <w:color w:val="000000"/>
                <w:szCs w:val="21"/>
              </w:rPr>
              <w:t>　</w:t>
            </w:r>
          </w:p>
        </w:tc>
        <w:tc>
          <w:tcPr>
            <w:tcW w:w="720"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住房城乡建设</w:t>
            </w:r>
          </w:p>
          <w:p>
            <w:pPr>
              <w:jc w:val="center"/>
              <w:rPr>
                <w:rFonts w:ascii="宋体" w:hAnsi="宋体" w:cs="宋体"/>
                <w:b/>
                <w:bCs/>
                <w:color w:val="000000"/>
                <w:szCs w:val="21"/>
              </w:rPr>
            </w:pPr>
            <w:r>
              <w:rPr>
                <w:rFonts w:hint="eastAsia" w:ascii="宋体" w:hAnsi="宋体"/>
                <w:b/>
                <w:bCs/>
                <w:color w:val="000000"/>
                <w:szCs w:val="21"/>
              </w:rPr>
              <w:t>　</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6</w:t>
            </w:r>
          </w:p>
        </w:tc>
        <w:tc>
          <w:tcPr>
            <w:tcW w:w="1309" w:type="dxa"/>
            <w:noWrap w:val="0"/>
            <w:vAlign w:val="center"/>
          </w:tcPr>
          <w:p>
            <w:pPr>
              <w:rPr>
                <w:rFonts w:ascii="宋体" w:hAnsi="宋体" w:cs="宋体"/>
                <w:color w:val="000000"/>
                <w:szCs w:val="21"/>
              </w:rPr>
            </w:pPr>
            <w:r>
              <w:rPr>
                <w:rFonts w:hint="eastAsia" w:ascii="宋体" w:hAnsi="宋体"/>
                <w:color w:val="000000"/>
                <w:szCs w:val="21"/>
              </w:rPr>
              <w:t>1、污水处理费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《中华人民共和国水污染防治法》，《城镇排水</w:t>
            </w:r>
            <w:r>
              <w:rPr>
                <w:rFonts w:hint="eastAsia" w:ascii="宋体" w:hAnsi="宋体"/>
                <w:szCs w:val="21"/>
                <w:lang w:val="en-US" w:eastAsia="zh-CN"/>
              </w:rPr>
              <w:t>与</w:t>
            </w:r>
            <w:bookmarkStart w:id="0" w:name="_GoBack"/>
            <w:bookmarkEnd w:id="0"/>
            <w:r>
              <w:rPr>
                <w:rFonts w:hint="eastAsia" w:ascii="宋体" w:hAnsi="宋体"/>
                <w:szCs w:val="21"/>
              </w:rPr>
              <w:t>污水处理条例》，财税〔2014〕151号，发改价格〔2015〕119号，湘财综〔2015〕19号，湘发改价服〔2015〕347号，湘发改价费〔2020〕29号</w:t>
            </w:r>
          </w:p>
        </w:tc>
        <w:tc>
          <w:tcPr>
            <w:tcW w:w="720" w:type="dxa"/>
            <w:noWrap w:val="0"/>
            <w:vAlign w:val="center"/>
          </w:tcPr>
          <w:p>
            <w:pPr>
              <w:jc w:val="center"/>
              <w:rPr>
                <w:rFonts w:ascii="宋体" w:hAnsi="宋体" w:cs="宋体"/>
                <w:b/>
                <w:bCs/>
                <w:szCs w:val="21"/>
              </w:rPr>
            </w:pP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restart"/>
            <w:noWrap w:val="0"/>
            <w:vAlign w:val="center"/>
          </w:tcPr>
          <w:p>
            <w:pPr>
              <w:jc w:val="center"/>
              <w:rPr>
                <w:rFonts w:ascii="宋体" w:hAnsi="宋体" w:cs="宋体"/>
                <w:color w:val="000000"/>
                <w:szCs w:val="21"/>
              </w:rPr>
            </w:pPr>
            <w:r>
              <w:rPr>
                <w:rFonts w:hint="eastAsia" w:ascii="宋体" w:hAnsi="宋体"/>
                <w:color w:val="000000"/>
                <w:szCs w:val="21"/>
              </w:rPr>
              <w:t>7</w:t>
            </w:r>
          </w:p>
        </w:tc>
        <w:tc>
          <w:tcPr>
            <w:tcW w:w="1309" w:type="dxa"/>
            <w:noWrap w:val="0"/>
            <w:vAlign w:val="center"/>
          </w:tcPr>
          <w:p>
            <w:pPr>
              <w:rPr>
                <w:rFonts w:ascii="宋体" w:hAnsi="宋体" w:cs="宋体"/>
                <w:color w:val="000000"/>
                <w:szCs w:val="21"/>
              </w:rPr>
            </w:pPr>
            <w:r>
              <w:rPr>
                <w:rFonts w:hint="eastAsia" w:ascii="宋体" w:hAnsi="宋体"/>
                <w:color w:val="000000"/>
                <w:szCs w:val="21"/>
              </w:rPr>
              <w:t>2、城市道路占用、挖掘修复费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《城市道路管理条例》，建城〔1993〕410号，财税〔2015〕68号，财办税〔2020〕13号，湘发改价费规〔2021〕48号</w:t>
            </w:r>
          </w:p>
        </w:tc>
        <w:tc>
          <w:tcPr>
            <w:tcW w:w="720" w:type="dxa"/>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汉仪书宋二S" w:hAnsi="汉仪书宋二S" w:eastAsia="汉仪书宋二S" w:cs="汉仪书宋二S"/>
                <w:color w:val="000000"/>
                <w:szCs w:val="21"/>
              </w:rPr>
              <w:t>①</w:t>
            </w:r>
            <w:r>
              <w:rPr>
                <w:rFonts w:hint="eastAsia" w:ascii="宋体" w:hAnsi="宋体"/>
                <w:color w:val="000000"/>
                <w:szCs w:val="21"/>
              </w:rPr>
              <w:t>城市道路占用费</w:t>
            </w:r>
          </w:p>
        </w:tc>
        <w:tc>
          <w:tcPr>
            <w:tcW w:w="671" w:type="dxa"/>
            <w:noWrap w:val="0"/>
            <w:vAlign w:val="center"/>
          </w:tcPr>
          <w:p>
            <w:pPr>
              <w:jc w:val="center"/>
              <w:rPr>
                <w:rFonts w:hint="eastAsia" w:ascii="宋体" w:hAnsi="宋体"/>
                <w:color w:val="000000"/>
                <w:szCs w:val="21"/>
              </w:rPr>
            </w:pPr>
          </w:p>
        </w:tc>
        <w:tc>
          <w:tcPr>
            <w:tcW w:w="4320" w:type="dxa"/>
            <w:noWrap w:val="0"/>
            <w:vAlign w:val="center"/>
          </w:tcPr>
          <w:p>
            <w:pPr>
              <w:rPr>
                <w:rFonts w:hint="eastAsia" w:ascii="宋体" w:hAnsi="宋体"/>
                <w:szCs w:val="21"/>
              </w:rPr>
            </w:pPr>
            <w:r>
              <w:rPr>
                <w:rFonts w:hint="eastAsia" w:ascii="宋体" w:hAnsi="宋体"/>
                <w:szCs w:val="21"/>
              </w:rPr>
              <w:t>湘发改价费规〔2021〕48号</w:t>
            </w:r>
          </w:p>
        </w:tc>
        <w:tc>
          <w:tcPr>
            <w:tcW w:w="720"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汉仪书宋二S" w:hAnsi="汉仪书宋二S" w:eastAsia="汉仪书宋二S" w:cs="汉仪书宋二S"/>
                <w:color w:val="000000"/>
                <w:szCs w:val="21"/>
              </w:rPr>
              <w:t>②</w:t>
            </w:r>
            <w:r>
              <w:rPr>
                <w:rFonts w:hint="eastAsia" w:ascii="宋体" w:hAnsi="宋体"/>
                <w:color w:val="000000"/>
                <w:szCs w:val="21"/>
              </w:rPr>
              <w:t>城市道路挖掘修复费</w:t>
            </w:r>
          </w:p>
        </w:tc>
        <w:tc>
          <w:tcPr>
            <w:tcW w:w="671" w:type="dxa"/>
            <w:noWrap w:val="0"/>
            <w:vAlign w:val="center"/>
          </w:tcPr>
          <w:p>
            <w:pPr>
              <w:jc w:val="center"/>
              <w:rPr>
                <w:rFonts w:hint="eastAsia" w:ascii="宋体" w:hAnsi="宋体"/>
                <w:color w:val="000000"/>
                <w:szCs w:val="21"/>
              </w:rPr>
            </w:pPr>
          </w:p>
        </w:tc>
        <w:tc>
          <w:tcPr>
            <w:tcW w:w="4320" w:type="dxa"/>
            <w:noWrap w:val="0"/>
            <w:vAlign w:val="center"/>
          </w:tcPr>
          <w:p>
            <w:pPr>
              <w:rPr>
                <w:rFonts w:hint="eastAsia" w:ascii="宋体" w:hAnsi="宋体"/>
                <w:szCs w:val="21"/>
              </w:rPr>
            </w:pPr>
            <w:r>
              <w:rPr>
                <w:rFonts w:hint="eastAsia" w:ascii="宋体" w:hAnsi="宋体"/>
                <w:szCs w:val="21"/>
              </w:rPr>
              <w:t>湘发改价费规〔2021〕48号</w:t>
            </w:r>
          </w:p>
        </w:tc>
        <w:tc>
          <w:tcPr>
            <w:tcW w:w="720"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8" w:type="dxa"/>
            <w:noWrap w:val="0"/>
            <w:vAlign w:val="center"/>
          </w:tcPr>
          <w:p>
            <w:pPr>
              <w:jc w:val="center"/>
              <w:rPr>
                <w:rFonts w:ascii="宋体" w:hAnsi="宋体" w:cs="宋体"/>
                <w:b/>
                <w:bCs/>
                <w:color w:val="000000"/>
                <w:szCs w:val="21"/>
              </w:rPr>
            </w:pPr>
            <w:r>
              <w:rPr>
                <w:rFonts w:hint="eastAsia" w:ascii="宋体" w:hAnsi="宋体"/>
                <w:b/>
                <w:bCs/>
                <w:color w:val="000000"/>
                <w:szCs w:val="21"/>
              </w:rPr>
              <w:t>四</w:t>
            </w:r>
          </w:p>
        </w:tc>
        <w:tc>
          <w:tcPr>
            <w:tcW w:w="720" w:type="dxa"/>
            <w:noWrap w:val="0"/>
            <w:vAlign w:val="center"/>
          </w:tcPr>
          <w:p>
            <w:pPr>
              <w:jc w:val="center"/>
              <w:rPr>
                <w:rFonts w:hint="eastAsia" w:ascii="宋体" w:hAnsi="宋体" w:eastAsia="宋体"/>
                <w:b/>
                <w:bCs/>
                <w:color w:val="000000"/>
                <w:szCs w:val="21"/>
                <w:lang w:eastAsia="zh-CN"/>
              </w:rPr>
            </w:pPr>
            <w:r>
              <w:rPr>
                <w:rFonts w:hint="eastAsia" w:ascii="宋体" w:hAnsi="宋体"/>
                <w:b/>
                <w:bCs/>
                <w:color w:val="000000"/>
                <w:szCs w:val="21"/>
              </w:rPr>
              <w:t>交通</w:t>
            </w:r>
          </w:p>
          <w:p>
            <w:pPr>
              <w:jc w:val="center"/>
              <w:rPr>
                <w:rFonts w:ascii="宋体" w:hAnsi="宋体" w:cs="宋体"/>
                <w:b/>
                <w:bCs/>
                <w:color w:val="000000"/>
                <w:szCs w:val="21"/>
              </w:rPr>
            </w:pPr>
            <w:r>
              <w:rPr>
                <w:rFonts w:hint="eastAsia" w:ascii="宋体" w:hAnsi="宋体"/>
                <w:b/>
                <w:bCs/>
                <w:color w:val="000000"/>
                <w:szCs w:val="21"/>
              </w:rPr>
              <w:t>运输</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8</w:t>
            </w:r>
          </w:p>
        </w:tc>
        <w:tc>
          <w:tcPr>
            <w:tcW w:w="1309" w:type="dxa"/>
            <w:noWrap w:val="0"/>
            <w:vAlign w:val="center"/>
          </w:tcPr>
          <w:p>
            <w:pPr>
              <w:rPr>
                <w:rFonts w:ascii="宋体" w:hAnsi="宋体" w:cs="宋体"/>
                <w:color w:val="000000"/>
                <w:szCs w:val="21"/>
              </w:rPr>
            </w:pPr>
            <w:r>
              <w:rPr>
                <w:rFonts w:hint="eastAsia" w:ascii="宋体" w:hAnsi="宋体"/>
                <w:color w:val="000000"/>
                <w:szCs w:val="21"/>
              </w:rPr>
              <w:t>1、车辆通行费(限于政府还贷)</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color w:val="000000"/>
                <w:szCs w:val="21"/>
              </w:rPr>
            </w:pPr>
            <w:r>
              <w:rPr>
                <w:rFonts w:hint="eastAsia" w:ascii="宋体" w:hAnsi="宋体"/>
                <w:color w:val="000000"/>
                <w:szCs w:val="21"/>
              </w:rPr>
              <w:t>《中华人民共和国公路法》，《收费公路</w:t>
            </w:r>
            <w:r>
              <w:rPr>
                <w:rFonts w:hint="eastAsia" w:ascii="宋体" w:hAnsi="宋体"/>
                <w:color w:val="000000"/>
                <w:szCs w:val="21"/>
                <w:lang w:val="en-US" w:eastAsia="zh-CN"/>
              </w:rPr>
              <w:t>管理</w:t>
            </w:r>
            <w:r>
              <w:rPr>
                <w:rFonts w:hint="eastAsia" w:ascii="宋体" w:hAnsi="宋体"/>
                <w:color w:val="000000"/>
                <w:szCs w:val="21"/>
              </w:rPr>
              <w:t>条例》,交公路发〔1994〕686号，湘政办函〔2013〕150号,湘政办函〔2020〕4号,湘发改价费〔2022〕397号</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48" w:type="dxa"/>
            <w:noWrap w:val="0"/>
            <w:vAlign w:val="center"/>
          </w:tcPr>
          <w:p>
            <w:pPr>
              <w:jc w:val="center"/>
              <w:rPr>
                <w:rFonts w:ascii="宋体" w:hAnsi="宋体" w:cs="宋体"/>
                <w:b/>
                <w:bCs/>
                <w:color w:val="000000"/>
                <w:szCs w:val="21"/>
              </w:rPr>
            </w:pPr>
            <w:r>
              <w:rPr>
                <w:rFonts w:hint="eastAsia" w:ascii="宋体" w:hAnsi="宋体"/>
                <w:b/>
                <w:bCs/>
                <w:color w:val="000000"/>
                <w:szCs w:val="21"/>
              </w:rPr>
              <w:t>五</w:t>
            </w:r>
          </w:p>
        </w:tc>
        <w:tc>
          <w:tcPr>
            <w:tcW w:w="720" w:type="dxa"/>
            <w:noWrap w:val="0"/>
            <w:vAlign w:val="center"/>
          </w:tcPr>
          <w:p>
            <w:pPr>
              <w:jc w:val="center"/>
              <w:rPr>
                <w:rFonts w:ascii="宋体" w:hAnsi="宋体" w:cs="宋体"/>
                <w:b/>
                <w:bCs/>
                <w:color w:val="000000"/>
                <w:szCs w:val="21"/>
              </w:rPr>
            </w:pPr>
            <w:r>
              <w:rPr>
                <w:rFonts w:hint="eastAsia" w:ascii="宋体" w:hAnsi="宋体"/>
                <w:b/>
                <w:bCs/>
                <w:color w:val="000000"/>
                <w:szCs w:val="21"/>
              </w:rPr>
              <w:t>工业和信息化</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9</w:t>
            </w:r>
          </w:p>
        </w:tc>
        <w:tc>
          <w:tcPr>
            <w:tcW w:w="1309" w:type="dxa"/>
            <w:noWrap w:val="0"/>
            <w:vAlign w:val="center"/>
          </w:tcPr>
          <w:p>
            <w:pPr>
              <w:rPr>
                <w:rFonts w:ascii="宋体" w:hAnsi="宋体" w:cs="宋体"/>
                <w:color w:val="000000"/>
                <w:szCs w:val="21"/>
              </w:rPr>
            </w:pPr>
            <w:r>
              <w:rPr>
                <w:rFonts w:hint="eastAsia" w:ascii="宋体" w:hAnsi="宋体"/>
                <w:color w:val="000000"/>
                <w:szCs w:val="21"/>
              </w:rPr>
              <w:t>1、无线电频率占用费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《无线电管理条例》,发改价格〔2013〕2396号,发改价格〔2011〕749号,发改价格〔2005〕2812号，发改价格〔2003〕2300号,计价费〔1998〕218号，发改价格〔2018〕601号，湘发改价费〔2017〕534号,发改价格〔2019〕914号</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648"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六</w:t>
            </w:r>
          </w:p>
        </w:tc>
        <w:tc>
          <w:tcPr>
            <w:tcW w:w="720"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水利</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10</w:t>
            </w:r>
          </w:p>
        </w:tc>
        <w:tc>
          <w:tcPr>
            <w:tcW w:w="1309" w:type="dxa"/>
            <w:noWrap w:val="0"/>
            <w:vAlign w:val="center"/>
          </w:tcPr>
          <w:p>
            <w:pPr>
              <w:rPr>
                <w:rFonts w:ascii="宋体" w:hAnsi="宋体" w:cs="宋体"/>
                <w:color w:val="000000"/>
                <w:szCs w:val="21"/>
              </w:rPr>
            </w:pPr>
            <w:r>
              <w:rPr>
                <w:rFonts w:hint="eastAsia" w:ascii="宋体" w:hAnsi="宋体"/>
                <w:color w:val="000000"/>
                <w:szCs w:val="21"/>
              </w:rPr>
              <w:t>1、水资源费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水法》，《取水许可和水资源费征收管理条例》，《湖南省取水许可水资源费征收管理办法》，财税〔2016〕2号，财综〔2011〕19号,财综〔2008〕79号,财综〔2003〕89号,发改价格〔2013〕29号,发改价格〔2014〕1959号,发改价格〔2009〕1779号,价费字〔1992〕181号，湘财综〔2018〕40号，</w:t>
            </w:r>
            <w:r>
              <w:rPr>
                <w:rFonts w:hint="eastAsia" w:ascii="宋体" w:hAnsi="宋体"/>
                <w:color w:val="000000"/>
                <w:szCs w:val="21"/>
              </w:rPr>
              <w:t>湘发改价费〔2018〕683号，</w:t>
            </w:r>
            <w:r>
              <w:rPr>
                <w:rFonts w:hint="eastAsia" w:ascii="宋体" w:hAnsi="宋体"/>
                <w:szCs w:val="21"/>
              </w:rPr>
              <w:t>湘发改价费规(2020)647号，湘发改价费规〔2021)473号</w:t>
            </w:r>
          </w:p>
        </w:tc>
        <w:tc>
          <w:tcPr>
            <w:tcW w:w="720" w:type="dxa"/>
            <w:vMerge w:val="restart"/>
            <w:noWrap w:val="0"/>
            <w:vAlign w:val="center"/>
          </w:tcPr>
          <w:p>
            <w:pPr>
              <w:rPr>
                <w:rFonts w:ascii="宋体" w:hAnsi="宋体" w:cs="宋体"/>
                <w:szCs w:val="21"/>
              </w:rPr>
            </w:pPr>
            <w:r>
              <w:rPr>
                <w:rFonts w:hint="eastAsia" w:ascii="宋体" w:hAnsi="宋体"/>
                <w:szCs w:val="21"/>
              </w:rPr>
              <w:t>　</w:t>
            </w:r>
          </w:p>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11</w:t>
            </w:r>
          </w:p>
        </w:tc>
        <w:tc>
          <w:tcPr>
            <w:tcW w:w="1309" w:type="dxa"/>
            <w:noWrap w:val="0"/>
            <w:vAlign w:val="center"/>
          </w:tcPr>
          <w:p>
            <w:pPr>
              <w:rPr>
                <w:rFonts w:ascii="宋体" w:hAnsi="宋体" w:cs="宋体"/>
                <w:color w:val="000000"/>
                <w:szCs w:val="21"/>
              </w:rPr>
            </w:pPr>
            <w:r>
              <w:rPr>
                <w:rFonts w:hint="eastAsia" w:ascii="宋体" w:hAnsi="宋体"/>
                <w:color w:val="000000"/>
                <w:szCs w:val="21"/>
              </w:rPr>
              <w:t>2、水土保持补偿费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《水土保持法》，财综〔2014〕8号,湘发改价费规〔2021)473号</w:t>
            </w:r>
          </w:p>
        </w:tc>
        <w:tc>
          <w:tcPr>
            <w:tcW w:w="720" w:type="dxa"/>
            <w:vMerge w:val="continue"/>
            <w:noWrap w:val="0"/>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48" w:type="dxa"/>
            <w:noWrap w:val="0"/>
            <w:vAlign w:val="center"/>
          </w:tcPr>
          <w:p>
            <w:pPr>
              <w:jc w:val="center"/>
              <w:rPr>
                <w:rFonts w:ascii="宋体" w:hAnsi="宋体" w:cs="宋体"/>
                <w:b/>
                <w:bCs/>
                <w:color w:val="000000"/>
                <w:szCs w:val="21"/>
              </w:rPr>
            </w:pPr>
            <w:r>
              <w:rPr>
                <w:rFonts w:hint="eastAsia" w:ascii="宋体" w:hAnsi="宋体"/>
                <w:b/>
                <w:bCs/>
                <w:color w:val="000000"/>
                <w:szCs w:val="21"/>
              </w:rPr>
              <w:t>七</w:t>
            </w:r>
          </w:p>
        </w:tc>
        <w:tc>
          <w:tcPr>
            <w:tcW w:w="720" w:type="dxa"/>
            <w:noWrap w:val="0"/>
            <w:vAlign w:val="center"/>
          </w:tcPr>
          <w:p>
            <w:pPr>
              <w:jc w:val="center"/>
              <w:rPr>
                <w:rFonts w:ascii="宋体" w:hAnsi="宋体" w:cs="宋体"/>
                <w:b/>
                <w:bCs/>
                <w:color w:val="000000"/>
                <w:szCs w:val="21"/>
              </w:rPr>
            </w:pPr>
            <w:r>
              <w:rPr>
                <w:rFonts w:hint="eastAsia" w:ascii="宋体" w:hAnsi="宋体"/>
                <w:b/>
                <w:bCs/>
                <w:color w:val="000000"/>
                <w:szCs w:val="21"/>
              </w:rPr>
              <w:t>人防</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12</w:t>
            </w:r>
          </w:p>
        </w:tc>
        <w:tc>
          <w:tcPr>
            <w:tcW w:w="1309" w:type="dxa"/>
            <w:noWrap w:val="0"/>
            <w:vAlign w:val="center"/>
          </w:tcPr>
          <w:p>
            <w:pPr>
              <w:rPr>
                <w:rFonts w:ascii="宋体" w:hAnsi="宋体" w:cs="宋体"/>
                <w:szCs w:val="21"/>
              </w:rPr>
            </w:pPr>
            <w:r>
              <w:rPr>
                <w:rFonts w:hint="eastAsia" w:ascii="宋体" w:hAnsi="宋体"/>
                <w:szCs w:val="21"/>
              </w:rPr>
              <w:t>1、防空地下室易地建设费</w:t>
            </w:r>
          </w:p>
        </w:tc>
        <w:tc>
          <w:tcPr>
            <w:tcW w:w="671" w:type="dxa"/>
            <w:noWrap w:val="0"/>
            <w:vAlign w:val="center"/>
          </w:tcPr>
          <w:p>
            <w:pPr>
              <w:jc w:val="center"/>
              <w:rPr>
                <w:rFonts w:ascii="宋体" w:hAnsi="宋体" w:cs="宋体"/>
                <w:szCs w:val="21"/>
              </w:rPr>
            </w:pPr>
            <w:r>
              <w:rPr>
                <w:rFonts w:hint="eastAsia" w:ascii="宋体" w:hAnsi="宋体"/>
                <w:szCs w:val="21"/>
              </w:rPr>
              <w:t>中央</w:t>
            </w:r>
          </w:p>
        </w:tc>
        <w:tc>
          <w:tcPr>
            <w:tcW w:w="4320" w:type="dxa"/>
            <w:noWrap w:val="0"/>
            <w:vAlign w:val="center"/>
          </w:tcPr>
          <w:p>
            <w:pPr>
              <w:rPr>
                <w:rFonts w:hint="eastAsia" w:ascii="宋体" w:hAnsi="宋体" w:cs="宋体"/>
                <w:szCs w:val="21"/>
              </w:rPr>
            </w:pPr>
            <w:r>
              <w:rPr>
                <w:rFonts w:hint="eastAsia" w:ascii="宋体" w:hAnsi="宋体"/>
                <w:color w:val="000000"/>
                <w:szCs w:val="21"/>
              </w:rPr>
              <w:t>中发〔2001〕9号，国发〔2008〕4号，计价格〔2000〕474号，财税〔2019〕53号，财政部 税务总局 发展改革委 民政部 商务部 卫生健康委2019年第76号，湘财综〔2015〕5号，湘发改价费〔2017〕1187号,湘发改价费〔2022〕843号</w:t>
            </w:r>
          </w:p>
        </w:tc>
        <w:tc>
          <w:tcPr>
            <w:tcW w:w="720" w:type="dxa"/>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八</w:t>
            </w:r>
          </w:p>
        </w:tc>
        <w:tc>
          <w:tcPr>
            <w:tcW w:w="720"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法院</w:t>
            </w:r>
          </w:p>
        </w:tc>
        <w:tc>
          <w:tcPr>
            <w:tcW w:w="720" w:type="dxa"/>
            <w:vMerge w:val="restart"/>
            <w:noWrap w:val="0"/>
            <w:vAlign w:val="center"/>
          </w:tcPr>
          <w:p>
            <w:pPr>
              <w:jc w:val="center"/>
              <w:rPr>
                <w:rFonts w:ascii="宋体" w:hAnsi="宋体" w:cs="宋体"/>
                <w:color w:val="000000"/>
                <w:szCs w:val="21"/>
              </w:rPr>
            </w:pPr>
            <w:r>
              <w:rPr>
                <w:rFonts w:hint="eastAsia" w:ascii="宋体" w:hAnsi="宋体"/>
                <w:color w:val="000000"/>
                <w:szCs w:val="21"/>
              </w:rPr>
              <w:t>13</w:t>
            </w:r>
          </w:p>
        </w:tc>
        <w:tc>
          <w:tcPr>
            <w:tcW w:w="1309" w:type="dxa"/>
            <w:noWrap w:val="0"/>
            <w:vAlign w:val="center"/>
          </w:tcPr>
          <w:p>
            <w:pPr>
              <w:rPr>
                <w:rFonts w:ascii="宋体" w:hAnsi="宋体" w:cs="宋体"/>
                <w:color w:val="000000"/>
                <w:szCs w:val="21"/>
              </w:rPr>
            </w:pPr>
            <w:r>
              <w:rPr>
                <w:rFonts w:hint="eastAsia" w:ascii="宋体" w:hAnsi="宋体"/>
                <w:color w:val="000000"/>
                <w:szCs w:val="21"/>
              </w:rPr>
              <w:t>1、诉讼费</w:t>
            </w:r>
          </w:p>
        </w:tc>
        <w:tc>
          <w:tcPr>
            <w:tcW w:w="671" w:type="dxa"/>
            <w:vMerge w:val="restart"/>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vMerge w:val="restart"/>
            <w:noWrap w:val="0"/>
            <w:vAlign w:val="center"/>
          </w:tcPr>
          <w:p>
            <w:pPr>
              <w:rPr>
                <w:rFonts w:hint="eastAsia" w:ascii="宋体" w:hAnsi="宋体" w:cs="宋体"/>
                <w:szCs w:val="21"/>
              </w:rPr>
            </w:pPr>
            <w:r>
              <w:rPr>
                <w:rFonts w:hint="eastAsia" w:ascii="宋体" w:hAnsi="宋体"/>
                <w:color w:val="000000"/>
                <w:szCs w:val="21"/>
              </w:rPr>
              <w:t>《中华人民共和国民事诉讼法》《中华人民共和国行政诉讼法》《诉讼费用交纳办法》(国务院令481号)，财行〔2003〕275号，湘价费〔2007〕154号，湘发改价费规〔2021〕754号</w:t>
            </w:r>
          </w:p>
        </w:tc>
        <w:tc>
          <w:tcPr>
            <w:tcW w:w="720" w:type="dxa"/>
            <w:vMerge w:val="restart"/>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8" w:type="dxa"/>
            <w:vMerge w:val="continue"/>
            <w:noWrap w:val="0"/>
            <w:vAlign w:val="center"/>
          </w:tcPr>
          <w:p>
            <w:pPr>
              <w:jc w:val="center"/>
              <w:rPr>
                <w:rFonts w:hint="eastAsia" w:ascii="宋体" w:hAnsi="宋体"/>
                <w:b/>
                <w:bCs/>
                <w:color w:val="000000"/>
                <w:szCs w:val="21"/>
              </w:rPr>
            </w:pPr>
          </w:p>
        </w:tc>
        <w:tc>
          <w:tcPr>
            <w:tcW w:w="720" w:type="dxa"/>
            <w:vMerge w:val="continue"/>
            <w:noWrap w:val="0"/>
            <w:vAlign w:val="center"/>
          </w:tcPr>
          <w:p>
            <w:pPr>
              <w:jc w:val="center"/>
              <w:rPr>
                <w:rFonts w:hint="eastAsia" w:ascii="宋体" w:hAnsi="宋体"/>
                <w:b/>
                <w:bCs/>
                <w:color w:val="000000"/>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（1）案件受理费</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color w:val="000000"/>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8" w:type="dxa"/>
            <w:vMerge w:val="continue"/>
            <w:noWrap w:val="0"/>
            <w:vAlign w:val="center"/>
          </w:tcPr>
          <w:p>
            <w:pPr>
              <w:jc w:val="center"/>
              <w:rPr>
                <w:rFonts w:hint="eastAsia" w:ascii="宋体" w:hAnsi="宋体"/>
                <w:b/>
                <w:bCs/>
                <w:color w:val="000000"/>
                <w:szCs w:val="21"/>
              </w:rPr>
            </w:pPr>
          </w:p>
        </w:tc>
        <w:tc>
          <w:tcPr>
            <w:tcW w:w="720" w:type="dxa"/>
            <w:vMerge w:val="continue"/>
            <w:noWrap w:val="0"/>
            <w:vAlign w:val="center"/>
          </w:tcPr>
          <w:p>
            <w:pPr>
              <w:jc w:val="center"/>
              <w:rPr>
                <w:rFonts w:hint="eastAsia" w:ascii="宋体" w:hAnsi="宋体"/>
                <w:b/>
                <w:bCs/>
                <w:color w:val="000000"/>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（2）案件申请费</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color w:val="000000"/>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jc w:val="center"/>
              <w:rPr>
                <w:rFonts w:ascii="宋体" w:hAnsi="宋体" w:cs="宋体"/>
                <w:b/>
                <w:bCs/>
                <w:color w:val="000000"/>
                <w:szCs w:val="21"/>
              </w:rPr>
            </w:pPr>
            <w:r>
              <w:rPr>
                <w:rFonts w:hint="eastAsia" w:ascii="宋体" w:hAnsi="宋体"/>
                <w:b/>
                <w:bCs/>
                <w:color w:val="000000"/>
                <w:szCs w:val="21"/>
              </w:rPr>
              <w:t>九</w:t>
            </w:r>
          </w:p>
        </w:tc>
        <w:tc>
          <w:tcPr>
            <w:tcW w:w="720" w:type="dxa"/>
            <w:vMerge w:val="restart"/>
            <w:noWrap w:val="0"/>
            <w:vAlign w:val="center"/>
          </w:tcPr>
          <w:p>
            <w:pPr>
              <w:jc w:val="center"/>
              <w:rPr>
                <w:rFonts w:hint="eastAsia" w:ascii="宋体" w:hAnsi="宋体" w:eastAsia="宋体"/>
                <w:b/>
                <w:bCs/>
                <w:color w:val="000000"/>
                <w:szCs w:val="21"/>
                <w:lang w:eastAsia="zh-CN"/>
              </w:rPr>
            </w:pPr>
            <w:r>
              <w:rPr>
                <w:rFonts w:hint="eastAsia" w:ascii="宋体" w:hAnsi="宋体"/>
                <w:b/>
                <w:bCs/>
                <w:color w:val="000000"/>
                <w:szCs w:val="21"/>
              </w:rPr>
              <w:t>市场</w:t>
            </w:r>
          </w:p>
          <w:p>
            <w:pPr>
              <w:jc w:val="center"/>
              <w:rPr>
                <w:rFonts w:ascii="宋体" w:hAnsi="宋体" w:cs="宋体"/>
                <w:b/>
                <w:bCs/>
                <w:color w:val="000000"/>
                <w:szCs w:val="21"/>
              </w:rPr>
            </w:pPr>
            <w:r>
              <w:rPr>
                <w:rFonts w:hint="eastAsia" w:ascii="宋体" w:hAnsi="宋体"/>
                <w:b/>
                <w:bCs/>
                <w:color w:val="000000"/>
                <w:szCs w:val="21"/>
              </w:rPr>
              <w:t>监管</w:t>
            </w:r>
          </w:p>
        </w:tc>
        <w:tc>
          <w:tcPr>
            <w:tcW w:w="720" w:type="dxa"/>
            <w:vMerge w:val="restart"/>
            <w:noWrap w:val="0"/>
            <w:vAlign w:val="center"/>
          </w:tcPr>
          <w:p>
            <w:pPr>
              <w:jc w:val="center"/>
              <w:rPr>
                <w:rFonts w:ascii="宋体" w:hAnsi="宋体" w:cs="宋体"/>
                <w:color w:val="000000"/>
                <w:szCs w:val="21"/>
              </w:rPr>
            </w:pPr>
            <w:r>
              <w:rPr>
                <w:rFonts w:hint="eastAsia" w:ascii="宋体" w:hAnsi="宋体"/>
                <w:color w:val="000000"/>
                <w:szCs w:val="21"/>
              </w:rPr>
              <w:t>14</w:t>
            </w:r>
          </w:p>
        </w:tc>
        <w:tc>
          <w:tcPr>
            <w:tcW w:w="1309" w:type="dxa"/>
            <w:noWrap w:val="0"/>
            <w:vAlign w:val="center"/>
          </w:tcPr>
          <w:p>
            <w:pPr>
              <w:rPr>
                <w:rFonts w:ascii="宋体" w:hAnsi="宋体" w:cs="宋体"/>
                <w:color w:val="000000"/>
                <w:szCs w:val="21"/>
              </w:rPr>
            </w:pPr>
            <w:r>
              <w:rPr>
                <w:rFonts w:hint="eastAsia" w:ascii="宋体" w:hAnsi="宋体"/>
                <w:color w:val="000000"/>
                <w:szCs w:val="21"/>
              </w:rPr>
              <w:t>1、特种设备检验检测费</w:t>
            </w:r>
          </w:p>
        </w:tc>
        <w:tc>
          <w:tcPr>
            <w:tcW w:w="671" w:type="dxa"/>
            <w:vMerge w:val="restart"/>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vMerge w:val="restart"/>
            <w:noWrap w:val="0"/>
            <w:vAlign w:val="center"/>
          </w:tcPr>
          <w:p>
            <w:pPr>
              <w:rPr>
                <w:rFonts w:hint="eastAsia" w:ascii="宋体" w:hAnsi="宋体" w:cs="宋体"/>
                <w:szCs w:val="21"/>
              </w:rPr>
            </w:pPr>
            <w:r>
              <w:rPr>
                <w:rFonts w:hint="eastAsia" w:ascii="宋体" w:hAnsi="宋体"/>
                <w:szCs w:val="21"/>
              </w:rPr>
              <w:t>《特种设备安全法》,《特种设备安全监察条例》,发改价格〔2015〕1299号，财综〔2011〕16号,财综〔2001〕10号,价费字〔1992〕268号,湘财综〔2017〕16号,湘发改价费〔2019〕224号，国市监注〔2020〕38号，湘发改价费规〔2021〕793号</w:t>
            </w:r>
          </w:p>
        </w:tc>
        <w:tc>
          <w:tcPr>
            <w:tcW w:w="720" w:type="dxa"/>
            <w:vMerge w:val="restart"/>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ascii="宋体" w:hAnsi="宋体"/>
                <w:color w:val="000000"/>
                <w:szCs w:val="21"/>
              </w:rPr>
            </w:pPr>
            <w:r>
              <w:rPr>
                <w:rFonts w:hint="eastAsia" w:ascii="宋体" w:hAnsi="宋体"/>
                <w:color w:val="000000"/>
                <w:szCs w:val="21"/>
              </w:rPr>
              <w:t>（1）锅炉检验</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（2）容器检验</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（3）压力管道检验</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（4）起重机检验（含防爆）</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（5）厂（场）内机动车检验</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（6）电梯检验</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hint="eastAsia" w:ascii="宋体" w:hAnsi="宋体"/>
                <w:color w:val="000000"/>
                <w:szCs w:val="21"/>
              </w:rPr>
            </w:pPr>
            <w:r>
              <w:rPr>
                <w:rFonts w:hint="eastAsia" w:ascii="宋体" w:hAnsi="宋体"/>
                <w:color w:val="000000"/>
                <w:szCs w:val="21"/>
              </w:rPr>
              <w:t>（7）游乐设施检验</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hint="eastAsia" w:ascii="宋体" w:hAnsi="宋体"/>
                <w:color w:val="000000"/>
                <w:szCs w:val="21"/>
              </w:rPr>
            </w:pPr>
          </w:p>
        </w:tc>
        <w:tc>
          <w:tcPr>
            <w:tcW w:w="1309" w:type="dxa"/>
            <w:noWrap w:val="0"/>
            <w:vAlign w:val="center"/>
          </w:tcPr>
          <w:p>
            <w:pPr>
              <w:rPr>
                <w:rFonts w:ascii="宋体" w:hAnsi="宋体"/>
                <w:color w:val="000000"/>
                <w:szCs w:val="21"/>
              </w:rPr>
            </w:pPr>
            <w:r>
              <w:rPr>
                <w:rFonts w:hint="eastAsia" w:ascii="宋体" w:hAnsi="宋体"/>
                <w:color w:val="000000"/>
                <w:szCs w:val="21"/>
              </w:rPr>
              <w:t xml:space="preserve">（8）客运索道定期检验 </w:t>
            </w:r>
          </w:p>
        </w:tc>
        <w:tc>
          <w:tcPr>
            <w:tcW w:w="671" w:type="dxa"/>
            <w:vMerge w:val="continue"/>
            <w:noWrap w:val="0"/>
            <w:vAlign w:val="center"/>
          </w:tcPr>
          <w:p>
            <w:pPr>
              <w:jc w:val="center"/>
              <w:rPr>
                <w:rFonts w:hint="eastAsia" w:ascii="宋体" w:hAnsi="宋体"/>
                <w:color w:val="000000"/>
                <w:szCs w:val="21"/>
              </w:rPr>
            </w:pPr>
          </w:p>
        </w:tc>
        <w:tc>
          <w:tcPr>
            <w:tcW w:w="4320" w:type="dxa"/>
            <w:vMerge w:val="continue"/>
            <w:noWrap w:val="0"/>
            <w:vAlign w:val="center"/>
          </w:tcPr>
          <w:p>
            <w:pPr>
              <w:rPr>
                <w:rFonts w:hint="eastAsia" w:ascii="宋体" w:hAnsi="宋体"/>
                <w:szCs w:val="21"/>
              </w:rPr>
            </w:pPr>
          </w:p>
        </w:tc>
        <w:tc>
          <w:tcPr>
            <w:tcW w:w="720" w:type="dxa"/>
            <w:vMerge w:val="continue"/>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339966"/>
                <w:szCs w:val="21"/>
              </w:rPr>
            </w:pPr>
          </w:p>
        </w:tc>
        <w:tc>
          <w:tcPr>
            <w:tcW w:w="720" w:type="dxa"/>
            <w:vMerge w:val="continue"/>
            <w:noWrap w:val="0"/>
            <w:vAlign w:val="center"/>
          </w:tcPr>
          <w:p>
            <w:pPr>
              <w:jc w:val="center"/>
              <w:rPr>
                <w:rFonts w:ascii="宋体" w:hAnsi="宋体" w:cs="宋体"/>
                <w:b/>
                <w:bCs/>
                <w:color w:val="339966"/>
                <w:szCs w:val="21"/>
              </w:rPr>
            </w:pPr>
          </w:p>
        </w:tc>
        <w:tc>
          <w:tcPr>
            <w:tcW w:w="720" w:type="dxa"/>
            <w:vMerge w:val="restart"/>
            <w:noWrap w:val="0"/>
            <w:vAlign w:val="center"/>
          </w:tcPr>
          <w:p>
            <w:pPr>
              <w:jc w:val="center"/>
              <w:rPr>
                <w:rFonts w:ascii="宋体" w:hAnsi="宋体" w:cs="宋体"/>
                <w:color w:val="000000"/>
                <w:szCs w:val="21"/>
              </w:rPr>
            </w:pPr>
            <w:r>
              <w:rPr>
                <w:rFonts w:hint="eastAsia" w:ascii="宋体" w:hAnsi="宋体"/>
                <w:color w:val="000000"/>
                <w:szCs w:val="21"/>
              </w:rPr>
              <w:t>15</w:t>
            </w:r>
          </w:p>
        </w:tc>
        <w:tc>
          <w:tcPr>
            <w:tcW w:w="1309" w:type="dxa"/>
            <w:noWrap w:val="0"/>
            <w:vAlign w:val="center"/>
          </w:tcPr>
          <w:p>
            <w:pPr>
              <w:rPr>
                <w:rFonts w:ascii="宋体" w:hAnsi="宋体" w:cs="宋体"/>
                <w:color w:val="000000"/>
                <w:szCs w:val="21"/>
              </w:rPr>
            </w:pPr>
            <w:r>
              <w:rPr>
                <w:rFonts w:hint="eastAsia" w:ascii="宋体" w:hAnsi="宋体"/>
                <w:color w:val="000000"/>
                <w:szCs w:val="21"/>
              </w:rPr>
              <w:t>2、药品注册费</w:t>
            </w:r>
          </w:p>
        </w:tc>
        <w:tc>
          <w:tcPr>
            <w:tcW w:w="671"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中央</w:t>
            </w:r>
          </w:p>
          <w:p>
            <w:pPr>
              <w:jc w:val="center"/>
              <w:rPr>
                <w:rFonts w:ascii="宋体" w:hAnsi="宋体" w:cs="宋体"/>
                <w:color w:val="000000"/>
                <w:szCs w:val="21"/>
              </w:rPr>
            </w:pPr>
            <w:r>
              <w:rPr>
                <w:rFonts w:hint="eastAsia" w:ascii="宋体" w:hAnsi="宋体"/>
                <w:color w:val="000000"/>
                <w:szCs w:val="21"/>
              </w:rPr>
              <w:t>　</w:t>
            </w:r>
          </w:p>
          <w:p>
            <w:pPr>
              <w:jc w:val="center"/>
              <w:rPr>
                <w:rFonts w:ascii="宋体" w:hAnsi="宋体" w:cs="宋体"/>
                <w:color w:val="000000"/>
                <w:szCs w:val="21"/>
              </w:rPr>
            </w:pPr>
            <w:r>
              <w:rPr>
                <w:rFonts w:hint="eastAsia" w:ascii="宋体" w:hAnsi="宋体"/>
                <w:color w:val="000000"/>
                <w:szCs w:val="21"/>
              </w:rPr>
              <w:t>　</w:t>
            </w:r>
          </w:p>
          <w:p>
            <w:pPr>
              <w:jc w:val="center"/>
              <w:rPr>
                <w:rFonts w:ascii="宋体" w:hAnsi="宋体" w:cs="宋体"/>
                <w:color w:val="000000"/>
                <w:szCs w:val="21"/>
              </w:rPr>
            </w:pPr>
            <w:r>
              <w:rPr>
                <w:rFonts w:hint="eastAsia" w:ascii="宋体" w:hAnsi="宋体"/>
                <w:color w:val="000000"/>
                <w:szCs w:val="21"/>
              </w:rPr>
              <w:t>　</w:t>
            </w:r>
          </w:p>
        </w:tc>
        <w:tc>
          <w:tcPr>
            <w:tcW w:w="4320" w:type="dxa"/>
            <w:vMerge w:val="restart"/>
            <w:noWrap w:val="0"/>
            <w:vAlign w:val="center"/>
          </w:tcPr>
          <w:p>
            <w:pPr>
              <w:rPr>
                <w:rFonts w:hint="eastAsia" w:ascii="宋体" w:hAnsi="宋体"/>
                <w:szCs w:val="21"/>
              </w:rPr>
            </w:pPr>
            <w:r>
              <w:rPr>
                <w:rFonts w:hint="eastAsia" w:ascii="宋体" w:hAnsi="宋体"/>
                <w:szCs w:val="21"/>
              </w:rPr>
              <w:t>《中华人民共和国药品管理法实施条例》，财税〔2015〕2号，发改价格〔2015〕1006号，食药监公告2015第53号，财政部 国家发展改革委公告2020年第11号，食药监公告2020年第75号，财政部 税务总局公告2020年第28号，财政部 国家发展改革委公告2021年第9号，财政部 国家发展改革委公告2022年第5号，湘发改价费〔2019〕224号</w:t>
            </w:r>
          </w:p>
          <w:p>
            <w:pPr>
              <w:rPr>
                <w:rFonts w:ascii="宋体" w:hAnsi="宋体" w:cs="宋体"/>
                <w:szCs w:val="21"/>
              </w:rPr>
            </w:pPr>
            <w:r>
              <w:rPr>
                <w:rFonts w:hint="eastAsia" w:ascii="宋体" w:hAnsi="宋体"/>
                <w:szCs w:val="21"/>
              </w:rPr>
              <w:t>　</w:t>
            </w:r>
          </w:p>
          <w:p>
            <w:pPr>
              <w:rPr>
                <w:rFonts w:ascii="宋体" w:hAnsi="宋体" w:cs="宋体"/>
                <w:szCs w:val="21"/>
              </w:rPr>
            </w:pPr>
            <w:r>
              <w:rPr>
                <w:rFonts w:hint="eastAsia" w:ascii="宋体" w:hAnsi="宋体"/>
                <w:szCs w:val="21"/>
              </w:rPr>
              <w:t>　</w:t>
            </w:r>
          </w:p>
          <w:p>
            <w:pPr>
              <w:rPr>
                <w:rFonts w:ascii="宋体" w:hAnsi="宋体" w:cs="宋体"/>
                <w:szCs w:val="21"/>
              </w:rPr>
            </w:pPr>
            <w:r>
              <w:rPr>
                <w:rFonts w:hint="eastAsia" w:ascii="宋体" w:hAnsi="宋体"/>
                <w:szCs w:val="21"/>
              </w:rPr>
              <w:t>　</w:t>
            </w:r>
          </w:p>
        </w:tc>
        <w:tc>
          <w:tcPr>
            <w:tcW w:w="720" w:type="dxa"/>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（1）补充申请注册费</w:t>
            </w:r>
          </w:p>
        </w:tc>
        <w:tc>
          <w:tcPr>
            <w:tcW w:w="671" w:type="dxa"/>
            <w:vMerge w:val="continue"/>
            <w:noWrap w:val="0"/>
            <w:vAlign w:val="center"/>
          </w:tcPr>
          <w:p>
            <w:pPr>
              <w:jc w:val="center"/>
              <w:rPr>
                <w:rFonts w:ascii="宋体" w:hAnsi="宋体" w:cs="宋体"/>
                <w:color w:val="000000"/>
                <w:szCs w:val="21"/>
              </w:rPr>
            </w:pPr>
          </w:p>
        </w:tc>
        <w:tc>
          <w:tcPr>
            <w:tcW w:w="4320" w:type="dxa"/>
            <w:vMerge w:val="continue"/>
            <w:noWrap w:val="0"/>
            <w:vAlign w:val="center"/>
          </w:tcPr>
          <w:p>
            <w:pPr>
              <w:rPr>
                <w:rFonts w:ascii="宋体" w:hAnsi="宋体" w:cs="宋体"/>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（2）再注册费</w:t>
            </w:r>
          </w:p>
        </w:tc>
        <w:tc>
          <w:tcPr>
            <w:tcW w:w="671" w:type="dxa"/>
            <w:vMerge w:val="continue"/>
            <w:noWrap w:val="0"/>
            <w:vAlign w:val="center"/>
          </w:tcPr>
          <w:p>
            <w:pPr>
              <w:jc w:val="center"/>
              <w:rPr>
                <w:rFonts w:ascii="宋体" w:hAnsi="宋体" w:cs="宋体"/>
                <w:color w:val="000000"/>
                <w:szCs w:val="21"/>
              </w:rPr>
            </w:pPr>
          </w:p>
        </w:tc>
        <w:tc>
          <w:tcPr>
            <w:tcW w:w="4320" w:type="dxa"/>
            <w:vMerge w:val="continue"/>
            <w:noWrap w:val="0"/>
            <w:vAlign w:val="center"/>
          </w:tcPr>
          <w:p>
            <w:pPr>
              <w:rPr>
                <w:rFonts w:ascii="宋体" w:hAnsi="宋体" w:cs="宋体"/>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（3）加急费</w:t>
            </w:r>
          </w:p>
        </w:tc>
        <w:tc>
          <w:tcPr>
            <w:tcW w:w="671" w:type="dxa"/>
            <w:vMerge w:val="continue"/>
            <w:noWrap w:val="0"/>
            <w:vAlign w:val="center"/>
          </w:tcPr>
          <w:p>
            <w:pPr>
              <w:jc w:val="center"/>
              <w:rPr>
                <w:rFonts w:ascii="宋体" w:hAnsi="宋体" w:cs="宋体"/>
                <w:color w:val="000000"/>
                <w:szCs w:val="21"/>
              </w:rPr>
            </w:pPr>
          </w:p>
        </w:tc>
        <w:tc>
          <w:tcPr>
            <w:tcW w:w="4320" w:type="dxa"/>
            <w:vMerge w:val="continue"/>
            <w:noWrap w:val="0"/>
            <w:vAlign w:val="center"/>
          </w:tcPr>
          <w:p>
            <w:pPr>
              <w:rPr>
                <w:rFonts w:ascii="宋体" w:hAnsi="宋体" w:cs="宋体"/>
                <w:szCs w:val="21"/>
              </w:rPr>
            </w:pP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restart"/>
            <w:noWrap w:val="0"/>
            <w:vAlign w:val="center"/>
          </w:tcPr>
          <w:p>
            <w:pPr>
              <w:jc w:val="center"/>
              <w:rPr>
                <w:rFonts w:ascii="宋体" w:hAnsi="宋体" w:cs="宋体"/>
                <w:color w:val="000000"/>
                <w:szCs w:val="21"/>
              </w:rPr>
            </w:pPr>
            <w:r>
              <w:rPr>
                <w:rFonts w:hint="eastAsia" w:ascii="宋体" w:hAnsi="宋体"/>
                <w:color w:val="000000"/>
                <w:szCs w:val="21"/>
              </w:rPr>
              <w:t>16</w:t>
            </w:r>
          </w:p>
        </w:tc>
        <w:tc>
          <w:tcPr>
            <w:tcW w:w="1309" w:type="dxa"/>
            <w:noWrap w:val="0"/>
            <w:vAlign w:val="center"/>
          </w:tcPr>
          <w:p>
            <w:pPr>
              <w:rPr>
                <w:rFonts w:ascii="宋体" w:hAnsi="宋体" w:cs="宋体"/>
                <w:color w:val="000000"/>
                <w:szCs w:val="21"/>
              </w:rPr>
            </w:pPr>
            <w:r>
              <w:rPr>
                <w:rFonts w:hint="eastAsia" w:ascii="宋体" w:hAnsi="宋体"/>
                <w:color w:val="000000"/>
                <w:szCs w:val="21"/>
              </w:rPr>
              <w:t>3、医疗器械产品注册费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中央</w:t>
            </w:r>
          </w:p>
        </w:tc>
        <w:tc>
          <w:tcPr>
            <w:tcW w:w="4320" w:type="dxa"/>
            <w:noWrap w:val="0"/>
            <w:vAlign w:val="center"/>
          </w:tcPr>
          <w:p>
            <w:pPr>
              <w:rPr>
                <w:rFonts w:ascii="宋体" w:hAnsi="宋体" w:cs="宋体"/>
                <w:szCs w:val="21"/>
              </w:rPr>
            </w:pPr>
            <w:r>
              <w:rPr>
                <w:rFonts w:hint="eastAsia" w:ascii="宋体" w:hAnsi="宋体"/>
                <w:szCs w:val="21"/>
              </w:rPr>
              <w:t>《医疗器械监督管理条例》，财税〔2015〕2号,发改价格〔2015〕1006号，食药监公告2015第53号，财政部 国家发展改革委公告2020年第11号，财政部 税务总局公告2020年第28号，财政部 国家发展改革委公告2021年第9号，财政部 国家发展改革委公告2022年第5号，湘发改价费〔2019〕224号</w:t>
            </w:r>
          </w:p>
        </w:tc>
        <w:tc>
          <w:tcPr>
            <w:tcW w:w="720" w:type="dxa"/>
            <w:noWrap w:val="0"/>
            <w:vAlign w:val="center"/>
          </w:tcPr>
          <w:p>
            <w:pPr>
              <w:rPr>
                <w:rFonts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（1）首次注册费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　</w:t>
            </w:r>
          </w:p>
        </w:tc>
        <w:tc>
          <w:tcPr>
            <w:tcW w:w="4320" w:type="dxa"/>
            <w:noWrap w:val="0"/>
            <w:vAlign w:val="center"/>
          </w:tcPr>
          <w:p>
            <w:pPr>
              <w:rPr>
                <w:rFonts w:ascii="宋体" w:hAnsi="宋体" w:cs="宋体"/>
                <w:color w:val="000000"/>
                <w:szCs w:val="21"/>
              </w:rPr>
            </w:pPr>
            <w:r>
              <w:rPr>
                <w:rFonts w:hint="eastAsia" w:ascii="宋体" w:hAnsi="宋体"/>
                <w:color w:val="000000"/>
                <w:szCs w:val="21"/>
              </w:rPr>
              <w:t>　</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（2）变更注册费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　</w:t>
            </w:r>
          </w:p>
        </w:tc>
        <w:tc>
          <w:tcPr>
            <w:tcW w:w="4320" w:type="dxa"/>
            <w:noWrap w:val="0"/>
            <w:vAlign w:val="center"/>
          </w:tcPr>
          <w:p>
            <w:pPr>
              <w:rPr>
                <w:rFonts w:ascii="宋体" w:hAnsi="宋体" w:cs="宋体"/>
                <w:color w:val="000000"/>
                <w:szCs w:val="21"/>
              </w:rPr>
            </w:pPr>
            <w:r>
              <w:rPr>
                <w:rFonts w:hint="eastAsia" w:ascii="宋体" w:hAnsi="宋体"/>
                <w:color w:val="000000"/>
                <w:szCs w:val="21"/>
              </w:rPr>
              <w:t>　</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（3）延续注册费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　</w:t>
            </w:r>
          </w:p>
        </w:tc>
        <w:tc>
          <w:tcPr>
            <w:tcW w:w="4320" w:type="dxa"/>
            <w:noWrap w:val="0"/>
            <w:vAlign w:val="center"/>
          </w:tcPr>
          <w:p>
            <w:pPr>
              <w:rPr>
                <w:rFonts w:ascii="宋体" w:hAnsi="宋体" w:cs="宋体"/>
                <w:color w:val="000000"/>
                <w:szCs w:val="21"/>
              </w:rPr>
            </w:pPr>
            <w:r>
              <w:rPr>
                <w:rFonts w:hint="eastAsia" w:ascii="宋体" w:hAnsi="宋体"/>
                <w:color w:val="000000"/>
                <w:szCs w:val="21"/>
              </w:rPr>
              <w:t>　</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b/>
                <w:bCs/>
                <w:color w:val="000000"/>
                <w:szCs w:val="21"/>
              </w:rPr>
            </w:pPr>
          </w:p>
        </w:tc>
        <w:tc>
          <w:tcPr>
            <w:tcW w:w="720" w:type="dxa"/>
            <w:vMerge w:val="continue"/>
            <w:noWrap w:val="0"/>
            <w:vAlign w:val="center"/>
          </w:tcPr>
          <w:p>
            <w:pPr>
              <w:jc w:val="center"/>
              <w:rPr>
                <w:rFonts w:ascii="宋体" w:hAnsi="宋体" w:cs="宋体"/>
                <w:color w:val="000000"/>
                <w:szCs w:val="21"/>
              </w:rPr>
            </w:pPr>
          </w:p>
        </w:tc>
        <w:tc>
          <w:tcPr>
            <w:tcW w:w="1309" w:type="dxa"/>
            <w:noWrap w:val="0"/>
            <w:vAlign w:val="center"/>
          </w:tcPr>
          <w:p>
            <w:pPr>
              <w:rPr>
                <w:rFonts w:ascii="宋体" w:hAnsi="宋体" w:cs="宋体"/>
                <w:color w:val="000000"/>
                <w:szCs w:val="21"/>
              </w:rPr>
            </w:pPr>
            <w:r>
              <w:rPr>
                <w:rFonts w:hint="eastAsia" w:ascii="宋体" w:hAnsi="宋体"/>
                <w:color w:val="000000"/>
                <w:szCs w:val="21"/>
              </w:rPr>
              <w:t>（4）加急费</w:t>
            </w:r>
          </w:p>
        </w:tc>
        <w:tc>
          <w:tcPr>
            <w:tcW w:w="671" w:type="dxa"/>
            <w:noWrap w:val="0"/>
            <w:vAlign w:val="center"/>
          </w:tcPr>
          <w:p>
            <w:pPr>
              <w:jc w:val="center"/>
              <w:rPr>
                <w:rFonts w:ascii="宋体" w:hAnsi="宋体" w:cs="宋体"/>
                <w:color w:val="000000"/>
                <w:szCs w:val="21"/>
              </w:rPr>
            </w:pPr>
            <w:r>
              <w:rPr>
                <w:rFonts w:hint="eastAsia" w:ascii="宋体" w:hAnsi="宋体"/>
                <w:color w:val="000000"/>
                <w:szCs w:val="21"/>
              </w:rPr>
              <w:t>　</w:t>
            </w:r>
          </w:p>
        </w:tc>
        <w:tc>
          <w:tcPr>
            <w:tcW w:w="4320" w:type="dxa"/>
            <w:noWrap w:val="0"/>
            <w:vAlign w:val="center"/>
          </w:tcPr>
          <w:p>
            <w:pPr>
              <w:rPr>
                <w:rFonts w:ascii="宋体" w:hAnsi="宋体" w:cs="宋体"/>
                <w:color w:val="000000"/>
                <w:szCs w:val="21"/>
              </w:rPr>
            </w:pPr>
            <w:r>
              <w:rPr>
                <w:rFonts w:hint="eastAsia" w:ascii="宋体" w:hAnsi="宋体"/>
                <w:color w:val="000000"/>
                <w:szCs w:val="21"/>
              </w:rPr>
              <w:t>　</w:t>
            </w:r>
          </w:p>
        </w:tc>
        <w:tc>
          <w:tcPr>
            <w:tcW w:w="720" w:type="dxa"/>
            <w:noWrap w:val="0"/>
            <w:vAlign w:val="center"/>
          </w:tcPr>
          <w:p>
            <w:pPr>
              <w:jc w:val="center"/>
              <w:rPr>
                <w:rFonts w:ascii="宋体" w:hAnsi="宋体" w:cs="宋体"/>
                <w:color w:val="000000"/>
                <w:szCs w:val="21"/>
              </w:rPr>
            </w:pPr>
            <w:r>
              <w:rPr>
                <w:rFonts w:hint="eastAsia" w:ascii="宋体" w:hAnsi="宋体"/>
                <w:color w:val="000000"/>
                <w:szCs w:val="21"/>
              </w:rPr>
              <w:t>　</w:t>
            </w:r>
          </w:p>
        </w:tc>
      </w:tr>
    </w:tbl>
    <w:p>
      <w:pPr>
        <w:jc w:val="left"/>
        <w:rPr>
          <w:rFonts w:hint="eastAsia" w:ascii="宋体" w:hAnsi="宋体"/>
          <w:szCs w:val="21"/>
        </w:rPr>
      </w:pPr>
    </w:p>
    <w:p>
      <w:pPr>
        <w:rPr>
          <w:rFonts w:hint="eastAsia" w:ascii="宋体" w:hAnsi="宋体"/>
          <w:szCs w:val="21"/>
        </w:rPr>
      </w:pPr>
      <w:r>
        <w:rPr>
          <w:rFonts w:hint="eastAsia" w:ascii="宋体" w:hAnsi="宋体"/>
          <w:szCs w:val="21"/>
        </w:rPr>
        <w:t xml:space="preserve">备注:1、本清单不含中央部门和单位在我省执收的涉企行政事业性收费项目。  </w:t>
      </w:r>
    </w:p>
    <w:p>
      <w:pPr>
        <w:rPr>
          <w:rFonts w:hint="eastAsia" w:ascii="宋体" w:hAnsi="宋体"/>
          <w:szCs w:val="21"/>
        </w:rPr>
      </w:pPr>
      <w:r>
        <w:rPr>
          <w:rFonts w:hint="eastAsia" w:ascii="宋体" w:hAnsi="宋体"/>
          <w:szCs w:val="21"/>
        </w:rPr>
        <w:t xml:space="preserve">     2、排污权有偿使用费、河道砂石资源有偿使用费属于国有资源有偿使用收入，不作为行政事业性收费管理。</w:t>
      </w:r>
    </w:p>
    <w:p>
      <w:pPr>
        <w:rPr>
          <w:rFonts w:hint="eastAsia" w:ascii="宋体" w:hAnsi="宋体"/>
          <w:szCs w:val="21"/>
        </w:rPr>
      </w:pPr>
      <w:r>
        <w:rPr>
          <w:rFonts w:hint="eastAsia" w:ascii="宋体" w:hAnsi="宋体"/>
          <w:szCs w:val="21"/>
        </w:rPr>
        <w:t xml:space="preserve">     3、人防工程及设施毁损赔（补）偿费不再作为行政事业性收费管理，改作国有资源（资产）有偿使用收入管理。对人防工程及设施造成毁损的，应按照《中华人民共和国人民防空法》的规定，依法赔偿损失。</w:t>
      </w:r>
    </w:p>
    <w:p>
      <w:pPr>
        <w:rPr>
          <w:rFonts w:hint="eastAsia" w:ascii="宋体" w:hAnsi="宋体"/>
          <w:szCs w:val="21"/>
        </w:rPr>
      </w:pPr>
      <w:r>
        <w:rPr>
          <w:rFonts w:hint="eastAsia" w:ascii="宋体" w:hAnsi="宋体"/>
          <w:szCs w:val="21"/>
        </w:rPr>
        <w:t xml:space="preserve">     4、破损公路及公路设施赔补偿费和公路占用费不再作为行政事业性收费项目管理，改作国有资源（资产）有偿使用收入管理。造成公路及公路设施破损以及占用公路的，应按照《中华人民共和国公路法》、交通运输部《路政管理规定》，依法进行赔偿或补偿。                      </w:t>
      </w:r>
    </w:p>
    <w:p/>
    <w:sectPr>
      <w:footerReference r:id="rId3" w:type="default"/>
      <w:footerReference r:id="rId4" w:type="even"/>
      <w:pgSz w:w="11906" w:h="16838"/>
      <w:pgMar w:top="1871" w:right="1474" w:bottom="1701"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altName w:val="Arial Unicode MS"/>
    <w:panose1 w:val="02010601030101010101"/>
    <w:charset w:val="86"/>
    <w:family w:val="auto"/>
    <w:pitch w:val="default"/>
    <w:sig w:usb0="00000000" w:usb1="00000000" w:usb2="00000010" w:usb3="00000000" w:csb0="00040000" w:csb1="00000000"/>
  </w:font>
  <w:font w:name="汉仪书宋二S">
    <w:altName w:val="Arial Unicode MS"/>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sz w:val="24"/>
        <w:szCs w:val="24"/>
      </w:rPr>
      <w:fldChar w:fldCharType="begin"/>
    </w:r>
    <w:r>
      <w:rPr>
        <w:rStyle w:val="5"/>
        <w:sz w:val="24"/>
        <w:szCs w:val="24"/>
      </w:rPr>
      <w:instrText xml:space="preserve">PAGE  </w:instrText>
    </w:r>
    <w:r>
      <w:rPr>
        <w:rStyle w:val="5"/>
        <w:sz w:val="24"/>
        <w:szCs w:val="24"/>
      </w:rPr>
      <w:fldChar w:fldCharType="separate"/>
    </w:r>
    <w:r>
      <w:rPr>
        <w:rStyle w:val="5"/>
        <w:sz w:val="24"/>
        <w:szCs w:val="24"/>
      </w:rPr>
      <w:t>15</w:t>
    </w:r>
    <w:r>
      <w:rPr>
        <w:rStyle w:val="5"/>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0f1879f0-1c92-4b4d-aa31-b103cea4d22e"/>
  </w:docVars>
  <w:rsids>
    <w:rsidRoot w:val="054548D5"/>
    <w:rsid w:val="014D6BBC"/>
    <w:rsid w:val="054548D5"/>
    <w:rsid w:val="2002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2327</Words>
  <Characters>2860</Characters>
  <Lines>0</Lines>
  <Paragraphs>0</Paragraphs>
  <TotalTime>14</TotalTime>
  <ScaleCrop>false</ScaleCrop>
  <LinksUpToDate>false</LinksUpToDate>
  <CharactersWithSpaces>2991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2023-06-15T07:15:00Z</dcterms:created>
  <dc:creator>到底谁叫糖包子</dc:creator>
  <cp:lastModifiedBy>陈木沐</cp:lastModifiedBy>
  <dcterms:modified xsi:type="dcterms:W3CDTF">2025-04-23T01:43:15Z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568EACCEFAB84ED5999788F1AB770576_11</vt:lpwstr>
  </property>
</Properties>
</file>