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澧县医疗保障局</w:t>
      </w:r>
      <w:r>
        <w:rPr>
          <w:rFonts w:hint="eastAsia" w:asciiTheme="majorEastAsia" w:hAnsiTheme="majorEastAsia" w:eastAsiaTheme="majorEastAsia" w:cstheme="majorEastAsia"/>
          <w:b/>
          <w:bCs/>
          <w:color w:val="auto"/>
          <w:sz w:val="44"/>
          <w:szCs w:val="44"/>
          <w:lang w:val="en-US" w:eastAsia="zh-CN"/>
        </w:rPr>
        <w:t>2025年度</w:t>
      </w:r>
      <w:r>
        <w:rPr>
          <w:rFonts w:hint="eastAsia" w:asciiTheme="majorEastAsia" w:hAnsiTheme="majorEastAsia" w:eastAsiaTheme="majorEastAsia" w:cstheme="majorEastAsia"/>
          <w:b/>
          <w:bCs/>
          <w:color w:val="auto"/>
          <w:sz w:val="44"/>
          <w:szCs w:val="44"/>
          <w:lang w:eastAsia="zh-CN"/>
        </w:rPr>
        <w:t>涉企行政检查计划</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Theme="majorEastAsia" w:hAnsiTheme="majorEastAsia" w:eastAsiaTheme="majorEastAsia" w:cstheme="majorEastAsia"/>
          <w:b/>
          <w:bCs/>
          <w:color w:val="auto"/>
          <w:sz w:val="44"/>
          <w:szCs w:val="44"/>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960"/>
        <w:gridCol w:w="2712"/>
        <w:gridCol w:w="1800"/>
        <w:gridCol w:w="1320"/>
        <w:gridCol w:w="1188"/>
        <w:gridCol w:w="1212"/>
        <w:gridCol w:w="748"/>
        <w:gridCol w:w="1289"/>
        <w:gridCol w:w="1503"/>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序</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号</w:t>
            </w:r>
          </w:p>
        </w:tc>
        <w:tc>
          <w:tcPr>
            <w:tcW w:w="960"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检查事项</w:t>
            </w:r>
          </w:p>
        </w:tc>
        <w:tc>
          <w:tcPr>
            <w:tcW w:w="2712"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实施依据</w:t>
            </w:r>
          </w:p>
        </w:tc>
        <w:tc>
          <w:tcPr>
            <w:tcW w:w="1800"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具体检查对象或“双随机”抽查范围(含比例)</w:t>
            </w:r>
          </w:p>
        </w:tc>
        <w:tc>
          <w:tcPr>
            <w:tcW w:w="1320"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检查内容(项目)</w:t>
            </w:r>
          </w:p>
        </w:tc>
        <w:tc>
          <w:tcPr>
            <w:tcW w:w="1188"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拟实施检查时间</w:t>
            </w:r>
          </w:p>
        </w:tc>
        <w:tc>
          <w:tcPr>
            <w:tcW w:w="1212"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检查方式</w:t>
            </w:r>
          </w:p>
        </w:tc>
        <w:tc>
          <w:tcPr>
            <w:tcW w:w="748"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年度检查频次</w:t>
            </w:r>
          </w:p>
        </w:tc>
        <w:tc>
          <w:tcPr>
            <w:tcW w:w="1289"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承办机构</w:t>
            </w:r>
          </w:p>
        </w:tc>
        <w:tc>
          <w:tcPr>
            <w:tcW w:w="1503"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是否属跨部门联合检查(如是，需注明牵头部门和配合部门)</w:t>
            </w:r>
          </w:p>
        </w:tc>
        <w:tc>
          <w:tcPr>
            <w:tcW w:w="1075"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1</w:t>
            </w:r>
          </w:p>
        </w:tc>
        <w:tc>
          <w:tcPr>
            <w:tcW w:w="96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t>日常监督检查</w:t>
            </w:r>
          </w:p>
        </w:tc>
        <w:tc>
          <w:tcPr>
            <w:tcW w:w="2712"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21"/>
                <w:szCs w:val="21"/>
                <w:vertAlign w:val="baseline"/>
                <w:lang w:eastAsia="zh-CN"/>
              </w:rPr>
            </w:pPr>
            <w:r>
              <w:rPr>
                <w:rStyle w:val="4"/>
              </w:rPr>
              <w:t>《</w:t>
            </w:r>
            <w:r>
              <w:rPr>
                <w:rStyle w:val="4"/>
                <w:rFonts w:hint="eastAsia"/>
              </w:rPr>
              <w:t>医疗保障基金使用监督管理条例</w:t>
            </w:r>
            <w:r>
              <w:rPr>
                <w:rStyle w:val="4"/>
              </w:rPr>
              <w:t>》（中华人民共和国国务院令第736号）第六条：国</w:t>
            </w:r>
            <w:bookmarkStart w:id="0" w:name="_GoBack"/>
            <w:bookmarkEnd w:id="0"/>
            <w:r>
              <w:rPr>
                <w:rStyle w:val="4"/>
              </w:rPr>
              <w:t>务院医疗保障行政部门主管全国的医疗保障基金使用监督管理工作。县级以上地方人民政府医疗保障行政部门负责本行政区域的医疗保障基金使用监督管理工作。</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21"/>
                <w:szCs w:val="21"/>
                <w:vertAlign w:val="baseline"/>
                <w:lang w:eastAsia="zh-CN"/>
              </w:rPr>
            </w:pPr>
            <w:r>
              <w:rPr>
                <w:rStyle w:val="4"/>
              </w:rPr>
              <w:t>具体根据</w:t>
            </w:r>
            <w:r>
              <w:rPr>
                <w:rStyle w:val="4"/>
                <w:rFonts w:hint="eastAsia"/>
                <w:lang w:eastAsia="zh-CN"/>
              </w:rPr>
              <w:t>省、</w:t>
            </w:r>
            <w:r>
              <w:rPr>
                <w:rStyle w:val="4"/>
              </w:rPr>
              <w:t>市医疗保障局下发飞行检查工作方案</w:t>
            </w:r>
            <w:r>
              <w:rPr>
                <w:rStyle w:val="4"/>
                <w:rFonts w:hint="eastAsia"/>
                <w:lang w:eastAsia="zh-CN"/>
              </w:rPr>
              <w:t>和县医保局年度检查工作方案</w:t>
            </w:r>
            <w:r>
              <w:rPr>
                <w:rStyle w:val="4"/>
              </w:rPr>
              <w:t>确定抽查范围</w:t>
            </w:r>
          </w:p>
        </w:tc>
        <w:tc>
          <w:tcPr>
            <w:tcW w:w="13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21"/>
                <w:szCs w:val="21"/>
                <w:vertAlign w:val="baseline"/>
                <w:lang w:eastAsia="zh-CN"/>
              </w:rPr>
            </w:pPr>
            <w:r>
              <w:rPr>
                <w:rStyle w:val="4"/>
              </w:rPr>
              <w:t>遵守医疗保障法律法规及使用医保基金情况</w:t>
            </w:r>
          </w:p>
        </w:tc>
        <w:tc>
          <w:tcPr>
            <w:tcW w:w="118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1-12月</w:t>
            </w:r>
          </w:p>
        </w:tc>
        <w:tc>
          <w:tcPr>
            <w:tcW w:w="12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t>现场检查</w:t>
            </w:r>
          </w:p>
        </w:tc>
        <w:tc>
          <w:tcPr>
            <w:tcW w:w="74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t>一次</w:t>
            </w:r>
          </w:p>
        </w:tc>
        <w:tc>
          <w:tcPr>
            <w:tcW w:w="12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Style w:val="4"/>
                <w:rFonts w:hint="eastAsia"/>
                <w:lang w:eastAsia="zh-CN"/>
              </w:rPr>
            </w:pPr>
            <w:r>
              <w:rPr>
                <w:rStyle w:val="4"/>
                <w:rFonts w:hint="eastAsia"/>
                <w:lang w:eastAsia="zh-CN"/>
              </w:rPr>
              <w:t>县医疗保障局基金监督股</w:t>
            </w:r>
          </w:p>
        </w:tc>
        <w:tc>
          <w:tcPr>
            <w:tcW w:w="150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t>否</w:t>
            </w:r>
          </w:p>
        </w:tc>
        <w:tc>
          <w:tcPr>
            <w:tcW w:w="10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t>专项检查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766f796a-5886-4eec-8480-2bce29899dd9"/>
  </w:docVars>
  <w:rsids>
    <w:rsidRoot w:val="0B4B6FBD"/>
    <w:rsid w:val="0B4B6FBD"/>
    <w:rsid w:val="221C1747"/>
    <w:rsid w:val="3EA17D6E"/>
    <w:rsid w:val="5BF50676"/>
    <w:rsid w:val="6C1162A4"/>
    <w:rsid w:val="7C22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304</Words>
  <Characters>312</Characters>
  <Lines>0</Lines>
  <Paragraphs>0</Paragraphs>
  <TotalTime>26</TotalTime>
  <ScaleCrop>false</ScaleCrop>
  <LinksUpToDate>false</LinksUpToDate>
  <CharactersWithSpaces>312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2025-04-22T02:40:00Z</dcterms:created>
  <dc:creator>꧁꫞꯭木꯭木꯭꫞꧂</dc:creator>
  <cp:lastModifiedBy>陈木沐</cp:lastModifiedBy>
  <cp:lastPrinted>2025-04-22T07:27:00Z</cp:lastPrinted>
  <dcterms:modified xsi:type="dcterms:W3CDTF">2025-04-25T07:39:33Z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AE0341E5CE97430BBAF09C8AA09946AC_13</vt:lpwstr>
  </property>
  <property fmtid="{D5CDD505-2E9C-101B-9397-08002B2CF9AE}" pid="4" name="KSOTemplateDocerSaveRecord">
    <vt:lpwstr>eyJoZGlkIjoiZGVkZGQzNWQ2YzFkZDMxYWJmMDM5NDU5N2FhM2E5ZGYiLCJ1c2VySWQiOiIxMDM2MTM5ODkwIn0=</vt:lpwstr>
  </property>
</Properties>
</file>