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61FB3">
      <w:pPr>
        <w:rPr>
          <w:rFonts w:hint="eastAsia"/>
          <w:lang w:val="en-US" w:eastAsia="zh-CN"/>
        </w:rPr>
      </w:pPr>
    </w:p>
    <w:p w14:paraId="71C46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澧县农村供水高质量发展规划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精简版</w:t>
      </w:r>
    </w:p>
    <w:p w14:paraId="24B2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征求意见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稿）</w:t>
      </w:r>
    </w:p>
    <w:p w14:paraId="478F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一、规划背景与现状</w:t>
      </w:r>
    </w:p>
    <w:p w14:paraId="0FB7F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澧县农村供水现状显示，集中及分散供水总覆盖人口达到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59.22万人，现有农村集中供水工程29处，水源27处，覆盖人口56.51万人；其中：千吨万人级水厂15家；千人以上级水厂12家；千人以下级水厂2家。自2000年以来，全县实施大规模农村饮水安全工程建设，截至2023年底，全县农村自来水普及率和规模化工程覆盖率分别达到96%和90%，为高质量发展奠定了坚实基础。但是，由于水厂及管网运行了20多年，已严重老化、破损，亟待提质改造。</w:t>
      </w:r>
    </w:p>
    <w:p w14:paraId="31E30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二、规划总体布局</w:t>
      </w:r>
    </w:p>
    <w:p w14:paraId="774B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规划综合考虑多种因素，将澧县划分为五个供水分区：东部供水区、城南供水区、城乡供水一体化转供区、山门供水区和西北山区供水区。针对每个区域的特点，特别是水厂和管网的运行状态，我们制定了详细的工程布局和建设内容，确保供水的合理性和高效性。</w:t>
      </w:r>
    </w:p>
    <w:p w14:paraId="397C2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三、主要建设内容</w:t>
      </w:r>
    </w:p>
    <w:p w14:paraId="3586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规划提质改造水厂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家（澧县山门水厂，澧县三眼泉水厂，澧南镇乔家河水厂，梦溪镇赵家峪水厂，火连坡镇金山水厂，码头铺镇周家湾水厂，甘溪滩镇三岔湾、探峪、大潭、芦茅、楠山、岩门及竹溪水厂），新建水厂2家（甘溪滩镇太青水厂、盐井蔡家坡水厂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新建山门水厂复线83.98km；规划对17个镇街进行管网更新改造，其中：供水主管1864.27km、供水支管3983.36km、入户管道8126.86km、配套各类阀门井16904座。</w:t>
      </w:r>
    </w:p>
    <w:p w14:paraId="4162E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四、投资测算与实施计划</w:t>
      </w:r>
    </w:p>
    <w:p w14:paraId="2DDD4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经测算实施完成澧县农村供水高质量发展规划总投资约11亿元，计划分五年实施，其中2024年约2.3亿元，2025年约2.3亿元，2026年约3.1亿元，2027年约1.2亿元，2028年约2.1亿元。</w:t>
      </w:r>
    </w:p>
    <w:p w14:paraId="6BE1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具体实施采取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整体规划，分片区、分区域提质改造，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根据各区域各片区供水现状分轻重缓急分批实施，对供水问题突出的地方，整片区优先进行改造。</w:t>
      </w:r>
    </w:p>
    <w:p w14:paraId="6D649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主要资金来源：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一是国投资金项目。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毛家山水厂二期管网提质改造工程，对小渡口、如东、官垸境内635Km管道进行改造，涉及国投资金4762万元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实施日期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2024年10月-2024年12月。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二是专项债项目。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</w:rPr>
        <w:t>申报农村供水专项债项目5个，共计5.8亿元。24年已申请发行项目有3个，共计3.3亿元，包括涔北片区的改造1.3亿元，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目前正在实施该项目一期的建设改造，投资5000万元，改造赵家峪水厂、蔡家坡水厂、盐井集镇水厂，新增3处一体化设备，配套建设清水池及附属设施，改造管网330公里，受益范围为梦溪镇、复兴厂镇、盐井镇，受益人口12.64万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</w:rPr>
        <w:t>山门水厂片区的改造1亿元，目前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正在编制实施方案，报县政府常务会研究批准后实施，拟申请改造资金4000万元。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</w:rPr>
        <w:t>第三地表水厂建设1亿元暂不实施。25年正在推进的项目有澧南片区农村供水建设项目、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甘溪片区农村供水建设项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</w:rPr>
        <w:t>目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，已批复到位1.38亿元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2"/>
          <w:szCs w:val="32"/>
        </w:rPr>
        <w:t>，目前这两个项目已进入勘察设计阶段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自筹资金项目。采取引进社会资本的方式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筹资5000万元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对全县农村17万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余用水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户进行智能水表更换；自筹资金1000万元解决日常运行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突出问题应急改造。</w:t>
      </w:r>
    </w:p>
    <w:p w14:paraId="31444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8BB1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03CC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562E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C35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1B8E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3388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DC51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17DF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43A7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64E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6A70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7EC8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E030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AFA0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C3C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6B37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6ED64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98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6B3E"/>
    <w:rsid w:val="02247ACE"/>
    <w:rsid w:val="027420CC"/>
    <w:rsid w:val="04CF1588"/>
    <w:rsid w:val="0E9824E1"/>
    <w:rsid w:val="122D03DD"/>
    <w:rsid w:val="1CCC06EE"/>
    <w:rsid w:val="2432352D"/>
    <w:rsid w:val="29855369"/>
    <w:rsid w:val="2DF71D83"/>
    <w:rsid w:val="2FAA11B8"/>
    <w:rsid w:val="316F322C"/>
    <w:rsid w:val="34743BBC"/>
    <w:rsid w:val="39BFB397"/>
    <w:rsid w:val="406B3BF6"/>
    <w:rsid w:val="41B111D5"/>
    <w:rsid w:val="48432FEB"/>
    <w:rsid w:val="4DA52CDA"/>
    <w:rsid w:val="53EF1E0D"/>
    <w:rsid w:val="577E6CF0"/>
    <w:rsid w:val="57EF0351"/>
    <w:rsid w:val="586F1C64"/>
    <w:rsid w:val="58CE2155"/>
    <w:rsid w:val="5D27C7FD"/>
    <w:rsid w:val="607E307A"/>
    <w:rsid w:val="608E6B3E"/>
    <w:rsid w:val="6BF608B7"/>
    <w:rsid w:val="6C7E495C"/>
    <w:rsid w:val="743D77B2"/>
    <w:rsid w:val="7AFF2611"/>
    <w:rsid w:val="7CE52999"/>
    <w:rsid w:val="7DF61F35"/>
    <w:rsid w:val="7EDB7BBE"/>
    <w:rsid w:val="7FAD4E18"/>
    <w:rsid w:val="7FBBFC45"/>
    <w:rsid w:val="7FC44FF1"/>
    <w:rsid w:val="7FFF8060"/>
    <w:rsid w:val="7FFFB99D"/>
    <w:rsid w:val="9FFCD3EC"/>
    <w:rsid w:val="AF7FB6E8"/>
    <w:rsid w:val="DECF2772"/>
    <w:rsid w:val="EFEFED09"/>
    <w:rsid w:val="EFFDCF74"/>
    <w:rsid w:val="FFEC1438"/>
    <w:rsid w:val="FFF75757"/>
    <w:rsid w:val="FF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Cambria" w:hAnsi="Cambria" w:eastAsia="仿宋_GB2312"/>
      <w:b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4921</Words>
  <Characters>5436</Characters>
  <Lines>0</Lines>
  <Paragraphs>0</Paragraphs>
  <TotalTime>0</TotalTime>
  <ScaleCrop>false</ScaleCrop>
  <LinksUpToDate>false</LinksUpToDate>
  <CharactersWithSpaces>5458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2025-06-06T10:58:00Z</dcterms:created>
  <dc:creator>HP</dc:creator>
  <cp:lastModifiedBy>婷</cp:lastModifiedBy>
  <cp:lastPrinted>2025-06-10T01:05:12Z</cp:lastPrinted>
  <dcterms:modified xsi:type="dcterms:W3CDTF">2025-06-10T01:05:36Z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AB3ABA432ABE4E298DE6080AA2612CAB_13</vt:lpwstr>
  </property>
  <property fmtid="{D5CDD505-2E9C-101B-9397-08002B2CF9AE}" pid="4" name="KSOTemplateDocerSaveRecord">
    <vt:lpwstr>eyJoZGlkIjoiYTU3NTMxZmJiZWFkNDcwNTI0ZDI5YThlYTBiNjYyOTMiLCJ1c2VySWQiOiI3ODU3NDc2ODEifQ==</vt:lpwstr>
  </property>
</Properties>
</file>