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湖南省常德市澧县复兴镇人民政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44</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出台专业规划，积极推进橘柚交易大市场建设，打造湘鄂边境橘柚集散地。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举办柑橘产销会，汇聚果农、采购商及专家，展示优质柑橘，开展产销对接、技术交流，搭建合作桥梁，拓宽销售渠道。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发展橘柚产业,从抓改良、强栽培、提品质、重示范、畅销售、育人才、树品牌、兴旅游等方面着力，打响柑橘品牌，促进村集体和橘农增收，打造产业兴旺的橘柚大镇。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开展皮影戏非遗保护和传承工作，推动传统文化进校园活动，开设传统文化兴趣班，多措并举助力非遗文化传承。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完善乡镇生活基础设施，打造特色主题农庄，通过特色节庆引流聚势，提供沉浸式农旅体验，构建农文旅融合的活力小镇。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负责食用菌、葡萄、中药材等农业特色产业发展工作。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1.制定年度食用菌、中药材产业发展计划。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2.开展食用菌、葡萄、中药材技术培训与指导。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3.开展食用菌新品种、中药材新技术、新模式推广。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4.统计上报食用菌、葡萄、中药材产业基础数据。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4.提出规划编制意见和建议，协助作好名录管理、保护标志设立等工作。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负责森林乱砍乱伐的宣传教育和监督管理，配合上级部门处理违法案件。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1.制定下达林木采伐年度限额计划。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2.指导镇（街道）监督检查采伐活动是否合规的方案实施。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3.指导镇（街道）组织林业法律法规宣传。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2.收集林权所有者意见。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3.现场监督采伐活动。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4.指导林农提供林木权属证明。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5.发现违法违规行为及时报告。</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负责牛浪湖及周边水域生态环境治理工作，开展生态环境巡查，发现问题及时上报监管部门。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县农业农村局（县畜牧水厂事务中心）
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县生态环境分局：负责对水生态环境污染防治实施统一监督管理，对排污口建设单位进行审查。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县农业农村局（县畜牧水厂事务中心）：负责水产养殖许可的审批发放，对过量投饵、超量使用药物等违法违规行为进行查处。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县水利局：负责湖泊排污口设置的审核监管，对妨碍河道行洪的设施进行拆除执法。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2.指导居民自建房建设，牵头组织居民自建设房安全隐患排查整治。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开展入湘动物检查站工作，参与检查站值班值守和现场检查处置。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1.建立健全动物防疫信息管理系统和溯源体系。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2.负责动物检疫申报点的运行与管理，向社会公布动物检疫申报点、检疫范围、检疫对象、检疫申报程序、申报途径和联系方式。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3.根据动物检疫工作需要，可以向乡镇或者特定区域的动物检疫点派驻专业人员。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4.安排执法人员在所在地指定通道检查站执行动物防疫监督检查任务。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协助监管部门对入湘的运输动物车辆开展检查。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工作方式：开展林木采伐许可证核发工作。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开展建设项目、居民建房等永久或临时使用林地、草地使用审批工作。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工作方式：开展建设项目、居民建房等永久或临时使用林地、草地使用审批工作。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工作方式：开展对森林资源的保护、修复、利用、更新等监督检查。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承接部门：县住建局、县应急局、县市监局、县城管执法局、县消防救援大队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工作方式：负责森林防火期内森林防火区野外用火审批。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83D1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2025-07-12T11:07:24Z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D426AD39C30BD5096CD171689FCDAA2A</vt:lpwstr>
  </property>
</Properties>
</file>