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F8E8B8">
      <w:pPr>
        <w:pStyle w:val="71"/>
        <w:bidi w:val="0"/>
        <w:rPr>
          <w:rFonts w:hint="default" w:ascii="Times New Roman" w:hAnsi="Times New Roman" w:cs="Times New Roman"/>
          <w:color w:val="auto"/>
          <w:highlight w:val="none"/>
        </w:rPr>
      </w:pPr>
    </w:p>
    <w:p w14:paraId="020ADB36">
      <w:pPr>
        <w:keepNext w:val="0"/>
        <w:keepLines w:val="0"/>
        <w:pageBreakBefore w:val="0"/>
        <w:widowControl w:val="0"/>
        <w:kinsoku/>
        <w:wordWrap/>
        <w:overflowPunct/>
        <w:topLinePunct w:val="0"/>
        <w:autoSpaceDE/>
        <w:autoSpaceDN/>
        <w:bidi w:val="0"/>
        <w:ind w:firstLine="0" w:firstLineChars="0"/>
        <w:textAlignment w:val="auto"/>
        <w:outlineLvl w:val="9"/>
        <w:rPr>
          <w:rFonts w:hint="default" w:ascii="Times New Roman" w:hAnsi="Times New Roman" w:eastAsia="仿宋_GB2312" w:cs="Times New Roman"/>
          <w:color w:val="auto"/>
          <w:sz w:val="36"/>
          <w:szCs w:val="36"/>
          <w:highlight w:val="none"/>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-184785</wp:posOffset>
                </wp:positionV>
                <wp:extent cx="915035" cy="391160"/>
                <wp:effectExtent l="4445" t="4445" r="13970" b="23495"/>
                <wp:wrapNone/>
                <wp:docPr id="5" name="文本框 5"/>
                <wp:cNvGraphicFramePr/>
                <a:graphic xmlns:a="http://schemas.openxmlformats.org/drawingml/2006/main">
                  <a:graphicData uri="http://schemas.microsoft.com/office/word/2010/wordprocessingShape">
                    <wps:wsp>
                      <wps:cNvSpPr txBox="1"/>
                      <wps:spPr>
                        <a:xfrm>
                          <a:off x="0" y="0"/>
                          <a:ext cx="915035" cy="3911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DA51B6D">
                            <w:pPr>
                              <w:pStyle w:val="86"/>
                              <w:bidi w:val="0"/>
                              <w:spacing w:line="240" w:lineRule="auto"/>
                              <w:rPr>
                                <w:rFonts w:hint="eastAsia"/>
                                <w:b/>
                                <w:bCs/>
                                <w:color w:val="auto"/>
                                <w:sz w:val="28"/>
                                <w:szCs w:val="28"/>
                                <w:lang w:val="en-US" w:eastAsia="zh-CN"/>
                              </w:rPr>
                            </w:pPr>
                            <w:r>
                              <w:rPr>
                                <w:rFonts w:hint="eastAsia"/>
                                <w:b/>
                                <w:bCs/>
                                <w:color w:val="auto"/>
                                <w:sz w:val="28"/>
                                <w:szCs w:val="28"/>
                                <w:lang w:val="en-US" w:eastAsia="zh-CN"/>
                              </w:rPr>
                              <w:t>报批稿</w:t>
                            </w:r>
                          </w:p>
                          <w:p w14:paraId="692DBBC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14.55pt;height:30.8pt;width:72.05pt;z-index:251659264;mso-width-relative:page;mso-height-relative:page;" fillcolor="#FFFFFF [3201]" filled="t" stroked="t" coordsize="21600,21600" o:gfxdata="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ZJ61QAA&#10;AAkBAAAPAAAAAAAAAAEAIAAAACIAAABkcnMvZG93bnJldi54bWxQSwECFAAUAAAACACHTuJAXaw5&#10;zVoCAAC2BAAADgAAAAAAAAABACAAAAAkAQAAZHJzL2Uyb0RvYy54bWxQSwUGAAAAAAYABgBZAQAA&#10;8AUAAAAA&#10;">
                <v:fill on="t" focussize="0,0"/>
                <v:stroke weight="0.5pt" color="#000000 [3204]" joinstyle="round"/>
                <v:imagedata o:title=""/>
                <o:lock v:ext="edit" aspectratio="f"/>
                <v:textbox>
                  <w:txbxContent>
                    <w:p w14:paraId="1DA51B6D">
                      <w:pPr>
                        <w:pStyle w:val="86"/>
                        <w:bidi w:val="0"/>
                        <w:spacing w:line="240" w:lineRule="auto"/>
                        <w:rPr>
                          <w:rFonts w:hint="eastAsia"/>
                          <w:b/>
                          <w:bCs/>
                          <w:color w:val="auto"/>
                          <w:sz w:val="28"/>
                          <w:szCs w:val="28"/>
                          <w:lang w:val="en-US" w:eastAsia="zh-CN"/>
                        </w:rPr>
                      </w:pPr>
                      <w:r>
                        <w:rPr>
                          <w:rFonts w:hint="eastAsia"/>
                          <w:b/>
                          <w:bCs/>
                          <w:color w:val="auto"/>
                          <w:sz w:val="28"/>
                          <w:szCs w:val="28"/>
                          <w:lang w:val="en-US" w:eastAsia="zh-CN"/>
                        </w:rPr>
                        <w:t>报批稿</w:t>
                      </w:r>
                    </w:p>
                    <w:p w14:paraId="692DBBC9"/>
                  </w:txbxContent>
                </v:textbox>
              </v:shape>
            </w:pict>
          </mc:Fallback>
        </mc:AlternateContent>
      </w:r>
    </w:p>
    <w:p w14:paraId="6511146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Cs/>
          <w:color w:val="auto"/>
          <w:sz w:val="72"/>
          <w:szCs w:val="72"/>
          <w:highlight w:val="none"/>
        </w:rPr>
      </w:pPr>
    </w:p>
    <w:p w14:paraId="5F1DDA39">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63A526FB">
      <w:pPr>
        <w:keepNext w:val="0"/>
        <w:keepLines w:val="0"/>
        <w:pageBreakBefore w:val="0"/>
        <w:widowControl w:val="0"/>
        <w:kinsoku/>
        <w:wordWrap/>
        <w:overflowPunct/>
        <w:topLinePunct w:val="0"/>
        <w:autoSpaceDE/>
        <w:autoSpaceDN/>
        <w:bidi w:val="0"/>
        <w:adjustRightInd w:val="0"/>
        <w:snapToGrid w:val="0"/>
        <w:spacing w:before="192" w:beforeLines="80"/>
        <w:ind w:firstLine="0" w:firstLineChars="0"/>
        <w:jc w:val="center"/>
        <w:textAlignment w:val="auto"/>
        <w:outlineLvl w:val="9"/>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226AF84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华文仿宋" w:cs="Times New Roman"/>
          <w:color w:val="auto"/>
          <w:kern w:val="44"/>
          <w:sz w:val="44"/>
          <w:szCs w:val="44"/>
          <w:highlight w:val="none"/>
        </w:rPr>
      </w:pPr>
    </w:p>
    <w:p w14:paraId="6089F7E6">
      <w:pPr>
        <w:keepNext w:val="0"/>
        <w:keepLines w:val="0"/>
        <w:pageBreakBefore w:val="0"/>
        <w:widowControl w:val="0"/>
        <w:kinsoku/>
        <w:wordWrap/>
        <w:overflowPunct/>
        <w:topLinePunct w:val="0"/>
        <w:autoSpaceDE/>
        <w:autoSpaceDN/>
        <w:bidi w:val="0"/>
        <w:jc w:val="center"/>
        <w:textAlignment w:val="auto"/>
        <w:outlineLvl w:val="9"/>
        <w:rPr>
          <w:rFonts w:hint="default" w:ascii="Times New Roman" w:hAnsi="Times New Roman" w:eastAsia="仿宋" w:cs="Times New Roman"/>
          <w:color w:val="auto"/>
          <w:sz w:val="52"/>
          <w:szCs w:val="52"/>
          <w:highlight w:val="none"/>
        </w:rPr>
      </w:pPr>
    </w:p>
    <w:p w14:paraId="5DCB5B71">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auto"/>
          <w:sz w:val="44"/>
          <w:szCs w:val="44"/>
          <w:highlight w:val="none"/>
        </w:rPr>
      </w:pPr>
    </w:p>
    <w:p w14:paraId="74A97AD5">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auto"/>
          <w:sz w:val="44"/>
          <w:szCs w:val="44"/>
          <w:highlight w:val="none"/>
        </w:rPr>
      </w:pPr>
    </w:p>
    <w:p w14:paraId="038E2205">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auto"/>
          <w:sz w:val="44"/>
          <w:szCs w:val="44"/>
          <w:highlight w:val="none"/>
        </w:rPr>
      </w:pPr>
    </w:p>
    <w:p w14:paraId="56D35AA5">
      <w:pPr>
        <w:keepNext w:val="0"/>
        <w:keepLines w:val="0"/>
        <w:pageBreakBefore w:val="0"/>
        <w:widowControl w:val="0"/>
        <w:kinsoku/>
        <w:wordWrap/>
        <w:overflowPunct/>
        <w:topLinePunct w:val="0"/>
        <w:autoSpaceDE/>
        <w:autoSpaceDN/>
        <w:bidi w:val="0"/>
        <w:ind w:firstLine="1040"/>
        <w:textAlignment w:val="auto"/>
        <w:outlineLvl w:val="9"/>
        <w:rPr>
          <w:rFonts w:hint="default" w:ascii="Times New Roman" w:hAnsi="Times New Roman" w:eastAsia="仿宋" w:cs="Times New Roman"/>
          <w:color w:val="auto"/>
          <w:sz w:val="44"/>
          <w:szCs w:val="44"/>
          <w:highlight w:val="none"/>
        </w:rPr>
      </w:pPr>
    </w:p>
    <w:p w14:paraId="182127A5">
      <w:pPr>
        <w:bidi w:val="0"/>
        <w:ind w:left="0" w:leftChars="0" w:firstLine="320" w:firstLineChars="100"/>
        <w:rPr>
          <w:rFonts w:hint="default"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rPr>
        <w:t>项目名称：</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lang w:eastAsia="zh-CN"/>
        </w:rPr>
        <w:t>年烘干9000吨湿稻谷建设项目</w:t>
      </w:r>
      <w:r>
        <w:rPr>
          <w:rFonts w:hint="eastAsia" w:ascii="仿宋" w:hAnsi="仿宋" w:eastAsia="仿宋" w:cs="仿宋"/>
          <w:color w:val="auto"/>
          <w:sz w:val="32"/>
          <w:szCs w:val="32"/>
          <w:highlight w:val="none"/>
          <w:u w:val="single"/>
          <w:lang w:val="en-US" w:eastAsia="zh-CN"/>
        </w:rPr>
        <w:t xml:space="preserve">    </w:t>
      </w:r>
    </w:p>
    <w:p w14:paraId="1935E5EF">
      <w:pPr>
        <w:bidi w:val="0"/>
        <w:ind w:left="0" w:leftChars="0" w:firstLine="320" w:firstLineChars="100"/>
        <w:rPr>
          <w:rFonts w:hint="eastAsia" w:ascii="仿宋" w:hAnsi="仿宋" w:eastAsia="仿宋" w:cs="仿宋"/>
          <w:color w:val="auto"/>
          <w:sz w:val="32"/>
          <w:szCs w:val="32"/>
          <w:highlight w:val="none"/>
          <w:u w:val="single"/>
          <w:lang w:val="en-US"/>
        </w:rPr>
      </w:pPr>
      <w:r>
        <w:rPr>
          <w:rFonts w:hint="eastAsia" w:ascii="仿宋" w:hAnsi="仿宋" w:eastAsia="仿宋" w:cs="仿宋"/>
          <w:color w:val="auto"/>
          <w:sz w:val="32"/>
          <w:szCs w:val="32"/>
          <w:highlight w:val="none"/>
        </w:rPr>
        <w:t>建设单位（盖章）：</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lang w:eastAsia="zh-CN"/>
        </w:rPr>
        <w:t>澧县方大农机专业合作社</w:t>
      </w:r>
      <w:r>
        <w:rPr>
          <w:rFonts w:hint="eastAsia" w:ascii="仿宋" w:hAnsi="仿宋" w:eastAsia="仿宋" w:cs="仿宋"/>
          <w:color w:val="auto"/>
          <w:sz w:val="32"/>
          <w:szCs w:val="32"/>
          <w:highlight w:val="none"/>
          <w:u w:val="single"/>
          <w:lang w:val="en-US" w:eastAsia="zh-CN"/>
        </w:rPr>
        <w:t xml:space="preserve">       </w:t>
      </w:r>
    </w:p>
    <w:p w14:paraId="4EAF1468">
      <w:pPr>
        <w:bidi w:val="0"/>
        <w:ind w:left="0" w:leftChars="0" w:firstLine="320" w:firstLineChars="100"/>
        <w:rPr>
          <w:rFonts w:hint="eastAsia" w:ascii="仿宋" w:hAnsi="仿宋" w:eastAsia="仿宋" w:cs="仿宋"/>
          <w:color w:val="auto"/>
          <w:sz w:val="32"/>
          <w:szCs w:val="32"/>
          <w:highlight w:val="none"/>
          <w:u w:val="single"/>
          <w:lang w:val="en-US" w:eastAsia="zh-CN"/>
        </w:rPr>
      </w:pPr>
      <w:r>
        <w:rPr>
          <w:rFonts w:hint="eastAsia" w:ascii="仿宋" w:hAnsi="仿宋" w:eastAsia="仿宋" w:cs="仿宋"/>
          <w:color w:val="auto"/>
          <w:sz w:val="32"/>
          <w:szCs w:val="32"/>
          <w:highlight w:val="none"/>
        </w:rPr>
        <w:t>编制日期：</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2025年7月</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r>
        <w:rPr>
          <w:rFonts w:hint="eastAsia" w:ascii="仿宋" w:hAnsi="仿宋" w:eastAsia="仿宋" w:cs="仿宋"/>
          <w:color w:val="auto"/>
          <w:sz w:val="32"/>
          <w:szCs w:val="32"/>
          <w:highlight w:val="none"/>
          <w:u w:val="single"/>
        </w:rPr>
        <w:t xml:space="preserve">      </w:t>
      </w:r>
      <w:r>
        <w:rPr>
          <w:rFonts w:hint="eastAsia" w:ascii="仿宋" w:hAnsi="仿宋" w:eastAsia="仿宋" w:cs="仿宋"/>
          <w:color w:val="auto"/>
          <w:sz w:val="32"/>
          <w:szCs w:val="32"/>
          <w:highlight w:val="none"/>
          <w:u w:val="single"/>
          <w:lang w:val="en-US" w:eastAsia="zh-CN"/>
        </w:rPr>
        <w:t xml:space="preserve"> </w:t>
      </w:r>
    </w:p>
    <w:p w14:paraId="0C53B039">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color w:val="auto"/>
          <w:sz w:val="36"/>
          <w:szCs w:val="36"/>
          <w:highlight w:val="none"/>
          <w:u w:val="single"/>
        </w:rPr>
      </w:pPr>
      <w:bookmarkStart w:id="0" w:name="_Hlk57884087"/>
    </w:p>
    <w:p w14:paraId="0E395171">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color w:val="auto"/>
          <w:sz w:val="36"/>
          <w:szCs w:val="36"/>
          <w:highlight w:val="none"/>
        </w:rPr>
      </w:pPr>
    </w:p>
    <w:p w14:paraId="0D015549">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color w:val="auto"/>
          <w:sz w:val="36"/>
          <w:szCs w:val="36"/>
          <w:highlight w:val="none"/>
        </w:rPr>
      </w:pPr>
    </w:p>
    <w:bookmarkEnd w:id="0"/>
    <w:p w14:paraId="4A3AE4B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楷体_GB2312" w:cs="Times New Roman"/>
          <w:b/>
          <w:bCs/>
          <w:color w:val="auto"/>
          <w:sz w:val="36"/>
          <w:szCs w:val="36"/>
          <w:highlight w:val="none"/>
        </w:rPr>
      </w:pPr>
      <w:r>
        <w:rPr>
          <w:rFonts w:hint="default" w:ascii="Times New Roman" w:hAnsi="Times New Roman" w:eastAsia="楷体_GB2312" w:cs="Times New Roman"/>
          <w:b/>
          <w:bCs/>
          <w:color w:val="auto"/>
          <w:sz w:val="36"/>
          <w:szCs w:val="36"/>
          <w:highlight w:val="none"/>
        </w:rPr>
        <w:t>中华人民共和国生态环境部制</w:t>
      </w:r>
    </w:p>
    <w:p w14:paraId="6F1AFD9C">
      <w:pPr>
        <w:keepNext w:val="0"/>
        <w:keepLines w:val="0"/>
        <w:pageBreakBefore w:val="0"/>
        <w:widowControl w:val="0"/>
        <w:kinsoku/>
        <w:wordWrap/>
        <w:overflowPunct/>
        <w:topLinePunct w:val="0"/>
        <w:autoSpaceDE/>
        <w:autoSpaceDN/>
        <w:bidi w:val="0"/>
        <w:adjustRightInd w:val="0"/>
        <w:snapToGrid w:val="0"/>
        <w:spacing w:line="288" w:lineRule="auto"/>
        <w:ind w:firstLine="1040"/>
        <w:textAlignment w:val="auto"/>
        <w:outlineLvl w:val="9"/>
        <w:rPr>
          <w:rFonts w:hint="default" w:ascii="Times New Roman" w:hAnsi="Times New Roman" w:eastAsia="仿宋_GB2312" w:cs="Times New Roman"/>
          <w:b/>
          <w:bCs/>
          <w:color w:val="auto"/>
          <w:sz w:val="36"/>
          <w:szCs w:val="36"/>
          <w:highlight w:val="none"/>
        </w:rPr>
        <w:sectPr>
          <w:footerReference r:id="rId5" w:type="default"/>
          <w:footerReference r:id="rId6" w:type="even"/>
          <w:pgSz w:w="11906" w:h="16838"/>
          <w:pgMar w:top="1440" w:right="1080" w:bottom="1440" w:left="108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5A004DA">
      <w:pPr>
        <w:rPr>
          <w:rFonts w:hint="eastAsia"/>
          <w:color w:val="auto"/>
          <w:highlight w:val="none"/>
          <w:lang w:val="en-US" w:eastAsia="zh-CN"/>
        </w:rPr>
      </w:pPr>
      <w:r>
        <w:rPr>
          <w:rFonts w:hint="eastAsia"/>
          <w:color w:val="auto"/>
          <w:highlight w:val="none"/>
          <w:lang w:val="en-US" w:eastAsia="zh-CN"/>
        </w:rPr>
        <w:br w:type="page"/>
      </w:r>
    </w:p>
    <w:p w14:paraId="2CC27997">
      <w:pPr>
        <w:jc w:val="center"/>
        <w:rPr>
          <w:rFonts w:hint="eastAsia"/>
          <w:color w:val="auto"/>
          <w:sz w:val="32"/>
          <w:szCs w:val="32"/>
          <w:highlight w:val="none"/>
          <w:lang w:val="en-US" w:eastAsia="zh-CN"/>
        </w:rPr>
      </w:pPr>
      <w:r>
        <w:rPr>
          <w:rFonts w:hint="eastAsia"/>
          <w:color w:val="auto"/>
          <w:sz w:val="32"/>
          <w:szCs w:val="32"/>
          <w:highlight w:val="none"/>
          <w:lang w:val="en-US" w:eastAsia="zh-CN"/>
        </w:rPr>
        <w:t>目  录</w:t>
      </w:r>
    </w:p>
    <w:p w14:paraId="698B2781">
      <w:pPr>
        <w:pStyle w:val="21"/>
        <w:tabs>
          <w:tab w:val="right" w:leader="dot" w:pos="9094"/>
        </w:tabs>
        <w:rPr>
          <w:color w:val="auto"/>
          <w:highlight w:val="none"/>
        </w:rPr>
      </w:pPr>
      <w:r>
        <w:rPr>
          <w:color w:val="auto"/>
          <w:sz w:val="28"/>
          <w:szCs w:val="28"/>
          <w:highlight w:val="none"/>
        </w:rPr>
        <w:fldChar w:fldCharType="begin"/>
      </w:r>
      <w:r>
        <w:rPr>
          <w:color w:val="auto"/>
          <w:sz w:val="28"/>
          <w:szCs w:val="28"/>
          <w:highlight w:val="none"/>
        </w:rPr>
        <w:instrText xml:space="preserve">TOC \o "1-3" \h \u </w:instrText>
      </w:r>
      <w:r>
        <w:rPr>
          <w:color w:val="auto"/>
          <w:sz w:val="28"/>
          <w:szCs w:val="28"/>
          <w:highlight w:val="none"/>
        </w:rPr>
        <w:fldChar w:fldCharType="separate"/>
      </w:r>
      <w:r>
        <w:rPr>
          <w:color w:val="auto"/>
          <w:szCs w:val="28"/>
          <w:highlight w:val="none"/>
        </w:rPr>
        <w:fldChar w:fldCharType="begin"/>
      </w:r>
      <w:r>
        <w:rPr>
          <w:color w:val="auto"/>
          <w:szCs w:val="28"/>
          <w:highlight w:val="none"/>
        </w:rPr>
        <w:instrText xml:space="preserve"> HYPERLINK \l _Toc5370 </w:instrText>
      </w:r>
      <w:r>
        <w:rPr>
          <w:color w:val="auto"/>
          <w:szCs w:val="28"/>
          <w:highlight w:val="none"/>
        </w:rPr>
        <w:fldChar w:fldCharType="separate"/>
      </w:r>
      <w:r>
        <w:rPr>
          <w:rFonts w:hint="default"/>
          <w:color w:val="auto"/>
          <w:highlight w:val="none"/>
          <w:lang w:eastAsia="zh-CN"/>
        </w:rPr>
        <w:t>一、建设项目基本情况</w:t>
      </w:r>
      <w:r>
        <w:rPr>
          <w:color w:val="auto"/>
          <w:highlight w:val="none"/>
        </w:rPr>
        <w:tab/>
      </w:r>
      <w:r>
        <w:rPr>
          <w:color w:val="auto"/>
          <w:highlight w:val="none"/>
        </w:rPr>
        <w:fldChar w:fldCharType="begin"/>
      </w:r>
      <w:r>
        <w:rPr>
          <w:color w:val="auto"/>
          <w:highlight w:val="none"/>
        </w:rPr>
        <w:instrText xml:space="preserve"> PAGEREF _Toc5370 \h </w:instrText>
      </w:r>
      <w:r>
        <w:rPr>
          <w:color w:val="auto"/>
          <w:highlight w:val="none"/>
        </w:rPr>
        <w:fldChar w:fldCharType="separate"/>
      </w:r>
      <w:r>
        <w:rPr>
          <w:color w:val="auto"/>
          <w:highlight w:val="none"/>
        </w:rPr>
        <w:t>1</w:t>
      </w:r>
      <w:r>
        <w:rPr>
          <w:color w:val="auto"/>
          <w:highlight w:val="none"/>
        </w:rPr>
        <w:fldChar w:fldCharType="end"/>
      </w:r>
      <w:r>
        <w:rPr>
          <w:color w:val="auto"/>
          <w:szCs w:val="28"/>
          <w:highlight w:val="none"/>
        </w:rPr>
        <w:fldChar w:fldCharType="end"/>
      </w:r>
    </w:p>
    <w:p w14:paraId="6B7708EB">
      <w:pPr>
        <w:pStyle w:val="21"/>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_Toc26008 </w:instrText>
      </w:r>
      <w:r>
        <w:rPr>
          <w:color w:val="auto"/>
          <w:szCs w:val="21"/>
          <w:highlight w:val="none"/>
        </w:rPr>
        <w:fldChar w:fldCharType="separate"/>
      </w:r>
      <w:r>
        <w:rPr>
          <w:rFonts w:hint="default"/>
          <w:color w:val="auto"/>
          <w:highlight w:val="none"/>
          <w:lang w:eastAsia="zh-CN"/>
        </w:rPr>
        <w:t>二、</w:t>
      </w:r>
      <w:r>
        <w:rPr>
          <w:rFonts w:hint="default"/>
          <w:color w:val="auto"/>
          <w:highlight w:val="none"/>
        </w:rPr>
        <w:t>建设项目工程分析</w:t>
      </w:r>
      <w:r>
        <w:rPr>
          <w:color w:val="auto"/>
          <w:highlight w:val="none"/>
        </w:rPr>
        <w:tab/>
      </w:r>
      <w:r>
        <w:rPr>
          <w:color w:val="auto"/>
          <w:highlight w:val="none"/>
        </w:rPr>
        <w:fldChar w:fldCharType="begin"/>
      </w:r>
      <w:r>
        <w:rPr>
          <w:color w:val="auto"/>
          <w:highlight w:val="none"/>
        </w:rPr>
        <w:instrText xml:space="preserve"> PAGEREF _Toc26008 \h </w:instrText>
      </w:r>
      <w:r>
        <w:rPr>
          <w:color w:val="auto"/>
          <w:highlight w:val="none"/>
        </w:rPr>
        <w:fldChar w:fldCharType="separate"/>
      </w:r>
      <w:r>
        <w:rPr>
          <w:color w:val="auto"/>
          <w:highlight w:val="none"/>
        </w:rPr>
        <w:t>7</w:t>
      </w:r>
      <w:r>
        <w:rPr>
          <w:color w:val="auto"/>
          <w:highlight w:val="none"/>
        </w:rPr>
        <w:fldChar w:fldCharType="end"/>
      </w:r>
      <w:r>
        <w:rPr>
          <w:color w:val="auto"/>
          <w:szCs w:val="21"/>
          <w:highlight w:val="none"/>
        </w:rPr>
        <w:fldChar w:fldCharType="end"/>
      </w:r>
    </w:p>
    <w:p w14:paraId="0A5E0B75">
      <w:pPr>
        <w:pStyle w:val="21"/>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_Toc26971 </w:instrText>
      </w:r>
      <w:r>
        <w:rPr>
          <w:color w:val="auto"/>
          <w:szCs w:val="21"/>
          <w:highlight w:val="none"/>
        </w:rPr>
        <w:fldChar w:fldCharType="separate"/>
      </w:r>
      <w:r>
        <w:rPr>
          <w:rFonts w:hint="default"/>
          <w:color w:val="auto"/>
          <w:highlight w:val="none"/>
        </w:rPr>
        <w:t>三、区域环境质量现状、环境保护目标及评价标准</w:t>
      </w:r>
      <w:r>
        <w:rPr>
          <w:color w:val="auto"/>
          <w:highlight w:val="none"/>
        </w:rPr>
        <w:tab/>
      </w:r>
      <w:r>
        <w:rPr>
          <w:color w:val="auto"/>
          <w:highlight w:val="none"/>
        </w:rPr>
        <w:fldChar w:fldCharType="begin"/>
      </w:r>
      <w:r>
        <w:rPr>
          <w:color w:val="auto"/>
          <w:highlight w:val="none"/>
        </w:rPr>
        <w:instrText xml:space="preserve"> PAGEREF _Toc26971 \h </w:instrText>
      </w:r>
      <w:r>
        <w:rPr>
          <w:color w:val="auto"/>
          <w:highlight w:val="none"/>
        </w:rPr>
        <w:fldChar w:fldCharType="separate"/>
      </w:r>
      <w:r>
        <w:rPr>
          <w:color w:val="auto"/>
          <w:highlight w:val="none"/>
        </w:rPr>
        <w:t>13</w:t>
      </w:r>
      <w:r>
        <w:rPr>
          <w:color w:val="auto"/>
          <w:highlight w:val="none"/>
        </w:rPr>
        <w:fldChar w:fldCharType="end"/>
      </w:r>
      <w:r>
        <w:rPr>
          <w:color w:val="auto"/>
          <w:szCs w:val="21"/>
          <w:highlight w:val="none"/>
        </w:rPr>
        <w:fldChar w:fldCharType="end"/>
      </w:r>
    </w:p>
    <w:p w14:paraId="659C85E4">
      <w:pPr>
        <w:pStyle w:val="21"/>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_Toc1198 </w:instrText>
      </w:r>
      <w:r>
        <w:rPr>
          <w:color w:val="auto"/>
          <w:szCs w:val="21"/>
          <w:highlight w:val="none"/>
        </w:rPr>
        <w:fldChar w:fldCharType="separate"/>
      </w:r>
      <w:r>
        <w:rPr>
          <w:rFonts w:hint="default" w:ascii="Times New Roman" w:hAnsi="Times New Roman" w:cs="Times New Roman"/>
          <w:bCs/>
          <w:color w:val="auto"/>
          <w:szCs w:val="30"/>
          <w:highlight w:val="none"/>
          <w:lang w:eastAsia="zh-CN"/>
        </w:rPr>
        <w:t>四、主要环境影响和保护措施</w:t>
      </w:r>
      <w:r>
        <w:rPr>
          <w:color w:val="auto"/>
          <w:highlight w:val="none"/>
        </w:rPr>
        <w:tab/>
      </w:r>
      <w:r>
        <w:rPr>
          <w:color w:val="auto"/>
          <w:highlight w:val="none"/>
        </w:rPr>
        <w:fldChar w:fldCharType="begin"/>
      </w:r>
      <w:r>
        <w:rPr>
          <w:color w:val="auto"/>
          <w:highlight w:val="none"/>
        </w:rPr>
        <w:instrText xml:space="preserve"> PAGEREF _Toc1198 \h </w:instrText>
      </w:r>
      <w:r>
        <w:rPr>
          <w:color w:val="auto"/>
          <w:highlight w:val="none"/>
        </w:rPr>
        <w:fldChar w:fldCharType="separate"/>
      </w:r>
      <w:r>
        <w:rPr>
          <w:color w:val="auto"/>
          <w:highlight w:val="none"/>
        </w:rPr>
        <w:t>19</w:t>
      </w:r>
      <w:r>
        <w:rPr>
          <w:color w:val="auto"/>
          <w:highlight w:val="none"/>
        </w:rPr>
        <w:fldChar w:fldCharType="end"/>
      </w:r>
      <w:r>
        <w:rPr>
          <w:color w:val="auto"/>
          <w:szCs w:val="21"/>
          <w:highlight w:val="none"/>
        </w:rPr>
        <w:fldChar w:fldCharType="end"/>
      </w:r>
    </w:p>
    <w:p w14:paraId="3E655B84">
      <w:pPr>
        <w:pStyle w:val="21"/>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_Toc26761 </w:instrText>
      </w:r>
      <w:r>
        <w:rPr>
          <w:color w:val="auto"/>
          <w:szCs w:val="21"/>
          <w:highlight w:val="none"/>
        </w:rPr>
        <w:fldChar w:fldCharType="separate"/>
      </w:r>
      <w:r>
        <w:rPr>
          <w:rFonts w:hint="default" w:ascii="Times New Roman" w:hAnsi="Times New Roman" w:cs="Times New Roman"/>
          <w:bCs/>
          <w:color w:val="auto"/>
          <w:szCs w:val="30"/>
          <w:highlight w:val="none"/>
        </w:rPr>
        <w:t>五、环境保护措施监督检查清单</w:t>
      </w:r>
      <w:r>
        <w:rPr>
          <w:color w:val="auto"/>
          <w:highlight w:val="none"/>
        </w:rPr>
        <w:tab/>
      </w:r>
      <w:r>
        <w:rPr>
          <w:color w:val="auto"/>
          <w:highlight w:val="none"/>
        </w:rPr>
        <w:fldChar w:fldCharType="begin"/>
      </w:r>
      <w:r>
        <w:rPr>
          <w:color w:val="auto"/>
          <w:highlight w:val="none"/>
        </w:rPr>
        <w:instrText xml:space="preserve"> PAGEREF _Toc26761 \h </w:instrText>
      </w:r>
      <w:r>
        <w:rPr>
          <w:color w:val="auto"/>
          <w:highlight w:val="none"/>
        </w:rPr>
        <w:fldChar w:fldCharType="separate"/>
      </w:r>
      <w:r>
        <w:rPr>
          <w:color w:val="auto"/>
          <w:highlight w:val="none"/>
        </w:rPr>
        <w:t>36</w:t>
      </w:r>
      <w:r>
        <w:rPr>
          <w:color w:val="auto"/>
          <w:highlight w:val="none"/>
        </w:rPr>
        <w:fldChar w:fldCharType="end"/>
      </w:r>
      <w:r>
        <w:rPr>
          <w:color w:val="auto"/>
          <w:szCs w:val="21"/>
          <w:highlight w:val="none"/>
        </w:rPr>
        <w:fldChar w:fldCharType="end"/>
      </w:r>
    </w:p>
    <w:p w14:paraId="3F4C0293">
      <w:pPr>
        <w:pStyle w:val="21"/>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_Toc24173 </w:instrText>
      </w:r>
      <w:r>
        <w:rPr>
          <w:color w:val="auto"/>
          <w:szCs w:val="21"/>
          <w:highlight w:val="none"/>
        </w:rPr>
        <w:fldChar w:fldCharType="separate"/>
      </w:r>
      <w:r>
        <w:rPr>
          <w:rFonts w:hint="default" w:ascii="Times New Roman" w:hAnsi="Times New Roman" w:cs="Times New Roman"/>
          <w:bCs/>
          <w:color w:val="auto"/>
          <w:szCs w:val="30"/>
          <w:highlight w:val="none"/>
          <w:lang w:eastAsia="zh-CN"/>
        </w:rPr>
        <w:t>六、结论</w:t>
      </w:r>
      <w:r>
        <w:rPr>
          <w:color w:val="auto"/>
          <w:highlight w:val="none"/>
        </w:rPr>
        <w:tab/>
      </w:r>
      <w:r>
        <w:rPr>
          <w:color w:val="auto"/>
          <w:highlight w:val="none"/>
        </w:rPr>
        <w:fldChar w:fldCharType="begin"/>
      </w:r>
      <w:r>
        <w:rPr>
          <w:color w:val="auto"/>
          <w:highlight w:val="none"/>
        </w:rPr>
        <w:instrText xml:space="preserve"> PAGEREF _Toc24173 \h </w:instrText>
      </w:r>
      <w:r>
        <w:rPr>
          <w:color w:val="auto"/>
          <w:highlight w:val="none"/>
        </w:rPr>
        <w:fldChar w:fldCharType="separate"/>
      </w:r>
      <w:r>
        <w:rPr>
          <w:color w:val="auto"/>
          <w:highlight w:val="none"/>
        </w:rPr>
        <w:t>39</w:t>
      </w:r>
      <w:r>
        <w:rPr>
          <w:color w:val="auto"/>
          <w:highlight w:val="none"/>
        </w:rPr>
        <w:fldChar w:fldCharType="end"/>
      </w:r>
      <w:r>
        <w:rPr>
          <w:color w:val="auto"/>
          <w:szCs w:val="21"/>
          <w:highlight w:val="none"/>
        </w:rPr>
        <w:fldChar w:fldCharType="end"/>
      </w:r>
    </w:p>
    <w:p w14:paraId="3F2218A4">
      <w:pPr>
        <w:pStyle w:val="21"/>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_Toc3990 </w:instrText>
      </w:r>
      <w:r>
        <w:rPr>
          <w:color w:val="auto"/>
          <w:szCs w:val="21"/>
          <w:highlight w:val="none"/>
        </w:rPr>
        <w:fldChar w:fldCharType="separate"/>
      </w:r>
      <w:r>
        <w:rPr>
          <w:rFonts w:hint="default" w:ascii="Times New Roman" w:hAnsi="Times New Roman" w:eastAsia="宋体" w:cs="Times New Roman"/>
          <w:snapToGrid w:val="0"/>
          <w:color w:val="auto"/>
          <w:spacing w:val="0"/>
          <w:kern w:val="0"/>
          <w:szCs w:val="32"/>
          <w:highlight w:val="none"/>
          <w:lang w:val="en-US" w:eastAsia="zh-CN"/>
        </w:rPr>
        <w:t>与</w:t>
      </w:r>
      <w:r>
        <w:rPr>
          <w:rFonts w:hint="default" w:ascii="Times New Roman" w:hAnsi="Times New Roman" w:eastAsia="宋体" w:cs="Times New Roman"/>
          <w:snapToGrid w:val="0"/>
          <w:color w:val="auto"/>
          <w:spacing w:val="0"/>
          <w:kern w:val="0"/>
          <w:szCs w:val="32"/>
          <w:highlight w:val="none"/>
        </w:rPr>
        <w:t>排污许可</w:t>
      </w:r>
      <w:r>
        <w:rPr>
          <w:rFonts w:hint="default" w:ascii="Times New Roman" w:hAnsi="Times New Roman" w:eastAsia="宋体" w:cs="Times New Roman"/>
          <w:snapToGrid w:val="0"/>
          <w:color w:val="auto"/>
          <w:spacing w:val="0"/>
          <w:kern w:val="0"/>
          <w:szCs w:val="32"/>
          <w:highlight w:val="none"/>
          <w:lang w:val="en-US" w:eastAsia="zh-CN"/>
        </w:rPr>
        <w:t>的衔接关系</w:t>
      </w:r>
      <w:r>
        <w:rPr>
          <w:color w:val="auto"/>
          <w:highlight w:val="none"/>
        </w:rPr>
        <w:tab/>
      </w:r>
      <w:r>
        <w:rPr>
          <w:color w:val="auto"/>
          <w:highlight w:val="none"/>
        </w:rPr>
        <w:fldChar w:fldCharType="begin"/>
      </w:r>
      <w:r>
        <w:rPr>
          <w:color w:val="auto"/>
          <w:highlight w:val="none"/>
        </w:rPr>
        <w:instrText xml:space="preserve"> PAGEREF _Toc3990 \h </w:instrText>
      </w:r>
      <w:r>
        <w:rPr>
          <w:color w:val="auto"/>
          <w:highlight w:val="none"/>
        </w:rPr>
        <w:fldChar w:fldCharType="separate"/>
      </w:r>
      <w:r>
        <w:rPr>
          <w:color w:val="auto"/>
          <w:highlight w:val="none"/>
        </w:rPr>
        <w:t>40</w:t>
      </w:r>
      <w:r>
        <w:rPr>
          <w:color w:val="auto"/>
          <w:highlight w:val="none"/>
        </w:rPr>
        <w:fldChar w:fldCharType="end"/>
      </w:r>
      <w:r>
        <w:rPr>
          <w:color w:val="auto"/>
          <w:szCs w:val="21"/>
          <w:highlight w:val="none"/>
        </w:rPr>
        <w:fldChar w:fldCharType="end"/>
      </w:r>
    </w:p>
    <w:p w14:paraId="4EE24AEA">
      <w:pPr>
        <w:pStyle w:val="21"/>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_Toc7695 </w:instrText>
      </w:r>
      <w:r>
        <w:rPr>
          <w:color w:val="auto"/>
          <w:szCs w:val="21"/>
          <w:highlight w:val="none"/>
        </w:rPr>
        <w:fldChar w:fldCharType="separate"/>
      </w:r>
      <w:r>
        <w:rPr>
          <w:rFonts w:hint="default" w:ascii="Times New Roman" w:hAnsi="Times New Roman" w:eastAsia="宋体" w:cs="Times New Roman"/>
          <w:snapToGrid w:val="0"/>
          <w:color w:val="auto"/>
          <w:spacing w:val="0"/>
          <w:kern w:val="0"/>
          <w:szCs w:val="32"/>
          <w:highlight w:val="none"/>
        </w:rPr>
        <w:t>附表</w:t>
      </w:r>
      <w:r>
        <w:rPr>
          <w:color w:val="auto"/>
          <w:highlight w:val="none"/>
        </w:rPr>
        <w:tab/>
      </w:r>
      <w:r>
        <w:rPr>
          <w:color w:val="auto"/>
          <w:highlight w:val="none"/>
        </w:rPr>
        <w:fldChar w:fldCharType="begin"/>
      </w:r>
      <w:r>
        <w:rPr>
          <w:color w:val="auto"/>
          <w:highlight w:val="none"/>
        </w:rPr>
        <w:instrText xml:space="preserve"> PAGEREF _Toc7695 \h </w:instrText>
      </w:r>
      <w:r>
        <w:rPr>
          <w:color w:val="auto"/>
          <w:highlight w:val="none"/>
        </w:rPr>
        <w:fldChar w:fldCharType="separate"/>
      </w:r>
      <w:r>
        <w:rPr>
          <w:color w:val="auto"/>
          <w:highlight w:val="none"/>
        </w:rPr>
        <w:t>41</w:t>
      </w:r>
      <w:r>
        <w:rPr>
          <w:color w:val="auto"/>
          <w:highlight w:val="none"/>
        </w:rPr>
        <w:fldChar w:fldCharType="end"/>
      </w:r>
      <w:r>
        <w:rPr>
          <w:color w:val="auto"/>
          <w:szCs w:val="21"/>
          <w:highlight w:val="none"/>
        </w:rPr>
        <w:fldChar w:fldCharType="end"/>
      </w:r>
    </w:p>
    <w:p w14:paraId="0A979989">
      <w:pPr>
        <w:pStyle w:val="26"/>
        <w:tabs>
          <w:tab w:val="right" w:leader="dot" w:pos="9094"/>
        </w:tabs>
        <w:rPr>
          <w:color w:val="auto"/>
          <w:highlight w:val="none"/>
        </w:rPr>
      </w:pPr>
      <w:r>
        <w:rPr>
          <w:color w:val="auto"/>
          <w:szCs w:val="21"/>
          <w:highlight w:val="none"/>
        </w:rPr>
        <w:fldChar w:fldCharType="begin"/>
      </w:r>
      <w:r>
        <w:rPr>
          <w:color w:val="auto"/>
          <w:szCs w:val="21"/>
          <w:highlight w:val="none"/>
        </w:rPr>
        <w:instrText xml:space="preserve"> HYPERLINK \l _Toc15735 </w:instrText>
      </w:r>
      <w:r>
        <w:rPr>
          <w:color w:val="auto"/>
          <w:szCs w:val="21"/>
          <w:highlight w:val="none"/>
        </w:rPr>
        <w:fldChar w:fldCharType="separate"/>
      </w:r>
      <w:r>
        <w:rPr>
          <w:rFonts w:hint="default" w:ascii="Times New Roman" w:hAnsi="Times New Roman" w:eastAsia="宋体" w:cs="Times New Roman"/>
          <w:snapToGrid w:val="0"/>
          <w:color w:val="auto"/>
          <w:spacing w:val="0"/>
          <w:kern w:val="0"/>
          <w:szCs w:val="38"/>
          <w:highlight w:val="none"/>
        </w:rPr>
        <w:t>建设项目污染物排放量汇总表</w:t>
      </w:r>
      <w:r>
        <w:rPr>
          <w:color w:val="auto"/>
          <w:highlight w:val="none"/>
        </w:rPr>
        <w:tab/>
      </w:r>
      <w:r>
        <w:rPr>
          <w:color w:val="auto"/>
          <w:highlight w:val="none"/>
        </w:rPr>
        <w:fldChar w:fldCharType="begin"/>
      </w:r>
      <w:r>
        <w:rPr>
          <w:color w:val="auto"/>
          <w:highlight w:val="none"/>
        </w:rPr>
        <w:instrText xml:space="preserve"> PAGEREF _Toc15735 \h </w:instrText>
      </w:r>
      <w:r>
        <w:rPr>
          <w:color w:val="auto"/>
          <w:highlight w:val="none"/>
        </w:rPr>
        <w:fldChar w:fldCharType="separate"/>
      </w:r>
      <w:r>
        <w:rPr>
          <w:color w:val="auto"/>
          <w:highlight w:val="none"/>
        </w:rPr>
        <w:t>41</w:t>
      </w:r>
      <w:r>
        <w:rPr>
          <w:color w:val="auto"/>
          <w:highlight w:val="none"/>
        </w:rPr>
        <w:fldChar w:fldCharType="end"/>
      </w:r>
      <w:r>
        <w:rPr>
          <w:color w:val="auto"/>
          <w:szCs w:val="21"/>
          <w:highlight w:val="none"/>
        </w:rPr>
        <w:fldChar w:fldCharType="end"/>
      </w:r>
    </w:p>
    <w:p w14:paraId="617B716B">
      <w:pPr>
        <w:ind w:leftChars="200"/>
        <w:rPr>
          <w:rFonts w:hint="eastAsia"/>
          <w:color w:val="auto"/>
          <w:szCs w:val="21"/>
          <w:highlight w:val="none"/>
        </w:rPr>
      </w:pPr>
      <w:r>
        <w:rPr>
          <w:color w:val="auto"/>
          <w:szCs w:val="21"/>
          <w:highlight w:val="none"/>
        </w:rPr>
        <w:fldChar w:fldCharType="end"/>
      </w:r>
    </w:p>
    <w:p w14:paraId="5EE7712A">
      <w:pPr>
        <w:rPr>
          <w:color w:val="auto"/>
          <w:highlight w:val="none"/>
        </w:rPr>
      </w:pPr>
    </w:p>
    <w:p w14:paraId="1F92FD15">
      <w:pPr>
        <w:rPr>
          <w:rFonts w:hint="default"/>
          <w:color w:val="auto"/>
          <w:highlight w:val="none"/>
          <w:lang w:eastAsia="zh-CN"/>
        </w:rPr>
      </w:pPr>
      <w:r>
        <w:rPr>
          <w:rFonts w:hint="default"/>
          <w:color w:val="auto"/>
          <w:highlight w:val="none"/>
          <w:lang w:eastAsia="zh-CN"/>
        </w:rPr>
        <w:br w:type="page"/>
      </w:r>
    </w:p>
    <w:p w14:paraId="34E327CB">
      <w:pPr>
        <w:ind w:left="0" w:leftChars="0" w:firstLine="0" w:firstLineChars="0"/>
        <w:rPr>
          <w:rFonts w:hint="default"/>
          <w:color w:val="auto"/>
          <w:highlight w:val="none"/>
          <w:lang w:eastAsia="zh-CN"/>
        </w:rPr>
        <w:sectPr>
          <w:footerReference r:id="rId7" w:type="default"/>
          <w:pgSz w:w="11906" w:h="16838"/>
          <w:pgMar w:top="1440" w:right="1406" w:bottom="1440" w:left="1406"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color w:val="auto"/>
          <w:highlight w:val="none"/>
          <w:lang w:eastAsia="zh-CN"/>
        </w:rPr>
        <w:br w:type="page"/>
      </w:r>
    </w:p>
    <w:p w14:paraId="1319FC4F">
      <w:pPr>
        <w:pStyle w:val="2"/>
        <w:bidi w:val="0"/>
        <w:rPr>
          <w:rFonts w:hint="default"/>
          <w:color w:val="auto"/>
          <w:highlight w:val="none"/>
        </w:rPr>
      </w:pPr>
      <w:bookmarkStart w:id="1" w:name="_Toc5370"/>
      <w:r>
        <w:rPr>
          <w:rFonts w:hint="default"/>
          <w:color w:val="auto"/>
          <w:highlight w:val="none"/>
          <w:lang w:eastAsia="zh-CN"/>
        </w:rPr>
        <w:t>一、建设项目基本情况</w:t>
      </w:r>
      <w:bookmarkEnd w:id="1"/>
    </w:p>
    <w:tbl>
      <w:tblPr>
        <w:tblStyle w:val="30"/>
        <w:tblW w:w="495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
        <w:gridCol w:w="910"/>
        <w:gridCol w:w="828"/>
        <w:gridCol w:w="2080"/>
        <w:gridCol w:w="1783"/>
        <w:gridCol w:w="3431"/>
        <w:gridCol w:w="7"/>
      </w:tblGrid>
      <w:tr w14:paraId="1A3301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noWrap w:val="0"/>
            <w:tcMar>
              <w:top w:w="16" w:type="dxa"/>
              <w:left w:w="16" w:type="dxa"/>
              <w:right w:w="16" w:type="dxa"/>
            </w:tcMar>
            <w:vAlign w:val="center"/>
          </w:tcPr>
          <w:p w14:paraId="407B6C48">
            <w:pPr>
              <w:pStyle w:val="98"/>
              <w:bidi w:val="0"/>
              <w:rPr>
                <w:rFonts w:hint="default"/>
                <w:color w:val="auto"/>
                <w:highlight w:val="none"/>
              </w:rPr>
            </w:pPr>
            <w:r>
              <w:rPr>
                <w:rFonts w:hint="default"/>
                <w:color w:val="auto"/>
                <w:highlight w:val="none"/>
              </w:rPr>
              <w:t>建设项目名称</w:t>
            </w:r>
          </w:p>
        </w:tc>
        <w:tc>
          <w:tcPr>
            <w:tcW w:w="4033" w:type="pct"/>
            <w:gridSpan w:val="3"/>
            <w:noWrap w:val="0"/>
            <w:vAlign w:val="center"/>
          </w:tcPr>
          <w:p w14:paraId="66363616">
            <w:pPr>
              <w:pStyle w:val="98"/>
              <w:bidi w:val="0"/>
              <w:rPr>
                <w:rFonts w:hint="default"/>
                <w:color w:val="auto"/>
                <w:highlight w:val="none"/>
              </w:rPr>
            </w:pPr>
            <w:r>
              <w:rPr>
                <w:rFonts w:hint="eastAsia"/>
                <w:color w:val="auto"/>
                <w:highlight w:val="none"/>
                <w:lang w:eastAsia="zh-CN"/>
              </w:rPr>
              <w:t>年烘干9000吨湿稻谷建设项目</w:t>
            </w:r>
          </w:p>
        </w:tc>
      </w:tr>
      <w:tr w14:paraId="22523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noWrap w:val="0"/>
            <w:tcMar>
              <w:top w:w="16" w:type="dxa"/>
              <w:left w:w="16" w:type="dxa"/>
              <w:right w:w="16" w:type="dxa"/>
            </w:tcMar>
            <w:vAlign w:val="center"/>
          </w:tcPr>
          <w:p w14:paraId="25714464">
            <w:pPr>
              <w:pStyle w:val="98"/>
              <w:bidi w:val="0"/>
              <w:rPr>
                <w:rFonts w:hint="default"/>
                <w:color w:val="auto"/>
                <w:highlight w:val="none"/>
              </w:rPr>
            </w:pPr>
            <w:r>
              <w:rPr>
                <w:rFonts w:hint="default"/>
                <w:color w:val="auto"/>
                <w:highlight w:val="none"/>
              </w:rPr>
              <w:t>项目代码</w:t>
            </w:r>
          </w:p>
        </w:tc>
        <w:tc>
          <w:tcPr>
            <w:tcW w:w="4033" w:type="pct"/>
            <w:gridSpan w:val="3"/>
            <w:noWrap w:val="0"/>
            <w:vAlign w:val="center"/>
          </w:tcPr>
          <w:p w14:paraId="27531702">
            <w:pPr>
              <w:pStyle w:val="98"/>
              <w:bidi w:val="0"/>
              <w:rPr>
                <w:rFonts w:hint="eastAsia" w:eastAsia="宋体"/>
                <w:color w:val="auto"/>
                <w:highlight w:val="none"/>
                <w:lang w:val="en-US" w:eastAsia="zh-CN"/>
              </w:rPr>
            </w:pPr>
            <w:r>
              <w:rPr>
                <w:rFonts w:hint="eastAsia"/>
                <w:color w:val="auto"/>
                <w:highlight w:val="none"/>
                <w:lang w:val="en-US" w:eastAsia="zh-CN"/>
              </w:rPr>
              <w:t>无</w:t>
            </w:r>
          </w:p>
        </w:tc>
      </w:tr>
      <w:tr w14:paraId="621FE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noWrap w:val="0"/>
            <w:tcMar>
              <w:top w:w="16" w:type="dxa"/>
              <w:left w:w="16" w:type="dxa"/>
              <w:right w:w="16" w:type="dxa"/>
            </w:tcMar>
            <w:vAlign w:val="center"/>
          </w:tcPr>
          <w:p w14:paraId="5A7B12A0">
            <w:pPr>
              <w:pStyle w:val="98"/>
              <w:bidi w:val="0"/>
              <w:rPr>
                <w:rFonts w:hint="default"/>
                <w:color w:val="auto"/>
                <w:highlight w:val="none"/>
              </w:rPr>
            </w:pPr>
            <w:r>
              <w:rPr>
                <w:rFonts w:hint="default"/>
                <w:color w:val="auto"/>
                <w:highlight w:val="none"/>
              </w:rPr>
              <w:t>建设单位联系人</w:t>
            </w:r>
          </w:p>
        </w:tc>
        <w:tc>
          <w:tcPr>
            <w:tcW w:w="1150" w:type="pct"/>
            <w:noWrap w:val="0"/>
            <w:vAlign w:val="center"/>
          </w:tcPr>
          <w:p w14:paraId="3E71794D">
            <w:pPr>
              <w:pStyle w:val="98"/>
              <w:bidi w:val="0"/>
              <w:ind w:firstLine="630" w:firstLineChars="300"/>
              <w:jc w:val="both"/>
              <w:rPr>
                <w:rFonts w:hint="default"/>
                <w:color w:val="auto"/>
                <w:highlight w:val="none"/>
                <w:lang w:val="en-US" w:eastAsia="zh-CN"/>
              </w:rPr>
            </w:pPr>
            <w:r>
              <w:rPr>
                <w:rFonts w:hint="default"/>
                <w:color w:val="auto"/>
                <w:highlight w:val="none"/>
                <w:lang w:val="en-US" w:eastAsia="zh-CN"/>
              </w:rPr>
              <w:t>胡详林</w:t>
            </w:r>
          </w:p>
        </w:tc>
        <w:tc>
          <w:tcPr>
            <w:tcW w:w="986" w:type="pct"/>
            <w:noWrap w:val="0"/>
            <w:vAlign w:val="center"/>
          </w:tcPr>
          <w:p w14:paraId="17E1754E">
            <w:pPr>
              <w:pStyle w:val="98"/>
              <w:bidi w:val="0"/>
              <w:rPr>
                <w:rFonts w:hint="default"/>
                <w:color w:val="auto"/>
                <w:highlight w:val="none"/>
              </w:rPr>
            </w:pPr>
            <w:r>
              <w:rPr>
                <w:rFonts w:hint="default"/>
                <w:color w:val="auto"/>
                <w:highlight w:val="none"/>
              </w:rPr>
              <w:t>联系方式</w:t>
            </w:r>
          </w:p>
        </w:tc>
        <w:tc>
          <w:tcPr>
            <w:tcW w:w="1895" w:type="pct"/>
            <w:noWrap w:val="0"/>
            <w:vAlign w:val="center"/>
          </w:tcPr>
          <w:p w14:paraId="2C582CEE">
            <w:pPr>
              <w:pStyle w:val="98"/>
              <w:bidi w:val="0"/>
              <w:rPr>
                <w:rFonts w:hint="default"/>
                <w:color w:val="auto"/>
                <w:highlight w:val="none"/>
                <w:lang w:val="en-US" w:eastAsia="zh-CN"/>
              </w:rPr>
            </w:pPr>
            <w:r>
              <w:rPr>
                <w:rFonts w:hint="eastAsia"/>
                <w:color w:val="auto"/>
                <w:highlight w:val="none"/>
                <w:lang w:val="en-US" w:eastAsia="zh-CN"/>
              </w:rPr>
              <w:t>18973639860</w:t>
            </w:r>
          </w:p>
        </w:tc>
      </w:tr>
      <w:tr w14:paraId="08006D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noWrap w:val="0"/>
            <w:tcMar>
              <w:top w:w="16" w:type="dxa"/>
              <w:left w:w="16" w:type="dxa"/>
              <w:right w:w="16" w:type="dxa"/>
            </w:tcMar>
            <w:vAlign w:val="center"/>
          </w:tcPr>
          <w:p w14:paraId="78314F0A">
            <w:pPr>
              <w:pStyle w:val="98"/>
              <w:bidi w:val="0"/>
              <w:rPr>
                <w:rFonts w:hint="default"/>
                <w:color w:val="auto"/>
                <w:highlight w:val="none"/>
              </w:rPr>
            </w:pPr>
            <w:r>
              <w:rPr>
                <w:rFonts w:hint="default"/>
                <w:color w:val="auto"/>
                <w:highlight w:val="none"/>
              </w:rPr>
              <w:t>建设地点</w:t>
            </w:r>
          </w:p>
        </w:tc>
        <w:tc>
          <w:tcPr>
            <w:tcW w:w="4033" w:type="pct"/>
            <w:gridSpan w:val="3"/>
            <w:noWrap w:val="0"/>
            <w:vAlign w:val="center"/>
          </w:tcPr>
          <w:p w14:paraId="011B5C3D">
            <w:pPr>
              <w:pStyle w:val="98"/>
              <w:bidi w:val="0"/>
              <w:rPr>
                <w:rFonts w:hint="default"/>
                <w:color w:val="auto"/>
                <w:highlight w:val="none"/>
              </w:rPr>
            </w:pPr>
            <w:r>
              <w:rPr>
                <w:rFonts w:hint="eastAsia"/>
                <w:color w:val="auto"/>
                <w:highlight w:val="none"/>
                <w:lang w:eastAsia="zh-CN"/>
              </w:rPr>
              <w:t>湖南省澧县澧阳街道办事处高桥居委会十八组32号</w:t>
            </w:r>
          </w:p>
        </w:tc>
      </w:tr>
      <w:tr w14:paraId="12071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680" w:hRule="atLeast"/>
          <w:jc w:val="center"/>
        </w:trPr>
        <w:tc>
          <w:tcPr>
            <w:tcW w:w="961" w:type="pct"/>
            <w:gridSpan w:val="2"/>
            <w:noWrap w:val="0"/>
            <w:tcMar>
              <w:top w:w="16" w:type="dxa"/>
              <w:left w:w="16" w:type="dxa"/>
              <w:right w:w="16" w:type="dxa"/>
            </w:tcMar>
            <w:vAlign w:val="center"/>
          </w:tcPr>
          <w:p w14:paraId="02B32433">
            <w:pPr>
              <w:pStyle w:val="98"/>
              <w:bidi w:val="0"/>
              <w:rPr>
                <w:rFonts w:hint="default"/>
                <w:color w:val="auto"/>
                <w:highlight w:val="none"/>
              </w:rPr>
            </w:pPr>
            <w:r>
              <w:rPr>
                <w:rFonts w:hint="default"/>
                <w:color w:val="auto"/>
                <w:highlight w:val="none"/>
              </w:rPr>
              <w:t>地理坐标</w:t>
            </w:r>
          </w:p>
        </w:tc>
        <w:tc>
          <w:tcPr>
            <w:tcW w:w="4033" w:type="pct"/>
            <w:gridSpan w:val="3"/>
            <w:noWrap w:val="0"/>
            <w:vAlign w:val="center"/>
          </w:tcPr>
          <w:p w14:paraId="3F708033">
            <w:pPr>
              <w:pStyle w:val="98"/>
              <w:bidi w:val="0"/>
              <w:rPr>
                <w:rFonts w:hint="default"/>
                <w:color w:val="auto"/>
                <w:highlight w:val="none"/>
              </w:rPr>
            </w:pPr>
            <w:r>
              <w:rPr>
                <w:rFonts w:hint="default"/>
                <w:color w:val="auto"/>
                <w:highlight w:val="none"/>
              </w:rPr>
              <w:t>（</w:t>
            </w:r>
            <w:r>
              <w:rPr>
                <w:rFonts w:hint="eastAsia"/>
                <w:color w:val="auto"/>
                <w:highlight w:val="none"/>
                <w:lang w:eastAsia="zh-CN"/>
              </w:rPr>
              <w:t>111°45′2.04469″,29°41′27.19141″</w:t>
            </w:r>
            <w:r>
              <w:rPr>
                <w:rFonts w:hint="default"/>
                <w:color w:val="auto"/>
                <w:highlight w:val="none"/>
              </w:rPr>
              <w:t>）</w:t>
            </w:r>
          </w:p>
        </w:tc>
      </w:tr>
      <w:tr w14:paraId="4D0FD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1020" w:hRule="atLeast"/>
          <w:jc w:val="center"/>
        </w:trPr>
        <w:tc>
          <w:tcPr>
            <w:tcW w:w="961" w:type="pct"/>
            <w:gridSpan w:val="2"/>
            <w:noWrap w:val="0"/>
            <w:tcMar>
              <w:top w:w="16" w:type="dxa"/>
              <w:left w:w="16" w:type="dxa"/>
              <w:right w:w="16" w:type="dxa"/>
            </w:tcMar>
            <w:vAlign w:val="center"/>
          </w:tcPr>
          <w:p w14:paraId="1DE0D5BA">
            <w:pPr>
              <w:pStyle w:val="98"/>
              <w:bidi w:val="0"/>
              <w:rPr>
                <w:rFonts w:hint="default"/>
                <w:color w:val="auto"/>
                <w:highlight w:val="none"/>
              </w:rPr>
            </w:pPr>
            <w:r>
              <w:rPr>
                <w:rFonts w:hint="default"/>
                <w:color w:val="auto"/>
                <w:highlight w:val="none"/>
              </w:rPr>
              <w:t>国民经济</w:t>
            </w:r>
          </w:p>
          <w:p w14:paraId="3F86FA93">
            <w:pPr>
              <w:pStyle w:val="98"/>
              <w:bidi w:val="0"/>
              <w:rPr>
                <w:rFonts w:hint="default"/>
                <w:color w:val="auto"/>
                <w:highlight w:val="none"/>
              </w:rPr>
            </w:pPr>
            <w:r>
              <w:rPr>
                <w:rFonts w:hint="default"/>
                <w:color w:val="auto"/>
                <w:highlight w:val="none"/>
              </w:rPr>
              <w:t>行业类别</w:t>
            </w:r>
          </w:p>
        </w:tc>
        <w:tc>
          <w:tcPr>
            <w:tcW w:w="1150" w:type="pct"/>
            <w:noWrap w:val="0"/>
            <w:vAlign w:val="center"/>
          </w:tcPr>
          <w:p w14:paraId="15DDE974">
            <w:pPr>
              <w:pStyle w:val="98"/>
              <w:bidi w:val="0"/>
              <w:rPr>
                <w:rFonts w:hint="eastAsia"/>
                <w:color w:val="auto"/>
                <w:highlight w:val="none"/>
              </w:rPr>
            </w:pPr>
            <w:r>
              <w:rPr>
                <w:rFonts w:hint="eastAsia"/>
                <w:color w:val="auto"/>
                <w:highlight w:val="none"/>
              </w:rPr>
              <w:t>D4430热力生产和供应</w:t>
            </w:r>
          </w:p>
          <w:p w14:paraId="62B52BC1">
            <w:pPr>
              <w:pStyle w:val="98"/>
              <w:bidi w:val="0"/>
              <w:rPr>
                <w:rFonts w:hint="default"/>
                <w:color w:val="auto"/>
                <w:highlight w:val="none"/>
                <w:lang w:val="en-US" w:eastAsia="zh-CN"/>
              </w:rPr>
            </w:pPr>
            <w:r>
              <w:rPr>
                <w:rFonts w:hint="eastAsia"/>
                <w:color w:val="auto"/>
                <w:highlight w:val="none"/>
                <w:lang w:val="en-US" w:eastAsia="zh-CN"/>
              </w:rPr>
              <w:t>A0514农产品初加工活动</w:t>
            </w:r>
          </w:p>
        </w:tc>
        <w:tc>
          <w:tcPr>
            <w:tcW w:w="986" w:type="pct"/>
            <w:noWrap w:val="0"/>
            <w:vAlign w:val="center"/>
          </w:tcPr>
          <w:p w14:paraId="1382A4AC">
            <w:pPr>
              <w:pStyle w:val="71"/>
              <w:bidi w:val="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建设项目行业类别</w:t>
            </w:r>
          </w:p>
        </w:tc>
        <w:tc>
          <w:tcPr>
            <w:tcW w:w="1895" w:type="pct"/>
            <w:noWrap w:val="0"/>
            <w:vAlign w:val="center"/>
          </w:tcPr>
          <w:p w14:paraId="5BEAED67">
            <w:pPr>
              <w:pStyle w:val="98"/>
              <w:bidi w:val="0"/>
              <w:rPr>
                <w:rFonts w:hint="eastAsia"/>
                <w:color w:val="auto"/>
                <w:highlight w:val="none"/>
              </w:rPr>
            </w:pPr>
            <w:r>
              <w:rPr>
                <w:rFonts w:hint="eastAsia"/>
                <w:color w:val="auto"/>
                <w:highlight w:val="none"/>
              </w:rPr>
              <w:t>91热力生产和供应工程</w:t>
            </w:r>
          </w:p>
          <w:p w14:paraId="75FFAE14">
            <w:pPr>
              <w:pStyle w:val="98"/>
              <w:bidi w:val="0"/>
              <w:rPr>
                <w:rFonts w:hint="default"/>
                <w:color w:val="auto"/>
                <w:highlight w:val="none"/>
                <w:lang w:val="en-US"/>
              </w:rPr>
            </w:pPr>
            <w:r>
              <w:rPr>
                <w:rFonts w:hint="eastAsia"/>
                <w:color w:val="auto"/>
                <w:highlight w:val="none"/>
              </w:rPr>
              <w:t>（包括建设单位自建自用的供热工程）</w:t>
            </w:r>
          </w:p>
        </w:tc>
      </w:tr>
      <w:tr w14:paraId="7ECE8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907" w:hRule="atLeast"/>
          <w:jc w:val="center"/>
        </w:trPr>
        <w:tc>
          <w:tcPr>
            <w:tcW w:w="961" w:type="pct"/>
            <w:gridSpan w:val="2"/>
            <w:noWrap w:val="0"/>
            <w:tcMar>
              <w:top w:w="16" w:type="dxa"/>
              <w:left w:w="16" w:type="dxa"/>
              <w:right w:w="16" w:type="dxa"/>
            </w:tcMar>
            <w:vAlign w:val="center"/>
          </w:tcPr>
          <w:p w14:paraId="26B123E2">
            <w:pPr>
              <w:pStyle w:val="98"/>
              <w:bidi w:val="0"/>
              <w:rPr>
                <w:rFonts w:hint="default"/>
                <w:color w:val="auto"/>
                <w:highlight w:val="none"/>
              </w:rPr>
            </w:pPr>
            <w:r>
              <w:rPr>
                <w:rFonts w:hint="default"/>
                <w:color w:val="auto"/>
                <w:highlight w:val="none"/>
              </w:rPr>
              <w:t>建设性质</w:t>
            </w:r>
          </w:p>
        </w:tc>
        <w:tc>
          <w:tcPr>
            <w:tcW w:w="1150" w:type="pct"/>
            <w:noWrap w:val="0"/>
            <w:vAlign w:val="center"/>
          </w:tcPr>
          <w:p w14:paraId="605BEDA8">
            <w:pPr>
              <w:pStyle w:val="98"/>
              <w:bidi w:val="0"/>
              <w:jc w:val="both"/>
              <w:rPr>
                <w:rFonts w:hint="default"/>
                <w:color w:val="auto"/>
                <w:highlight w:val="none"/>
              </w:rPr>
            </w:pPr>
            <w:r>
              <w:rPr>
                <w:rFonts w:hint="default"/>
                <w:color w:val="auto"/>
                <w:highlight w:val="none"/>
              </w:rPr>
              <w:sym w:font="Wingdings" w:char="00FE"/>
            </w:r>
            <w:r>
              <w:rPr>
                <w:rFonts w:hint="default"/>
                <w:color w:val="auto"/>
                <w:highlight w:val="none"/>
              </w:rPr>
              <w:t>新建（迁建）</w:t>
            </w:r>
          </w:p>
          <w:p w14:paraId="2663A2A3">
            <w:pPr>
              <w:pStyle w:val="98"/>
              <w:bidi w:val="0"/>
              <w:jc w:val="both"/>
              <w:rPr>
                <w:rFonts w:hint="default"/>
                <w:color w:val="auto"/>
                <w:highlight w:val="none"/>
              </w:rPr>
            </w:pPr>
            <w:r>
              <w:rPr>
                <w:rFonts w:hint="default"/>
                <w:color w:val="auto"/>
                <w:highlight w:val="none"/>
              </w:rPr>
              <w:sym w:font="Wingdings" w:char="00A8"/>
            </w:r>
            <w:r>
              <w:rPr>
                <w:rFonts w:hint="default"/>
                <w:color w:val="auto"/>
                <w:highlight w:val="none"/>
              </w:rPr>
              <w:t>改建</w:t>
            </w:r>
          </w:p>
          <w:p w14:paraId="6F7191D6">
            <w:pPr>
              <w:pStyle w:val="98"/>
              <w:bidi w:val="0"/>
              <w:jc w:val="both"/>
              <w:rPr>
                <w:rFonts w:hint="default"/>
                <w:color w:val="auto"/>
                <w:highlight w:val="none"/>
              </w:rPr>
            </w:pPr>
            <w:r>
              <w:rPr>
                <w:rFonts w:hint="default"/>
                <w:color w:val="auto"/>
                <w:highlight w:val="none"/>
              </w:rPr>
              <w:sym w:font="Wingdings" w:char="00A8"/>
            </w:r>
            <w:r>
              <w:rPr>
                <w:rFonts w:hint="default"/>
                <w:color w:val="auto"/>
                <w:highlight w:val="none"/>
              </w:rPr>
              <w:t>扩建</w:t>
            </w:r>
          </w:p>
          <w:p w14:paraId="41049322">
            <w:pPr>
              <w:pStyle w:val="98"/>
              <w:bidi w:val="0"/>
              <w:jc w:val="both"/>
              <w:rPr>
                <w:rFonts w:hint="default"/>
                <w:color w:val="auto"/>
                <w:highlight w:val="none"/>
              </w:rPr>
            </w:pPr>
            <w:r>
              <w:rPr>
                <w:rFonts w:hint="default"/>
                <w:color w:val="auto"/>
                <w:highlight w:val="none"/>
              </w:rPr>
              <w:sym w:font="Wingdings" w:char="00A8"/>
            </w:r>
            <w:r>
              <w:rPr>
                <w:rFonts w:hint="default"/>
                <w:color w:val="auto"/>
                <w:highlight w:val="none"/>
              </w:rPr>
              <w:t>技术改造</w:t>
            </w:r>
          </w:p>
        </w:tc>
        <w:tc>
          <w:tcPr>
            <w:tcW w:w="986" w:type="pct"/>
            <w:noWrap w:val="0"/>
            <w:vAlign w:val="center"/>
          </w:tcPr>
          <w:p w14:paraId="0308B800">
            <w:pPr>
              <w:pStyle w:val="98"/>
              <w:bidi w:val="0"/>
              <w:jc w:val="center"/>
              <w:rPr>
                <w:rFonts w:hint="default"/>
                <w:color w:val="auto"/>
                <w:highlight w:val="none"/>
              </w:rPr>
            </w:pPr>
            <w:r>
              <w:rPr>
                <w:rFonts w:hint="default"/>
                <w:color w:val="auto"/>
                <w:highlight w:val="none"/>
              </w:rPr>
              <w:t>建设项目</w:t>
            </w:r>
          </w:p>
          <w:p w14:paraId="47305C43">
            <w:pPr>
              <w:pStyle w:val="98"/>
              <w:bidi w:val="0"/>
              <w:jc w:val="center"/>
              <w:rPr>
                <w:rFonts w:hint="default"/>
                <w:color w:val="auto"/>
                <w:highlight w:val="none"/>
              </w:rPr>
            </w:pPr>
            <w:r>
              <w:rPr>
                <w:rFonts w:hint="default"/>
                <w:color w:val="auto"/>
                <w:highlight w:val="none"/>
              </w:rPr>
              <w:t>申报情形</w:t>
            </w:r>
          </w:p>
        </w:tc>
        <w:tc>
          <w:tcPr>
            <w:tcW w:w="1895" w:type="pct"/>
            <w:noWrap w:val="0"/>
            <w:vAlign w:val="center"/>
          </w:tcPr>
          <w:p w14:paraId="2968F33F">
            <w:pPr>
              <w:pStyle w:val="98"/>
              <w:bidi w:val="0"/>
              <w:jc w:val="both"/>
              <w:rPr>
                <w:rFonts w:hint="default"/>
                <w:color w:val="auto"/>
                <w:highlight w:val="none"/>
              </w:rPr>
            </w:pPr>
            <w:r>
              <w:rPr>
                <w:rFonts w:hint="default"/>
                <w:color w:val="auto"/>
                <w:highlight w:val="none"/>
              </w:rPr>
              <w:sym w:font="Wingdings" w:char="00FE"/>
            </w:r>
            <w:r>
              <w:rPr>
                <w:rFonts w:hint="default"/>
                <w:color w:val="auto"/>
                <w:highlight w:val="none"/>
              </w:rPr>
              <w:t>首次申报项目</w:t>
            </w:r>
          </w:p>
          <w:p w14:paraId="192A04F9">
            <w:pPr>
              <w:pStyle w:val="98"/>
              <w:bidi w:val="0"/>
              <w:jc w:val="both"/>
              <w:rPr>
                <w:rFonts w:hint="default"/>
                <w:color w:val="auto"/>
                <w:highlight w:val="none"/>
              </w:rPr>
            </w:pPr>
            <w:r>
              <w:rPr>
                <w:rFonts w:hint="default"/>
                <w:color w:val="auto"/>
                <w:highlight w:val="none"/>
              </w:rPr>
              <w:sym w:font="Wingdings" w:char="00A8"/>
            </w:r>
            <w:r>
              <w:rPr>
                <w:rFonts w:hint="default"/>
                <w:color w:val="auto"/>
                <w:highlight w:val="none"/>
              </w:rPr>
              <w:t>不予批准后再次申报项目</w:t>
            </w:r>
          </w:p>
          <w:p w14:paraId="58971734">
            <w:pPr>
              <w:pStyle w:val="98"/>
              <w:bidi w:val="0"/>
              <w:jc w:val="both"/>
              <w:rPr>
                <w:rFonts w:hint="default"/>
                <w:color w:val="auto"/>
                <w:highlight w:val="none"/>
              </w:rPr>
            </w:pPr>
            <w:r>
              <w:rPr>
                <w:rFonts w:hint="default"/>
                <w:color w:val="auto"/>
                <w:highlight w:val="none"/>
              </w:rPr>
              <w:sym w:font="Wingdings" w:char="00A8"/>
            </w:r>
            <w:r>
              <w:rPr>
                <w:rFonts w:hint="default"/>
                <w:color w:val="auto"/>
                <w:highlight w:val="none"/>
              </w:rPr>
              <w:t xml:space="preserve">超五年重新审核项目     </w:t>
            </w:r>
          </w:p>
          <w:p w14:paraId="593C7D60">
            <w:pPr>
              <w:pStyle w:val="98"/>
              <w:bidi w:val="0"/>
              <w:jc w:val="both"/>
              <w:rPr>
                <w:rFonts w:hint="default"/>
                <w:color w:val="auto"/>
                <w:highlight w:val="none"/>
              </w:rPr>
            </w:pPr>
            <w:r>
              <w:rPr>
                <w:rFonts w:hint="default"/>
                <w:color w:val="auto"/>
                <w:highlight w:val="none"/>
              </w:rPr>
              <w:sym w:font="Wingdings" w:char="00A8"/>
            </w:r>
            <w:r>
              <w:rPr>
                <w:rFonts w:hint="default"/>
                <w:color w:val="auto"/>
                <w:highlight w:val="none"/>
              </w:rPr>
              <w:t>重大变动重新报批项目</w:t>
            </w:r>
          </w:p>
        </w:tc>
      </w:tr>
      <w:tr w14:paraId="5F486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1020" w:hRule="atLeast"/>
          <w:jc w:val="center"/>
        </w:trPr>
        <w:tc>
          <w:tcPr>
            <w:tcW w:w="961" w:type="pct"/>
            <w:gridSpan w:val="2"/>
            <w:noWrap w:val="0"/>
            <w:tcMar>
              <w:top w:w="16" w:type="dxa"/>
              <w:left w:w="16" w:type="dxa"/>
              <w:right w:w="16" w:type="dxa"/>
            </w:tcMar>
            <w:vAlign w:val="center"/>
          </w:tcPr>
          <w:p w14:paraId="1BEE1807">
            <w:pPr>
              <w:pStyle w:val="98"/>
              <w:bidi w:val="0"/>
              <w:rPr>
                <w:rFonts w:hint="default"/>
                <w:color w:val="auto"/>
                <w:highlight w:val="none"/>
              </w:rPr>
            </w:pPr>
            <w:r>
              <w:rPr>
                <w:rFonts w:hint="default"/>
                <w:color w:val="auto"/>
                <w:highlight w:val="none"/>
              </w:rPr>
              <w:t>项目审批（核准/备案）部门（选填）</w:t>
            </w:r>
          </w:p>
        </w:tc>
        <w:tc>
          <w:tcPr>
            <w:tcW w:w="1150" w:type="pct"/>
            <w:noWrap w:val="0"/>
            <w:vAlign w:val="center"/>
          </w:tcPr>
          <w:p w14:paraId="10A01B89">
            <w:pPr>
              <w:pStyle w:val="98"/>
              <w:bidi w:val="0"/>
              <w:rPr>
                <w:rFonts w:hint="default"/>
                <w:color w:val="auto"/>
                <w:highlight w:val="none"/>
                <w:lang w:val="en-US" w:eastAsia="zh-CN"/>
              </w:rPr>
            </w:pPr>
            <w:r>
              <w:rPr>
                <w:rFonts w:hint="eastAsia"/>
                <w:color w:val="auto"/>
                <w:highlight w:val="none"/>
                <w:lang w:val="en-US" w:eastAsia="zh-CN"/>
              </w:rPr>
              <w:t>/</w:t>
            </w:r>
          </w:p>
        </w:tc>
        <w:tc>
          <w:tcPr>
            <w:tcW w:w="986" w:type="pct"/>
            <w:noWrap w:val="0"/>
            <w:vAlign w:val="center"/>
          </w:tcPr>
          <w:p w14:paraId="03CF18B7">
            <w:pPr>
              <w:pStyle w:val="98"/>
              <w:bidi w:val="0"/>
              <w:rPr>
                <w:rFonts w:hint="default"/>
                <w:color w:val="auto"/>
                <w:highlight w:val="none"/>
              </w:rPr>
            </w:pPr>
            <w:r>
              <w:rPr>
                <w:rFonts w:hint="default"/>
                <w:color w:val="auto"/>
                <w:highlight w:val="none"/>
              </w:rPr>
              <w:t>项目审批（核准/</w:t>
            </w:r>
          </w:p>
          <w:p w14:paraId="7CB7EE98">
            <w:pPr>
              <w:pStyle w:val="98"/>
              <w:bidi w:val="0"/>
              <w:rPr>
                <w:rFonts w:hint="default"/>
                <w:color w:val="auto"/>
                <w:highlight w:val="none"/>
              </w:rPr>
            </w:pPr>
            <w:r>
              <w:rPr>
                <w:rFonts w:hint="default"/>
                <w:color w:val="auto"/>
                <w:highlight w:val="none"/>
              </w:rPr>
              <w:t>备案）文号（选填）</w:t>
            </w:r>
          </w:p>
        </w:tc>
        <w:tc>
          <w:tcPr>
            <w:tcW w:w="1895" w:type="pct"/>
            <w:noWrap w:val="0"/>
            <w:vAlign w:val="center"/>
          </w:tcPr>
          <w:p w14:paraId="0908B387">
            <w:pPr>
              <w:pStyle w:val="98"/>
              <w:bidi w:val="0"/>
              <w:rPr>
                <w:rFonts w:hint="default"/>
                <w:color w:val="auto"/>
                <w:highlight w:val="none"/>
                <w:lang w:val="en-US" w:eastAsia="zh-CN"/>
              </w:rPr>
            </w:pPr>
            <w:r>
              <w:rPr>
                <w:rFonts w:hint="eastAsia"/>
                <w:color w:val="auto"/>
                <w:highlight w:val="none"/>
                <w:lang w:val="en-US" w:eastAsia="zh-CN"/>
              </w:rPr>
              <w:t>/</w:t>
            </w:r>
          </w:p>
        </w:tc>
      </w:tr>
      <w:tr w14:paraId="7001D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737" w:hRule="atLeast"/>
          <w:jc w:val="center"/>
        </w:trPr>
        <w:tc>
          <w:tcPr>
            <w:tcW w:w="961" w:type="pct"/>
            <w:gridSpan w:val="2"/>
            <w:noWrap w:val="0"/>
            <w:tcMar>
              <w:top w:w="16" w:type="dxa"/>
              <w:left w:w="16" w:type="dxa"/>
              <w:right w:w="16" w:type="dxa"/>
            </w:tcMar>
            <w:vAlign w:val="center"/>
          </w:tcPr>
          <w:p w14:paraId="26F2C412">
            <w:pPr>
              <w:pStyle w:val="98"/>
              <w:bidi w:val="0"/>
              <w:rPr>
                <w:rFonts w:hint="default"/>
                <w:color w:val="auto"/>
                <w:highlight w:val="none"/>
              </w:rPr>
            </w:pPr>
            <w:r>
              <w:rPr>
                <w:rFonts w:hint="default"/>
                <w:color w:val="auto"/>
                <w:highlight w:val="none"/>
              </w:rPr>
              <w:t>总投资（万元）</w:t>
            </w:r>
          </w:p>
        </w:tc>
        <w:tc>
          <w:tcPr>
            <w:tcW w:w="1150" w:type="pct"/>
            <w:noWrap w:val="0"/>
            <w:vAlign w:val="center"/>
          </w:tcPr>
          <w:p w14:paraId="4849476F">
            <w:pPr>
              <w:pStyle w:val="98"/>
              <w:bidi w:val="0"/>
              <w:rPr>
                <w:rFonts w:hint="default"/>
                <w:color w:val="auto"/>
                <w:highlight w:val="none"/>
                <w:lang w:val="en-US" w:eastAsia="zh-CN"/>
              </w:rPr>
            </w:pPr>
            <w:r>
              <w:rPr>
                <w:rFonts w:hint="eastAsia"/>
                <w:color w:val="auto"/>
                <w:highlight w:val="none"/>
                <w:lang w:val="en-US" w:eastAsia="zh-CN"/>
              </w:rPr>
              <w:t>400</w:t>
            </w:r>
          </w:p>
        </w:tc>
        <w:tc>
          <w:tcPr>
            <w:tcW w:w="986" w:type="pct"/>
            <w:noWrap w:val="0"/>
            <w:tcMar>
              <w:top w:w="16" w:type="dxa"/>
              <w:left w:w="16" w:type="dxa"/>
              <w:right w:w="16" w:type="dxa"/>
            </w:tcMar>
            <w:vAlign w:val="center"/>
          </w:tcPr>
          <w:p w14:paraId="01F31495">
            <w:pPr>
              <w:pStyle w:val="98"/>
              <w:bidi w:val="0"/>
              <w:rPr>
                <w:rFonts w:hint="default"/>
                <w:color w:val="auto"/>
                <w:highlight w:val="none"/>
              </w:rPr>
            </w:pPr>
            <w:r>
              <w:rPr>
                <w:rFonts w:hint="default"/>
                <w:color w:val="auto"/>
                <w:highlight w:val="none"/>
              </w:rPr>
              <w:t>环保投资（万元）</w:t>
            </w:r>
          </w:p>
        </w:tc>
        <w:tc>
          <w:tcPr>
            <w:tcW w:w="1895" w:type="pct"/>
            <w:noWrap w:val="0"/>
            <w:vAlign w:val="center"/>
          </w:tcPr>
          <w:p w14:paraId="0BD97B2D">
            <w:pPr>
              <w:pStyle w:val="98"/>
              <w:bidi w:val="0"/>
              <w:rPr>
                <w:rFonts w:hint="default"/>
                <w:color w:val="auto"/>
                <w:highlight w:val="none"/>
                <w:lang w:val="en-US" w:eastAsia="zh-CN"/>
              </w:rPr>
            </w:pPr>
            <w:r>
              <w:rPr>
                <w:rFonts w:hint="eastAsia"/>
                <w:color w:val="auto"/>
                <w:highlight w:val="none"/>
                <w:lang w:val="en-US" w:eastAsia="zh-CN"/>
              </w:rPr>
              <w:t>40</w:t>
            </w:r>
          </w:p>
        </w:tc>
      </w:tr>
      <w:tr w14:paraId="7CC88B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737" w:hRule="atLeast"/>
          <w:jc w:val="center"/>
        </w:trPr>
        <w:tc>
          <w:tcPr>
            <w:tcW w:w="961" w:type="pct"/>
            <w:gridSpan w:val="2"/>
            <w:noWrap w:val="0"/>
            <w:tcMar>
              <w:top w:w="16" w:type="dxa"/>
              <w:left w:w="16" w:type="dxa"/>
              <w:right w:w="16" w:type="dxa"/>
            </w:tcMar>
            <w:vAlign w:val="center"/>
          </w:tcPr>
          <w:p w14:paraId="1A4E76C5">
            <w:pPr>
              <w:pStyle w:val="98"/>
              <w:bidi w:val="0"/>
              <w:rPr>
                <w:rFonts w:hint="default"/>
                <w:color w:val="auto"/>
                <w:highlight w:val="none"/>
              </w:rPr>
            </w:pPr>
            <w:r>
              <w:rPr>
                <w:rFonts w:hint="default"/>
                <w:color w:val="auto"/>
                <w:highlight w:val="none"/>
              </w:rPr>
              <w:t>环保投资占比（%）</w:t>
            </w:r>
          </w:p>
        </w:tc>
        <w:tc>
          <w:tcPr>
            <w:tcW w:w="1150" w:type="pct"/>
            <w:noWrap w:val="0"/>
            <w:vAlign w:val="center"/>
          </w:tcPr>
          <w:p w14:paraId="6FB4562B">
            <w:pPr>
              <w:pStyle w:val="98"/>
              <w:bidi w:val="0"/>
              <w:rPr>
                <w:rFonts w:hint="default"/>
                <w:color w:val="auto"/>
                <w:highlight w:val="none"/>
                <w:lang w:val="en-US" w:eastAsia="zh-CN"/>
              </w:rPr>
            </w:pPr>
            <w:r>
              <w:rPr>
                <w:rFonts w:hint="eastAsia"/>
                <w:color w:val="auto"/>
                <w:highlight w:val="none"/>
                <w:lang w:val="en-US" w:eastAsia="zh-CN"/>
              </w:rPr>
              <w:t>10%</w:t>
            </w:r>
          </w:p>
        </w:tc>
        <w:tc>
          <w:tcPr>
            <w:tcW w:w="986" w:type="pct"/>
            <w:noWrap w:val="0"/>
            <w:tcMar>
              <w:top w:w="16" w:type="dxa"/>
              <w:left w:w="16" w:type="dxa"/>
              <w:right w:w="16" w:type="dxa"/>
            </w:tcMar>
            <w:vAlign w:val="center"/>
          </w:tcPr>
          <w:p w14:paraId="07E2C6B3">
            <w:pPr>
              <w:pStyle w:val="98"/>
              <w:bidi w:val="0"/>
              <w:rPr>
                <w:rFonts w:hint="default"/>
                <w:color w:val="auto"/>
                <w:highlight w:val="none"/>
              </w:rPr>
            </w:pPr>
            <w:r>
              <w:rPr>
                <w:rFonts w:hint="default"/>
                <w:color w:val="auto"/>
                <w:highlight w:val="none"/>
              </w:rPr>
              <w:t>施工工期</w:t>
            </w:r>
          </w:p>
        </w:tc>
        <w:tc>
          <w:tcPr>
            <w:tcW w:w="1895" w:type="pct"/>
            <w:noWrap w:val="0"/>
            <w:vAlign w:val="center"/>
          </w:tcPr>
          <w:p w14:paraId="6CD37148">
            <w:pPr>
              <w:pStyle w:val="98"/>
              <w:bidi w:val="0"/>
              <w:rPr>
                <w:rFonts w:hint="default"/>
                <w:color w:val="auto"/>
                <w:highlight w:val="none"/>
                <w:lang w:val="en-US" w:eastAsia="zh-CN"/>
              </w:rPr>
            </w:pPr>
            <w:r>
              <w:rPr>
                <w:rFonts w:hint="eastAsia"/>
                <w:color w:val="auto"/>
                <w:highlight w:val="none"/>
                <w:lang w:val="en-US" w:eastAsia="zh-CN"/>
              </w:rPr>
              <w:t>已建成</w:t>
            </w:r>
          </w:p>
        </w:tc>
      </w:tr>
      <w:tr w14:paraId="64B6E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gridAfter w:val="1"/>
          <w:wBefore w:w="2" w:type="pct"/>
          <w:wAfter w:w="2" w:type="pct"/>
          <w:trHeight w:val="340" w:hRule="atLeast"/>
          <w:jc w:val="center"/>
        </w:trPr>
        <w:tc>
          <w:tcPr>
            <w:tcW w:w="961" w:type="pct"/>
            <w:gridSpan w:val="2"/>
            <w:noWrap w:val="0"/>
            <w:tcMar>
              <w:top w:w="16" w:type="dxa"/>
              <w:left w:w="16" w:type="dxa"/>
              <w:right w:w="16" w:type="dxa"/>
            </w:tcMar>
            <w:vAlign w:val="center"/>
          </w:tcPr>
          <w:p w14:paraId="2A392520">
            <w:pPr>
              <w:pStyle w:val="98"/>
              <w:bidi w:val="0"/>
              <w:rPr>
                <w:rFonts w:hint="default"/>
                <w:color w:val="auto"/>
                <w:highlight w:val="none"/>
              </w:rPr>
            </w:pPr>
            <w:r>
              <w:rPr>
                <w:rFonts w:hint="default"/>
                <w:color w:val="auto"/>
                <w:highlight w:val="none"/>
              </w:rPr>
              <w:t>是否开工建设</w:t>
            </w:r>
          </w:p>
        </w:tc>
        <w:tc>
          <w:tcPr>
            <w:tcW w:w="1150" w:type="pct"/>
            <w:noWrap w:val="0"/>
            <w:vAlign w:val="center"/>
          </w:tcPr>
          <w:p w14:paraId="0F5F2914">
            <w:pPr>
              <w:pStyle w:val="98"/>
              <w:bidi w:val="0"/>
              <w:rPr>
                <w:rFonts w:hint="default"/>
                <w:color w:val="auto"/>
                <w:highlight w:val="none"/>
              </w:rPr>
            </w:pPr>
            <w:r>
              <w:rPr>
                <w:rFonts w:hint="default"/>
                <w:color w:val="auto"/>
                <w:highlight w:val="none"/>
              </w:rPr>
              <w:sym w:font="Wingdings" w:char="00A8"/>
            </w:r>
            <w:r>
              <w:rPr>
                <w:rFonts w:hint="default"/>
                <w:color w:val="auto"/>
                <w:highlight w:val="none"/>
              </w:rPr>
              <w:t>否</w:t>
            </w:r>
          </w:p>
          <w:p w14:paraId="05D615AB">
            <w:pPr>
              <w:pStyle w:val="98"/>
              <w:bidi w:val="0"/>
              <w:rPr>
                <w:rFonts w:hint="default"/>
                <w:color w:val="auto"/>
                <w:highlight w:val="none"/>
              </w:rPr>
            </w:pPr>
            <w:r>
              <w:rPr>
                <w:rFonts w:hint="default"/>
                <w:color w:val="auto"/>
                <w:highlight w:val="none"/>
              </w:rPr>
              <w:sym w:font="Wingdings" w:char="00FE"/>
            </w:r>
            <w:r>
              <w:rPr>
                <w:rFonts w:hint="default"/>
                <w:color w:val="auto"/>
                <w:highlight w:val="none"/>
              </w:rPr>
              <w:t>是：</w:t>
            </w:r>
            <w:r>
              <w:rPr>
                <w:rFonts w:hint="eastAsia"/>
                <w:highlight w:val="none"/>
                <w:lang w:val="en-US" w:eastAsia="zh-CN"/>
              </w:rPr>
              <w:t>停产整改并办理环评手续</w:t>
            </w:r>
          </w:p>
        </w:tc>
        <w:tc>
          <w:tcPr>
            <w:tcW w:w="986" w:type="pct"/>
            <w:noWrap w:val="0"/>
            <w:tcMar>
              <w:top w:w="16" w:type="dxa"/>
              <w:left w:w="16" w:type="dxa"/>
              <w:right w:w="16" w:type="dxa"/>
            </w:tcMar>
            <w:vAlign w:val="center"/>
          </w:tcPr>
          <w:p w14:paraId="4A0B80F4">
            <w:pPr>
              <w:pStyle w:val="98"/>
              <w:bidi w:val="0"/>
              <w:rPr>
                <w:rFonts w:hint="default"/>
                <w:color w:val="auto"/>
                <w:highlight w:val="none"/>
              </w:rPr>
            </w:pPr>
            <w:r>
              <w:rPr>
                <w:rFonts w:hint="default"/>
                <w:color w:val="auto"/>
                <w:highlight w:val="none"/>
              </w:rPr>
              <w:t>用地（用海）</w:t>
            </w:r>
          </w:p>
          <w:p w14:paraId="79BDDFBC">
            <w:pPr>
              <w:pStyle w:val="98"/>
              <w:bidi w:val="0"/>
              <w:rPr>
                <w:rFonts w:hint="default"/>
                <w:color w:val="auto"/>
                <w:highlight w:val="none"/>
              </w:rPr>
            </w:pPr>
            <w:r>
              <w:rPr>
                <w:rFonts w:hint="default"/>
                <w:color w:val="auto"/>
                <w:highlight w:val="none"/>
              </w:rPr>
              <w:t>面积（m</w:t>
            </w:r>
            <w:r>
              <w:rPr>
                <w:rFonts w:hint="default"/>
                <w:color w:val="auto"/>
                <w:highlight w:val="none"/>
                <w:vertAlign w:val="superscript"/>
              </w:rPr>
              <w:t>2</w:t>
            </w:r>
            <w:r>
              <w:rPr>
                <w:rFonts w:hint="default"/>
                <w:color w:val="auto"/>
                <w:highlight w:val="none"/>
              </w:rPr>
              <w:t>）</w:t>
            </w:r>
          </w:p>
        </w:tc>
        <w:tc>
          <w:tcPr>
            <w:tcW w:w="1895" w:type="pct"/>
            <w:noWrap w:val="0"/>
            <w:vAlign w:val="center"/>
          </w:tcPr>
          <w:p w14:paraId="03BA57AE">
            <w:pPr>
              <w:pStyle w:val="98"/>
              <w:bidi w:val="0"/>
              <w:rPr>
                <w:rFonts w:hint="default"/>
                <w:color w:val="auto"/>
                <w:highlight w:val="none"/>
                <w:lang w:val="en-US" w:eastAsia="zh-CN"/>
              </w:rPr>
            </w:pPr>
            <w:r>
              <w:rPr>
                <w:rFonts w:hint="eastAsia"/>
                <w:color w:val="auto"/>
                <w:highlight w:val="none"/>
                <w:lang w:val="en-US" w:eastAsia="zh-CN"/>
              </w:rPr>
              <w:t>3980</w:t>
            </w:r>
          </w:p>
        </w:tc>
      </w:tr>
      <w:tr w14:paraId="61489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2" w:type="pct"/>
          <w:wAfter w:w="2" w:type="pct"/>
          <w:trHeight w:val="624" w:hRule="atLeast"/>
          <w:jc w:val="center"/>
        </w:trPr>
        <w:tc>
          <w:tcPr>
            <w:tcW w:w="961" w:type="pct"/>
            <w:gridSpan w:val="2"/>
            <w:noWrap w:val="0"/>
            <w:vAlign w:val="center"/>
          </w:tcPr>
          <w:p w14:paraId="7ADE34A5">
            <w:pPr>
              <w:pStyle w:val="98"/>
              <w:bidi w:val="0"/>
              <w:rPr>
                <w:rFonts w:hint="default"/>
                <w:color w:val="auto"/>
                <w:highlight w:val="none"/>
              </w:rPr>
            </w:pPr>
            <w:r>
              <w:rPr>
                <w:rFonts w:hint="default"/>
                <w:color w:val="auto"/>
                <w:highlight w:val="none"/>
              </w:rPr>
              <w:t>专项评价设置情况</w:t>
            </w:r>
          </w:p>
        </w:tc>
        <w:tc>
          <w:tcPr>
            <w:tcW w:w="4033" w:type="pct"/>
            <w:gridSpan w:val="3"/>
            <w:noWrap w:val="0"/>
            <w:vAlign w:val="center"/>
          </w:tcPr>
          <w:p w14:paraId="2D2EFD67">
            <w:pPr>
              <w:pStyle w:val="98"/>
              <w:bidi w:val="0"/>
              <w:rPr>
                <w:rFonts w:hint="eastAsia"/>
                <w:color w:val="auto"/>
                <w:highlight w:val="none"/>
                <w:lang w:eastAsia="zh-CN"/>
              </w:rPr>
            </w:pPr>
            <w:r>
              <w:rPr>
                <w:rFonts w:hint="eastAsia"/>
                <w:color w:val="auto"/>
                <w:highlight w:val="none"/>
                <w:lang w:val="en-US" w:eastAsia="zh-CN"/>
              </w:rPr>
              <w:t>无</w:t>
            </w:r>
          </w:p>
        </w:tc>
      </w:tr>
      <w:tr w14:paraId="052B4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2" w:type="pct"/>
          <w:wAfter w:w="2" w:type="pct"/>
          <w:trHeight w:val="624" w:hRule="atLeast"/>
          <w:jc w:val="center"/>
        </w:trPr>
        <w:tc>
          <w:tcPr>
            <w:tcW w:w="961" w:type="pct"/>
            <w:gridSpan w:val="2"/>
            <w:noWrap w:val="0"/>
            <w:vAlign w:val="center"/>
          </w:tcPr>
          <w:p w14:paraId="4E2A6C69">
            <w:pPr>
              <w:pStyle w:val="98"/>
              <w:bidi w:val="0"/>
              <w:rPr>
                <w:rFonts w:hint="default"/>
                <w:color w:val="auto"/>
                <w:highlight w:val="none"/>
              </w:rPr>
            </w:pPr>
            <w:r>
              <w:rPr>
                <w:rFonts w:hint="default"/>
                <w:color w:val="auto"/>
                <w:highlight w:val="none"/>
              </w:rPr>
              <w:t>规划情况</w:t>
            </w:r>
          </w:p>
        </w:tc>
        <w:tc>
          <w:tcPr>
            <w:tcW w:w="4033" w:type="pct"/>
            <w:gridSpan w:val="3"/>
            <w:shd w:val="clear" w:color="auto" w:fill="auto"/>
            <w:noWrap w:val="0"/>
            <w:vAlign w:val="center"/>
          </w:tcPr>
          <w:p w14:paraId="7DD2FDF1">
            <w:pPr>
              <w:pStyle w:val="98"/>
              <w:bidi w:val="0"/>
              <w:rPr>
                <w:rFonts w:hint="eastAsia"/>
                <w:color w:val="auto"/>
                <w:highlight w:val="none"/>
                <w:lang w:val="en-US" w:eastAsia="zh-CN"/>
              </w:rPr>
            </w:pPr>
            <w:r>
              <w:rPr>
                <w:rFonts w:hint="eastAsia"/>
                <w:color w:val="auto"/>
                <w:highlight w:val="none"/>
                <w:lang w:val="en-US" w:eastAsia="zh-CN"/>
              </w:rPr>
              <w:t>常德市“十四五”农业农村现代化规划</w:t>
            </w:r>
          </w:p>
          <w:p w14:paraId="161594BA">
            <w:pPr>
              <w:pStyle w:val="98"/>
              <w:bidi w:val="0"/>
              <w:rPr>
                <w:rFonts w:hint="eastAsia"/>
                <w:color w:val="auto"/>
                <w:highlight w:val="none"/>
              </w:rPr>
            </w:pPr>
            <w:r>
              <w:rPr>
                <w:rFonts w:hint="eastAsia"/>
                <w:color w:val="auto"/>
                <w:highlight w:val="none"/>
              </w:rPr>
              <w:t>澧县“十四五”脱贫主导特色产业发展规划</w:t>
            </w:r>
          </w:p>
          <w:p w14:paraId="4E7EF68E">
            <w:pPr>
              <w:pStyle w:val="98"/>
              <w:bidi w:val="0"/>
              <w:rPr>
                <w:rFonts w:hint="default"/>
                <w:color w:val="auto"/>
                <w:highlight w:val="none"/>
                <w:lang w:val="en-US" w:eastAsia="zh-CN"/>
              </w:rPr>
            </w:pPr>
            <w:r>
              <w:rPr>
                <w:rFonts w:hint="eastAsia"/>
                <w:color w:val="auto"/>
                <w:highlight w:val="none"/>
              </w:rPr>
              <w:t>澧县国土空间总体规划（2021—2035年）</w:t>
            </w:r>
          </w:p>
        </w:tc>
      </w:tr>
      <w:tr w14:paraId="11130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2" w:type="pct"/>
          <w:wAfter w:w="2" w:type="pct"/>
          <w:trHeight w:val="624" w:hRule="atLeast"/>
          <w:jc w:val="center"/>
        </w:trPr>
        <w:tc>
          <w:tcPr>
            <w:tcW w:w="961" w:type="pct"/>
            <w:gridSpan w:val="2"/>
            <w:noWrap w:val="0"/>
            <w:vAlign w:val="center"/>
          </w:tcPr>
          <w:p w14:paraId="07BC8339">
            <w:pPr>
              <w:pStyle w:val="98"/>
              <w:bidi w:val="0"/>
              <w:rPr>
                <w:rFonts w:hint="default"/>
                <w:color w:val="auto"/>
                <w:highlight w:val="none"/>
              </w:rPr>
            </w:pPr>
            <w:r>
              <w:rPr>
                <w:rFonts w:hint="default"/>
                <w:color w:val="auto"/>
                <w:highlight w:val="none"/>
              </w:rPr>
              <w:t>规划环境影响评价情况</w:t>
            </w:r>
          </w:p>
        </w:tc>
        <w:tc>
          <w:tcPr>
            <w:tcW w:w="4033" w:type="pct"/>
            <w:gridSpan w:val="3"/>
            <w:shd w:val="clear" w:color="auto" w:fill="auto"/>
            <w:noWrap w:val="0"/>
            <w:vAlign w:val="center"/>
          </w:tcPr>
          <w:p w14:paraId="0BDB6408">
            <w:pPr>
              <w:pStyle w:val="98"/>
              <w:bidi w:val="0"/>
              <w:rPr>
                <w:rFonts w:hint="default"/>
                <w:color w:val="auto"/>
                <w:highlight w:val="none"/>
                <w:lang w:val="en-US" w:eastAsia="zh-CN"/>
              </w:rPr>
            </w:pPr>
            <w:r>
              <w:rPr>
                <w:rFonts w:hint="eastAsia"/>
                <w:color w:val="auto"/>
                <w:highlight w:val="none"/>
                <w:lang w:eastAsia="zh-CN"/>
              </w:rPr>
              <w:t>无</w:t>
            </w:r>
          </w:p>
        </w:tc>
      </w:tr>
      <w:tr w14:paraId="41B3C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5" w:type="pct"/>
            <w:gridSpan w:val="2"/>
            <w:noWrap w:val="0"/>
            <w:vAlign w:val="center"/>
          </w:tcPr>
          <w:p w14:paraId="076AC9C7">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规划及规划环境影响评价符合性分析</w:t>
            </w:r>
          </w:p>
        </w:tc>
        <w:tc>
          <w:tcPr>
            <w:tcW w:w="4494" w:type="pct"/>
            <w:gridSpan w:val="5"/>
            <w:noWrap w:val="0"/>
            <w:vAlign w:val="center"/>
          </w:tcPr>
          <w:p w14:paraId="690C9A37">
            <w:pPr>
              <w:bidi w:val="0"/>
              <w:rPr>
                <w:rFonts w:hint="eastAsia"/>
                <w:b/>
                <w:bCs/>
                <w:color w:val="auto"/>
                <w:highlight w:val="none"/>
                <w:lang w:val="en-US" w:eastAsia="zh-CN"/>
              </w:rPr>
            </w:pPr>
            <w:r>
              <w:rPr>
                <w:rFonts w:hint="eastAsia"/>
                <w:b/>
                <w:bCs/>
                <w:color w:val="auto"/>
                <w:highlight w:val="none"/>
                <w:lang w:val="en-US" w:eastAsia="zh-CN"/>
              </w:rPr>
              <w:t>1、与《常德市“十四五”农业农村现代化规划》相符性分析</w:t>
            </w:r>
          </w:p>
          <w:p w14:paraId="350E0F6F">
            <w:pPr>
              <w:bidi w:val="0"/>
              <w:rPr>
                <w:rFonts w:hint="eastAsia"/>
                <w:color w:val="auto"/>
                <w:highlight w:val="none"/>
                <w:lang w:val="en-US" w:eastAsia="zh-CN"/>
              </w:rPr>
            </w:pPr>
            <w:r>
              <w:rPr>
                <w:rFonts w:hint="eastAsia"/>
                <w:color w:val="auto"/>
                <w:highlight w:val="none"/>
                <w:lang w:val="en-US" w:eastAsia="zh-CN"/>
              </w:rPr>
              <w:t>规划中规定加强农产品产地初加工设施配套建设，做大做强做长主导产业链条，重点发展粮食、棉花、畜禽、油料、果蔬、水产品和茶叶等初加工产业，支持农产品保鲜、贮藏、烘干、分级、包装等初加工设施建设。</w:t>
            </w:r>
          </w:p>
          <w:p w14:paraId="2C4D3426">
            <w:pPr>
              <w:bidi w:val="0"/>
              <w:rPr>
                <w:rFonts w:hint="eastAsia"/>
                <w:color w:val="auto"/>
                <w:highlight w:val="none"/>
                <w:lang w:val="en-US" w:eastAsia="zh-CN"/>
              </w:rPr>
            </w:pPr>
            <w:r>
              <w:rPr>
                <w:rFonts w:hint="eastAsia"/>
                <w:color w:val="auto"/>
                <w:highlight w:val="none"/>
                <w:lang w:val="en-US" w:eastAsia="zh-CN"/>
              </w:rPr>
              <w:t>补齐水稻机插机抛和稻谷烘干、设施农业及茶叶、林果、畜禽机械化短板；推动农机合作化组织更上规模，运作程序内部管理更加规范，确保农机安全事故零增长。进一步扩大粮食全程机械化生产，加快油菜全程机械化生产，大力发展经作林果及畜牧、水产养殖等特色农业机械化。</w:t>
            </w:r>
          </w:p>
          <w:p w14:paraId="24873C92">
            <w:pPr>
              <w:bidi w:val="0"/>
              <w:rPr>
                <w:rFonts w:hint="default"/>
                <w:color w:val="auto"/>
                <w:highlight w:val="none"/>
                <w:lang w:val="en-US" w:eastAsia="zh-CN"/>
              </w:rPr>
            </w:pPr>
            <w:r>
              <w:rPr>
                <w:rFonts w:hint="eastAsia"/>
                <w:color w:val="auto"/>
                <w:highlight w:val="none"/>
                <w:lang w:val="en-US" w:eastAsia="zh-CN"/>
              </w:rPr>
              <w:t>本项目为稻谷烘干项目，与《常德市“十四五”农业农村现代化规划》相符。</w:t>
            </w:r>
          </w:p>
          <w:p w14:paraId="04ABC347">
            <w:pPr>
              <w:bidi w:val="0"/>
              <w:rPr>
                <w:rFonts w:hint="eastAsia"/>
                <w:b/>
                <w:bCs/>
                <w:color w:val="auto"/>
                <w:highlight w:val="none"/>
                <w:lang w:val="en-US" w:eastAsia="zh-CN"/>
              </w:rPr>
            </w:pPr>
            <w:r>
              <w:rPr>
                <w:rFonts w:hint="eastAsia"/>
                <w:b/>
                <w:bCs/>
                <w:color w:val="auto"/>
                <w:highlight w:val="none"/>
                <w:lang w:val="en-US" w:eastAsia="zh-CN"/>
              </w:rPr>
              <w:t>2、与《澧县“十四五”脱贫主导特色产业发展规划》相符性</w:t>
            </w:r>
          </w:p>
          <w:p w14:paraId="327AF0B4">
            <w:pPr>
              <w:bidi w:val="0"/>
              <w:rPr>
                <w:rFonts w:hint="eastAsia"/>
                <w:color w:val="auto"/>
                <w:highlight w:val="none"/>
                <w:lang w:val="en-US" w:eastAsia="zh-CN"/>
              </w:rPr>
            </w:pPr>
            <w:r>
              <w:rPr>
                <w:rFonts w:hint="eastAsia"/>
                <w:color w:val="auto"/>
                <w:highlight w:val="none"/>
                <w:lang w:val="en-US" w:eastAsia="zh-CN"/>
              </w:rPr>
              <w:t>主导产业中粮食产业，培育新型经营主体。通过政策引导，扶持一批种植大户、农民专业合作社、土地股份合作社等新型经营主体，鼓励采用多种形式，实现适度规模经营。通过贴息补助、投资参股和税收优惠等政策，着力培育农业加工龙头企业，发展农产品初精深加工，扩张产业链、产品链和技术链，实现规模经营。创新农业生产经营新机制，培育农业生产经营新组织，提升农业生产规模化、组织化、集约化水平，促进农民持续稳定增收和农村经济发展。</w:t>
            </w:r>
          </w:p>
          <w:p w14:paraId="251E3B87">
            <w:pPr>
              <w:bidi w:val="0"/>
              <w:rPr>
                <w:rFonts w:hint="eastAsia"/>
                <w:color w:val="auto"/>
                <w:highlight w:val="none"/>
                <w:lang w:val="en-US" w:eastAsia="zh-CN"/>
              </w:rPr>
            </w:pPr>
            <w:r>
              <w:rPr>
                <w:rFonts w:hint="eastAsia"/>
                <w:color w:val="auto"/>
                <w:highlight w:val="none"/>
                <w:lang w:val="en-US" w:eastAsia="zh-CN"/>
              </w:rPr>
              <w:t>本项目为稻谷烘干项目，与发展规划相符合。</w:t>
            </w:r>
          </w:p>
          <w:p w14:paraId="410F7B10">
            <w:pPr>
              <w:pStyle w:val="7"/>
              <w:numPr>
                <w:ilvl w:val="0"/>
                <w:numId w:val="1"/>
              </w:numPr>
              <w:rPr>
                <w:rFonts w:ascii="Times New Roman" w:hAnsi="Times New Roman"/>
                <w:b/>
                <w:bCs/>
                <w:color w:val="auto"/>
                <w:sz w:val="24"/>
                <w:highlight w:val="none"/>
                <w:u w:val="none"/>
              </w:rPr>
            </w:pPr>
            <w:r>
              <w:rPr>
                <w:rFonts w:hint="eastAsia" w:ascii="Times New Roman" w:hAnsi="Times New Roman"/>
                <w:b/>
                <w:bCs/>
                <w:color w:val="auto"/>
                <w:sz w:val="24"/>
                <w:highlight w:val="none"/>
                <w:u w:val="none"/>
              </w:rPr>
              <w:t>与《澧县</w:t>
            </w:r>
            <w:r>
              <w:rPr>
                <w:rFonts w:ascii="Times New Roman" w:hAnsi="Times New Roman"/>
                <w:b/>
                <w:bCs/>
                <w:color w:val="auto"/>
                <w:sz w:val="24"/>
                <w:highlight w:val="none"/>
                <w:u w:val="none"/>
              </w:rPr>
              <w:t>国土空间总体规划（2021</w:t>
            </w:r>
            <w:r>
              <w:rPr>
                <w:rFonts w:hint="eastAsia" w:ascii="Times New Roman" w:hAnsi="Times New Roman"/>
                <w:b/>
                <w:bCs/>
                <w:color w:val="auto"/>
                <w:sz w:val="24"/>
                <w:highlight w:val="none"/>
                <w:u w:val="none"/>
              </w:rPr>
              <w:t>—</w:t>
            </w:r>
            <w:r>
              <w:rPr>
                <w:rFonts w:ascii="Times New Roman" w:hAnsi="Times New Roman"/>
                <w:b/>
                <w:bCs/>
                <w:color w:val="auto"/>
                <w:sz w:val="24"/>
                <w:highlight w:val="none"/>
                <w:u w:val="none"/>
              </w:rPr>
              <w:t>2035年）</w:t>
            </w:r>
            <w:r>
              <w:rPr>
                <w:rFonts w:hint="eastAsia" w:ascii="Times New Roman" w:hAnsi="Times New Roman"/>
                <w:b/>
                <w:bCs/>
                <w:color w:val="auto"/>
                <w:sz w:val="24"/>
                <w:highlight w:val="none"/>
                <w:u w:val="none"/>
              </w:rPr>
              <w:t>》相符性分析</w:t>
            </w:r>
          </w:p>
          <w:p w14:paraId="09F0F82C">
            <w:pPr>
              <w:spacing w:line="360" w:lineRule="auto"/>
              <w:ind w:firstLine="480" w:firstLineChars="200"/>
              <w:rPr>
                <w:rFonts w:ascii="Times New Roman" w:hAnsi="Times New Roman"/>
                <w:color w:val="auto"/>
                <w:sz w:val="24"/>
                <w:highlight w:val="none"/>
                <w:u w:val="none"/>
              </w:rPr>
            </w:pPr>
            <w:r>
              <w:rPr>
                <w:rFonts w:hint="eastAsia" w:ascii="Times New Roman" w:hAnsi="Times New Roman"/>
                <w:color w:val="auto"/>
                <w:sz w:val="24"/>
                <w:highlight w:val="none"/>
                <w:u w:val="none"/>
              </w:rPr>
              <w:t>澧县主体功能区定位为国家级农产品主产区。规划对乡级主体功能区细分为澧西街道、澧阳街道、澧浦街道、澧澹街道和澧南镇5个城市化地区；小渡口镇、梦溪镇、盐井镇、大堰垱镇、王家厂镇、金罗镇、码头铺镇、涔南镇、官垸镇、城头山镇、如东镇和复兴镇12个农产品主产区（其中城头山镇叠加历史文化资源富集区）；甘溪滩镇和火连坡镇2个重点生态功能区。</w:t>
            </w:r>
          </w:p>
          <w:p w14:paraId="2B8E97C4">
            <w:pPr>
              <w:bidi w:val="0"/>
              <w:jc w:val="both"/>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color w:val="auto"/>
                <w:sz w:val="24"/>
                <w:highlight w:val="none"/>
                <w:u w:val="none"/>
              </w:rPr>
              <w:t>本项目为稻谷烘干项目，位于</w:t>
            </w:r>
            <w:r>
              <w:rPr>
                <w:rFonts w:hint="eastAsia"/>
                <w:color w:val="auto"/>
                <w:sz w:val="24"/>
                <w:highlight w:val="none"/>
                <w:u w:val="none"/>
                <w:lang w:eastAsia="zh-CN"/>
              </w:rPr>
              <w:t>湖南省澧县澧阳街道办事处高桥居委会十八组32号</w:t>
            </w:r>
            <w:r>
              <w:rPr>
                <w:rFonts w:hint="eastAsia" w:ascii="Times New Roman" w:hAnsi="Times New Roman"/>
                <w:color w:val="auto"/>
                <w:sz w:val="24"/>
                <w:highlight w:val="none"/>
                <w:u w:val="none"/>
              </w:rPr>
              <w:t>，属于农产品主产区，与规划相符</w:t>
            </w:r>
            <w:r>
              <w:rPr>
                <w:rFonts w:hint="eastAsia"/>
                <w:color w:val="auto"/>
                <w:sz w:val="24"/>
                <w:highlight w:val="none"/>
                <w:u w:val="none"/>
                <w:lang w:eastAsia="zh-CN"/>
              </w:rPr>
              <w:t>。</w:t>
            </w:r>
          </w:p>
          <w:p w14:paraId="03AD038B">
            <w:pPr>
              <w:pStyle w:val="7"/>
              <w:rPr>
                <w:rFonts w:hint="default" w:ascii="Times New Roman" w:hAnsi="Times New Roman" w:cs="Times New Roman"/>
                <w:color w:val="auto"/>
                <w:sz w:val="24"/>
                <w:szCs w:val="24"/>
                <w:highlight w:val="none"/>
                <w:lang w:val="en-US" w:eastAsia="zh-CN"/>
              </w:rPr>
            </w:pPr>
          </w:p>
        </w:tc>
      </w:tr>
    </w:tbl>
    <w:p w14:paraId="399B75A3">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tbl>
      <w:tblPr>
        <w:tblStyle w:val="3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4"/>
        <w:gridCol w:w="8597"/>
      </w:tblGrid>
      <w:tr w14:paraId="772D1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74" w:type="dxa"/>
            <w:noWrap w:val="0"/>
            <w:vAlign w:val="center"/>
          </w:tcPr>
          <w:p w14:paraId="7DFEFBE0">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其他</w:t>
            </w:r>
            <w:r>
              <w:rPr>
                <w:rFonts w:hint="default" w:ascii="Times New Roman" w:hAnsi="Times New Roman" w:cs="Times New Roman"/>
                <w:color w:val="auto"/>
                <w:kern w:val="0"/>
                <w:sz w:val="24"/>
                <w:szCs w:val="24"/>
                <w:highlight w:val="none"/>
              </w:rPr>
              <w:t>符合性分析</w:t>
            </w:r>
          </w:p>
        </w:tc>
        <w:tc>
          <w:tcPr>
            <w:tcW w:w="8597" w:type="dxa"/>
            <w:noWrap w:val="0"/>
            <w:vAlign w:val="center"/>
          </w:tcPr>
          <w:p w14:paraId="5D3AF414">
            <w:pPr>
              <w:bidi w:val="0"/>
              <w:rPr>
                <w:b/>
                <w:bCs/>
                <w:color w:val="auto"/>
                <w:highlight w:val="none"/>
              </w:rPr>
            </w:pPr>
            <w:r>
              <w:rPr>
                <w:rFonts w:hint="eastAsia"/>
                <w:b/>
                <w:bCs/>
                <w:color w:val="auto"/>
                <w:highlight w:val="none"/>
                <w:lang w:eastAsia="zh-CN"/>
              </w:rPr>
              <w:t>（一）</w:t>
            </w:r>
            <w:r>
              <w:rPr>
                <w:b/>
                <w:bCs/>
                <w:color w:val="auto"/>
                <w:highlight w:val="none"/>
              </w:rPr>
              <w:t>产业政策符合性分析</w:t>
            </w:r>
          </w:p>
          <w:p w14:paraId="733C58C0">
            <w:pPr>
              <w:bidi w:val="0"/>
              <w:rPr>
                <w:color w:val="auto"/>
                <w:highlight w:val="none"/>
              </w:rPr>
            </w:pPr>
            <w:r>
              <w:rPr>
                <w:rFonts w:hint="eastAsia"/>
                <w:color w:val="auto"/>
                <w:highlight w:val="none"/>
              </w:rPr>
              <w:t>根据《产业结构调整指导目录（</w:t>
            </w:r>
            <w:r>
              <w:rPr>
                <w:rFonts w:hint="eastAsia"/>
                <w:color w:val="auto"/>
                <w:highlight w:val="none"/>
                <w:lang w:val="en-US" w:eastAsia="zh-CN"/>
              </w:rPr>
              <w:t>2024</w:t>
            </w:r>
            <w:r>
              <w:rPr>
                <w:rFonts w:hint="eastAsia"/>
                <w:color w:val="auto"/>
                <w:highlight w:val="none"/>
              </w:rPr>
              <w:t>年本）》（</w:t>
            </w:r>
            <w:r>
              <w:rPr>
                <w:rFonts w:hint="eastAsia"/>
                <w:color w:val="auto"/>
                <w:highlight w:val="none"/>
                <w:lang w:val="en-US" w:eastAsia="zh-CN"/>
              </w:rPr>
              <w:t>2024</w:t>
            </w:r>
            <w:r>
              <w:rPr>
                <w:rFonts w:hint="eastAsia"/>
                <w:color w:val="auto"/>
                <w:highlight w:val="none"/>
              </w:rPr>
              <w:t>年</w:t>
            </w:r>
            <w:r>
              <w:rPr>
                <w:rFonts w:hint="eastAsia"/>
                <w:color w:val="auto"/>
                <w:highlight w:val="none"/>
                <w:lang w:val="en-US" w:eastAsia="zh-CN"/>
              </w:rPr>
              <w:t>2</w:t>
            </w:r>
            <w:r>
              <w:rPr>
                <w:rFonts w:hint="eastAsia"/>
                <w:color w:val="auto"/>
                <w:highlight w:val="none"/>
              </w:rPr>
              <w:t>月1日实施），本项目属农产品初加工以及热力生产和供应，本项目使用的烘干设备、烘干工艺均未列于鼓励类、限制类、淘汰类；因此，项目属于国家允许建设项目，符合国家产业政策。</w:t>
            </w:r>
          </w:p>
          <w:p w14:paraId="2D7D8191">
            <w:pPr>
              <w:bidi w:val="0"/>
              <w:rPr>
                <w:rFonts w:hint="eastAsia"/>
                <w:b/>
                <w:bCs/>
                <w:color w:val="auto"/>
                <w:highlight w:val="none"/>
                <w:lang w:val="en-US" w:eastAsia="zh-CN"/>
              </w:rPr>
            </w:pPr>
            <w:r>
              <w:rPr>
                <w:rFonts w:hint="eastAsia"/>
                <w:b/>
                <w:bCs/>
                <w:color w:val="auto"/>
                <w:highlight w:val="none"/>
                <w:lang w:val="en-US" w:eastAsia="zh-CN"/>
              </w:rPr>
              <w:t>（二）选址合理性</w:t>
            </w:r>
          </w:p>
          <w:p w14:paraId="3D16E51C">
            <w:pPr>
              <w:bidi w:val="0"/>
              <w:rPr>
                <w:rFonts w:hint="default"/>
                <w:color w:val="auto"/>
                <w:highlight w:val="none"/>
                <w:u w:val="single"/>
                <w:lang w:val="en-US" w:eastAsia="zh-CN"/>
              </w:rPr>
            </w:pPr>
            <w:r>
              <w:rPr>
                <w:rFonts w:hint="eastAsia"/>
                <w:color w:val="auto"/>
                <w:highlight w:val="none"/>
                <w:u w:val="single"/>
                <w:lang w:val="en-US" w:eastAsia="zh-CN"/>
              </w:rPr>
              <w:t>项目地址位于湖南省澧县澧阳街道办事处高桥居委会十八组32号，用地性质为设施农业用地。本项目为粮食烘干项目，地块不占用基本农田，不涉及生态保护红线。项目周边地表水、环境空气、声环境质量现状良好，项目周边无环境制约因素。根据噪声预测，项目周边50m范围内居民噪声预测结果满足《声环境质量标准》(GB3096-2008)中2类标准，本项目噪声对周围环境及敏感点影响较小。项目废气污染物中无重金属污染物，不涉及重大气型污染源，项目各类废气经治理后均可达标排放。项目沉降室设置在烘干车间西侧，锅炉设施设置在生产车间南侧，且项目仅在水稻收割季运行，生产期较短，每年100天，废气污染物排放量较少。故项目废气排放对周边居民影响较小。在认真落实各项处理措施的前提下，本项目各项污染物均能达标排放，对周边环境影响较小，故项目选址基本合理。</w:t>
            </w:r>
          </w:p>
          <w:p w14:paraId="27C550C9">
            <w:pPr>
              <w:bidi w:val="0"/>
              <w:rPr>
                <w:rFonts w:hint="eastAsia"/>
                <w:b/>
                <w:bCs/>
                <w:color w:val="auto"/>
                <w:highlight w:val="none"/>
                <w:lang w:val="en-US" w:eastAsia="zh-CN"/>
              </w:rPr>
            </w:pPr>
            <w:r>
              <w:rPr>
                <w:rFonts w:hint="eastAsia"/>
                <w:b/>
                <w:bCs/>
                <w:color w:val="auto"/>
                <w:highlight w:val="none"/>
                <w:lang w:val="en-US" w:eastAsia="zh-CN"/>
              </w:rPr>
              <w:t>（三）与《澧县</w:t>
            </w:r>
            <w:r>
              <w:rPr>
                <w:rFonts w:hint="eastAsia"/>
                <w:b/>
                <w:bCs/>
                <w:color w:val="auto"/>
                <w:highlight w:val="none"/>
                <w:lang w:eastAsia="zh-CN"/>
              </w:rPr>
              <w:t>人民政府关于</w:t>
            </w:r>
            <w:r>
              <w:rPr>
                <w:rFonts w:hint="eastAsia"/>
                <w:b/>
                <w:bCs/>
                <w:color w:val="auto"/>
                <w:highlight w:val="none"/>
                <w:lang w:val="en-US" w:eastAsia="zh-CN"/>
              </w:rPr>
              <w:t>重新</w:t>
            </w:r>
            <w:r>
              <w:rPr>
                <w:rFonts w:hint="eastAsia"/>
                <w:b/>
                <w:bCs/>
                <w:color w:val="auto"/>
                <w:highlight w:val="none"/>
                <w:lang w:eastAsia="zh-CN"/>
              </w:rPr>
              <w:t>划定高污染燃料禁燃区的通告》</w:t>
            </w:r>
            <w:r>
              <w:rPr>
                <w:rFonts w:hint="eastAsia"/>
                <w:b/>
                <w:bCs/>
                <w:color w:val="auto"/>
                <w:highlight w:val="none"/>
                <w:lang w:val="en-US" w:eastAsia="zh-CN"/>
              </w:rPr>
              <w:t>符合性分析</w:t>
            </w:r>
          </w:p>
          <w:p w14:paraId="544FD536">
            <w:pPr>
              <w:pStyle w:val="58"/>
              <w:bidi w:val="0"/>
              <w:rPr>
                <w:rFonts w:hint="eastAsia"/>
                <w:color w:val="auto"/>
                <w:highlight w:val="none"/>
                <w:lang w:val="en-US" w:eastAsia="zh-CN"/>
              </w:rPr>
            </w:pPr>
            <w:r>
              <w:rPr>
                <w:rFonts w:hint="eastAsia"/>
                <w:color w:val="auto"/>
                <w:highlight w:val="none"/>
                <w:lang w:val="en-US" w:eastAsia="zh-CN"/>
              </w:rPr>
              <w:t xml:space="preserve">表1-1  </w:t>
            </w:r>
            <w:r>
              <w:rPr>
                <w:rFonts w:hint="eastAsia"/>
                <w:color w:val="auto"/>
                <w:highlight w:val="none"/>
                <w:lang w:eastAsia="zh-CN"/>
              </w:rPr>
              <w:t>高污染燃料</w:t>
            </w:r>
            <w:r>
              <w:rPr>
                <w:rFonts w:hint="eastAsia"/>
                <w:color w:val="auto"/>
                <w:highlight w:val="none"/>
                <w:lang w:val="en-US" w:eastAsia="zh-CN"/>
              </w:rPr>
              <w:t>及禁燃区表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4016"/>
              <w:gridCol w:w="2126"/>
              <w:gridCol w:w="1148"/>
            </w:tblGrid>
            <w:tr w14:paraId="6D63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pct"/>
                  <w:vAlign w:val="center"/>
                </w:tcPr>
                <w:p w14:paraId="51FD7BDE">
                  <w:pPr>
                    <w:pStyle w:val="71"/>
                    <w:bidi w:val="0"/>
                    <w:rPr>
                      <w:rFonts w:hint="default"/>
                      <w:b/>
                      <w:bCs w:val="0"/>
                      <w:color w:val="auto"/>
                      <w:highlight w:val="none"/>
                      <w:lang w:val="en-US" w:eastAsia="zh-CN"/>
                    </w:rPr>
                  </w:pPr>
                  <w:r>
                    <w:rPr>
                      <w:rFonts w:hint="eastAsia"/>
                      <w:b/>
                      <w:bCs w:val="0"/>
                      <w:color w:val="auto"/>
                      <w:highlight w:val="none"/>
                      <w:lang w:val="en-US" w:eastAsia="zh-CN"/>
                    </w:rPr>
                    <w:t>分类</w:t>
                  </w:r>
                </w:p>
              </w:tc>
              <w:tc>
                <w:tcPr>
                  <w:tcW w:w="2399" w:type="pct"/>
                  <w:vAlign w:val="center"/>
                </w:tcPr>
                <w:p w14:paraId="48A09383">
                  <w:pPr>
                    <w:pStyle w:val="71"/>
                    <w:bidi w:val="0"/>
                    <w:rPr>
                      <w:rFonts w:hint="default"/>
                      <w:b/>
                      <w:bCs w:val="0"/>
                      <w:color w:val="auto"/>
                      <w:highlight w:val="none"/>
                      <w:lang w:val="en-US" w:eastAsia="zh-CN"/>
                    </w:rPr>
                  </w:pPr>
                  <w:r>
                    <w:rPr>
                      <w:rFonts w:hint="eastAsia"/>
                      <w:b/>
                      <w:bCs w:val="0"/>
                      <w:color w:val="auto"/>
                      <w:highlight w:val="none"/>
                      <w:lang w:val="en-US" w:eastAsia="zh-CN"/>
                    </w:rPr>
                    <w:t>管控要求</w:t>
                  </w:r>
                </w:p>
              </w:tc>
              <w:tc>
                <w:tcPr>
                  <w:tcW w:w="1270" w:type="pct"/>
                  <w:vAlign w:val="center"/>
                </w:tcPr>
                <w:p w14:paraId="0F040AAE">
                  <w:pPr>
                    <w:pStyle w:val="71"/>
                    <w:bidi w:val="0"/>
                    <w:rPr>
                      <w:rFonts w:hint="default"/>
                      <w:b/>
                      <w:bCs w:val="0"/>
                      <w:color w:val="auto"/>
                      <w:highlight w:val="none"/>
                      <w:lang w:val="en-US" w:eastAsia="zh-CN"/>
                    </w:rPr>
                  </w:pPr>
                  <w:r>
                    <w:rPr>
                      <w:rFonts w:hint="default"/>
                      <w:b/>
                      <w:bCs w:val="0"/>
                      <w:color w:val="auto"/>
                      <w:highlight w:val="none"/>
                      <w:lang w:val="en-US" w:eastAsia="zh-CN"/>
                    </w:rPr>
                    <w:t>本项目情况</w:t>
                  </w:r>
                </w:p>
              </w:tc>
              <w:tc>
                <w:tcPr>
                  <w:tcW w:w="685" w:type="pct"/>
                  <w:vAlign w:val="center"/>
                </w:tcPr>
                <w:p w14:paraId="47D1701A">
                  <w:pPr>
                    <w:pStyle w:val="71"/>
                    <w:bidi w:val="0"/>
                    <w:rPr>
                      <w:rFonts w:hint="default"/>
                      <w:b/>
                      <w:bCs w:val="0"/>
                      <w:color w:val="auto"/>
                      <w:highlight w:val="none"/>
                      <w:lang w:val="en-US" w:eastAsia="zh-CN"/>
                    </w:rPr>
                  </w:pPr>
                  <w:r>
                    <w:rPr>
                      <w:rFonts w:hint="eastAsia"/>
                      <w:b/>
                      <w:bCs w:val="0"/>
                      <w:color w:val="auto"/>
                      <w:highlight w:val="none"/>
                      <w:lang w:val="en-US" w:eastAsia="zh-CN"/>
                    </w:rPr>
                    <w:t>符合性</w:t>
                  </w:r>
                </w:p>
              </w:tc>
            </w:tr>
            <w:tr w14:paraId="44B6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4" w:type="pct"/>
                  <w:vAlign w:val="center"/>
                </w:tcPr>
                <w:p w14:paraId="60E0340A">
                  <w:pPr>
                    <w:pStyle w:val="71"/>
                    <w:bidi w:val="0"/>
                    <w:rPr>
                      <w:rFonts w:hint="eastAsia"/>
                      <w:color w:val="auto"/>
                      <w:highlight w:val="none"/>
                      <w:lang w:val="en-US" w:eastAsia="zh-CN"/>
                    </w:rPr>
                  </w:pPr>
                  <w:r>
                    <w:rPr>
                      <w:rFonts w:hint="eastAsia"/>
                      <w:color w:val="auto"/>
                      <w:highlight w:val="none"/>
                      <w:lang w:val="en-US" w:eastAsia="zh-CN"/>
                    </w:rPr>
                    <w:t>禁燃区范围</w:t>
                  </w:r>
                </w:p>
              </w:tc>
              <w:tc>
                <w:tcPr>
                  <w:tcW w:w="2399" w:type="pct"/>
                  <w:vAlign w:val="center"/>
                </w:tcPr>
                <w:p w14:paraId="603F3079">
                  <w:pPr>
                    <w:pStyle w:val="71"/>
                    <w:bidi w:val="0"/>
                    <w:rPr>
                      <w:rFonts w:hint="eastAsia"/>
                      <w:color w:val="auto"/>
                      <w:highlight w:val="none"/>
                      <w:lang w:val="en-US" w:eastAsia="zh-CN"/>
                    </w:rPr>
                  </w:pPr>
                  <w:r>
                    <w:rPr>
                      <w:rFonts w:hint="eastAsia"/>
                      <w:color w:val="auto"/>
                      <w:highlight w:val="none"/>
                      <w:lang w:val="en-US" w:eastAsia="zh-CN"/>
                    </w:rPr>
                    <w:t>县城区东至二广高速、西至洄水渠、南至澧水大堤、北至大坪干渠及澹水河之间的区域，总面积约41.5平方千米</w:t>
                  </w:r>
                </w:p>
              </w:tc>
              <w:tc>
                <w:tcPr>
                  <w:tcW w:w="1270" w:type="pct"/>
                  <w:vAlign w:val="center"/>
                </w:tcPr>
                <w:p w14:paraId="0E8E4B6B">
                  <w:pPr>
                    <w:pStyle w:val="98"/>
                    <w:bidi w:val="0"/>
                    <w:rPr>
                      <w:rFonts w:hint="default"/>
                      <w:color w:val="auto"/>
                      <w:highlight w:val="none"/>
                      <w:lang w:val="en-US" w:eastAsia="zh-CN"/>
                    </w:rPr>
                  </w:pPr>
                  <w:r>
                    <w:rPr>
                      <w:rFonts w:hint="eastAsia"/>
                      <w:color w:val="auto"/>
                      <w:highlight w:val="none"/>
                      <w:lang w:val="en-US" w:eastAsia="zh-CN"/>
                    </w:rPr>
                    <w:t>项目位于湖南省澧县澧阳街道办事处高桥居委会十八组32号，不涉及禁燃区</w:t>
                  </w:r>
                </w:p>
              </w:tc>
              <w:tc>
                <w:tcPr>
                  <w:tcW w:w="685" w:type="pct"/>
                  <w:vAlign w:val="center"/>
                </w:tcPr>
                <w:p w14:paraId="6EC0B08E">
                  <w:pPr>
                    <w:pStyle w:val="98"/>
                    <w:bidi w:val="0"/>
                    <w:rPr>
                      <w:rFonts w:hint="eastAsia"/>
                      <w:color w:val="auto"/>
                      <w:highlight w:val="none"/>
                      <w:lang w:val="en-US" w:eastAsia="zh-CN"/>
                    </w:rPr>
                  </w:pPr>
                  <w:r>
                    <w:rPr>
                      <w:rFonts w:hint="eastAsia"/>
                      <w:color w:val="auto"/>
                      <w:highlight w:val="none"/>
                      <w:lang w:val="en-US" w:eastAsia="zh-CN"/>
                    </w:rPr>
                    <w:t>符合</w:t>
                  </w:r>
                </w:p>
              </w:tc>
            </w:tr>
          </w:tbl>
          <w:p w14:paraId="0685AFE5">
            <w:pPr>
              <w:pStyle w:val="96"/>
              <w:bidi w:val="0"/>
              <w:rPr>
                <w:rFonts w:hint="default"/>
                <w:color w:val="auto"/>
                <w:highlight w:val="none"/>
                <w:lang w:val="en-US" w:eastAsia="zh-CN"/>
              </w:rPr>
            </w:pPr>
            <w:r>
              <w:rPr>
                <w:rFonts w:hint="eastAsia"/>
                <w:color w:val="auto"/>
                <w:highlight w:val="none"/>
                <w:lang w:val="en-US" w:eastAsia="zh-CN"/>
              </w:rPr>
              <w:t>本项目不涉及禁燃区，与《澧县人民政府关于重新划定高污染燃料禁燃区的通告》符合。</w:t>
            </w:r>
          </w:p>
          <w:p w14:paraId="64808FF1">
            <w:pPr>
              <w:widowControl/>
              <w:spacing w:line="360" w:lineRule="auto"/>
              <w:ind w:firstLine="482" w:firstLineChars="200"/>
              <w:jc w:val="both"/>
              <w:rPr>
                <w:rFonts w:hint="eastAsia" w:ascii="宋体" w:hAnsi="宋体" w:eastAsia="宋体" w:cs="宋体"/>
                <w:b/>
                <w:bCs/>
                <w:color w:val="auto"/>
                <w:kern w:val="0"/>
                <w:sz w:val="24"/>
                <w:highlight w:val="none"/>
                <w:u w:val="single"/>
                <w:lang w:bidi="ar"/>
              </w:rPr>
            </w:pPr>
            <w:r>
              <w:rPr>
                <w:rFonts w:hint="eastAsia" w:ascii="宋体" w:hAnsi="宋体" w:eastAsia="宋体" w:cs="宋体"/>
                <w:b/>
                <w:bCs/>
                <w:color w:val="auto"/>
                <w:kern w:val="0"/>
                <w:sz w:val="24"/>
                <w:highlight w:val="none"/>
                <w:u w:val="single"/>
                <w:lang w:bidi="ar"/>
              </w:rPr>
              <w:t>（</w:t>
            </w:r>
            <w:r>
              <w:rPr>
                <w:rFonts w:hint="eastAsia" w:ascii="宋体" w:hAnsi="宋体" w:cs="宋体"/>
                <w:b/>
                <w:bCs/>
                <w:color w:val="auto"/>
                <w:kern w:val="0"/>
                <w:sz w:val="24"/>
                <w:highlight w:val="none"/>
                <w:u w:val="single"/>
                <w:lang w:val="en-US" w:eastAsia="zh-CN" w:bidi="ar"/>
              </w:rPr>
              <w:t>四</w:t>
            </w:r>
            <w:r>
              <w:rPr>
                <w:rFonts w:hint="eastAsia" w:ascii="宋体" w:hAnsi="宋体" w:eastAsia="宋体" w:cs="宋体"/>
                <w:b/>
                <w:bCs/>
                <w:color w:val="auto"/>
                <w:kern w:val="0"/>
                <w:sz w:val="24"/>
                <w:highlight w:val="none"/>
                <w:u w:val="single"/>
                <w:lang w:bidi="ar"/>
              </w:rPr>
              <w:t>）项目“三线一单”符合性分析</w:t>
            </w:r>
          </w:p>
          <w:p w14:paraId="1F97E208">
            <w:pPr>
              <w:tabs>
                <w:tab w:val="left" w:pos="360"/>
              </w:tabs>
              <w:spacing w:line="360" w:lineRule="auto"/>
              <w:ind w:firstLine="480" w:firstLineChars="200"/>
              <w:jc w:val="both"/>
              <w:rPr>
                <w:rFonts w:hint="default" w:ascii="宋体" w:hAnsi="宋体" w:eastAsia="宋体" w:cs="宋体"/>
                <w:b w:val="0"/>
                <w:bCs/>
                <w:color w:val="auto"/>
                <w:sz w:val="24"/>
                <w:szCs w:val="24"/>
                <w:highlight w:val="none"/>
                <w:u w:val="single"/>
                <w:lang w:val="en-US" w:eastAsia="zh-CN"/>
              </w:rPr>
            </w:pPr>
            <w:r>
              <w:rPr>
                <w:rFonts w:hint="eastAsia" w:ascii="宋体" w:hAnsi="宋体" w:eastAsia="宋体" w:cs="宋体"/>
                <w:color w:val="auto"/>
                <w:kern w:val="0"/>
                <w:sz w:val="24"/>
                <w:highlight w:val="none"/>
                <w:u w:val="single"/>
                <w:lang w:eastAsia="zh-CN" w:bidi="ar"/>
              </w:rPr>
              <w:t>根据常德市其他环境管控单元(省级及以上产业园区除外)生态环境准入清单（2023年版），</w:t>
            </w:r>
            <w:r>
              <w:rPr>
                <w:rFonts w:hint="eastAsia" w:ascii="宋体" w:hAnsi="宋体" w:eastAsia="宋体" w:cs="宋体"/>
                <w:b w:val="0"/>
                <w:bCs/>
                <w:color w:val="auto"/>
                <w:sz w:val="24"/>
                <w:szCs w:val="24"/>
                <w:highlight w:val="none"/>
                <w:u w:val="single"/>
                <w:lang w:val="en-US" w:eastAsia="zh-CN"/>
              </w:rPr>
              <w:t>本项目环境管控单元编码</w:t>
            </w:r>
            <w:r>
              <w:rPr>
                <w:rFonts w:hint="eastAsia" w:ascii="宋体" w:hAnsi="宋体" w:cs="宋体"/>
                <w:b w:val="0"/>
                <w:bCs/>
                <w:color w:val="auto"/>
                <w:sz w:val="24"/>
                <w:szCs w:val="24"/>
                <w:highlight w:val="none"/>
                <w:u w:val="single"/>
                <w:lang w:val="en-US" w:eastAsia="zh-CN"/>
              </w:rPr>
              <w:t>ZH43072330004</w:t>
            </w:r>
            <w:r>
              <w:rPr>
                <w:rFonts w:hint="eastAsia" w:ascii="宋体" w:hAnsi="宋体" w:eastAsia="宋体" w:cs="宋体"/>
                <w:b w:val="0"/>
                <w:bCs/>
                <w:color w:val="auto"/>
                <w:sz w:val="24"/>
                <w:szCs w:val="24"/>
                <w:highlight w:val="none"/>
                <w:u w:val="single"/>
                <w:lang w:val="en-US" w:eastAsia="zh-CN"/>
              </w:rPr>
              <w:t>；单元名称：</w:t>
            </w:r>
            <w:r>
              <w:rPr>
                <w:rFonts w:hint="eastAsia" w:ascii="宋体" w:hAnsi="宋体" w:cs="宋体"/>
                <w:b w:val="0"/>
                <w:bCs/>
                <w:color w:val="auto"/>
                <w:sz w:val="24"/>
                <w:szCs w:val="24"/>
                <w:highlight w:val="none"/>
                <w:u w:val="single"/>
                <w:lang w:val="en-US" w:eastAsia="zh-CN"/>
              </w:rPr>
              <w:t>澧阳街道</w:t>
            </w:r>
            <w:r>
              <w:rPr>
                <w:rFonts w:hint="eastAsia" w:ascii="宋体" w:hAnsi="宋体" w:eastAsia="宋体" w:cs="宋体"/>
                <w:b w:val="0"/>
                <w:bCs/>
                <w:color w:val="auto"/>
                <w:sz w:val="24"/>
                <w:szCs w:val="24"/>
                <w:highlight w:val="none"/>
                <w:u w:val="single"/>
                <w:lang w:val="en-US" w:eastAsia="zh-CN"/>
              </w:rPr>
              <w:t>。</w:t>
            </w:r>
            <w:r>
              <w:rPr>
                <w:rFonts w:hint="eastAsia" w:ascii="宋体" w:hAnsi="宋体" w:cs="宋体"/>
                <w:b w:val="0"/>
                <w:bCs/>
                <w:color w:val="auto"/>
                <w:sz w:val="24"/>
                <w:szCs w:val="24"/>
                <w:highlight w:val="none"/>
                <w:u w:val="single"/>
                <w:lang w:val="en-US" w:eastAsia="zh-CN"/>
              </w:rPr>
              <w:t>区域主体功能定位为：城头山镇：农产品主产区；澧澹街道、澧南镇、澧浦街道、澧西街道、澧阳街道：城市化地区</w:t>
            </w:r>
            <w:r>
              <w:rPr>
                <w:rFonts w:hint="eastAsia"/>
                <w:color w:val="auto"/>
                <w:highlight w:val="none"/>
                <w:u w:val="single"/>
                <w:lang w:val="en-US" w:eastAsia="zh-CN"/>
              </w:rPr>
              <w:t>。</w:t>
            </w:r>
          </w:p>
          <w:p w14:paraId="711A5E41">
            <w:pPr>
              <w:widowControl/>
              <w:spacing w:line="360" w:lineRule="auto"/>
              <w:ind w:firstLine="480" w:firstLineChars="200"/>
              <w:jc w:val="both"/>
              <w:rPr>
                <w:rFonts w:hint="eastAsia" w:ascii="宋体" w:hAnsi="宋体" w:eastAsia="宋体" w:cs="宋体"/>
                <w:color w:val="auto"/>
                <w:kern w:val="0"/>
                <w:sz w:val="24"/>
                <w:highlight w:val="none"/>
                <w:u w:val="single"/>
                <w:lang w:val="en-US" w:eastAsia="zh-CN" w:bidi="ar"/>
              </w:rPr>
            </w:pPr>
            <w:r>
              <w:rPr>
                <w:rFonts w:hint="eastAsia" w:ascii="宋体" w:hAnsi="宋体" w:eastAsia="宋体" w:cs="宋体"/>
                <w:color w:val="auto"/>
                <w:kern w:val="0"/>
                <w:sz w:val="24"/>
                <w:highlight w:val="none"/>
                <w:u w:val="single"/>
                <w:lang w:eastAsia="zh-CN" w:bidi="ar"/>
              </w:rPr>
              <w:t>具体见表</w:t>
            </w:r>
            <w:r>
              <w:rPr>
                <w:rFonts w:hint="eastAsia" w:ascii="宋体" w:hAnsi="宋体" w:eastAsia="宋体" w:cs="宋体"/>
                <w:color w:val="auto"/>
                <w:kern w:val="0"/>
                <w:sz w:val="24"/>
                <w:highlight w:val="none"/>
                <w:u w:val="single"/>
                <w:lang w:val="en-US" w:eastAsia="zh-CN" w:bidi="ar"/>
              </w:rPr>
              <w:t>1-3。</w:t>
            </w:r>
            <w:r>
              <w:rPr>
                <w:rFonts w:hint="eastAsia" w:ascii="宋体" w:hAnsi="宋体" w:eastAsia="宋体" w:cs="宋体"/>
                <w:color w:val="auto"/>
                <w:kern w:val="0"/>
                <w:sz w:val="24"/>
                <w:highlight w:val="none"/>
                <w:u w:val="single"/>
                <w:lang w:bidi="ar"/>
              </w:rPr>
              <w:t>本项目的建设符合“三线一单”的相关要求</w:t>
            </w:r>
            <w:r>
              <w:rPr>
                <w:rFonts w:hint="eastAsia" w:ascii="宋体" w:hAnsi="宋体" w:eastAsia="宋体" w:cs="宋体"/>
                <w:color w:val="auto"/>
                <w:kern w:val="0"/>
                <w:sz w:val="24"/>
                <w:highlight w:val="none"/>
                <w:u w:val="single"/>
                <w:lang w:eastAsia="zh-CN" w:bidi="ar"/>
              </w:rPr>
              <w:t>。</w:t>
            </w:r>
          </w:p>
          <w:p w14:paraId="385A4CDF">
            <w:pPr>
              <w:pStyle w:val="58"/>
              <w:bidi w:val="0"/>
              <w:rPr>
                <w:rFonts w:hint="eastAsia"/>
                <w:color w:val="auto"/>
                <w:highlight w:val="none"/>
              </w:rPr>
            </w:pPr>
            <w:r>
              <w:rPr>
                <w:rFonts w:hint="eastAsia"/>
                <w:color w:val="auto"/>
                <w:highlight w:val="none"/>
              </w:rPr>
              <w:t>表1-</w:t>
            </w:r>
            <w:r>
              <w:rPr>
                <w:rFonts w:hint="eastAsia"/>
                <w:color w:val="auto"/>
                <w:highlight w:val="none"/>
                <w:lang w:val="en-US" w:eastAsia="zh-CN"/>
              </w:rPr>
              <w:t>3  生态环境总体管控要求</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5825"/>
              <w:gridCol w:w="1393"/>
              <w:gridCol w:w="422"/>
            </w:tblGrid>
            <w:tr w14:paraId="25D2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noWrap w:val="0"/>
                  <w:vAlign w:val="center"/>
                </w:tcPr>
                <w:p w14:paraId="139842B4">
                  <w:pPr>
                    <w:pStyle w:val="71"/>
                    <w:bidi w:val="0"/>
                    <w:rPr>
                      <w:rFonts w:hint="eastAsia"/>
                      <w:b/>
                      <w:bCs w:val="0"/>
                      <w:color w:val="auto"/>
                      <w:highlight w:val="none"/>
                      <w:u w:val="single"/>
                      <w:lang w:val="en-US" w:eastAsia="zh-CN"/>
                    </w:rPr>
                  </w:pPr>
                  <w:r>
                    <w:rPr>
                      <w:rFonts w:hint="eastAsia"/>
                      <w:b/>
                      <w:bCs w:val="0"/>
                      <w:color w:val="auto"/>
                      <w:highlight w:val="none"/>
                      <w:u w:val="single"/>
                      <w:lang w:val="en-US" w:eastAsia="zh-CN"/>
                    </w:rPr>
                    <w:t>管控对象</w:t>
                  </w:r>
                </w:p>
              </w:tc>
              <w:tc>
                <w:tcPr>
                  <w:tcW w:w="3480" w:type="pct"/>
                  <w:tcBorders>
                    <w:tl2br w:val="nil"/>
                    <w:tr2bl w:val="nil"/>
                  </w:tcBorders>
                  <w:noWrap w:val="0"/>
                  <w:vAlign w:val="center"/>
                </w:tcPr>
                <w:p w14:paraId="3FF90B6B">
                  <w:pPr>
                    <w:pStyle w:val="71"/>
                    <w:bidi w:val="0"/>
                    <w:rPr>
                      <w:rFonts w:hint="eastAsia"/>
                      <w:b/>
                      <w:bCs w:val="0"/>
                      <w:color w:val="auto"/>
                      <w:highlight w:val="none"/>
                      <w:u w:val="single"/>
                      <w:lang w:val="en-US" w:eastAsia="zh-CN"/>
                    </w:rPr>
                  </w:pPr>
                  <w:r>
                    <w:rPr>
                      <w:rFonts w:hint="eastAsia"/>
                      <w:b/>
                      <w:bCs w:val="0"/>
                      <w:color w:val="auto"/>
                      <w:highlight w:val="none"/>
                      <w:u w:val="single"/>
                      <w:lang w:val="en-US" w:eastAsia="zh-CN"/>
                    </w:rPr>
                    <w:t>管控要求</w:t>
                  </w:r>
                </w:p>
              </w:tc>
              <w:tc>
                <w:tcPr>
                  <w:tcW w:w="832" w:type="pct"/>
                  <w:tcBorders>
                    <w:tl2br w:val="nil"/>
                    <w:tr2bl w:val="nil"/>
                  </w:tcBorders>
                  <w:noWrap w:val="0"/>
                  <w:vAlign w:val="center"/>
                </w:tcPr>
                <w:p w14:paraId="70404AC3">
                  <w:pPr>
                    <w:pStyle w:val="71"/>
                    <w:bidi w:val="0"/>
                    <w:rPr>
                      <w:rFonts w:hint="eastAsia"/>
                      <w:b/>
                      <w:bCs w:val="0"/>
                      <w:color w:val="auto"/>
                      <w:highlight w:val="none"/>
                      <w:u w:val="single"/>
                      <w:lang w:val="en-US" w:eastAsia="zh-CN"/>
                    </w:rPr>
                  </w:pPr>
                  <w:r>
                    <w:rPr>
                      <w:rFonts w:hint="eastAsia"/>
                      <w:b/>
                      <w:bCs w:val="0"/>
                      <w:color w:val="auto"/>
                      <w:highlight w:val="none"/>
                      <w:u w:val="single"/>
                      <w:lang w:val="en-US" w:eastAsia="zh-CN"/>
                    </w:rPr>
                    <w:t>本项目情况</w:t>
                  </w:r>
                </w:p>
              </w:tc>
              <w:tc>
                <w:tcPr>
                  <w:tcW w:w="252" w:type="pct"/>
                  <w:tcBorders>
                    <w:tl2br w:val="nil"/>
                    <w:tr2bl w:val="nil"/>
                  </w:tcBorders>
                  <w:noWrap w:val="0"/>
                  <w:vAlign w:val="center"/>
                </w:tcPr>
                <w:p w14:paraId="6AD5BD1D">
                  <w:pPr>
                    <w:pStyle w:val="71"/>
                    <w:bidi w:val="0"/>
                    <w:rPr>
                      <w:rFonts w:hint="eastAsia"/>
                      <w:b/>
                      <w:bCs w:val="0"/>
                      <w:color w:val="auto"/>
                      <w:highlight w:val="none"/>
                      <w:u w:val="single"/>
                      <w:lang w:val="en-US" w:eastAsia="zh-CN"/>
                    </w:rPr>
                  </w:pPr>
                  <w:r>
                    <w:rPr>
                      <w:rFonts w:hint="eastAsia"/>
                      <w:b/>
                      <w:bCs w:val="0"/>
                      <w:color w:val="auto"/>
                      <w:highlight w:val="none"/>
                      <w:u w:val="single"/>
                      <w:lang w:val="en-US" w:eastAsia="zh-CN"/>
                    </w:rPr>
                    <w:t>符合性</w:t>
                  </w:r>
                </w:p>
              </w:tc>
            </w:tr>
            <w:tr w14:paraId="54E1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noWrap w:val="0"/>
                  <w:vAlign w:val="center"/>
                </w:tcPr>
                <w:p w14:paraId="3D424AEE">
                  <w:pPr>
                    <w:pStyle w:val="98"/>
                    <w:bidi w:val="0"/>
                    <w:rPr>
                      <w:rFonts w:hint="default"/>
                      <w:color w:val="auto"/>
                      <w:highlight w:val="none"/>
                      <w:u w:val="single"/>
                      <w:lang w:val="en-US" w:eastAsia="zh-CN"/>
                    </w:rPr>
                  </w:pPr>
                  <w:r>
                    <w:rPr>
                      <w:color w:val="auto"/>
                      <w:highlight w:val="none"/>
                      <w:u w:val="single"/>
                    </w:rPr>
                    <w:t>空间布局约束</w:t>
                  </w:r>
                </w:p>
              </w:tc>
              <w:tc>
                <w:tcPr>
                  <w:tcW w:w="3480" w:type="pct"/>
                  <w:tcBorders>
                    <w:tl2br w:val="nil"/>
                    <w:tr2bl w:val="nil"/>
                  </w:tcBorders>
                  <w:shd w:val="clear" w:color="auto" w:fill="auto"/>
                  <w:noWrap w:val="0"/>
                  <w:vAlign w:val="top"/>
                </w:tcPr>
                <w:p w14:paraId="179742C7">
                  <w:pPr>
                    <w:pStyle w:val="98"/>
                    <w:bidi w:val="0"/>
                    <w:rPr>
                      <w:rFonts w:hint="eastAsia"/>
                      <w:color w:val="auto"/>
                      <w:highlight w:val="none"/>
                      <w:u w:val="single"/>
                      <w:lang w:val="en-US" w:eastAsia="zh-CN"/>
                    </w:rPr>
                  </w:pPr>
                  <w:r>
                    <w:rPr>
                      <w:rFonts w:hint="eastAsia"/>
                      <w:color w:val="auto"/>
                      <w:highlight w:val="none"/>
                      <w:u w:val="single"/>
                      <w:lang w:val="en-US" w:eastAsia="zh-CN"/>
                    </w:rPr>
                    <w:t>(1.1)城头山省级地质公园依法加强地质公园管理。</w:t>
                  </w:r>
                </w:p>
                <w:p w14:paraId="27E22C03">
                  <w:pPr>
                    <w:pStyle w:val="98"/>
                    <w:bidi w:val="0"/>
                    <w:rPr>
                      <w:rFonts w:hint="eastAsia"/>
                      <w:color w:val="auto"/>
                      <w:highlight w:val="none"/>
                      <w:u w:val="single"/>
                      <w:lang w:val="en-US" w:eastAsia="zh-CN"/>
                    </w:rPr>
                  </w:pPr>
                  <w:r>
                    <w:rPr>
                      <w:rFonts w:hint="eastAsia"/>
                      <w:color w:val="auto"/>
                      <w:highlight w:val="none"/>
                      <w:u w:val="single"/>
                      <w:lang w:val="en-US" w:eastAsia="zh-CN"/>
                    </w:rPr>
                    <w:t>(1.2)加强联合监管工作机制，因地制宜制定联合管理制度和政策措施。实行工业场地再开发利用前的评价制度，强化污染场地未经治理修复禁止开发利用的基本原则。</w:t>
                  </w:r>
                </w:p>
                <w:p w14:paraId="6EF1A6B7">
                  <w:pPr>
                    <w:pStyle w:val="98"/>
                    <w:bidi w:val="0"/>
                    <w:rPr>
                      <w:rFonts w:hint="eastAsia"/>
                      <w:color w:val="auto"/>
                      <w:highlight w:val="none"/>
                      <w:u w:val="single"/>
                      <w:lang w:val="en-US" w:eastAsia="zh-CN"/>
                    </w:rPr>
                  </w:pPr>
                  <w:r>
                    <w:rPr>
                      <w:rFonts w:hint="eastAsia"/>
                      <w:color w:val="auto"/>
                      <w:highlight w:val="none"/>
                      <w:u w:val="single"/>
                      <w:lang w:val="en-US" w:eastAsia="zh-CN"/>
                    </w:rPr>
                    <w:t>(1.3)推动能源结构持续优化。逐步改善农村用能结构，提倡使用天然气、太阳能、石油液化气、电等清洁能源。</w:t>
                  </w:r>
                </w:p>
                <w:p w14:paraId="512BA01C">
                  <w:pPr>
                    <w:pStyle w:val="98"/>
                    <w:bidi w:val="0"/>
                    <w:rPr>
                      <w:rFonts w:hint="eastAsia"/>
                      <w:color w:val="auto"/>
                      <w:highlight w:val="none"/>
                      <w:u w:val="single"/>
                      <w:lang w:val="en-US" w:eastAsia="zh-CN"/>
                    </w:rPr>
                  </w:pPr>
                  <w:r>
                    <w:rPr>
                      <w:rFonts w:hint="eastAsia"/>
                      <w:color w:val="auto"/>
                      <w:highlight w:val="none"/>
                      <w:u w:val="single"/>
                      <w:lang w:val="en-US" w:eastAsia="zh-CN"/>
                    </w:rPr>
                    <w:t>(1.4)生态保护红线内，自然保护地核心保护区原则上禁止人为活动，其他区域严格禁止开发性、生产性建设活动，在符合现行法律法规前提下，除国家重大战略项目外，仅允许对生态功能不造成破坏的有限人为活动。生态保护红线内自然保护区、风景名胜区、饮用水水源保护区等区域，依照法律法规执行。</w:t>
                  </w:r>
                </w:p>
              </w:tc>
              <w:tc>
                <w:tcPr>
                  <w:tcW w:w="832" w:type="pct"/>
                  <w:tcBorders>
                    <w:tl2br w:val="nil"/>
                    <w:tr2bl w:val="nil"/>
                  </w:tcBorders>
                  <w:noWrap w:val="0"/>
                  <w:vAlign w:val="center"/>
                </w:tcPr>
                <w:p w14:paraId="471DF6D3">
                  <w:pPr>
                    <w:pStyle w:val="71"/>
                    <w:bidi w:val="0"/>
                    <w:rPr>
                      <w:rFonts w:hint="default"/>
                      <w:color w:val="auto"/>
                      <w:highlight w:val="none"/>
                      <w:u w:val="single"/>
                      <w:lang w:val="en-US" w:eastAsia="zh-CN"/>
                    </w:rPr>
                  </w:pPr>
                  <w:r>
                    <w:rPr>
                      <w:rFonts w:hint="eastAsia"/>
                      <w:color w:val="auto"/>
                      <w:highlight w:val="none"/>
                      <w:u w:val="single"/>
                      <w:lang w:val="en-US" w:eastAsia="zh-CN"/>
                    </w:rPr>
                    <w:t>本项目位于澧阳街道不涉及城头山省级地质公园；本项目不涉及生态红线。</w:t>
                  </w:r>
                </w:p>
              </w:tc>
              <w:tc>
                <w:tcPr>
                  <w:tcW w:w="252" w:type="pct"/>
                  <w:tcBorders>
                    <w:tl2br w:val="nil"/>
                    <w:tr2bl w:val="nil"/>
                  </w:tcBorders>
                  <w:noWrap w:val="0"/>
                  <w:vAlign w:val="center"/>
                </w:tcPr>
                <w:p w14:paraId="37CC77DA">
                  <w:pPr>
                    <w:pStyle w:val="71"/>
                    <w:bidi w:val="0"/>
                    <w:rPr>
                      <w:rFonts w:hint="default"/>
                      <w:color w:val="auto"/>
                      <w:highlight w:val="none"/>
                      <w:u w:val="single"/>
                      <w:lang w:val="en-US" w:eastAsia="zh-CN"/>
                    </w:rPr>
                  </w:pPr>
                  <w:r>
                    <w:rPr>
                      <w:rFonts w:hint="default"/>
                      <w:color w:val="auto"/>
                      <w:highlight w:val="none"/>
                      <w:u w:val="single"/>
                      <w:lang w:val="en-US" w:eastAsia="zh-CN"/>
                    </w:rPr>
                    <w:t>符合</w:t>
                  </w:r>
                </w:p>
              </w:tc>
            </w:tr>
            <w:tr w14:paraId="0749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noWrap w:val="0"/>
                  <w:vAlign w:val="center"/>
                </w:tcPr>
                <w:p w14:paraId="0966F5AD">
                  <w:pPr>
                    <w:pStyle w:val="98"/>
                    <w:bidi w:val="0"/>
                    <w:rPr>
                      <w:rFonts w:hint="default"/>
                      <w:color w:val="auto"/>
                      <w:highlight w:val="none"/>
                      <w:u w:val="single"/>
                      <w:lang w:val="en-US" w:eastAsia="zh-CN"/>
                    </w:rPr>
                  </w:pPr>
                  <w:r>
                    <w:rPr>
                      <w:color w:val="auto"/>
                      <w:highlight w:val="none"/>
                      <w:u w:val="single"/>
                    </w:rPr>
                    <w:t>污染物排放管控</w:t>
                  </w:r>
                </w:p>
              </w:tc>
              <w:tc>
                <w:tcPr>
                  <w:tcW w:w="3480" w:type="pct"/>
                  <w:tcBorders>
                    <w:tl2br w:val="nil"/>
                    <w:tr2bl w:val="nil"/>
                  </w:tcBorders>
                  <w:shd w:val="clear" w:color="auto" w:fill="auto"/>
                  <w:noWrap w:val="0"/>
                  <w:vAlign w:val="top"/>
                </w:tcPr>
                <w:p w14:paraId="1BFC8292">
                  <w:pPr>
                    <w:pStyle w:val="98"/>
                    <w:bidi w:val="0"/>
                    <w:rPr>
                      <w:rFonts w:hint="eastAsia"/>
                      <w:color w:val="auto"/>
                      <w:highlight w:val="none"/>
                      <w:u w:val="single"/>
                      <w:lang w:val="en-US" w:eastAsia="zh-CN"/>
                    </w:rPr>
                  </w:pPr>
                  <w:r>
                    <w:rPr>
                      <w:rFonts w:hint="eastAsia"/>
                      <w:color w:val="auto"/>
                      <w:highlight w:val="none"/>
                      <w:u w:val="single"/>
                      <w:lang w:val="en-US" w:eastAsia="zh-CN"/>
                    </w:rPr>
                    <w:t>(2.1)开展土壤污染风险评估，明确修复和治理的责任主体和技术要求，监督污染场地治理和修复，降低土地再利用特别是改为居住用地对人体健康影响的风险。</w:t>
                  </w:r>
                </w:p>
                <w:p w14:paraId="40901A26">
                  <w:pPr>
                    <w:pStyle w:val="98"/>
                    <w:bidi w:val="0"/>
                    <w:rPr>
                      <w:rFonts w:hint="eastAsia"/>
                      <w:color w:val="auto"/>
                      <w:highlight w:val="none"/>
                      <w:u w:val="single"/>
                      <w:lang w:val="en-US" w:eastAsia="zh-CN"/>
                    </w:rPr>
                  </w:pPr>
                  <w:r>
                    <w:rPr>
                      <w:rFonts w:hint="eastAsia"/>
                      <w:color w:val="auto"/>
                      <w:highlight w:val="none"/>
                      <w:u w:val="single"/>
                      <w:lang w:val="en-US" w:eastAsia="zh-CN"/>
                    </w:rPr>
                    <w:t>(2.2)城市污水收集处理系统要适应城镇化发展，完善城市污水管网建设，实现建成区污水管网全覆盖。改造老旧破损管网及检查井，系 统解决管网漏损问题。</w:t>
                  </w:r>
                </w:p>
                <w:p w14:paraId="04E5491B">
                  <w:pPr>
                    <w:pStyle w:val="98"/>
                    <w:bidi w:val="0"/>
                    <w:rPr>
                      <w:rFonts w:hint="eastAsia"/>
                      <w:color w:val="auto"/>
                      <w:highlight w:val="none"/>
                      <w:u w:val="single"/>
                      <w:lang w:val="en-US" w:eastAsia="zh-CN"/>
                    </w:rPr>
                  </w:pPr>
                  <w:r>
                    <w:rPr>
                      <w:rFonts w:hint="eastAsia"/>
                      <w:color w:val="auto"/>
                      <w:highlight w:val="none"/>
                      <w:u w:val="single"/>
                      <w:lang w:val="en-US" w:eastAsia="zh-CN"/>
                    </w:rPr>
                    <w:t>(2.3)禁燃区内禁止燃用、销售高污染燃料；禁止新建、改建、扩建燃用高污染燃料的锅炉、炉窑、工业及经营性炉灶等燃烧设施(热电联产、电厂锅炉除外)。</w:t>
                  </w:r>
                </w:p>
                <w:p w14:paraId="6BB35D3E">
                  <w:pPr>
                    <w:pStyle w:val="98"/>
                    <w:bidi w:val="0"/>
                    <w:rPr>
                      <w:rFonts w:hint="eastAsia"/>
                      <w:color w:val="auto"/>
                      <w:highlight w:val="none"/>
                      <w:u w:val="single"/>
                      <w:lang w:val="en-US" w:eastAsia="zh-CN"/>
                    </w:rPr>
                  </w:pPr>
                  <w:r>
                    <w:rPr>
                      <w:rFonts w:hint="eastAsia"/>
                      <w:color w:val="auto"/>
                      <w:highlight w:val="none"/>
                      <w:u w:val="single"/>
                      <w:lang w:val="en-US" w:eastAsia="zh-CN"/>
                    </w:rPr>
                    <w:t>(2.4)加强船舶及港口码头污染防治，优化港口码头布局，全面清理非法码头，对环保不达标的现有合法码头，实施防污染设施升级改造,推动绿色港口、绿色码头建设。完善船舶生活污水、垃圾、含油污水接收转运设施建设。加快老旧汽油车辆淘汰，大力推进船舶大气污染控制，依法强 制报废超过使用年限的船舶，鼓励淘汰使用20年以上的内河航运船舶，严格执行汽柴油质量标准，加强油品监管执法，严厉打击黑加油站和非标油生产企业。</w:t>
                  </w:r>
                </w:p>
                <w:p w14:paraId="3E9954D5">
                  <w:pPr>
                    <w:pStyle w:val="98"/>
                    <w:bidi w:val="0"/>
                    <w:rPr>
                      <w:rFonts w:hint="eastAsia"/>
                      <w:color w:val="auto"/>
                      <w:highlight w:val="none"/>
                      <w:u w:val="single"/>
                      <w:lang w:val="en-US" w:eastAsia="zh-CN"/>
                    </w:rPr>
                  </w:pPr>
                  <w:r>
                    <w:rPr>
                      <w:rFonts w:hint="eastAsia"/>
                      <w:color w:val="auto"/>
                      <w:highlight w:val="none"/>
                      <w:u w:val="single"/>
                      <w:lang w:val="en-US" w:eastAsia="zh-CN"/>
                    </w:rPr>
                    <w:t>(2.5)加大优先保护类耕地保护力度，不得规划新建可能造成土壤污染的建设项目。</w:t>
                  </w:r>
                </w:p>
                <w:p w14:paraId="0C61FEF1">
                  <w:pPr>
                    <w:pStyle w:val="98"/>
                    <w:bidi w:val="0"/>
                    <w:rPr>
                      <w:rFonts w:hint="eastAsia"/>
                      <w:color w:val="auto"/>
                      <w:highlight w:val="none"/>
                      <w:u w:val="single"/>
                      <w:lang w:val="en-US" w:eastAsia="zh-CN"/>
                    </w:rPr>
                  </w:pPr>
                  <w:r>
                    <w:rPr>
                      <w:rFonts w:hint="eastAsia"/>
                      <w:color w:val="auto"/>
                      <w:highlight w:val="none"/>
                      <w:u w:val="single"/>
                      <w:lang w:val="en-US" w:eastAsia="zh-CN"/>
                    </w:rPr>
                    <w:t>(2.6)严格执行畜禽养殖禁养区、限养区、适养区管理规定，防治养殖污染反弹。推进畜禽养殖废弃物资源化利用，推进规模化养殖场标准化改造，配套与养殖规模和处理工艺相适应的粪污消纳用地，与养殖量匹配，加强畜禽养殖污染防治监管执法，将纳入国家主要污染物总量减排核算范围的规模化畜禽养殖场列入日常监督性监测范围。</w:t>
                  </w:r>
                </w:p>
              </w:tc>
              <w:tc>
                <w:tcPr>
                  <w:tcW w:w="832" w:type="pct"/>
                  <w:tcBorders>
                    <w:tl2br w:val="nil"/>
                    <w:tr2bl w:val="nil"/>
                  </w:tcBorders>
                  <w:noWrap w:val="0"/>
                  <w:vAlign w:val="center"/>
                </w:tcPr>
                <w:p w14:paraId="4873B64C">
                  <w:pPr>
                    <w:pStyle w:val="71"/>
                    <w:bidi w:val="0"/>
                    <w:rPr>
                      <w:rFonts w:hint="eastAsia"/>
                      <w:color w:val="auto"/>
                      <w:highlight w:val="none"/>
                      <w:u w:val="single"/>
                      <w:lang w:val="en-US" w:eastAsia="zh-CN"/>
                    </w:rPr>
                  </w:pPr>
                  <w:r>
                    <w:rPr>
                      <w:rFonts w:hint="eastAsia"/>
                      <w:color w:val="auto"/>
                      <w:highlight w:val="none"/>
                      <w:u w:val="single"/>
                      <w:lang w:val="en-US" w:eastAsia="zh-CN"/>
                    </w:rPr>
                    <w:t>该项目不涉及土壤污染；</w:t>
                  </w:r>
                </w:p>
                <w:p w14:paraId="3118DD05">
                  <w:pPr>
                    <w:pStyle w:val="71"/>
                    <w:bidi w:val="0"/>
                    <w:rPr>
                      <w:rFonts w:hint="eastAsia"/>
                      <w:color w:val="auto"/>
                      <w:highlight w:val="none"/>
                      <w:u w:val="single"/>
                      <w:lang w:val="en-US" w:eastAsia="zh-CN"/>
                    </w:rPr>
                  </w:pPr>
                  <w:r>
                    <w:rPr>
                      <w:rFonts w:hint="eastAsia"/>
                      <w:color w:val="auto"/>
                      <w:highlight w:val="none"/>
                      <w:u w:val="single"/>
                      <w:lang w:val="en-US" w:eastAsia="zh-CN"/>
                    </w:rPr>
                    <w:t>不产生工业废水；</w:t>
                  </w:r>
                </w:p>
                <w:p w14:paraId="1E9E0B1F">
                  <w:pPr>
                    <w:pStyle w:val="71"/>
                    <w:bidi w:val="0"/>
                    <w:rPr>
                      <w:rFonts w:hint="eastAsia"/>
                      <w:color w:val="auto"/>
                      <w:highlight w:val="none"/>
                      <w:u w:val="single"/>
                      <w:lang w:val="en-US" w:eastAsia="zh-CN"/>
                    </w:rPr>
                  </w:pPr>
                  <w:r>
                    <w:rPr>
                      <w:rFonts w:hint="eastAsia"/>
                      <w:color w:val="auto"/>
                      <w:highlight w:val="none"/>
                      <w:u w:val="single"/>
                      <w:lang w:val="en-US" w:eastAsia="zh-CN"/>
                    </w:rPr>
                    <w:t>本项目不涉及施肥；</w:t>
                  </w:r>
                </w:p>
                <w:p w14:paraId="67F6535C">
                  <w:pPr>
                    <w:pStyle w:val="71"/>
                    <w:bidi w:val="0"/>
                    <w:rPr>
                      <w:rFonts w:hint="default"/>
                      <w:color w:val="auto"/>
                      <w:highlight w:val="none"/>
                      <w:u w:val="single"/>
                      <w:lang w:val="en-US" w:eastAsia="zh-CN"/>
                    </w:rPr>
                  </w:pPr>
                  <w:r>
                    <w:rPr>
                      <w:rFonts w:hint="eastAsia"/>
                      <w:color w:val="auto"/>
                      <w:highlight w:val="none"/>
                      <w:u w:val="single"/>
                      <w:lang w:val="en-US" w:eastAsia="zh-CN"/>
                    </w:rPr>
                    <w:t>不涉及畜禽养殖。</w:t>
                  </w:r>
                </w:p>
              </w:tc>
              <w:tc>
                <w:tcPr>
                  <w:tcW w:w="252" w:type="pct"/>
                  <w:tcBorders>
                    <w:tl2br w:val="nil"/>
                    <w:tr2bl w:val="nil"/>
                  </w:tcBorders>
                  <w:noWrap w:val="0"/>
                  <w:vAlign w:val="center"/>
                </w:tcPr>
                <w:p w14:paraId="6FBA212E">
                  <w:pPr>
                    <w:pStyle w:val="71"/>
                    <w:bidi w:val="0"/>
                    <w:rPr>
                      <w:rFonts w:hint="default"/>
                      <w:color w:val="auto"/>
                      <w:highlight w:val="none"/>
                      <w:u w:val="single"/>
                      <w:lang w:val="en-US" w:eastAsia="zh-CN"/>
                    </w:rPr>
                  </w:pPr>
                  <w:r>
                    <w:rPr>
                      <w:rFonts w:hint="default"/>
                      <w:color w:val="auto"/>
                      <w:highlight w:val="none"/>
                      <w:u w:val="single"/>
                      <w:lang w:val="en-US" w:eastAsia="zh-CN"/>
                    </w:rPr>
                    <w:t>符合</w:t>
                  </w:r>
                </w:p>
              </w:tc>
            </w:tr>
            <w:tr w14:paraId="5E16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noWrap w:val="0"/>
                  <w:vAlign w:val="center"/>
                </w:tcPr>
                <w:p w14:paraId="5DDD3722">
                  <w:pPr>
                    <w:pStyle w:val="98"/>
                    <w:bidi w:val="0"/>
                    <w:rPr>
                      <w:rFonts w:hint="default"/>
                      <w:color w:val="auto"/>
                      <w:highlight w:val="none"/>
                      <w:u w:val="single"/>
                      <w:lang w:val="en-US" w:eastAsia="zh-CN"/>
                    </w:rPr>
                  </w:pPr>
                  <w:r>
                    <w:rPr>
                      <w:color w:val="auto"/>
                      <w:highlight w:val="none"/>
                      <w:u w:val="single"/>
                    </w:rPr>
                    <w:t>环境风险防控</w:t>
                  </w:r>
                </w:p>
              </w:tc>
              <w:tc>
                <w:tcPr>
                  <w:tcW w:w="3480" w:type="pct"/>
                  <w:tcBorders>
                    <w:tl2br w:val="nil"/>
                    <w:tr2bl w:val="nil"/>
                  </w:tcBorders>
                  <w:shd w:val="clear" w:color="auto" w:fill="auto"/>
                  <w:noWrap w:val="0"/>
                  <w:vAlign w:val="center"/>
                </w:tcPr>
                <w:p w14:paraId="0FAB9B7E">
                  <w:pPr>
                    <w:pStyle w:val="98"/>
                    <w:bidi w:val="0"/>
                    <w:rPr>
                      <w:rFonts w:hint="eastAsia"/>
                      <w:color w:val="auto"/>
                      <w:highlight w:val="none"/>
                      <w:u w:val="single"/>
                      <w:lang w:val="en-US" w:eastAsia="zh-CN"/>
                    </w:rPr>
                  </w:pPr>
                  <w:r>
                    <w:rPr>
                      <w:rFonts w:hint="eastAsia"/>
                      <w:color w:val="auto"/>
                      <w:highlight w:val="none"/>
                      <w:u w:val="single"/>
                      <w:lang w:val="en-US" w:eastAsia="zh-CN"/>
                    </w:rPr>
                    <w:t>(3.1)加强地下水环境保护。开展矿山开采区地下水环境状况调查评估，评估地下水环境风险，并根据评估结果，开展地下水环境状况调查评估及修复试点，控制地下水污染。</w:t>
                  </w:r>
                </w:p>
                <w:p w14:paraId="342A8795">
                  <w:pPr>
                    <w:pStyle w:val="98"/>
                    <w:bidi w:val="0"/>
                    <w:rPr>
                      <w:rFonts w:hint="eastAsia"/>
                      <w:color w:val="auto"/>
                      <w:highlight w:val="none"/>
                      <w:u w:val="single"/>
                      <w:lang w:val="en-US" w:eastAsia="zh-CN"/>
                    </w:rPr>
                  </w:pPr>
                  <w:r>
                    <w:rPr>
                      <w:rFonts w:hint="eastAsia"/>
                      <w:color w:val="auto"/>
                      <w:highlight w:val="none"/>
                      <w:u w:val="single"/>
                      <w:lang w:val="en-US" w:eastAsia="zh-CN"/>
                    </w:rPr>
                    <w:t>(3.2)涉及危险化学品单位建立一企一档动态管理台账，认真记录各环节的情况，并编制有针对性、可操作性强的环境应急和事故应急预案。配套应急设施和装备，开展应急演练。</w:t>
                  </w:r>
                </w:p>
                <w:p w14:paraId="6557E5B9">
                  <w:pPr>
                    <w:pStyle w:val="98"/>
                    <w:bidi w:val="0"/>
                    <w:rPr>
                      <w:rFonts w:hint="eastAsia"/>
                      <w:color w:val="auto"/>
                      <w:highlight w:val="none"/>
                      <w:u w:val="single"/>
                      <w:lang w:val="en-US" w:eastAsia="zh-CN"/>
                    </w:rPr>
                  </w:pPr>
                  <w:r>
                    <w:rPr>
                      <w:rFonts w:hint="eastAsia"/>
                      <w:color w:val="auto"/>
                      <w:highlight w:val="none"/>
                      <w:u w:val="single"/>
                      <w:lang w:val="en-US" w:eastAsia="zh-CN"/>
                    </w:rPr>
                    <w:t>(3.3)全面完成饮用水水源保护区规范化建设，开展饮用水源现状本底调查，实施环境综合治理，提高饮用水水源地应急能力建设，加强对水源地环境监管平台建设，掌握水源地环境状况。</w:t>
                  </w:r>
                </w:p>
                <w:p w14:paraId="75F7955A">
                  <w:pPr>
                    <w:pStyle w:val="98"/>
                    <w:bidi w:val="0"/>
                    <w:rPr>
                      <w:rFonts w:hint="eastAsia"/>
                      <w:color w:val="auto"/>
                      <w:highlight w:val="none"/>
                      <w:u w:val="single"/>
                      <w:lang w:val="en-US" w:eastAsia="zh-CN"/>
                    </w:rPr>
                  </w:pPr>
                  <w:r>
                    <w:rPr>
                      <w:rFonts w:hint="eastAsia"/>
                      <w:color w:val="auto"/>
                      <w:highlight w:val="none"/>
                      <w:u w:val="single"/>
                      <w:lang w:val="en-US" w:eastAsia="zh-CN"/>
                    </w:rPr>
                    <w:t>(3.4)全面排查矿区历史遗留固体废物，降低粮食等农产品中重金属超标风险。</w:t>
                  </w:r>
                </w:p>
              </w:tc>
              <w:tc>
                <w:tcPr>
                  <w:tcW w:w="832" w:type="pct"/>
                  <w:tcBorders>
                    <w:tl2br w:val="nil"/>
                    <w:tr2bl w:val="nil"/>
                  </w:tcBorders>
                  <w:noWrap w:val="0"/>
                  <w:vAlign w:val="center"/>
                </w:tcPr>
                <w:p w14:paraId="369BB033">
                  <w:pPr>
                    <w:pStyle w:val="71"/>
                    <w:bidi w:val="0"/>
                    <w:rPr>
                      <w:rFonts w:hint="eastAsia"/>
                      <w:color w:val="auto"/>
                      <w:highlight w:val="none"/>
                      <w:u w:val="single"/>
                      <w:lang w:val="en-US" w:eastAsia="zh-CN"/>
                    </w:rPr>
                  </w:pPr>
                  <w:r>
                    <w:rPr>
                      <w:rFonts w:hint="eastAsia"/>
                      <w:color w:val="auto"/>
                      <w:highlight w:val="none"/>
                      <w:u w:val="single"/>
                      <w:lang w:val="en-US" w:eastAsia="zh-CN"/>
                    </w:rPr>
                    <w:t>项目不涉及地下水污染；</w:t>
                  </w:r>
                </w:p>
                <w:p w14:paraId="430501B9">
                  <w:pPr>
                    <w:pStyle w:val="71"/>
                    <w:bidi w:val="0"/>
                    <w:rPr>
                      <w:rFonts w:hint="eastAsia"/>
                      <w:color w:val="auto"/>
                      <w:highlight w:val="none"/>
                      <w:u w:val="single"/>
                      <w:lang w:val="en-US" w:eastAsia="zh-CN"/>
                    </w:rPr>
                  </w:pPr>
                  <w:r>
                    <w:rPr>
                      <w:rFonts w:hint="eastAsia"/>
                      <w:color w:val="auto"/>
                      <w:highlight w:val="none"/>
                      <w:u w:val="single"/>
                      <w:lang w:val="en-US" w:eastAsia="zh-CN"/>
                    </w:rPr>
                    <w:t>项目不涉及危险化学品；</w:t>
                  </w:r>
                </w:p>
                <w:p w14:paraId="65E51AB4">
                  <w:pPr>
                    <w:pStyle w:val="71"/>
                    <w:bidi w:val="0"/>
                    <w:rPr>
                      <w:rFonts w:hint="default"/>
                      <w:color w:val="auto"/>
                      <w:highlight w:val="none"/>
                      <w:u w:val="single"/>
                      <w:lang w:val="en-US" w:eastAsia="zh-CN"/>
                    </w:rPr>
                  </w:pPr>
                  <w:r>
                    <w:rPr>
                      <w:rFonts w:hint="eastAsia"/>
                      <w:color w:val="auto"/>
                      <w:highlight w:val="none"/>
                      <w:u w:val="single"/>
                      <w:lang w:val="en-US" w:eastAsia="zh-CN"/>
                    </w:rPr>
                    <w:t>项目不涉及饮用水源保护区；。</w:t>
                  </w:r>
                </w:p>
                <w:p w14:paraId="1D46372D">
                  <w:pPr>
                    <w:pStyle w:val="71"/>
                    <w:bidi w:val="0"/>
                    <w:rPr>
                      <w:rFonts w:hint="default"/>
                      <w:color w:val="auto"/>
                      <w:highlight w:val="none"/>
                      <w:u w:val="single"/>
                      <w:lang w:val="en-US" w:eastAsia="zh-CN"/>
                    </w:rPr>
                  </w:pPr>
                  <w:r>
                    <w:rPr>
                      <w:rFonts w:hint="eastAsia"/>
                      <w:color w:val="auto"/>
                      <w:highlight w:val="none"/>
                      <w:u w:val="single"/>
                      <w:lang w:val="en-US" w:eastAsia="zh-CN"/>
                    </w:rPr>
                    <w:t>项目不属于重污染行业</w:t>
                  </w:r>
                </w:p>
              </w:tc>
              <w:tc>
                <w:tcPr>
                  <w:tcW w:w="252" w:type="pct"/>
                  <w:tcBorders>
                    <w:tl2br w:val="nil"/>
                    <w:tr2bl w:val="nil"/>
                  </w:tcBorders>
                  <w:noWrap w:val="0"/>
                  <w:vAlign w:val="center"/>
                </w:tcPr>
                <w:p w14:paraId="6B249AF0">
                  <w:pPr>
                    <w:pStyle w:val="71"/>
                    <w:bidi w:val="0"/>
                    <w:rPr>
                      <w:rFonts w:hint="default"/>
                      <w:color w:val="auto"/>
                      <w:highlight w:val="none"/>
                      <w:u w:val="single"/>
                      <w:lang w:val="en-US" w:eastAsia="zh-CN"/>
                    </w:rPr>
                  </w:pPr>
                  <w:r>
                    <w:rPr>
                      <w:rFonts w:hint="default"/>
                      <w:color w:val="auto"/>
                      <w:highlight w:val="none"/>
                      <w:u w:val="single"/>
                      <w:lang w:val="en-US" w:eastAsia="zh-CN"/>
                    </w:rPr>
                    <w:t>符合</w:t>
                  </w:r>
                </w:p>
              </w:tc>
            </w:tr>
            <w:tr w14:paraId="6915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34" w:type="pct"/>
                  <w:tcBorders>
                    <w:tl2br w:val="nil"/>
                    <w:tr2bl w:val="nil"/>
                  </w:tcBorders>
                  <w:shd w:val="clear" w:color="auto" w:fill="auto"/>
                  <w:noWrap w:val="0"/>
                  <w:vAlign w:val="center"/>
                </w:tcPr>
                <w:p w14:paraId="142CE247">
                  <w:pPr>
                    <w:pStyle w:val="98"/>
                    <w:bidi w:val="0"/>
                    <w:rPr>
                      <w:rFonts w:hint="default"/>
                      <w:color w:val="auto"/>
                      <w:highlight w:val="none"/>
                      <w:u w:val="single"/>
                      <w:lang w:val="en-US" w:eastAsia="zh-CN"/>
                    </w:rPr>
                  </w:pPr>
                  <w:r>
                    <w:rPr>
                      <w:color w:val="auto"/>
                      <w:highlight w:val="none"/>
                      <w:u w:val="single"/>
                    </w:rPr>
                    <w:t>资源开发效率要求</w:t>
                  </w:r>
                </w:p>
              </w:tc>
              <w:tc>
                <w:tcPr>
                  <w:tcW w:w="3480" w:type="pct"/>
                  <w:tcBorders>
                    <w:tl2br w:val="nil"/>
                    <w:tr2bl w:val="nil"/>
                  </w:tcBorders>
                  <w:shd w:val="clear" w:color="auto" w:fill="auto"/>
                  <w:noWrap w:val="0"/>
                  <w:vAlign w:val="top"/>
                </w:tcPr>
                <w:p w14:paraId="0ADA2E0D">
                  <w:pPr>
                    <w:pStyle w:val="98"/>
                    <w:bidi w:val="0"/>
                    <w:rPr>
                      <w:rFonts w:hint="eastAsia"/>
                      <w:color w:val="auto"/>
                      <w:highlight w:val="none"/>
                      <w:u w:val="single"/>
                      <w:lang w:val="en-US" w:eastAsia="zh-CN"/>
                    </w:rPr>
                  </w:pPr>
                  <w:r>
                    <w:rPr>
                      <w:rFonts w:hint="eastAsia"/>
                      <w:color w:val="auto"/>
                      <w:highlight w:val="none"/>
                      <w:u w:val="single"/>
                      <w:lang w:val="en-US" w:eastAsia="zh-CN"/>
                    </w:rPr>
                    <w:t>(4.1)水资源</w:t>
                  </w:r>
                </w:p>
                <w:p w14:paraId="68CB1865">
                  <w:pPr>
                    <w:pStyle w:val="98"/>
                    <w:bidi w:val="0"/>
                    <w:rPr>
                      <w:rFonts w:hint="eastAsia"/>
                      <w:color w:val="auto"/>
                      <w:highlight w:val="none"/>
                      <w:u w:val="single"/>
                      <w:lang w:val="en-US" w:eastAsia="zh-CN"/>
                    </w:rPr>
                  </w:pPr>
                  <w:r>
                    <w:rPr>
                      <w:rFonts w:hint="eastAsia"/>
                      <w:color w:val="auto"/>
                      <w:highlight w:val="none"/>
                      <w:u w:val="single"/>
                      <w:lang w:val="en-US" w:eastAsia="zh-CN"/>
                    </w:rPr>
                    <w:t>提升江河湖库水源涵养与保护能力，保障重点河湖基本生态流量，改善水环境状况，控制人为水土流失，治理重点地区水土流失，逐步控制地下水超采情况。现代化水利建设目标：加快建设“智慧水利”综合信息平台，完善水资源监控体系，实现各区域联防联控，信息共享。到2025年，澧县用水总量为4.78亿立方米，万元国内生产总值用水量、万元工业增加值用水量分别比2020年降低17.92%和16.74%。</w:t>
                  </w:r>
                </w:p>
                <w:p w14:paraId="67FB13E2">
                  <w:pPr>
                    <w:pStyle w:val="98"/>
                    <w:bidi w:val="0"/>
                    <w:rPr>
                      <w:rFonts w:hint="eastAsia"/>
                      <w:color w:val="auto"/>
                      <w:highlight w:val="none"/>
                      <w:u w:val="single"/>
                      <w:lang w:val="en-US" w:eastAsia="zh-CN"/>
                    </w:rPr>
                  </w:pPr>
                  <w:r>
                    <w:rPr>
                      <w:rFonts w:hint="eastAsia"/>
                      <w:color w:val="auto"/>
                      <w:highlight w:val="none"/>
                      <w:u w:val="single"/>
                      <w:lang w:val="en-US" w:eastAsia="zh-CN"/>
                    </w:rPr>
                    <w:t>(4.2)土地资源</w:t>
                  </w:r>
                </w:p>
                <w:p w14:paraId="3F4EEEFD">
                  <w:pPr>
                    <w:pStyle w:val="98"/>
                    <w:bidi w:val="0"/>
                    <w:rPr>
                      <w:rFonts w:hint="eastAsia"/>
                      <w:color w:val="auto"/>
                      <w:highlight w:val="none"/>
                      <w:u w:val="single"/>
                      <w:lang w:val="en-US" w:eastAsia="zh-CN"/>
                    </w:rPr>
                  </w:pPr>
                  <w:r>
                    <w:rPr>
                      <w:rFonts w:hint="eastAsia"/>
                      <w:color w:val="auto"/>
                      <w:highlight w:val="none"/>
                      <w:u w:val="single"/>
                      <w:lang w:val="en-US" w:eastAsia="zh-CN"/>
                    </w:rPr>
                    <w:t>(4.2.1)农田保护区按照相关法律法规进行管理，区内从严管控非农建设占用永久基本农田，鼓励开展高标准农田建设和土地整治，提高永久基本农田质量。国家能源、交通、水利、军事设施等重点建设项目选址确实难以避让永久基本农田的，涉及农用地转用或者土地征收的，必须经国务院批准。</w:t>
                  </w:r>
                </w:p>
                <w:p w14:paraId="5DDCF292">
                  <w:pPr>
                    <w:pStyle w:val="98"/>
                    <w:bidi w:val="0"/>
                    <w:rPr>
                      <w:rFonts w:hint="eastAsia"/>
                      <w:color w:val="auto"/>
                      <w:highlight w:val="none"/>
                      <w:u w:val="single"/>
                      <w:lang w:val="en-US" w:eastAsia="zh-CN"/>
                    </w:rPr>
                  </w:pPr>
                  <w:r>
                    <w:rPr>
                      <w:rFonts w:hint="eastAsia"/>
                      <w:color w:val="auto"/>
                      <w:highlight w:val="none"/>
                      <w:u w:val="single"/>
                      <w:lang w:val="en-US" w:eastAsia="zh-CN"/>
                    </w:rPr>
                    <w:t>(4.2.2)至2025年，澧县耕地保有量663.92平方千米，永久基本农田609.69平方千米，村庄建设用地211.33平方千米；至2035年，澧县耕地保有量654.58平方千米，永久基本农田609.69平方千米，生态保护红线290.63平方千米，城镇开发边界61.54平方千米，林地保有量472.40平方千米，村庄建设用地211.33平方千米。(4.3)能源</w:t>
                  </w:r>
                </w:p>
                <w:p w14:paraId="331AB5EE">
                  <w:pPr>
                    <w:pStyle w:val="98"/>
                    <w:bidi w:val="0"/>
                    <w:rPr>
                      <w:rFonts w:hint="eastAsia"/>
                      <w:color w:val="auto"/>
                      <w:highlight w:val="none"/>
                      <w:u w:val="single"/>
                      <w:lang w:val="en-US" w:eastAsia="zh-CN"/>
                    </w:rPr>
                  </w:pPr>
                  <w:r>
                    <w:rPr>
                      <w:rFonts w:hint="eastAsia"/>
                      <w:color w:val="auto"/>
                      <w:highlight w:val="none"/>
                      <w:u w:val="single"/>
                      <w:lang w:val="en-US" w:eastAsia="zh-CN"/>
                    </w:rPr>
                    <w:t>(4.3.1)坚持高能效、低污染、低排放、多种能源并举互补的发展目标，加快推进能源结构调整，提高能源利用效率，使用清洁能源，扩大本地可再生能源利用，推进绿色能源示范性建设。同时提升能源储备能力，形成可靠、经济、清洁、低碳的多元化能源保障体系。</w:t>
                  </w:r>
                </w:p>
              </w:tc>
              <w:tc>
                <w:tcPr>
                  <w:tcW w:w="832" w:type="pct"/>
                  <w:tcBorders>
                    <w:tl2br w:val="nil"/>
                    <w:tr2bl w:val="nil"/>
                  </w:tcBorders>
                  <w:noWrap w:val="0"/>
                  <w:vAlign w:val="center"/>
                </w:tcPr>
                <w:p w14:paraId="4F57FF2A">
                  <w:pPr>
                    <w:pStyle w:val="71"/>
                    <w:bidi w:val="0"/>
                    <w:rPr>
                      <w:rFonts w:hint="eastAsia"/>
                      <w:color w:val="auto"/>
                      <w:highlight w:val="none"/>
                      <w:u w:val="single"/>
                      <w:lang w:val="en-US" w:eastAsia="zh-CN"/>
                    </w:rPr>
                  </w:pPr>
                  <w:r>
                    <w:rPr>
                      <w:rFonts w:hint="eastAsia"/>
                      <w:color w:val="auto"/>
                      <w:highlight w:val="none"/>
                      <w:u w:val="single"/>
                      <w:lang w:val="en-US" w:eastAsia="zh-CN"/>
                    </w:rPr>
                    <w:t>本项目仅生活用水，</w:t>
                  </w:r>
                </w:p>
                <w:p w14:paraId="728E0E10">
                  <w:pPr>
                    <w:pStyle w:val="71"/>
                    <w:bidi w:val="0"/>
                    <w:rPr>
                      <w:rFonts w:hint="eastAsia"/>
                      <w:color w:val="auto"/>
                      <w:highlight w:val="none"/>
                      <w:u w:val="single"/>
                      <w:lang w:val="en-US" w:eastAsia="zh-CN"/>
                    </w:rPr>
                  </w:pPr>
                  <w:r>
                    <w:rPr>
                      <w:rFonts w:hint="eastAsia"/>
                      <w:color w:val="auto"/>
                      <w:highlight w:val="none"/>
                      <w:u w:val="single"/>
                      <w:lang w:val="en-US" w:eastAsia="zh-CN"/>
                    </w:rPr>
                    <w:t>本项目不涉及占用基本农田；</w:t>
                  </w:r>
                </w:p>
                <w:p w14:paraId="2A9A130B">
                  <w:pPr>
                    <w:pStyle w:val="71"/>
                    <w:bidi w:val="0"/>
                    <w:rPr>
                      <w:rFonts w:hint="default"/>
                      <w:color w:val="auto"/>
                      <w:highlight w:val="none"/>
                      <w:u w:val="single"/>
                      <w:lang w:val="en-US" w:eastAsia="zh-CN"/>
                    </w:rPr>
                  </w:pPr>
                  <w:r>
                    <w:rPr>
                      <w:rFonts w:hint="eastAsia"/>
                      <w:color w:val="auto"/>
                      <w:highlight w:val="none"/>
                      <w:u w:val="single"/>
                      <w:lang w:val="en-US" w:eastAsia="zh-CN"/>
                    </w:rPr>
                    <w:t>本项目使用可再生生物质能源</w:t>
                  </w:r>
                </w:p>
              </w:tc>
              <w:tc>
                <w:tcPr>
                  <w:tcW w:w="252" w:type="pct"/>
                  <w:tcBorders>
                    <w:tl2br w:val="nil"/>
                    <w:tr2bl w:val="nil"/>
                  </w:tcBorders>
                  <w:noWrap w:val="0"/>
                  <w:vAlign w:val="center"/>
                </w:tcPr>
                <w:p w14:paraId="7D000F7B">
                  <w:pPr>
                    <w:pStyle w:val="71"/>
                    <w:bidi w:val="0"/>
                    <w:rPr>
                      <w:rFonts w:hint="default"/>
                      <w:color w:val="auto"/>
                      <w:highlight w:val="none"/>
                      <w:u w:val="single"/>
                      <w:lang w:val="en-US" w:eastAsia="zh-CN"/>
                    </w:rPr>
                  </w:pPr>
                  <w:r>
                    <w:rPr>
                      <w:rFonts w:hint="default"/>
                      <w:color w:val="auto"/>
                      <w:highlight w:val="none"/>
                      <w:u w:val="single"/>
                      <w:lang w:val="en-US" w:eastAsia="zh-CN"/>
                    </w:rPr>
                    <w:t>符合</w:t>
                  </w:r>
                </w:p>
              </w:tc>
            </w:tr>
          </w:tbl>
          <w:p w14:paraId="3F83F7AF">
            <w:pPr>
              <w:widowControl/>
              <w:spacing w:line="360" w:lineRule="auto"/>
              <w:ind w:firstLine="482" w:firstLineChars="200"/>
              <w:jc w:val="both"/>
              <w:rPr>
                <w:rFonts w:hint="default" w:ascii="宋体" w:hAnsi="宋体" w:eastAsia="宋体" w:cs="宋体"/>
                <w:b/>
                <w:bCs/>
                <w:color w:val="auto"/>
                <w:kern w:val="0"/>
                <w:sz w:val="24"/>
                <w:highlight w:val="none"/>
                <w:u w:val="single"/>
                <w:lang w:val="en-US" w:eastAsia="zh-CN" w:bidi="ar"/>
              </w:rPr>
            </w:pPr>
            <w:r>
              <w:rPr>
                <w:rFonts w:hint="eastAsia" w:ascii="宋体" w:hAnsi="宋体" w:eastAsia="宋体" w:cs="宋体"/>
                <w:b/>
                <w:bCs/>
                <w:color w:val="auto"/>
                <w:kern w:val="0"/>
                <w:sz w:val="24"/>
                <w:highlight w:val="none"/>
                <w:u w:val="single"/>
                <w:lang w:val="en-US" w:eastAsia="zh-CN" w:bidi="ar"/>
              </w:rPr>
              <w:t>（</w:t>
            </w:r>
            <w:r>
              <w:rPr>
                <w:rFonts w:hint="eastAsia" w:ascii="宋体" w:hAnsi="宋体" w:cs="宋体"/>
                <w:b/>
                <w:bCs/>
                <w:color w:val="auto"/>
                <w:kern w:val="0"/>
                <w:sz w:val="24"/>
                <w:highlight w:val="none"/>
                <w:u w:val="single"/>
                <w:lang w:val="en-US" w:eastAsia="zh-CN" w:bidi="ar"/>
              </w:rPr>
              <w:t>五</w:t>
            </w:r>
            <w:r>
              <w:rPr>
                <w:rFonts w:hint="eastAsia" w:ascii="宋体" w:hAnsi="宋体" w:eastAsia="宋体" w:cs="宋体"/>
                <w:b/>
                <w:bCs/>
                <w:color w:val="auto"/>
                <w:kern w:val="0"/>
                <w:sz w:val="24"/>
                <w:highlight w:val="none"/>
                <w:u w:val="single"/>
                <w:lang w:val="en-US" w:eastAsia="zh-CN" w:bidi="ar"/>
              </w:rPr>
              <w:t>）与</w:t>
            </w:r>
            <w:r>
              <w:rPr>
                <w:rFonts w:hint="eastAsia" w:ascii="宋体" w:hAnsi="宋体" w:eastAsia="宋体" w:cs="宋体"/>
                <w:b/>
                <w:bCs/>
                <w:color w:val="auto"/>
                <w:kern w:val="0"/>
                <w:sz w:val="24"/>
                <w:highlight w:val="none"/>
                <w:u w:val="single"/>
                <w:lang w:eastAsia="zh-CN" w:bidi="ar"/>
              </w:rPr>
              <w:t>《</w:t>
            </w:r>
            <w:r>
              <w:rPr>
                <w:rFonts w:hint="eastAsia" w:ascii="宋体" w:hAnsi="宋体" w:eastAsia="宋体" w:cs="宋体"/>
                <w:b/>
                <w:bCs/>
                <w:color w:val="auto"/>
                <w:kern w:val="0"/>
                <w:sz w:val="24"/>
                <w:highlight w:val="none"/>
                <w:u w:val="single"/>
                <w:lang w:bidi="ar"/>
              </w:rPr>
              <w:t>关于加快粮食产地烘干能力建设的意见</w:t>
            </w:r>
            <w:r>
              <w:rPr>
                <w:rFonts w:hint="eastAsia" w:ascii="宋体" w:hAnsi="宋体" w:eastAsia="宋体" w:cs="宋体"/>
                <w:b/>
                <w:bCs/>
                <w:color w:val="auto"/>
                <w:kern w:val="0"/>
                <w:sz w:val="24"/>
                <w:highlight w:val="none"/>
                <w:u w:val="single"/>
                <w:lang w:eastAsia="zh-CN" w:bidi="ar"/>
              </w:rPr>
              <w:t>》</w:t>
            </w:r>
            <w:r>
              <w:rPr>
                <w:rFonts w:hint="eastAsia" w:ascii="宋体" w:hAnsi="宋体" w:eastAsia="宋体" w:cs="宋体"/>
                <w:b/>
                <w:bCs/>
                <w:color w:val="auto"/>
                <w:kern w:val="0"/>
                <w:sz w:val="24"/>
                <w:highlight w:val="none"/>
                <w:u w:val="single"/>
                <w:lang w:bidi="ar"/>
              </w:rPr>
              <w:t>农机发〔2023〕3号</w:t>
            </w:r>
            <w:r>
              <w:rPr>
                <w:rFonts w:hint="eastAsia" w:ascii="宋体" w:hAnsi="宋体" w:eastAsia="宋体" w:cs="宋体"/>
                <w:b/>
                <w:bCs/>
                <w:color w:val="auto"/>
                <w:kern w:val="0"/>
                <w:sz w:val="24"/>
                <w:highlight w:val="none"/>
                <w:u w:val="single"/>
                <w:lang w:val="en-US" w:eastAsia="zh-CN" w:bidi="ar"/>
              </w:rPr>
              <w:t>的符合性分析</w:t>
            </w:r>
          </w:p>
          <w:p w14:paraId="1C71F0F1">
            <w:pPr>
              <w:bidi w:val="0"/>
              <w:jc w:val="center"/>
              <w:rPr>
                <w:rFonts w:hint="eastAsia"/>
                <w:color w:val="auto"/>
                <w:highlight w:val="none"/>
                <w:u w:val="single"/>
              </w:rPr>
            </w:pPr>
            <w:r>
              <w:rPr>
                <w:rFonts w:hint="eastAsia" w:ascii="宋体" w:hAnsi="宋体" w:eastAsia="宋体" w:cs="宋体"/>
                <w:b/>
                <w:bCs/>
                <w:color w:val="auto"/>
                <w:highlight w:val="none"/>
                <w:u w:val="single"/>
              </w:rPr>
              <w:t>表1-</w:t>
            </w:r>
            <w:r>
              <w:rPr>
                <w:rFonts w:hint="eastAsia" w:ascii="宋体" w:hAnsi="宋体" w:cs="宋体"/>
                <w:b/>
                <w:bCs/>
                <w:color w:val="auto"/>
                <w:highlight w:val="none"/>
                <w:u w:val="single"/>
                <w:lang w:val="en-US" w:eastAsia="zh-CN"/>
              </w:rPr>
              <w:t xml:space="preserve">4 </w:t>
            </w:r>
            <w:r>
              <w:rPr>
                <w:rFonts w:hint="eastAsia" w:ascii="宋体" w:hAnsi="宋体" w:eastAsia="宋体" w:cs="宋体"/>
                <w:b/>
                <w:bCs/>
                <w:color w:val="auto"/>
                <w:highlight w:val="none"/>
                <w:u w:val="single"/>
                <w:lang w:val="en-US" w:eastAsia="zh-CN"/>
              </w:rPr>
              <w:t xml:space="preserve"> 与《关于加快粮食产地烘干能力建设的意见》的符合性分析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3"/>
              <w:gridCol w:w="2464"/>
              <w:gridCol w:w="701"/>
            </w:tblGrid>
            <w:tr w14:paraId="4EB6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08" w:type="pct"/>
                  <w:vAlign w:val="center"/>
                </w:tcPr>
                <w:p w14:paraId="4DF1B8A6">
                  <w:pPr>
                    <w:pStyle w:val="98"/>
                    <w:bidi w:val="0"/>
                    <w:rPr>
                      <w:rFonts w:hint="eastAsia"/>
                      <w:color w:val="auto"/>
                      <w:highlight w:val="none"/>
                      <w:lang w:val="en-US" w:eastAsia="zh-CN"/>
                    </w:rPr>
                  </w:pPr>
                  <w:r>
                    <w:rPr>
                      <w:rFonts w:hint="eastAsia"/>
                      <w:color w:val="auto"/>
                      <w:highlight w:val="none"/>
                      <w:lang w:val="en-US" w:eastAsia="zh-CN"/>
                    </w:rPr>
                    <w:t>意见要求</w:t>
                  </w:r>
                </w:p>
              </w:tc>
              <w:tc>
                <w:tcPr>
                  <w:tcW w:w="1472" w:type="pct"/>
                  <w:vAlign w:val="center"/>
                </w:tcPr>
                <w:p w14:paraId="3CA3A02A">
                  <w:pPr>
                    <w:pStyle w:val="98"/>
                    <w:bidi w:val="0"/>
                    <w:rPr>
                      <w:rFonts w:hint="default"/>
                      <w:color w:val="auto"/>
                      <w:highlight w:val="none"/>
                      <w:lang w:val="en-US" w:eastAsia="zh-CN"/>
                    </w:rPr>
                  </w:pPr>
                  <w:r>
                    <w:rPr>
                      <w:rFonts w:hint="eastAsia"/>
                      <w:color w:val="auto"/>
                      <w:highlight w:val="none"/>
                      <w:lang w:val="en-US" w:eastAsia="zh-CN"/>
                    </w:rPr>
                    <w:t>项目情况</w:t>
                  </w:r>
                </w:p>
              </w:tc>
              <w:tc>
                <w:tcPr>
                  <w:tcW w:w="419" w:type="pct"/>
                  <w:vAlign w:val="center"/>
                </w:tcPr>
                <w:p w14:paraId="5E297F82">
                  <w:pPr>
                    <w:pStyle w:val="98"/>
                    <w:bidi w:val="0"/>
                    <w:rPr>
                      <w:rFonts w:hint="default"/>
                      <w:color w:val="auto"/>
                      <w:highlight w:val="none"/>
                      <w:lang w:val="en-US" w:eastAsia="zh-CN"/>
                    </w:rPr>
                  </w:pPr>
                  <w:r>
                    <w:rPr>
                      <w:rFonts w:hint="eastAsia"/>
                      <w:color w:val="auto"/>
                      <w:highlight w:val="none"/>
                      <w:lang w:val="en-US" w:eastAsia="zh-CN"/>
                    </w:rPr>
                    <w:t>是否符合</w:t>
                  </w:r>
                </w:p>
              </w:tc>
            </w:tr>
            <w:tr w14:paraId="3F2D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08" w:type="pct"/>
                  <w:vAlign w:val="center"/>
                </w:tcPr>
                <w:p w14:paraId="301910C6">
                  <w:pPr>
                    <w:pStyle w:val="98"/>
                    <w:bidi w:val="0"/>
                    <w:rPr>
                      <w:rFonts w:hint="eastAsia"/>
                      <w:color w:val="auto"/>
                      <w:highlight w:val="none"/>
                    </w:rPr>
                  </w:pPr>
                  <w:r>
                    <w:rPr>
                      <w:rFonts w:hint="eastAsia"/>
                      <w:color w:val="auto"/>
                      <w:highlight w:val="none"/>
                    </w:rPr>
                    <w:t>（一）优化粮食烘干能力布局</w:t>
                  </w:r>
                </w:p>
                <w:p w14:paraId="540E15F2">
                  <w:pPr>
                    <w:pStyle w:val="98"/>
                    <w:bidi w:val="0"/>
                    <w:rPr>
                      <w:rFonts w:hint="eastAsia"/>
                      <w:color w:val="auto"/>
                      <w:highlight w:val="none"/>
                    </w:rPr>
                  </w:pPr>
                  <w:r>
                    <w:rPr>
                      <w:rFonts w:hint="eastAsia"/>
                      <w:color w:val="auto"/>
                      <w:highlight w:val="none"/>
                    </w:rPr>
                    <w:t>烘干点建设内容包括粮食烘干机和配套的清选机、皮带输送机、提升机、除尘系统以及烘干厂区房等，主要以南方稻谷为烘干对象，配备批次处理量50吨以下的单套循环式烘干机。烘干中心建设内容包括粮食烘干机和配套的清选机、烘前仓、烘后仓、皮带输送机、提升机、除尘系统、储粮设施以及烘干厂区房等，其中，配备组合式循环式烘干机的，批次处理量应50吨以上；配备连续式烘干机的，日处理量应100吨以上。</w:t>
                  </w:r>
                </w:p>
                <w:p w14:paraId="0E1C9324">
                  <w:pPr>
                    <w:pStyle w:val="98"/>
                    <w:bidi w:val="0"/>
                    <w:rPr>
                      <w:rFonts w:hint="eastAsia"/>
                      <w:color w:val="auto"/>
                      <w:highlight w:val="none"/>
                    </w:rPr>
                  </w:pPr>
                  <w:r>
                    <w:rPr>
                      <w:rFonts w:hint="eastAsia"/>
                      <w:color w:val="auto"/>
                      <w:highlight w:val="none"/>
                    </w:rPr>
                    <w:t>长江中下游地区：烘干点按服务面积300—500亩布局，烘干中心按服务面积1500—2000亩和5000亩以上两种规模布局。</w:t>
                  </w:r>
                </w:p>
              </w:tc>
              <w:tc>
                <w:tcPr>
                  <w:tcW w:w="1472" w:type="pct"/>
                  <w:vAlign w:val="center"/>
                </w:tcPr>
                <w:p w14:paraId="2CF05607">
                  <w:pPr>
                    <w:pStyle w:val="98"/>
                    <w:bidi w:val="0"/>
                    <w:rPr>
                      <w:rFonts w:hint="default"/>
                      <w:color w:val="auto"/>
                      <w:highlight w:val="none"/>
                      <w:lang w:val="en-US" w:eastAsia="zh-CN"/>
                    </w:rPr>
                  </w:pPr>
                  <w:r>
                    <w:rPr>
                      <w:rFonts w:hint="eastAsia"/>
                      <w:color w:val="auto"/>
                      <w:highlight w:val="none"/>
                      <w:lang w:val="en-US" w:eastAsia="zh-CN"/>
                    </w:rPr>
                    <w:t>本项目已建成，配备三台30t的循环式谷物烘干机，配套旋振筛、皮带输送机、提升机、布袋除尘等设备措施</w:t>
                  </w:r>
                </w:p>
              </w:tc>
              <w:tc>
                <w:tcPr>
                  <w:tcW w:w="419" w:type="pct"/>
                  <w:vAlign w:val="center"/>
                </w:tcPr>
                <w:p w14:paraId="2A687C6C">
                  <w:pPr>
                    <w:pStyle w:val="98"/>
                    <w:bidi w:val="0"/>
                    <w:rPr>
                      <w:rFonts w:hint="eastAsia"/>
                      <w:color w:val="auto"/>
                      <w:highlight w:val="none"/>
                    </w:rPr>
                  </w:pPr>
                  <w:r>
                    <w:rPr>
                      <w:rFonts w:hint="eastAsia"/>
                      <w:color w:val="auto"/>
                      <w:highlight w:val="none"/>
                      <w:lang w:val="en-US" w:eastAsia="zh-CN"/>
                    </w:rPr>
                    <w:t>符合</w:t>
                  </w:r>
                </w:p>
              </w:tc>
            </w:tr>
            <w:tr w14:paraId="4FB2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08" w:type="pct"/>
                  <w:vAlign w:val="center"/>
                </w:tcPr>
                <w:p w14:paraId="5E8DFADE">
                  <w:pPr>
                    <w:pStyle w:val="98"/>
                    <w:bidi w:val="0"/>
                    <w:rPr>
                      <w:rFonts w:hint="eastAsia"/>
                      <w:color w:val="auto"/>
                      <w:highlight w:val="none"/>
                    </w:rPr>
                  </w:pPr>
                  <w:r>
                    <w:rPr>
                      <w:rFonts w:hint="eastAsia"/>
                      <w:color w:val="auto"/>
                      <w:highlight w:val="none"/>
                    </w:rPr>
                    <w:t>（二）推进粮食烘干设施装备规范建设</w:t>
                  </w:r>
                </w:p>
                <w:p w14:paraId="74993082">
                  <w:pPr>
                    <w:pStyle w:val="98"/>
                    <w:bidi w:val="0"/>
                    <w:rPr>
                      <w:rFonts w:hint="eastAsia"/>
                      <w:color w:val="auto"/>
                      <w:highlight w:val="none"/>
                    </w:rPr>
                  </w:pPr>
                  <w:r>
                    <w:rPr>
                      <w:rFonts w:hint="eastAsia"/>
                      <w:color w:val="auto"/>
                      <w:highlight w:val="none"/>
                    </w:rPr>
                    <w:t>分品种、分区域推广应用适宜的粮食烘干机与储粮仓，建设标准化的粮食烘干中心（点）。</w:t>
                  </w:r>
                </w:p>
                <w:p w14:paraId="31DB0338">
                  <w:pPr>
                    <w:pStyle w:val="98"/>
                    <w:bidi w:val="0"/>
                    <w:rPr>
                      <w:rFonts w:hint="eastAsia"/>
                      <w:color w:val="auto"/>
                      <w:highlight w:val="none"/>
                    </w:rPr>
                  </w:pPr>
                  <w:r>
                    <w:rPr>
                      <w:rFonts w:hint="eastAsia"/>
                      <w:color w:val="auto"/>
                      <w:highlight w:val="none"/>
                    </w:rPr>
                    <w:t>长江中下游地区：水稻和小麦重点发展循环式烘干机。</w:t>
                  </w:r>
                </w:p>
              </w:tc>
              <w:tc>
                <w:tcPr>
                  <w:tcW w:w="1472" w:type="pct"/>
                  <w:vAlign w:val="center"/>
                </w:tcPr>
                <w:p w14:paraId="22747BB0">
                  <w:pPr>
                    <w:pStyle w:val="98"/>
                    <w:bidi w:val="0"/>
                    <w:rPr>
                      <w:rFonts w:hint="default"/>
                      <w:color w:val="auto"/>
                      <w:highlight w:val="none"/>
                      <w:lang w:val="en-US" w:eastAsia="zh-CN"/>
                    </w:rPr>
                  </w:pPr>
                  <w:r>
                    <w:rPr>
                      <w:rFonts w:hint="eastAsia"/>
                      <w:color w:val="auto"/>
                      <w:highlight w:val="none"/>
                      <w:lang w:val="en-US" w:eastAsia="zh-CN"/>
                    </w:rPr>
                    <w:t>本项目位于湖南省，配备三台30t的循环式谷物烘干机以水稻烘干为主</w:t>
                  </w:r>
                </w:p>
              </w:tc>
              <w:tc>
                <w:tcPr>
                  <w:tcW w:w="419" w:type="pct"/>
                  <w:vAlign w:val="center"/>
                </w:tcPr>
                <w:p w14:paraId="5204AA19">
                  <w:pPr>
                    <w:pStyle w:val="98"/>
                    <w:bidi w:val="0"/>
                    <w:rPr>
                      <w:rFonts w:hint="eastAsia"/>
                      <w:color w:val="auto"/>
                      <w:highlight w:val="none"/>
                    </w:rPr>
                  </w:pPr>
                  <w:r>
                    <w:rPr>
                      <w:rFonts w:hint="eastAsia"/>
                      <w:color w:val="auto"/>
                      <w:highlight w:val="none"/>
                      <w:lang w:val="en-US" w:eastAsia="zh-CN"/>
                    </w:rPr>
                    <w:t>符合</w:t>
                  </w:r>
                </w:p>
              </w:tc>
            </w:tr>
            <w:tr w14:paraId="3B49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08" w:type="pct"/>
                  <w:vAlign w:val="center"/>
                </w:tcPr>
                <w:p w14:paraId="30E4D619">
                  <w:pPr>
                    <w:pStyle w:val="98"/>
                    <w:bidi w:val="0"/>
                    <w:rPr>
                      <w:rFonts w:hint="eastAsia"/>
                      <w:color w:val="auto"/>
                      <w:highlight w:val="none"/>
                    </w:rPr>
                  </w:pPr>
                  <w:r>
                    <w:rPr>
                      <w:rFonts w:hint="eastAsia"/>
                      <w:color w:val="auto"/>
                      <w:highlight w:val="none"/>
                    </w:rPr>
                    <w:t>（三）发展节能高效绿色技术与装备</w:t>
                  </w:r>
                </w:p>
                <w:p w14:paraId="697F594F">
                  <w:pPr>
                    <w:pStyle w:val="98"/>
                    <w:bidi w:val="0"/>
                    <w:rPr>
                      <w:rFonts w:hint="eastAsia"/>
                      <w:color w:val="auto"/>
                      <w:highlight w:val="none"/>
                    </w:rPr>
                  </w:pPr>
                  <w:r>
                    <w:rPr>
                      <w:rFonts w:hint="eastAsia"/>
                      <w:color w:val="auto"/>
                      <w:highlight w:val="none"/>
                    </w:rPr>
                    <w:t>因地制宜采用热泵、电加热、生物质燃料、天然气和太阳能等热源，推进粮食烘干燃煤热源更新改造，2025年大气污染防治重点区域基本完成粮食烘干散煤清洁能源替代。推进对现有粮食烘干机进行环保节能升级改造，确保达标排放。</w:t>
                  </w:r>
                </w:p>
              </w:tc>
              <w:tc>
                <w:tcPr>
                  <w:tcW w:w="1472" w:type="pct"/>
                  <w:vAlign w:val="center"/>
                </w:tcPr>
                <w:p w14:paraId="1D44C6F4">
                  <w:pPr>
                    <w:pStyle w:val="98"/>
                    <w:bidi w:val="0"/>
                    <w:rPr>
                      <w:rFonts w:hint="default"/>
                      <w:color w:val="auto"/>
                      <w:highlight w:val="none"/>
                      <w:lang w:val="en-US" w:eastAsia="zh-CN"/>
                    </w:rPr>
                  </w:pPr>
                  <w:r>
                    <w:rPr>
                      <w:rFonts w:hint="eastAsia"/>
                      <w:color w:val="auto"/>
                      <w:highlight w:val="none"/>
                      <w:lang w:val="en-US" w:eastAsia="zh-CN"/>
                    </w:rPr>
                    <w:t>本项目采用生物质颗粒燃料，配备旋风+布袋除尘器，能够达标排放</w:t>
                  </w:r>
                </w:p>
              </w:tc>
              <w:tc>
                <w:tcPr>
                  <w:tcW w:w="419" w:type="pct"/>
                  <w:vAlign w:val="center"/>
                </w:tcPr>
                <w:p w14:paraId="433A1417">
                  <w:pPr>
                    <w:pStyle w:val="98"/>
                    <w:bidi w:val="0"/>
                    <w:rPr>
                      <w:rFonts w:hint="eastAsia"/>
                      <w:color w:val="auto"/>
                      <w:highlight w:val="none"/>
                    </w:rPr>
                  </w:pPr>
                  <w:r>
                    <w:rPr>
                      <w:rFonts w:hint="eastAsia"/>
                      <w:color w:val="auto"/>
                      <w:highlight w:val="none"/>
                      <w:lang w:val="en-US" w:eastAsia="zh-CN"/>
                    </w:rPr>
                    <w:t>符合</w:t>
                  </w:r>
                </w:p>
              </w:tc>
            </w:tr>
            <w:tr w14:paraId="6BBD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08" w:type="pct"/>
                  <w:vAlign w:val="center"/>
                </w:tcPr>
                <w:p w14:paraId="0CB6192F">
                  <w:pPr>
                    <w:pStyle w:val="98"/>
                    <w:bidi w:val="0"/>
                    <w:rPr>
                      <w:rFonts w:hint="eastAsia"/>
                      <w:color w:val="auto"/>
                      <w:highlight w:val="none"/>
                    </w:rPr>
                  </w:pPr>
                  <w:r>
                    <w:rPr>
                      <w:rFonts w:hint="eastAsia"/>
                      <w:color w:val="auto"/>
                      <w:highlight w:val="none"/>
                    </w:rPr>
                    <w:t>（四）提高烘干设施装备信息化水平</w:t>
                  </w:r>
                </w:p>
                <w:p w14:paraId="41F0F7BF">
                  <w:pPr>
                    <w:pStyle w:val="98"/>
                    <w:bidi w:val="0"/>
                    <w:rPr>
                      <w:rFonts w:hint="eastAsia"/>
                      <w:color w:val="auto"/>
                      <w:highlight w:val="none"/>
                    </w:rPr>
                  </w:pPr>
                  <w:r>
                    <w:rPr>
                      <w:rFonts w:hint="eastAsia"/>
                      <w:color w:val="auto"/>
                      <w:highlight w:val="none"/>
                    </w:rPr>
                    <w:t>加快信息化技术与烘干储粮设施装备相融合，提高烘干设施装备智能化水平。推广粮食烘干作业量自动计量、水分在线测量、烘干机作业情况和储藏粮情信息化监测等技术，实现作业服务信息在线感知、生产精细管控、运维高效管理。</w:t>
                  </w:r>
                </w:p>
              </w:tc>
              <w:tc>
                <w:tcPr>
                  <w:tcW w:w="1472" w:type="pct"/>
                  <w:vAlign w:val="center"/>
                </w:tcPr>
                <w:p w14:paraId="2D1349AA">
                  <w:pPr>
                    <w:pStyle w:val="98"/>
                    <w:bidi w:val="0"/>
                    <w:rPr>
                      <w:rFonts w:hint="default"/>
                      <w:color w:val="auto"/>
                      <w:highlight w:val="none"/>
                      <w:lang w:val="en-US" w:eastAsia="zh-CN"/>
                    </w:rPr>
                  </w:pPr>
                  <w:r>
                    <w:rPr>
                      <w:rFonts w:hint="eastAsia"/>
                      <w:color w:val="auto"/>
                      <w:highlight w:val="none"/>
                      <w:lang w:val="en-US" w:eastAsia="zh-CN"/>
                    </w:rPr>
                    <w:t>本项目采购中联农业机械股份有限公司循环式谷物烘干机配套有</w:t>
                  </w:r>
                  <w:r>
                    <w:rPr>
                      <w:rFonts w:hint="eastAsia"/>
                      <w:color w:val="auto"/>
                      <w:highlight w:val="none"/>
                    </w:rPr>
                    <w:t>在线水分监测仪、气体转换箱及温控补风系统、自动控制系统</w:t>
                  </w:r>
                  <w:r>
                    <w:rPr>
                      <w:rFonts w:hint="eastAsia"/>
                      <w:color w:val="auto"/>
                      <w:highlight w:val="none"/>
                      <w:lang w:val="en-US" w:eastAsia="zh-CN"/>
                    </w:rPr>
                    <w:t>自动化水平高</w:t>
                  </w:r>
                </w:p>
              </w:tc>
              <w:tc>
                <w:tcPr>
                  <w:tcW w:w="419" w:type="pct"/>
                  <w:vAlign w:val="center"/>
                </w:tcPr>
                <w:p w14:paraId="5D695639">
                  <w:pPr>
                    <w:pStyle w:val="98"/>
                    <w:bidi w:val="0"/>
                    <w:rPr>
                      <w:rFonts w:hint="eastAsia"/>
                      <w:color w:val="auto"/>
                      <w:highlight w:val="none"/>
                    </w:rPr>
                  </w:pPr>
                  <w:r>
                    <w:rPr>
                      <w:rFonts w:hint="eastAsia"/>
                      <w:color w:val="auto"/>
                      <w:highlight w:val="none"/>
                      <w:lang w:val="en-US" w:eastAsia="zh-CN"/>
                    </w:rPr>
                    <w:t>符合</w:t>
                  </w:r>
                </w:p>
              </w:tc>
            </w:tr>
            <w:tr w14:paraId="41F0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108" w:type="pct"/>
                  <w:vAlign w:val="center"/>
                </w:tcPr>
                <w:p w14:paraId="00412BF4">
                  <w:pPr>
                    <w:pStyle w:val="98"/>
                    <w:bidi w:val="0"/>
                    <w:rPr>
                      <w:rFonts w:hint="eastAsia"/>
                      <w:color w:val="auto"/>
                      <w:highlight w:val="none"/>
                    </w:rPr>
                  </w:pPr>
                  <w:r>
                    <w:rPr>
                      <w:rFonts w:hint="eastAsia"/>
                      <w:color w:val="auto"/>
                      <w:highlight w:val="none"/>
                      <w:lang w:eastAsia="zh-CN"/>
                    </w:rPr>
                    <w:t>（</w:t>
                  </w:r>
                  <w:r>
                    <w:rPr>
                      <w:rFonts w:hint="eastAsia"/>
                      <w:color w:val="auto"/>
                      <w:highlight w:val="none"/>
                      <w:lang w:val="en-US" w:eastAsia="zh-CN"/>
                    </w:rPr>
                    <w:t>五）</w:t>
                  </w:r>
                  <w:r>
                    <w:rPr>
                      <w:rFonts w:hint="eastAsia"/>
                      <w:color w:val="auto"/>
                      <w:highlight w:val="none"/>
                    </w:rPr>
                    <w:t>保障措施</w:t>
                  </w:r>
                </w:p>
                <w:p w14:paraId="5E9DFD85">
                  <w:pPr>
                    <w:pStyle w:val="98"/>
                    <w:bidi w:val="0"/>
                    <w:rPr>
                      <w:rFonts w:hint="eastAsia"/>
                      <w:color w:val="auto"/>
                      <w:highlight w:val="none"/>
                    </w:rPr>
                  </w:pPr>
                  <w:r>
                    <w:rPr>
                      <w:rFonts w:hint="eastAsia"/>
                      <w:color w:val="auto"/>
                      <w:highlight w:val="none"/>
                    </w:rPr>
                    <w:t>强化政策扶持。积极落实设施农业用地政策和做好用地保障，对于直接依附于作物种植主业，必须与主业同步建设，无法分割独立存在的烘干晾晒设施用地纳入设施农业用地管理；</w:t>
                  </w:r>
                </w:p>
              </w:tc>
              <w:tc>
                <w:tcPr>
                  <w:tcW w:w="1472" w:type="pct"/>
                  <w:vAlign w:val="center"/>
                </w:tcPr>
                <w:p w14:paraId="4A88EC78">
                  <w:pPr>
                    <w:pStyle w:val="98"/>
                    <w:bidi w:val="0"/>
                    <w:rPr>
                      <w:rFonts w:hint="default"/>
                      <w:color w:val="auto"/>
                      <w:highlight w:val="none"/>
                      <w:lang w:val="en-US" w:eastAsia="zh-CN"/>
                    </w:rPr>
                  </w:pPr>
                  <w:r>
                    <w:rPr>
                      <w:rFonts w:hint="eastAsia"/>
                      <w:color w:val="auto"/>
                      <w:highlight w:val="none"/>
                      <w:lang w:val="en-US" w:eastAsia="zh-CN"/>
                    </w:rPr>
                    <w:t>本项目为依附于作物种植主业，已取得设施农用地备案</w:t>
                  </w:r>
                </w:p>
              </w:tc>
              <w:tc>
                <w:tcPr>
                  <w:tcW w:w="419" w:type="pct"/>
                  <w:vAlign w:val="center"/>
                </w:tcPr>
                <w:p w14:paraId="20E036B4">
                  <w:pPr>
                    <w:pStyle w:val="98"/>
                    <w:bidi w:val="0"/>
                    <w:rPr>
                      <w:rFonts w:hint="default"/>
                      <w:color w:val="auto"/>
                      <w:highlight w:val="none"/>
                      <w:lang w:val="en-US" w:eastAsia="zh-CN"/>
                    </w:rPr>
                  </w:pPr>
                  <w:r>
                    <w:rPr>
                      <w:rFonts w:hint="eastAsia"/>
                      <w:color w:val="auto"/>
                      <w:highlight w:val="none"/>
                      <w:lang w:val="en-US" w:eastAsia="zh-CN"/>
                    </w:rPr>
                    <w:t>符合</w:t>
                  </w:r>
                </w:p>
              </w:tc>
            </w:tr>
          </w:tbl>
          <w:p w14:paraId="3ABB6C50">
            <w:pPr>
              <w:pStyle w:val="7"/>
              <w:numPr>
                <w:ilvl w:val="0"/>
                <w:numId w:val="2"/>
              </w:numPr>
              <w:rPr>
                <w:rFonts w:hint="eastAsia" w:cs="Times New Roman"/>
                <w:b/>
                <w:bCs/>
                <w:color w:val="auto"/>
                <w:highlight w:val="none"/>
                <w:u w:val="single"/>
                <w:lang w:val="en-US" w:eastAsia="zh-CN"/>
              </w:rPr>
            </w:pPr>
            <w:r>
              <w:rPr>
                <w:rFonts w:hint="eastAsia" w:cs="Times New Roman"/>
                <w:b/>
                <w:bCs/>
                <w:color w:val="auto"/>
                <w:highlight w:val="none"/>
                <w:u w:val="single"/>
                <w:lang w:val="en-US" w:eastAsia="zh-CN"/>
              </w:rPr>
              <w:t>与《湖南省洞庭湖蓄洪区安全与建设管理办法》符合性分析</w:t>
            </w:r>
          </w:p>
          <w:p w14:paraId="4A3835B4">
            <w:pPr>
              <w:pStyle w:val="96"/>
              <w:bidi w:val="0"/>
              <w:rPr>
                <w:rFonts w:hint="default" w:cs="Times New Roman"/>
                <w:color w:val="auto"/>
                <w:highlight w:val="none"/>
                <w:u w:val="single"/>
                <w:lang w:val="en-US" w:eastAsia="zh-CN"/>
              </w:rPr>
            </w:pPr>
            <w:r>
              <w:rPr>
                <w:rFonts w:hint="default"/>
                <w:color w:val="auto"/>
                <w:highlight w:val="none"/>
                <w:u w:val="single"/>
                <w:lang w:val="en-US" w:eastAsia="zh-CN"/>
              </w:rPr>
              <w:t>蓄洪区的范围包括钱粮湖、君山、建新、建设、屈原、城西、江南陆城、集成安合、南汉、民主、和康、共双茶、围堤湖、澧南、九垸、西官、安澧、安昌、安化、北湖、义合、南顶、六角山及大通湖东（新州、幸福、隆西、同兴）等24处地方。</w:t>
            </w:r>
          </w:p>
          <w:p w14:paraId="4A125594">
            <w:pPr>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本项目位于湖南省澧县澧阳街道办事处高桥居委会</w:t>
            </w:r>
            <w:r>
              <w:rPr>
                <w:rFonts w:hint="eastAsia"/>
                <w:color w:val="auto"/>
                <w:highlight w:val="none"/>
                <w:u w:val="single"/>
                <w:lang w:eastAsia="zh-CN"/>
              </w:rPr>
              <w:t>，</w:t>
            </w:r>
            <w:r>
              <w:rPr>
                <w:rFonts w:hint="eastAsia"/>
                <w:color w:val="auto"/>
                <w:highlight w:val="none"/>
                <w:u w:val="single"/>
                <w:lang w:val="en-US" w:eastAsia="zh-CN"/>
              </w:rPr>
              <w:t>不属于蓄洪区。</w:t>
            </w:r>
          </w:p>
          <w:p w14:paraId="046215A2">
            <w:pPr>
              <w:ind w:left="0" w:leftChars="0" w:firstLine="0" w:firstLineChars="0"/>
              <w:rPr>
                <w:rFonts w:hint="default"/>
                <w:color w:val="auto"/>
                <w:highlight w:val="none"/>
                <w:lang w:val="en-US" w:eastAsia="zh-CN"/>
              </w:rPr>
            </w:pPr>
          </w:p>
        </w:tc>
      </w:tr>
    </w:tbl>
    <w:p w14:paraId="3D9E6A8B">
      <w:pPr>
        <w:rPr>
          <w:rFonts w:hint="default" w:ascii="Times New Roman" w:hAnsi="Times New Roman" w:cs="Times New Roman"/>
          <w:b/>
          <w:bCs/>
          <w:color w:val="auto"/>
          <w:sz w:val="30"/>
          <w:szCs w:val="30"/>
          <w:highlight w:val="none"/>
          <w:lang w:eastAsia="zh-CN"/>
        </w:rPr>
      </w:pPr>
      <w:r>
        <w:rPr>
          <w:rFonts w:hint="default" w:ascii="Times New Roman" w:hAnsi="Times New Roman" w:cs="Times New Roman"/>
          <w:b/>
          <w:bCs/>
          <w:color w:val="auto"/>
          <w:sz w:val="30"/>
          <w:szCs w:val="30"/>
          <w:highlight w:val="none"/>
          <w:lang w:eastAsia="zh-CN"/>
        </w:rPr>
        <w:br w:type="page"/>
      </w:r>
    </w:p>
    <w:p w14:paraId="518E50D9">
      <w:pPr>
        <w:pStyle w:val="2"/>
        <w:bidi w:val="0"/>
        <w:rPr>
          <w:rFonts w:hint="default" w:ascii="Times New Roman" w:hAnsi="Times New Roman" w:cs="Times New Roman"/>
          <w:b/>
          <w:bCs/>
          <w:color w:val="auto"/>
          <w:szCs w:val="30"/>
          <w:highlight w:val="none"/>
        </w:rPr>
      </w:pPr>
      <w:bookmarkStart w:id="2" w:name="_Toc26008"/>
      <w:r>
        <w:rPr>
          <w:rFonts w:hint="default"/>
          <w:color w:val="auto"/>
          <w:highlight w:val="none"/>
          <w:lang w:eastAsia="zh-CN"/>
        </w:rPr>
        <w:t>二、</w:t>
      </w:r>
      <w:r>
        <w:rPr>
          <w:rFonts w:hint="default"/>
          <w:color w:val="auto"/>
          <w:highlight w:val="none"/>
        </w:rPr>
        <w:t>建设项目工程分析</w:t>
      </w:r>
      <w:bookmarkEnd w:id="2"/>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54"/>
      </w:tblGrid>
      <w:tr w14:paraId="3C6EF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 w:type="pct"/>
            <w:noWrap w:val="0"/>
            <w:vAlign w:val="center"/>
          </w:tcPr>
          <w:p w14:paraId="2158E9DE">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建设内容</w:t>
            </w:r>
          </w:p>
        </w:tc>
        <w:tc>
          <w:tcPr>
            <w:tcW w:w="4786" w:type="pct"/>
            <w:noWrap w:val="0"/>
            <w:vAlign w:val="top"/>
          </w:tcPr>
          <w:p w14:paraId="26249B23">
            <w:pPr>
              <w:bidi w:val="0"/>
              <w:rPr>
                <w:rFonts w:hint="default"/>
                <w:color w:val="auto"/>
                <w:highlight w:val="none"/>
                <w:u w:val="single"/>
                <w:lang w:val="en-US" w:eastAsia="zh-CN"/>
              </w:rPr>
            </w:pPr>
            <w:r>
              <w:rPr>
                <w:rFonts w:hint="eastAsia"/>
                <w:highlight w:val="none"/>
                <w:u w:val="single"/>
                <w:lang w:val="en-US" w:eastAsia="zh-CN"/>
              </w:rPr>
              <w:t>澧县大方植保有限公司成立于2007年1月，主要从事农药、化肥批发及销售，2015年4月将其5.97亩（3980m</w:t>
            </w:r>
            <w:r>
              <w:rPr>
                <w:rFonts w:hint="eastAsia"/>
                <w:highlight w:val="none"/>
                <w:u w:val="single"/>
                <w:vertAlign w:val="superscript"/>
                <w:lang w:val="en-US" w:eastAsia="zh-CN"/>
              </w:rPr>
              <w:t>2</w:t>
            </w:r>
            <w:r>
              <w:rPr>
                <w:rFonts w:hint="eastAsia"/>
                <w:highlight w:val="none"/>
                <w:u w:val="single"/>
                <w:lang w:val="en-US" w:eastAsia="zh-CN"/>
              </w:rPr>
              <w:t>）园地转为设施农用地，2015年5月租给</w:t>
            </w:r>
            <w:r>
              <w:rPr>
                <w:rFonts w:hint="eastAsia"/>
                <w:color w:val="auto"/>
                <w:highlight w:val="none"/>
                <w:u w:val="single"/>
                <w:lang w:val="en-US" w:eastAsia="zh-CN"/>
              </w:rPr>
              <w:t>澧县方大农机专业合作社</w:t>
            </w:r>
            <w:r>
              <w:rPr>
                <w:rFonts w:hint="eastAsia"/>
                <w:highlight w:val="none"/>
                <w:u w:val="single"/>
                <w:lang w:val="en-US" w:eastAsia="zh-CN"/>
              </w:rPr>
              <w:t>用于</w:t>
            </w:r>
            <w:r>
              <w:rPr>
                <w:rFonts w:hint="eastAsia"/>
                <w:color w:val="auto"/>
                <w:highlight w:val="none"/>
                <w:u w:val="single"/>
                <w:lang w:val="en-US" w:eastAsia="zh-CN"/>
              </w:rPr>
              <w:t xml:space="preserve">稻谷烘干建设项目。“年烘干9000吨湿稻谷建设项目”由澧县方大农机专业合作社投资建设，附近居民水稻收割后，通常需要在晾晒场进行晾晒干燥，由于近期城镇化发展，晾晒场所逐渐减少，且传统晾晒方式，受天气、人工等因素制约，尤其受阴雨天气影响较大，为了满足种植生产需求，澧县方大农机专业合作社于2015年建设了烘干加工生产线，年烘干湿水稻最大可达9000吨。根据《关于上报群众反映澧县稻谷烘干行业环境污染问题(第十一批电D3HN202405190045号)调查处理情况办结报告》，本项目属于28家正在办理环评手续之列，本次为补办环评手续，不涉及处罚。 </w:t>
            </w:r>
          </w:p>
          <w:p w14:paraId="4BF87BE8">
            <w:pPr>
              <w:bidi w:val="0"/>
              <w:rPr>
                <w:rFonts w:hint="default"/>
                <w:color w:val="auto"/>
                <w:highlight w:val="none"/>
                <w:u w:val="none"/>
                <w:lang w:val="en-US" w:eastAsia="zh-CN"/>
              </w:rPr>
            </w:pPr>
            <w:r>
              <w:rPr>
                <w:rFonts w:hint="eastAsia" w:ascii="宋体" w:hAnsi="宋体" w:eastAsia="宋体" w:cs="宋体"/>
                <w:color w:val="auto"/>
                <w:sz w:val="24"/>
                <w:szCs w:val="24"/>
                <w:highlight w:val="none"/>
              </w:rPr>
              <w:t>根据生态环境部办公厅发布文件《关于生物质锅炉等项目环评类别判定事宜的复函》（环办环评函〔2021〕264号）相关内容“对于粮食烘干建设项目，若主要建设内容为粮食烘干塔，应按照《名录》</w:t>
            </w:r>
            <w:r>
              <w:rPr>
                <w:rFonts w:hint="eastAsia"/>
                <w:color w:val="auto"/>
                <w:highlight w:val="none"/>
                <w:lang w:eastAsia="zh-CN"/>
              </w:rPr>
              <w:t>“</w:t>
            </w:r>
            <w:r>
              <w:rPr>
                <w:rFonts w:hint="eastAsia" w:ascii="宋体" w:hAnsi="宋体" w:eastAsia="宋体" w:cs="宋体"/>
                <w:color w:val="auto"/>
                <w:sz w:val="24"/>
                <w:szCs w:val="24"/>
                <w:highlight w:val="none"/>
              </w:rPr>
              <w:t>91热力生产和供应工程（包括建设单位自建自用的供热工程）执行”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经查询国环规大气〔2017〕2号《高污染燃料目录》，本项目为“</w:t>
            </w:r>
            <w:r>
              <w:rPr>
                <w:rFonts w:hint="eastAsia" w:ascii="宋体" w:hAnsi="宋体" w:eastAsia="宋体" w:cs="宋体"/>
                <w:color w:val="auto"/>
                <w:sz w:val="24"/>
                <w:szCs w:val="24"/>
                <w:highlight w:val="none"/>
              </w:rPr>
              <w:t>非专用锅炉或未配置高效除尘设施的专用锅炉燃用的生物质成型燃料</w:t>
            </w:r>
            <w:r>
              <w:rPr>
                <w:rFonts w:hint="eastAsia" w:ascii="宋体" w:hAnsi="宋体" w:cs="宋体"/>
                <w:color w:val="auto"/>
                <w:sz w:val="24"/>
                <w:szCs w:val="24"/>
                <w:highlight w:val="none"/>
                <w:lang w:val="en-US" w:eastAsia="zh-CN"/>
              </w:rPr>
              <w:t>”属于使用高污染燃料。</w:t>
            </w:r>
            <w:r>
              <w:rPr>
                <w:rFonts w:hint="eastAsia" w:ascii="宋体" w:hAnsi="宋体" w:eastAsia="宋体" w:cs="宋体"/>
                <w:color w:val="auto"/>
                <w:sz w:val="24"/>
                <w:szCs w:val="24"/>
                <w:highlight w:val="none"/>
              </w:rPr>
              <w:t>因此本项目属于《建设项目环境影响评价分类管理名录（2021年版）》中“91热力生产和供应工程（包括建设单位自建自用的供热工程）”类别</w:t>
            </w:r>
            <w:r>
              <w:rPr>
                <w:rFonts w:hint="eastAsia" w:ascii="宋体" w:hAnsi="宋体" w:cs="宋体"/>
                <w:color w:val="auto"/>
                <w:sz w:val="24"/>
                <w:szCs w:val="24"/>
                <w:highlight w:val="none"/>
                <w:lang w:val="en-US" w:eastAsia="zh-CN"/>
              </w:rPr>
              <w:t>中“使用其他高污染燃料的”</w:t>
            </w:r>
            <w:r>
              <w:rPr>
                <w:rFonts w:hint="eastAsia" w:ascii="宋体" w:hAnsi="宋体" w:eastAsia="宋体" w:cs="宋体"/>
                <w:color w:val="auto"/>
                <w:sz w:val="24"/>
                <w:szCs w:val="24"/>
                <w:highlight w:val="none"/>
              </w:rPr>
              <w:t>，需编制环境影响评价报告表</w:t>
            </w:r>
            <w:r>
              <w:rPr>
                <w:rFonts w:hint="eastAsia"/>
                <w:color w:val="auto"/>
                <w:highlight w:val="none"/>
                <w:u w:val="none"/>
                <w:lang w:val="en-US" w:eastAsia="zh-CN"/>
              </w:rPr>
              <w:t>。</w:t>
            </w:r>
          </w:p>
          <w:p w14:paraId="5B59E860">
            <w:pPr>
              <w:bidi w:val="0"/>
              <w:rPr>
                <w:rFonts w:hint="default"/>
                <w:b/>
                <w:bCs/>
                <w:color w:val="auto"/>
                <w:highlight w:val="none"/>
                <w:lang w:eastAsia="zh-CN"/>
              </w:rPr>
            </w:pPr>
            <w:r>
              <w:rPr>
                <w:rFonts w:hint="eastAsia"/>
                <w:b/>
                <w:bCs/>
                <w:color w:val="auto"/>
                <w:highlight w:val="none"/>
                <w:lang w:val="en-US" w:eastAsia="zh-CN"/>
              </w:rPr>
              <w:t>1、</w:t>
            </w:r>
            <w:r>
              <w:rPr>
                <w:rFonts w:hint="default"/>
                <w:b/>
                <w:bCs/>
                <w:color w:val="auto"/>
                <w:highlight w:val="none"/>
                <w:lang w:eastAsia="zh-CN"/>
              </w:rPr>
              <w:t>工程建设内容</w:t>
            </w:r>
          </w:p>
          <w:p w14:paraId="06E2A676">
            <w:pPr>
              <w:bidi w:val="0"/>
              <w:rPr>
                <w:rFonts w:hint="default"/>
                <w:color w:val="auto"/>
                <w:highlight w:val="none"/>
              </w:rPr>
            </w:pPr>
            <w:r>
              <w:rPr>
                <w:rFonts w:hint="eastAsia"/>
                <w:color w:val="auto"/>
                <w:highlight w:val="none"/>
                <w:lang w:val="en-US" w:eastAsia="zh-CN"/>
              </w:rPr>
              <w:t>本项目建设地点位于湖南省澧县澧阳街道办事处高桥居委会十八组32号，租赁澧县大方植保有限公司场地进行建设，用地已通过设施农用地备案，主要建设内容包括办公楼、烘干车间、仓库等，项目总用地面积3980m</w:t>
            </w:r>
            <w:r>
              <w:rPr>
                <w:rFonts w:hint="eastAsia"/>
                <w:color w:val="auto"/>
                <w:highlight w:val="none"/>
                <w:vertAlign w:val="superscript"/>
                <w:lang w:val="en-US" w:eastAsia="zh-CN"/>
              </w:rPr>
              <w:t>2</w:t>
            </w:r>
            <w:r>
              <w:rPr>
                <w:rFonts w:hint="eastAsia"/>
                <w:color w:val="auto"/>
                <w:highlight w:val="none"/>
                <w:lang w:val="en-US" w:eastAsia="zh-CN"/>
              </w:rPr>
              <w:t>，总投资400万元。</w:t>
            </w:r>
            <w:r>
              <w:rPr>
                <w:rFonts w:hint="eastAsia" w:ascii="Times New Roman"/>
                <w:color w:val="auto"/>
                <w:sz w:val="24"/>
                <w:highlight w:val="none"/>
                <w:lang w:val="en-US" w:eastAsia="zh-CN"/>
              </w:rPr>
              <w:t>目</w:t>
            </w:r>
            <w:r>
              <w:rPr>
                <w:rFonts w:hint="eastAsia" w:ascii="Times New Roman"/>
                <w:color w:val="auto"/>
                <w:sz w:val="24"/>
                <w:highlight w:val="none"/>
                <w:u w:val="none"/>
                <w:lang w:val="en-US" w:eastAsia="zh-CN"/>
              </w:rPr>
              <w:t>前</w:t>
            </w:r>
            <w:r>
              <w:rPr>
                <w:rFonts w:ascii="Times New Roman" w:hAnsi="Times New Roman"/>
                <w:color w:val="auto"/>
                <w:kern w:val="2"/>
                <w:szCs w:val="24"/>
                <w:highlight w:val="none"/>
                <w:u w:val="none"/>
              </w:rPr>
              <w:t>热风炉产生的废气通过</w:t>
            </w:r>
            <w:r>
              <w:rPr>
                <w:rFonts w:hint="eastAsia"/>
                <w:color w:val="auto"/>
                <w:kern w:val="2"/>
                <w:szCs w:val="24"/>
                <w:highlight w:val="none"/>
                <w:u w:val="none"/>
                <w:lang w:val="en-US" w:eastAsia="zh-CN"/>
              </w:rPr>
              <w:t>水滤</w:t>
            </w:r>
            <w:r>
              <w:rPr>
                <w:rFonts w:ascii="Times New Roman" w:hAnsi="Times New Roman"/>
                <w:color w:val="auto"/>
                <w:kern w:val="2"/>
                <w:szCs w:val="24"/>
                <w:highlight w:val="none"/>
                <w:u w:val="none"/>
              </w:rPr>
              <w:t>除尘器处理后</w:t>
            </w:r>
            <w:r>
              <w:rPr>
                <w:rFonts w:hint="eastAsia" w:ascii="Times New Roman" w:hAnsi="Times New Roman"/>
                <w:color w:val="auto"/>
                <w:kern w:val="2"/>
                <w:szCs w:val="24"/>
                <w:highlight w:val="none"/>
                <w:u w:val="none"/>
                <w:lang w:val="en-US" w:eastAsia="zh-CN"/>
              </w:rPr>
              <w:t>无组织排放，</w:t>
            </w:r>
            <w:r>
              <w:rPr>
                <w:rFonts w:hint="eastAsia" w:ascii="Times New Roman" w:hAnsi="Times New Roman"/>
                <w:bCs w:val="0"/>
                <w:snapToGrid/>
                <w:color w:val="auto"/>
                <w:kern w:val="2"/>
                <w:szCs w:val="24"/>
                <w:highlight w:val="none"/>
                <w:u w:val="none"/>
              </w:rPr>
              <w:t>本环评要求</w:t>
            </w:r>
            <w:r>
              <w:rPr>
                <w:rFonts w:ascii="Times New Roman" w:hAnsi="Times New Roman"/>
                <w:color w:val="auto"/>
                <w:kern w:val="2"/>
                <w:szCs w:val="24"/>
                <w:highlight w:val="none"/>
                <w:u w:val="none"/>
              </w:rPr>
              <w:t>热风炉</w:t>
            </w:r>
            <w:r>
              <w:rPr>
                <w:rFonts w:hint="eastAsia" w:ascii="Times New Roman" w:hAnsi="Times New Roman"/>
                <w:color w:val="auto"/>
                <w:kern w:val="2"/>
                <w:szCs w:val="24"/>
                <w:highlight w:val="none"/>
                <w:u w:val="none"/>
                <w:lang w:val="en-US" w:eastAsia="zh-CN"/>
              </w:rPr>
              <w:t>废气经过</w:t>
            </w:r>
            <w:r>
              <w:rPr>
                <w:rFonts w:ascii="Times New Roman" w:hAnsi="Times New Roman"/>
                <w:color w:val="auto"/>
                <w:kern w:val="2"/>
                <w:szCs w:val="24"/>
                <w:highlight w:val="none"/>
                <w:u w:val="none"/>
              </w:rPr>
              <w:t>旋风除尘器</w:t>
            </w:r>
            <w:r>
              <w:rPr>
                <w:rFonts w:hint="eastAsia" w:ascii="Times New Roman" w:hAnsi="Times New Roman"/>
                <w:color w:val="auto"/>
                <w:kern w:val="2"/>
                <w:szCs w:val="24"/>
                <w:highlight w:val="none"/>
                <w:u w:val="none"/>
                <w:lang w:val="en-US" w:eastAsia="zh-CN"/>
              </w:rPr>
              <w:t>+</w:t>
            </w:r>
            <w:r>
              <w:rPr>
                <w:rFonts w:hint="eastAsia" w:ascii="Times New Roman" w:hAnsi="Times New Roman"/>
                <w:color w:val="auto"/>
                <w:highlight w:val="none"/>
                <w:u w:val="none"/>
              </w:rPr>
              <w:t>布袋除尘器</w:t>
            </w:r>
            <w:r>
              <w:rPr>
                <w:rFonts w:hint="eastAsia" w:ascii="Times New Roman" w:hAnsi="Times New Roman"/>
                <w:color w:val="auto"/>
                <w:highlight w:val="none"/>
                <w:u w:val="none"/>
                <w:lang w:val="en-US" w:eastAsia="zh-CN"/>
              </w:rPr>
              <w:t>处理后通过</w:t>
            </w:r>
            <w:r>
              <w:rPr>
                <w:rFonts w:hint="eastAsia" w:ascii="Times New Roman" w:hAnsi="Times New Roman"/>
                <w:bCs w:val="0"/>
                <w:color w:val="auto"/>
                <w:highlight w:val="none"/>
                <w:u w:val="none"/>
              </w:rPr>
              <w:t>15m排气筒排</w:t>
            </w:r>
            <w:r>
              <w:rPr>
                <w:rFonts w:hint="eastAsia" w:ascii="Times New Roman" w:hAnsi="Times New Roman" w:eastAsia="宋体" w:cs="Times New Roman"/>
                <w:bCs w:val="0"/>
                <w:color w:val="auto"/>
                <w:highlight w:val="none"/>
                <w:u w:val="none"/>
              </w:rPr>
              <w:t>放</w:t>
            </w:r>
            <w:r>
              <w:rPr>
                <w:rFonts w:hint="eastAsia" w:ascii="Times New Roman" w:hAnsi="Times New Roman" w:eastAsia="宋体" w:cs="Times New Roman"/>
                <w:bCs w:val="0"/>
                <w:color w:val="auto"/>
                <w:highlight w:val="none"/>
                <w:u w:val="none"/>
                <w:lang w:val="en-US" w:eastAsia="zh-CN"/>
              </w:rPr>
              <w:t>。</w:t>
            </w:r>
            <w:r>
              <w:rPr>
                <w:rFonts w:hint="default"/>
                <w:color w:val="auto"/>
                <w:highlight w:val="none"/>
              </w:rPr>
              <w:t>本工程建设项目组成及建设内容见表</w:t>
            </w:r>
            <w:r>
              <w:rPr>
                <w:rFonts w:hint="default"/>
                <w:color w:val="auto"/>
                <w:highlight w:val="none"/>
                <w:lang w:val="en-US" w:eastAsia="zh-CN"/>
              </w:rPr>
              <w:t>2</w:t>
            </w:r>
            <w:r>
              <w:rPr>
                <w:rFonts w:hint="default"/>
                <w:color w:val="auto"/>
                <w:highlight w:val="none"/>
              </w:rPr>
              <w:t>-1。</w:t>
            </w:r>
          </w:p>
          <w:p w14:paraId="64AE0BB8">
            <w:pPr>
              <w:pStyle w:val="66"/>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-1  本工程建设项目组成及建设内容表</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58"/>
              <w:gridCol w:w="1163"/>
              <w:gridCol w:w="5835"/>
              <w:gridCol w:w="669"/>
            </w:tblGrid>
            <w:tr w14:paraId="7DADFC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555" w:type="pct"/>
                  <w:vAlign w:val="center"/>
                </w:tcPr>
                <w:p w14:paraId="66EE34D4">
                  <w:pPr>
                    <w:pStyle w:val="71"/>
                    <w:bidi w:val="0"/>
                    <w:rPr>
                      <w:rFonts w:hint="default"/>
                      <w:b/>
                      <w:bCs w:val="0"/>
                      <w:color w:val="auto"/>
                      <w:highlight w:val="none"/>
                      <w:u w:val="single"/>
                    </w:rPr>
                  </w:pPr>
                  <w:r>
                    <w:rPr>
                      <w:rFonts w:hint="default"/>
                      <w:b/>
                      <w:bCs w:val="0"/>
                      <w:color w:val="auto"/>
                      <w:highlight w:val="none"/>
                      <w:u w:val="single"/>
                    </w:rPr>
                    <w:t>工程类别</w:t>
                  </w:r>
                </w:p>
              </w:tc>
              <w:tc>
                <w:tcPr>
                  <w:tcW w:w="674" w:type="pct"/>
                  <w:vAlign w:val="center"/>
                </w:tcPr>
                <w:p w14:paraId="15951A0B">
                  <w:pPr>
                    <w:pStyle w:val="71"/>
                    <w:bidi w:val="0"/>
                    <w:rPr>
                      <w:rFonts w:hint="default"/>
                      <w:b/>
                      <w:bCs w:val="0"/>
                      <w:color w:val="auto"/>
                      <w:highlight w:val="none"/>
                      <w:u w:val="single"/>
                    </w:rPr>
                  </w:pPr>
                  <w:r>
                    <w:rPr>
                      <w:rFonts w:hint="default"/>
                      <w:b/>
                      <w:bCs w:val="0"/>
                      <w:color w:val="auto"/>
                      <w:highlight w:val="none"/>
                      <w:u w:val="single"/>
                    </w:rPr>
                    <w:t>单项工程</w:t>
                  </w:r>
                </w:p>
              </w:tc>
              <w:tc>
                <w:tcPr>
                  <w:tcW w:w="3382" w:type="pct"/>
                  <w:vAlign w:val="center"/>
                </w:tcPr>
                <w:p w14:paraId="2129E8A9">
                  <w:pPr>
                    <w:pStyle w:val="71"/>
                    <w:bidi w:val="0"/>
                    <w:rPr>
                      <w:rFonts w:hint="default"/>
                      <w:b/>
                      <w:bCs w:val="0"/>
                      <w:color w:val="auto"/>
                      <w:highlight w:val="none"/>
                      <w:u w:val="single"/>
                    </w:rPr>
                  </w:pPr>
                  <w:r>
                    <w:rPr>
                      <w:rFonts w:hint="default"/>
                      <w:b/>
                      <w:bCs w:val="0"/>
                      <w:color w:val="auto"/>
                      <w:highlight w:val="none"/>
                      <w:u w:val="single"/>
                    </w:rPr>
                    <w:t>建设内容</w:t>
                  </w:r>
                </w:p>
              </w:tc>
              <w:tc>
                <w:tcPr>
                  <w:tcW w:w="388" w:type="pct"/>
                  <w:vAlign w:val="center"/>
                </w:tcPr>
                <w:p w14:paraId="04D15360">
                  <w:pPr>
                    <w:pStyle w:val="71"/>
                    <w:bidi w:val="0"/>
                    <w:rPr>
                      <w:rFonts w:hint="eastAsia"/>
                      <w:b/>
                      <w:bCs w:val="0"/>
                      <w:color w:val="auto"/>
                      <w:highlight w:val="none"/>
                      <w:u w:val="single"/>
                      <w:lang w:val="en-US" w:eastAsia="zh-CN"/>
                    </w:rPr>
                  </w:pPr>
                  <w:r>
                    <w:rPr>
                      <w:rFonts w:hint="eastAsia"/>
                      <w:b/>
                      <w:bCs w:val="0"/>
                      <w:color w:val="auto"/>
                      <w:highlight w:val="none"/>
                      <w:u w:val="single"/>
                      <w:lang w:val="en-US" w:eastAsia="zh-CN"/>
                    </w:rPr>
                    <w:t>备注</w:t>
                  </w:r>
                </w:p>
              </w:tc>
            </w:tr>
            <w:tr w14:paraId="0B5E4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555" w:type="pct"/>
                  <w:vAlign w:val="center"/>
                </w:tcPr>
                <w:p w14:paraId="0684A5E4">
                  <w:pPr>
                    <w:pStyle w:val="71"/>
                    <w:bidi w:val="0"/>
                    <w:rPr>
                      <w:rFonts w:hint="default"/>
                      <w:color w:val="auto"/>
                      <w:highlight w:val="none"/>
                      <w:u w:val="single"/>
                    </w:rPr>
                  </w:pPr>
                  <w:r>
                    <w:rPr>
                      <w:rFonts w:hint="default"/>
                      <w:color w:val="auto"/>
                      <w:highlight w:val="none"/>
                      <w:u w:val="single"/>
                    </w:rPr>
                    <w:t>主体工程</w:t>
                  </w:r>
                </w:p>
              </w:tc>
              <w:tc>
                <w:tcPr>
                  <w:tcW w:w="674" w:type="pct"/>
                  <w:vAlign w:val="center"/>
                </w:tcPr>
                <w:p w14:paraId="1EF2401A">
                  <w:pPr>
                    <w:pStyle w:val="71"/>
                    <w:bidi w:val="0"/>
                    <w:rPr>
                      <w:rFonts w:hint="default"/>
                      <w:color w:val="auto"/>
                      <w:highlight w:val="none"/>
                      <w:u w:val="single"/>
                    </w:rPr>
                  </w:pPr>
                  <w:r>
                    <w:rPr>
                      <w:rFonts w:hint="default"/>
                      <w:color w:val="auto"/>
                      <w:highlight w:val="none"/>
                      <w:u w:val="single"/>
                    </w:rPr>
                    <w:t>烘干车间</w:t>
                  </w:r>
                </w:p>
              </w:tc>
              <w:tc>
                <w:tcPr>
                  <w:tcW w:w="3382" w:type="pct"/>
                  <w:vAlign w:val="center"/>
                </w:tcPr>
                <w:p w14:paraId="0348C68F">
                  <w:pPr>
                    <w:pStyle w:val="71"/>
                    <w:bidi w:val="0"/>
                    <w:rPr>
                      <w:rFonts w:hint="default"/>
                      <w:color w:val="auto"/>
                      <w:highlight w:val="none"/>
                      <w:u w:val="single"/>
                    </w:rPr>
                  </w:pPr>
                  <w:r>
                    <w:rPr>
                      <w:rFonts w:hint="eastAsia"/>
                      <w:color w:val="auto"/>
                      <w:highlight w:val="none"/>
                      <w:u w:val="single"/>
                    </w:rPr>
                    <w:t>钢结构厂房，建筑面积</w:t>
                  </w:r>
                  <w:r>
                    <w:rPr>
                      <w:rFonts w:hint="eastAsia"/>
                      <w:color w:val="auto"/>
                      <w:highlight w:val="none"/>
                      <w:u w:val="single"/>
                      <w:lang w:val="en-US" w:eastAsia="zh-CN"/>
                    </w:rPr>
                    <w:t>约400</w:t>
                  </w:r>
                  <w:r>
                    <w:rPr>
                      <w:rFonts w:hint="eastAsia"/>
                      <w:color w:val="auto"/>
                      <w:highlight w:val="none"/>
                      <w:u w:val="single"/>
                    </w:rPr>
                    <w:t>m</w:t>
                  </w:r>
                  <w:r>
                    <w:rPr>
                      <w:rFonts w:hint="eastAsia"/>
                      <w:color w:val="auto"/>
                      <w:highlight w:val="none"/>
                      <w:u w:val="single"/>
                      <w:vertAlign w:val="superscript"/>
                    </w:rPr>
                    <w:t>2</w:t>
                  </w:r>
                  <w:r>
                    <w:rPr>
                      <w:rFonts w:hint="eastAsia"/>
                      <w:color w:val="auto"/>
                      <w:highlight w:val="none"/>
                      <w:u w:val="single"/>
                    </w:rPr>
                    <w:t>，设置谷物干燥机</w:t>
                  </w:r>
                  <w:r>
                    <w:rPr>
                      <w:rFonts w:hint="eastAsia"/>
                      <w:color w:val="auto"/>
                      <w:highlight w:val="none"/>
                      <w:u w:val="single"/>
                      <w:lang w:val="en-US" w:eastAsia="zh-CN"/>
                    </w:rPr>
                    <w:t>3</w:t>
                  </w:r>
                  <w:r>
                    <w:rPr>
                      <w:rFonts w:hint="eastAsia"/>
                      <w:color w:val="auto"/>
                      <w:highlight w:val="none"/>
                      <w:u w:val="single"/>
                    </w:rPr>
                    <w:t>台、生物质热风炉</w:t>
                  </w:r>
                  <w:r>
                    <w:rPr>
                      <w:rFonts w:hint="eastAsia"/>
                      <w:color w:val="auto"/>
                      <w:highlight w:val="none"/>
                      <w:u w:val="single"/>
                      <w:lang w:val="en-US" w:eastAsia="zh-CN"/>
                    </w:rPr>
                    <w:t>1</w:t>
                  </w:r>
                  <w:r>
                    <w:rPr>
                      <w:rFonts w:hint="eastAsia"/>
                      <w:color w:val="auto"/>
                      <w:highlight w:val="none"/>
                      <w:u w:val="single"/>
                    </w:rPr>
                    <w:t>台、提升机</w:t>
                  </w:r>
                  <w:r>
                    <w:rPr>
                      <w:rFonts w:hint="eastAsia"/>
                      <w:color w:val="auto"/>
                      <w:highlight w:val="none"/>
                      <w:u w:val="single"/>
                      <w:lang w:val="en-US" w:eastAsia="zh-CN"/>
                    </w:rPr>
                    <w:t>3</w:t>
                  </w:r>
                  <w:r>
                    <w:rPr>
                      <w:rFonts w:hint="eastAsia"/>
                      <w:color w:val="auto"/>
                      <w:highlight w:val="none"/>
                      <w:u w:val="single"/>
                    </w:rPr>
                    <w:t>台等，用于水稻烘干。</w:t>
                  </w:r>
                </w:p>
              </w:tc>
              <w:tc>
                <w:tcPr>
                  <w:tcW w:w="388" w:type="pct"/>
                  <w:vAlign w:val="center"/>
                </w:tcPr>
                <w:p w14:paraId="350A4367">
                  <w:pPr>
                    <w:pStyle w:val="71"/>
                    <w:bidi w:val="0"/>
                    <w:rPr>
                      <w:rFonts w:hint="eastAsia"/>
                      <w:color w:val="auto"/>
                      <w:highlight w:val="none"/>
                      <w:u w:val="single"/>
                      <w:lang w:val="en-US" w:eastAsia="zh-CN"/>
                    </w:rPr>
                  </w:pPr>
                  <w:r>
                    <w:rPr>
                      <w:rFonts w:hint="eastAsia"/>
                      <w:color w:val="auto"/>
                      <w:highlight w:val="none"/>
                      <w:u w:val="single"/>
                      <w:lang w:val="en-US" w:eastAsia="zh-CN"/>
                    </w:rPr>
                    <w:t>已建</w:t>
                  </w:r>
                </w:p>
              </w:tc>
            </w:tr>
            <w:tr w14:paraId="75131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55" w:type="pct"/>
                  <w:vMerge w:val="restart"/>
                  <w:vAlign w:val="center"/>
                </w:tcPr>
                <w:p w14:paraId="1D279687">
                  <w:pPr>
                    <w:pStyle w:val="71"/>
                    <w:bidi w:val="0"/>
                    <w:rPr>
                      <w:rFonts w:hint="eastAsia"/>
                      <w:color w:val="auto"/>
                      <w:highlight w:val="none"/>
                      <w:u w:val="single"/>
                    </w:rPr>
                  </w:pPr>
                  <w:r>
                    <w:rPr>
                      <w:rFonts w:hint="eastAsia"/>
                      <w:color w:val="auto"/>
                      <w:highlight w:val="none"/>
                      <w:u w:val="single"/>
                    </w:rPr>
                    <w:t>储运工程</w:t>
                  </w:r>
                </w:p>
              </w:tc>
              <w:tc>
                <w:tcPr>
                  <w:tcW w:w="674" w:type="pct"/>
                  <w:vAlign w:val="center"/>
                </w:tcPr>
                <w:p w14:paraId="2BA186AA">
                  <w:pPr>
                    <w:pStyle w:val="71"/>
                    <w:bidi w:val="0"/>
                    <w:rPr>
                      <w:rFonts w:hint="eastAsia" w:eastAsia="宋体"/>
                      <w:color w:val="auto"/>
                      <w:highlight w:val="none"/>
                      <w:u w:val="single"/>
                      <w:lang w:val="en-US" w:eastAsia="zh-CN"/>
                    </w:rPr>
                  </w:pPr>
                  <w:r>
                    <w:rPr>
                      <w:rFonts w:hint="eastAsia"/>
                      <w:color w:val="auto"/>
                      <w:highlight w:val="none"/>
                      <w:u w:val="single"/>
                      <w:lang w:val="en-US" w:eastAsia="zh-CN"/>
                    </w:rPr>
                    <w:t>来料</w:t>
                  </w:r>
                  <w:r>
                    <w:rPr>
                      <w:rFonts w:hint="eastAsia"/>
                      <w:color w:val="auto"/>
                      <w:highlight w:val="none"/>
                      <w:u w:val="single"/>
                    </w:rPr>
                    <w:t>仓库</w:t>
                  </w:r>
                </w:p>
              </w:tc>
              <w:tc>
                <w:tcPr>
                  <w:tcW w:w="3382" w:type="pct"/>
                  <w:vAlign w:val="center"/>
                </w:tcPr>
                <w:p w14:paraId="41CF28FA">
                  <w:pPr>
                    <w:pStyle w:val="71"/>
                    <w:bidi w:val="0"/>
                    <w:rPr>
                      <w:rFonts w:hint="default"/>
                      <w:color w:val="auto"/>
                      <w:highlight w:val="none"/>
                      <w:u w:val="single"/>
                    </w:rPr>
                  </w:pPr>
                  <w:r>
                    <w:rPr>
                      <w:rFonts w:hint="eastAsia"/>
                      <w:color w:val="auto"/>
                      <w:highlight w:val="none"/>
                      <w:u w:val="single"/>
                    </w:rPr>
                    <w:t>钢结构厂房，建筑面积</w:t>
                  </w:r>
                  <w:r>
                    <w:rPr>
                      <w:rFonts w:hint="eastAsia"/>
                      <w:color w:val="auto"/>
                      <w:highlight w:val="none"/>
                      <w:u w:val="single"/>
                      <w:lang w:val="en-US" w:eastAsia="zh-CN"/>
                    </w:rPr>
                    <w:t>650</w:t>
                  </w:r>
                  <w:r>
                    <w:rPr>
                      <w:rFonts w:hint="eastAsia"/>
                      <w:color w:val="auto"/>
                      <w:highlight w:val="none"/>
                      <w:u w:val="single"/>
                    </w:rPr>
                    <w:t>m</w:t>
                  </w:r>
                  <w:r>
                    <w:rPr>
                      <w:rFonts w:hint="eastAsia"/>
                      <w:color w:val="auto"/>
                      <w:highlight w:val="none"/>
                      <w:u w:val="single"/>
                      <w:vertAlign w:val="superscript"/>
                    </w:rPr>
                    <w:t>2</w:t>
                  </w:r>
                  <w:r>
                    <w:rPr>
                      <w:rFonts w:hint="eastAsia"/>
                      <w:color w:val="auto"/>
                      <w:highlight w:val="none"/>
                      <w:u w:val="single"/>
                    </w:rPr>
                    <w:t>，用于</w:t>
                  </w:r>
                  <w:r>
                    <w:rPr>
                      <w:rFonts w:hint="eastAsia"/>
                      <w:color w:val="auto"/>
                      <w:highlight w:val="none"/>
                      <w:u w:val="single"/>
                      <w:lang w:val="en-US" w:eastAsia="zh-CN"/>
                    </w:rPr>
                    <w:t>来料湿</w:t>
                  </w:r>
                  <w:r>
                    <w:rPr>
                      <w:rFonts w:hint="eastAsia"/>
                      <w:color w:val="auto"/>
                      <w:highlight w:val="none"/>
                      <w:u w:val="single"/>
                    </w:rPr>
                    <w:t>稻储存。</w:t>
                  </w:r>
                </w:p>
              </w:tc>
              <w:tc>
                <w:tcPr>
                  <w:tcW w:w="388" w:type="pct"/>
                  <w:vAlign w:val="center"/>
                </w:tcPr>
                <w:p w14:paraId="43E351B5">
                  <w:pPr>
                    <w:pStyle w:val="71"/>
                    <w:bidi w:val="0"/>
                    <w:rPr>
                      <w:rFonts w:hint="default"/>
                      <w:color w:val="auto"/>
                      <w:highlight w:val="none"/>
                      <w:u w:val="single"/>
                      <w:lang w:val="en-US" w:eastAsia="zh-CN"/>
                    </w:rPr>
                  </w:pPr>
                  <w:r>
                    <w:rPr>
                      <w:rFonts w:hint="eastAsia"/>
                      <w:color w:val="auto"/>
                      <w:highlight w:val="none"/>
                      <w:u w:val="single"/>
                      <w:lang w:val="en-US" w:eastAsia="zh-CN"/>
                    </w:rPr>
                    <w:t>已建</w:t>
                  </w:r>
                </w:p>
              </w:tc>
            </w:tr>
            <w:tr w14:paraId="26F09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555" w:type="pct"/>
                  <w:vMerge w:val="continue"/>
                  <w:vAlign w:val="center"/>
                </w:tcPr>
                <w:p w14:paraId="46C860C9">
                  <w:pPr>
                    <w:pStyle w:val="71"/>
                    <w:bidi w:val="0"/>
                    <w:rPr>
                      <w:rFonts w:hint="eastAsia"/>
                      <w:color w:val="auto"/>
                      <w:highlight w:val="none"/>
                      <w:u w:val="single"/>
                    </w:rPr>
                  </w:pPr>
                </w:p>
              </w:tc>
              <w:tc>
                <w:tcPr>
                  <w:tcW w:w="674" w:type="pct"/>
                  <w:vAlign w:val="center"/>
                </w:tcPr>
                <w:p w14:paraId="18522DB3">
                  <w:pPr>
                    <w:pStyle w:val="71"/>
                    <w:bidi w:val="0"/>
                    <w:rPr>
                      <w:rFonts w:hint="eastAsia" w:eastAsia="宋体"/>
                      <w:color w:val="auto"/>
                      <w:highlight w:val="none"/>
                      <w:u w:val="single"/>
                      <w:lang w:val="en-US" w:eastAsia="zh-CN"/>
                    </w:rPr>
                  </w:pPr>
                  <w:r>
                    <w:rPr>
                      <w:rFonts w:hint="eastAsia"/>
                      <w:color w:val="auto"/>
                      <w:highlight w:val="none"/>
                      <w:u w:val="single"/>
                      <w:lang w:val="en-US" w:eastAsia="zh-CN"/>
                    </w:rPr>
                    <w:t>稻谷</w:t>
                  </w:r>
                  <w:r>
                    <w:rPr>
                      <w:rFonts w:hint="eastAsia"/>
                      <w:color w:val="auto"/>
                      <w:highlight w:val="none"/>
                      <w:u w:val="single"/>
                    </w:rPr>
                    <w:t>仓库</w:t>
                  </w:r>
                  <w:r>
                    <w:rPr>
                      <w:rFonts w:hint="eastAsia"/>
                      <w:color w:val="auto"/>
                      <w:highlight w:val="none"/>
                      <w:u w:val="single"/>
                      <w:lang w:val="en-US" w:eastAsia="zh-CN"/>
                    </w:rPr>
                    <w:t>1</w:t>
                  </w:r>
                </w:p>
              </w:tc>
              <w:tc>
                <w:tcPr>
                  <w:tcW w:w="3382" w:type="pct"/>
                  <w:vAlign w:val="center"/>
                </w:tcPr>
                <w:p w14:paraId="1E1FB234">
                  <w:pPr>
                    <w:pStyle w:val="71"/>
                    <w:bidi w:val="0"/>
                    <w:rPr>
                      <w:rFonts w:hint="default"/>
                      <w:color w:val="auto"/>
                      <w:highlight w:val="none"/>
                      <w:u w:val="single"/>
                      <w:lang w:val="en-US" w:eastAsia="zh-CN"/>
                    </w:rPr>
                  </w:pPr>
                  <w:r>
                    <w:rPr>
                      <w:rFonts w:hint="eastAsia"/>
                      <w:color w:val="auto"/>
                      <w:highlight w:val="none"/>
                      <w:u w:val="single"/>
                      <w:lang w:val="en-US" w:eastAsia="zh-CN"/>
                    </w:rPr>
                    <w:t>砖混</w:t>
                  </w:r>
                  <w:r>
                    <w:rPr>
                      <w:rFonts w:hint="eastAsia"/>
                      <w:color w:val="auto"/>
                      <w:highlight w:val="none"/>
                      <w:u w:val="single"/>
                    </w:rPr>
                    <w:t>钢结构</w:t>
                  </w:r>
                  <w:r>
                    <w:rPr>
                      <w:rFonts w:hint="eastAsia"/>
                      <w:color w:val="auto"/>
                      <w:highlight w:val="none"/>
                      <w:u w:val="single"/>
                      <w:lang w:val="en-US" w:eastAsia="zh-CN"/>
                    </w:rPr>
                    <w:t>屋面</w:t>
                  </w:r>
                  <w:r>
                    <w:rPr>
                      <w:rFonts w:hint="eastAsia"/>
                      <w:color w:val="auto"/>
                      <w:highlight w:val="none"/>
                      <w:u w:val="single"/>
                    </w:rPr>
                    <w:t>厂房，建筑面积</w:t>
                  </w:r>
                  <w:r>
                    <w:rPr>
                      <w:rFonts w:hint="eastAsia"/>
                      <w:color w:val="auto"/>
                      <w:highlight w:val="none"/>
                      <w:u w:val="single"/>
                      <w:lang w:val="en-US" w:eastAsia="zh-CN"/>
                    </w:rPr>
                    <w:t>约500</w:t>
                  </w:r>
                  <w:r>
                    <w:rPr>
                      <w:rFonts w:hint="eastAsia"/>
                      <w:color w:val="auto"/>
                      <w:highlight w:val="none"/>
                      <w:u w:val="single"/>
                    </w:rPr>
                    <w:t>m</w:t>
                  </w:r>
                  <w:r>
                    <w:rPr>
                      <w:rFonts w:hint="eastAsia"/>
                      <w:color w:val="auto"/>
                      <w:highlight w:val="none"/>
                      <w:u w:val="single"/>
                      <w:vertAlign w:val="superscript"/>
                    </w:rPr>
                    <w:t>2</w:t>
                  </w:r>
                  <w:r>
                    <w:rPr>
                      <w:rFonts w:hint="eastAsia"/>
                      <w:color w:val="auto"/>
                      <w:highlight w:val="none"/>
                      <w:u w:val="single"/>
                    </w:rPr>
                    <w:t>，用于</w:t>
                  </w:r>
                  <w:r>
                    <w:rPr>
                      <w:rFonts w:hint="eastAsia"/>
                      <w:color w:val="auto"/>
                      <w:highlight w:val="none"/>
                      <w:u w:val="single"/>
                      <w:lang w:val="en-US" w:eastAsia="zh-CN"/>
                    </w:rPr>
                    <w:t>干</w:t>
                  </w:r>
                  <w:r>
                    <w:rPr>
                      <w:rFonts w:hint="eastAsia"/>
                      <w:color w:val="auto"/>
                      <w:highlight w:val="none"/>
                      <w:u w:val="single"/>
                    </w:rPr>
                    <w:t>稻</w:t>
                  </w:r>
                  <w:r>
                    <w:rPr>
                      <w:rFonts w:hint="eastAsia"/>
                      <w:color w:val="auto"/>
                      <w:highlight w:val="none"/>
                      <w:u w:val="single"/>
                      <w:lang w:val="en-US" w:eastAsia="zh-CN"/>
                    </w:rPr>
                    <w:t>谷</w:t>
                  </w:r>
                  <w:r>
                    <w:rPr>
                      <w:rFonts w:hint="eastAsia"/>
                      <w:color w:val="auto"/>
                      <w:highlight w:val="none"/>
                      <w:u w:val="single"/>
                    </w:rPr>
                    <w:t>储存。</w:t>
                  </w:r>
                </w:p>
              </w:tc>
              <w:tc>
                <w:tcPr>
                  <w:tcW w:w="388" w:type="pct"/>
                  <w:vAlign w:val="center"/>
                </w:tcPr>
                <w:p w14:paraId="4ABCECFD">
                  <w:pPr>
                    <w:pStyle w:val="71"/>
                    <w:bidi w:val="0"/>
                    <w:ind w:firstLine="0" w:firstLineChars="0"/>
                    <w:rPr>
                      <w:rFonts w:hint="default"/>
                      <w:color w:val="auto"/>
                      <w:highlight w:val="none"/>
                      <w:u w:val="single"/>
                      <w:lang w:val="en-US" w:eastAsia="zh-CN"/>
                    </w:rPr>
                  </w:pPr>
                  <w:r>
                    <w:rPr>
                      <w:rFonts w:hint="eastAsia"/>
                      <w:color w:val="auto"/>
                      <w:highlight w:val="none"/>
                      <w:u w:val="single"/>
                      <w:lang w:val="en-US" w:eastAsia="zh-CN"/>
                    </w:rPr>
                    <w:t>已建</w:t>
                  </w:r>
                </w:p>
              </w:tc>
            </w:tr>
            <w:tr w14:paraId="0BBF7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Align w:val="center"/>
                </w:tcPr>
                <w:p w14:paraId="117B8758">
                  <w:pPr>
                    <w:pStyle w:val="71"/>
                    <w:bidi w:val="0"/>
                    <w:rPr>
                      <w:rFonts w:hint="eastAsia"/>
                      <w:color w:val="auto"/>
                      <w:highlight w:val="none"/>
                      <w:u w:val="single"/>
                    </w:rPr>
                  </w:pPr>
                  <w:r>
                    <w:rPr>
                      <w:rFonts w:hint="eastAsia"/>
                      <w:color w:val="auto"/>
                      <w:highlight w:val="none"/>
                      <w:u w:val="single"/>
                    </w:rPr>
                    <w:t>辅助工程</w:t>
                  </w:r>
                </w:p>
              </w:tc>
              <w:tc>
                <w:tcPr>
                  <w:tcW w:w="674" w:type="pct"/>
                  <w:vAlign w:val="center"/>
                </w:tcPr>
                <w:p w14:paraId="1DF1D288">
                  <w:pPr>
                    <w:pStyle w:val="71"/>
                    <w:bidi w:val="0"/>
                    <w:rPr>
                      <w:rFonts w:hint="eastAsia"/>
                      <w:color w:val="auto"/>
                      <w:highlight w:val="none"/>
                      <w:u w:val="single"/>
                      <w:lang w:val="en-US" w:eastAsia="zh-CN"/>
                    </w:rPr>
                  </w:pPr>
                  <w:r>
                    <w:rPr>
                      <w:rFonts w:hint="eastAsia"/>
                      <w:color w:val="auto"/>
                      <w:highlight w:val="none"/>
                      <w:u w:val="single"/>
                      <w:lang w:val="en-US" w:eastAsia="zh-CN"/>
                    </w:rPr>
                    <w:t>磅房</w:t>
                  </w:r>
                </w:p>
              </w:tc>
              <w:tc>
                <w:tcPr>
                  <w:tcW w:w="3382" w:type="pct"/>
                  <w:vAlign w:val="center"/>
                </w:tcPr>
                <w:p w14:paraId="6E4AD887">
                  <w:pPr>
                    <w:pStyle w:val="71"/>
                    <w:bidi w:val="0"/>
                    <w:rPr>
                      <w:rFonts w:hint="eastAsia"/>
                      <w:color w:val="auto"/>
                      <w:highlight w:val="none"/>
                      <w:u w:val="single"/>
                    </w:rPr>
                  </w:pPr>
                  <w:r>
                    <w:rPr>
                      <w:rFonts w:hint="eastAsia"/>
                      <w:color w:val="auto"/>
                      <w:highlight w:val="none"/>
                      <w:u w:val="single"/>
                    </w:rPr>
                    <w:t>位于厂区入口处，建筑面积约</w:t>
                  </w:r>
                  <w:r>
                    <w:rPr>
                      <w:rFonts w:hint="eastAsia"/>
                      <w:color w:val="auto"/>
                      <w:highlight w:val="none"/>
                      <w:u w:val="single"/>
                      <w:lang w:val="en-US" w:eastAsia="zh-CN"/>
                    </w:rPr>
                    <w:t>20</w:t>
                  </w:r>
                  <w:r>
                    <w:rPr>
                      <w:rFonts w:hint="eastAsia"/>
                      <w:color w:val="auto"/>
                      <w:highlight w:val="none"/>
                      <w:u w:val="single"/>
                    </w:rPr>
                    <w:t>m</w:t>
                  </w:r>
                  <w:r>
                    <w:rPr>
                      <w:rFonts w:hint="eastAsia"/>
                      <w:color w:val="auto"/>
                      <w:highlight w:val="none"/>
                      <w:u w:val="single"/>
                      <w:vertAlign w:val="superscript"/>
                    </w:rPr>
                    <w:t>2</w:t>
                  </w:r>
                  <w:r>
                    <w:rPr>
                      <w:rFonts w:hint="eastAsia"/>
                      <w:color w:val="auto"/>
                      <w:highlight w:val="none"/>
                      <w:u w:val="single"/>
                    </w:rPr>
                    <w:t>。</w:t>
                  </w:r>
                </w:p>
              </w:tc>
              <w:tc>
                <w:tcPr>
                  <w:tcW w:w="388" w:type="pct"/>
                  <w:vAlign w:val="center"/>
                </w:tcPr>
                <w:p w14:paraId="78B53381">
                  <w:pPr>
                    <w:pStyle w:val="71"/>
                    <w:bidi w:val="0"/>
                    <w:ind w:firstLine="0" w:firstLineChars="0"/>
                    <w:rPr>
                      <w:rFonts w:hint="eastAsia"/>
                      <w:color w:val="auto"/>
                      <w:highlight w:val="none"/>
                      <w:u w:val="single"/>
                      <w:lang w:val="en-US" w:eastAsia="zh-CN"/>
                    </w:rPr>
                  </w:pPr>
                  <w:r>
                    <w:rPr>
                      <w:rFonts w:hint="eastAsia"/>
                      <w:color w:val="auto"/>
                      <w:highlight w:val="none"/>
                      <w:u w:val="single"/>
                      <w:lang w:val="en-US" w:eastAsia="zh-CN"/>
                    </w:rPr>
                    <w:t>已建</w:t>
                  </w:r>
                </w:p>
              </w:tc>
            </w:tr>
            <w:tr w14:paraId="204A6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restart"/>
                  <w:vAlign w:val="center"/>
                </w:tcPr>
                <w:p w14:paraId="6ADD3FE0">
                  <w:pPr>
                    <w:pStyle w:val="71"/>
                    <w:bidi w:val="0"/>
                    <w:rPr>
                      <w:rFonts w:hint="default"/>
                      <w:color w:val="auto"/>
                      <w:highlight w:val="none"/>
                      <w:u w:val="single"/>
                    </w:rPr>
                  </w:pPr>
                  <w:r>
                    <w:rPr>
                      <w:rFonts w:hint="default"/>
                      <w:color w:val="auto"/>
                      <w:highlight w:val="none"/>
                      <w:u w:val="single"/>
                    </w:rPr>
                    <w:t>公用工程</w:t>
                  </w:r>
                </w:p>
              </w:tc>
              <w:tc>
                <w:tcPr>
                  <w:tcW w:w="674" w:type="pct"/>
                  <w:vAlign w:val="center"/>
                </w:tcPr>
                <w:p w14:paraId="293CEB2E">
                  <w:pPr>
                    <w:pStyle w:val="71"/>
                    <w:bidi w:val="0"/>
                    <w:rPr>
                      <w:rFonts w:hint="eastAsia"/>
                      <w:color w:val="auto"/>
                      <w:highlight w:val="none"/>
                      <w:u w:val="single"/>
                    </w:rPr>
                  </w:pPr>
                  <w:r>
                    <w:rPr>
                      <w:rFonts w:hint="eastAsia"/>
                      <w:color w:val="auto"/>
                      <w:highlight w:val="none"/>
                      <w:u w:val="single"/>
                    </w:rPr>
                    <w:t>供水</w:t>
                  </w:r>
                </w:p>
              </w:tc>
              <w:tc>
                <w:tcPr>
                  <w:tcW w:w="3382" w:type="pct"/>
                  <w:vAlign w:val="center"/>
                </w:tcPr>
                <w:p w14:paraId="34D8243F">
                  <w:pPr>
                    <w:pStyle w:val="71"/>
                    <w:bidi w:val="0"/>
                    <w:rPr>
                      <w:rFonts w:hint="eastAsia"/>
                      <w:color w:val="auto"/>
                      <w:highlight w:val="none"/>
                      <w:u w:val="single"/>
                    </w:rPr>
                  </w:pPr>
                  <w:r>
                    <w:rPr>
                      <w:rFonts w:hint="eastAsia"/>
                      <w:color w:val="auto"/>
                      <w:highlight w:val="none"/>
                      <w:u w:val="single"/>
                    </w:rPr>
                    <w:t>利用乡镇供水管网</w:t>
                  </w:r>
                </w:p>
              </w:tc>
              <w:tc>
                <w:tcPr>
                  <w:tcW w:w="388" w:type="pct"/>
                  <w:vAlign w:val="center"/>
                </w:tcPr>
                <w:p w14:paraId="285558C5">
                  <w:pPr>
                    <w:pStyle w:val="71"/>
                    <w:bidi w:val="0"/>
                    <w:ind w:firstLine="0" w:firstLineChars="0"/>
                    <w:rPr>
                      <w:rFonts w:hint="eastAsia"/>
                      <w:color w:val="auto"/>
                      <w:highlight w:val="none"/>
                      <w:u w:val="single"/>
                      <w:lang w:val="en-US" w:eastAsia="zh-CN"/>
                    </w:rPr>
                  </w:pPr>
                  <w:r>
                    <w:rPr>
                      <w:rFonts w:hint="eastAsia"/>
                      <w:color w:val="auto"/>
                      <w:highlight w:val="none"/>
                      <w:u w:val="single"/>
                      <w:lang w:val="en-US" w:eastAsia="zh-CN"/>
                    </w:rPr>
                    <w:t>已建</w:t>
                  </w:r>
                </w:p>
              </w:tc>
            </w:tr>
            <w:tr w14:paraId="2FDB4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continue"/>
                  <w:tcBorders>
                    <w:top w:val="nil"/>
                  </w:tcBorders>
                  <w:vAlign w:val="center"/>
                </w:tcPr>
                <w:p w14:paraId="7D1CA519">
                  <w:pPr>
                    <w:pStyle w:val="71"/>
                    <w:bidi w:val="0"/>
                    <w:rPr>
                      <w:rFonts w:hint="default"/>
                      <w:color w:val="auto"/>
                      <w:highlight w:val="none"/>
                      <w:u w:val="single"/>
                    </w:rPr>
                  </w:pPr>
                </w:p>
              </w:tc>
              <w:tc>
                <w:tcPr>
                  <w:tcW w:w="674" w:type="pct"/>
                  <w:vAlign w:val="center"/>
                </w:tcPr>
                <w:p w14:paraId="08A14B57">
                  <w:pPr>
                    <w:pStyle w:val="71"/>
                    <w:bidi w:val="0"/>
                    <w:rPr>
                      <w:rFonts w:hint="eastAsia"/>
                      <w:color w:val="auto"/>
                      <w:highlight w:val="none"/>
                      <w:u w:val="single"/>
                    </w:rPr>
                  </w:pPr>
                  <w:r>
                    <w:rPr>
                      <w:rFonts w:hint="eastAsia"/>
                      <w:color w:val="auto"/>
                      <w:highlight w:val="none"/>
                      <w:u w:val="single"/>
                    </w:rPr>
                    <w:t>供电</w:t>
                  </w:r>
                </w:p>
              </w:tc>
              <w:tc>
                <w:tcPr>
                  <w:tcW w:w="3382" w:type="pct"/>
                  <w:vAlign w:val="center"/>
                </w:tcPr>
                <w:p w14:paraId="22D30DE6">
                  <w:pPr>
                    <w:pStyle w:val="71"/>
                    <w:bidi w:val="0"/>
                    <w:rPr>
                      <w:rFonts w:hint="eastAsia"/>
                      <w:color w:val="auto"/>
                      <w:highlight w:val="none"/>
                      <w:u w:val="single"/>
                    </w:rPr>
                  </w:pPr>
                  <w:r>
                    <w:rPr>
                      <w:rFonts w:hint="eastAsia"/>
                      <w:color w:val="auto"/>
                      <w:highlight w:val="none"/>
                      <w:u w:val="single"/>
                    </w:rPr>
                    <w:t>利用乡镇供电</w:t>
                  </w:r>
                </w:p>
              </w:tc>
              <w:tc>
                <w:tcPr>
                  <w:tcW w:w="388" w:type="pct"/>
                  <w:vAlign w:val="center"/>
                </w:tcPr>
                <w:p w14:paraId="43578626">
                  <w:pPr>
                    <w:pStyle w:val="71"/>
                    <w:bidi w:val="0"/>
                    <w:ind w:firstLine="0" w:firstLineChars="0"/>
                    <w:rPr>
                      <w:rFonts w:hint="eastAsia"/>
                      <w:color w:val="auto"/>
                      <w:highlight w:val="none"/>
                      <w:u w:val="single"/>
                      <w:lang w:val="en-US" w:eastAsia="zh-CN"/>
                    </w:rPr>
                  </w:pPr>
                  <w:r>
                    <w:rPr>
                      <w:rFonts w:hint="eastAsia"/>
                      <w:color w:val="auto"/>
                      <w:highlight w:val="none"/>
                      <w:u w:val="single"/>
                      <w:lang w:val="en-US" w:eastAsia="zh-CN"/>
                    </w:rPr>
                    <w:t>已建</w:t>
                  </w:r>
                </w:p>
              </w:tc>
            </w:tr>
            <w:tr w14:paraId="10CDB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555" w:type="pct"/>
                  <w:vMerge w:val="continue"/>
                  <w:tcBorders>
                    <w:top w:val="nil"/>
                  </w:tcBorders>
                  <w:vAlign w:val="center"/>
                </w:tcPr>
                <w:p w14:paraId="483AE8D0">
                  <w:pPr>
                    <w:pStyle w:val="71"/>
                    <w:bidi w:val="0"/>
                    <w:rPr>
                      <w:rFonts w:hint="default"/>
                      <w:color w:val="auto"/>
                      <w:highlight w:val="none"/>
                      <w:u w:val="single"/>
                    </w:rPr>
                  </w:pPr>
                </w:p>
              </w:tc>
              <w:tc>
                <w:tcPr>
                  <w:tcW w:w="674" w:type="pct"/>
                  <w:vAlign w:val="center"/>
                </w:tcPr>
                <w:p w14:paraId="0A27CBB7">
                  <w:pPr>
                    <w:pStyle w:val="71"/>
                    <w:bidi w:val="0"/>
                    <w:rPr>
                      <w:rFonts w:hint="eastAsia"/>
                      <w:color w:val="auto"/>
                      <w:highlight w:val="none"/>
                      <w:u w:val="single"/>
                    </w:rPr>
                  </w:pPr>
                  <w:r>
                    <w:rPr>
                      <w:rFonts w:hint="eastAsia"/>
                      <w:color w:val="auto"/>
                      <w:highlight w:val="none"/>
                      <w:u w:val="single"/>
                    </w:rPr>
                    <w:t>排水</w:t>
                  </w:r>
                </w:p>
              </w:tc>
              <w:tc>
                <w:tcPr>
                  <w:tcW w:w="3382" w:type="pct"/>
                  <w:vAlign w:val="center"/>
                </w:tcPr>
                <w:p w14:paraId="54836633">
                  <w:pPr>
                    <w:pStyle w:val="71"/>
                    <w:bidi w:val="0"/>
                    <w:rPr>
                      <w:rFonts w:hint="eastAsia"/>
                      <w:color w:val="auto"/>
                      <w:highlight w:val="none"/>
                      <w:u w:val="single"/>
                    </w:rPr>
                  </w:pPr>
                  <w:r>
                    <w:rPr>
                      <w:rFonts w:hint="eastAsia"/>
                      <w:color w:val="auto"/>
                      <w:highlight w:val="none"/>
                      <w:u w:val="single"/>
                    </w:rPr>
                    <w:t>厂区雨污分流，雨水排入厂区</w:t>
                  </w:r>
                  <w:r>
                    <w:rPr>
                      <w:rFonts w:hint="eastAsia"/>
                      <w:color w:val="auto"/>
                      <w:highlight w:val="none"/>
                      <w:u w:val="single"/>
                      <w:lang w:eastAsia="zh-CN"/>
                    </w:rPr>
                    <w:t>西</w:t>
                  </w:r>
                  <w:r>
                    <w:rPr>
                      <w:rFonts w:hint="eastAsia"/>
                      <w:color w:val="auto"/>
                      <w:highlight w:val="none"/>
                      <w:u w:val="single"/>
                    </w:rPr>
                    <w:t>侧沟渠，污水排入自建化粪池。</w:t>
                  </w:r>
                </w:p>
              </w:tc>
              <w:tc>
                <w:tcPr>
                  <w:tcW w:w="388" w:type="pct"/>
                  <w:vAlign w:val="center"/>
                </w:tcPr>
                <w:p w14:paraId="78AE3CD3">
                  <w:pPr>
                    <w:pStyle w:val="71"/>
                    <w:bidi w:val="0"/>
                    <w:ind w:firstLine="0" w:firstLineChars="0"/>
                    <w:rPr>
                      <w:rFonts w:hint="eastAsia"/>
                      <w:color w:val="auto"/>
                      <w:highlight w:val="none"/>
                      <w:u w:val="single"/>
                      <w:lang w:val="en-US" w:eastAsia="zh-CN"/>
                    </w:rPr>
                  </w:pPr>
                  <w:r>
                    <w:rPr>
                      <w:rFonts w:hint="eastAsia"/>
                      <w:color w:val="auto"/>
                      <w:highlight w:val="none"/>
                      <w:u w:val="single"/>
                      <w:lang w:val="en-US" w:eastAsia="zh-CN"/>
                    </w:rPr>
                    <w:t>已建</w:t>
                  </w:r>
                </w:p>
              </w:tc>
            </w:tr>
            <w:tr w14:paraId="2AB2E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555" w:type="pct"/>
                  <w:vMerge w:val="restart"/>
                  <w:vAlign w:val="center"/>
                </w:tcPr>
                <w:p w14:paraId="752FC082">
                  <w:pPr>
                    <w:pStyle w:val="71"/>
                    <w:bidi w:val="0"/>
                    <w:rPr>
                      <w:rFonts w:hint="default"/>
                      <w:color w:val="auto"/>
                      <w:highlight w:val="none"/>
                      <w:u w:val="single"/>
                    </w:rPr>
                  </w:pPr>
                  <w:r>
                    <w:rPr>
                      <w:rFonts w:hint="default"/>
                      <w:color w:val="auto"/>
                      <w:highlight w:val="none"/>
                      <w:u w:val="single"/>
                    </w:rPr>
                    <w:t>环保工程</w:t>
                  </w:r>
                </w:p>
              </w:tc>
              <w:tc>
                <w:tcPr>
                  <w:tcW w:w="674" w:type="pct"/>
                  <w:vAlign w:val="center"/>
                </w:tcPr>
                <w:p w14:paraId="5A32259B">
                  <w:pPr>
                    <w:pStyle w:val="71"/>
                    <w:bidi w:val="0"/>
                    <w:rPr>
                      <w:rFonts w:hint="default"/>
                      <w:color w:val="auto"/>
                      <w:highlight w:val="none"/>
                      <w:u w:val="single"/>
                    </w:rPr>
                  </w:pPr>
                  <w:r>
                    <w:rPr>
                      <w:rFonts w:hint="default"/>
                      <w:color w:val="auto"/>
                      <w:highlight w:val="none"/>
                      <w:u w:val="single"/>
                    </w:rPr>
                    <w:t>废水治理</w:t>
                  </w:r>
                </w:p>
              </w:tc>
              <w:tc>
                <w:tcPr>
                  <w:tcW w:w="3382" w:type="pct"/>
                  <w:vAlign w:val="center"/>
                </w:tcPr>
                <w:p w14:paraId="6035F5D9">
                  <w:pPr>
                    <w:pStyle w:val="71"/>
                    <w:bidi w:val="0"/>
                    <w:rPr>
                      <w:rFonts w:hint="default"/>
                      <w:color w:val="auto"/>
                      <w:highlight w:val="none"/>
                      <w:u w:val="single"/>
                    </w:rPr>
                  </w:pPr>
                  <w:r>
                    <w:rPr>
                      <w:rFonts w:hint="default"/>
                      <w:color w:val="auto"/>
                      <w:highlight w:val="none"/>
                      <w:u w:val="single"/>
                    </w:rPr>
                    <w:t>厂区内设置化粪池收集生活污水</w:t>
                  </w:r>
                  <w:r>
                    <w:rPr>
                      <w:rFonts w:hint="eastAsia"/>
                      <w:color w:val="auto"/>
                      <w:highlight w:val="none"/>
                      <w:u w:val="single"/>
                      <w:lang w:val="en-US" w:eastAsia="zh-CN"/>
                    </w:rPr>
                    <w:t>和布袋清洗废水</w:t>
                  </w:r>
                  <w:r>
                    <w:rPr>
                      <w:rFonts w:hint="default"/>
                      <w:color w:val="auto"/>
                      <w:highlight w:val="none"/>
                      <w:u w:val="single"/>
                    </w:rPr>
                    <w:t>，定期清理作农肥利用。</w:t>
                  </w:r>
                </w:p>
              </w:tc>
              <w:tc>
                <w:tcPr>
                  <w:tcW w:w="388" w:type="pct"/>
                  <w:vAlign w:val="center"/>
                </w:tcPr>
                <w:p w14:paraId="5F1BA25B">
                  <w:pPr>
                    <w:pStyle w:val="71"/>
                    <w:bidi w:val="0"/>
                    <w:ind w:firstLine="0" w:firstLineChars="0"/>
                    <w:rPr>
                      <w:rFonts w:hint="eastAsia"/>
                      <w:color w:val="auto"/>
                      <w:highlight w:val="none"/>
                      <w:u w:val="single"/>
                      <w:lang w:val="en-US" w:eastAsia="zh-CN"/>
                    </w:rPr>
                  </w:pPr>
                  <w:r>
                    <w:rPr>
                      <w:rFonts w:hint="eastAsia"/>
                      <w:color w:val="auto"/>
                      <w:highlight w:val="none"/>
                      <w:u w:val="single"/>
                      <w:lang w:val="en-US" w:eastAsia="zh-CN"/>
                    </w:rPr>
                    <w:t>已建</w:t>
                  </w:r>
                </w:p>
              </w:tc>
            </w:tr>
            <w:tr w14:paraId="34AB1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555" w:type="pct"/>
                  <w:vMerge w:val="continue"/>
                  <w:tcBorders>
                    <w:top w:val="nil"/>
                  </w:tcBorders>
                  <w:vAlign w:val="center"/>
                </w:tcPr>
                <w:p w14:paraId="30C84248">
                  <w:pPr>
                    <w:pStyle w:val="71"/>
                    <w:bidi w:val="0"/>
                    <w:rPr>
                      <w:rFonts w:hint="default"/>
                      <w:color w:val="auto"/>
                      <w:highlight w:val="none"/>
                      <w:u w:val="single"/>
                    </w:rPr>
                  </w:pPr>
                </w:p>
              </w:tc>
              <w:tc>
                <w:tcPr>
                  <w:tcW w:w="674" w:type="pct"/>
                  <w:vAlign w:val="center"/>
                </w:tcPr>
                <w:p w14:paraId="6489B53A">
                  <w:pPr>
                    <w:pStyle w:val="98"/>
                    <w:bidi w:val="0"/>
                    <w:rPr>
                      <w:rFonts w:hint="eastAsia"/>
                      <w:color w:val="auto"/>
                      <w:highlight w:val="none"/>
                      <w:u w:val="single"/>
                    </w:rPr>
                  </w:pPr>
                  <w:r>
                    <w:rPr>
                      <w:rFonts w:hint="eastAsia"/>
                      <w:color w:val="auto"/>
                      <w:highlight w:val="none"/>
                      <w:u w:val="single"/>
                    </w:rPr>
                    <w:t>废气治理</w:t>
                  </w:r>
                </w:p>
              </w:tc>
              <w:tc>
                <w:tcPr>
                  <w:tcW w:w="3382" w:type="pct"/>
                  <w:vAlign w:val="center"/>
                </w:tcPr>
                <w:p w14:paraId="4A78CE6D">
                  <w:pPr>
                    <w:pStyle w:val="98"/>
                    <w:bidi w:val="0"/>
                    <w:rPr>
                      <w:rFonts w:hint="eastAsia"/>
                      <w:color w:val="auto"/>
                      <w:highlight w:val="none"/>
                      <w:u w:val="single"/>
                      <w:lang w:val="en-US" w:eastAsia="zh-CN"/>
                    </w:rPr>
                  </w:pPr>
                  <w:r>
                    <w:rPr>
                      <w:rFonts w:hint="eastAsia"/>
                      <w:color w:val="auto"/>
                      <w:highlight w:val="none"/>
                      <w:u w:val="single"/>
                    </w:rPr>
                    <w:t>卸料</w:t>
                  </w:r>
                  <w:r>
                    <w:rPr>
                      <w:rFonts w:hint="eastAsia"/>
                      <w:color w:val="auto"/>
                      <w:highlight w:val="none"/>
                      <w:u w:val="single"/>
                      <w:lang w:val="en-US" w:eastAsia="zh-CN"/>
                    </w:rPr>
                    <w:t>粉尘车间内无组织排放；</w:t>
                  </w:r>
                  <w:r>
                    <w:rPr>
                      <w:rFonts w:ascii="Times New Roman" w:hAnsi="Times New Roman"/>
                      <w:color w:val="auto"/>
                      <w:kern w:val="2"/>
                      <w:szCs w:val="24"/>
                      <w:highlight w:val="none"/>
                      <w:u w:val="single"/>
                    </w:rPr>
                    <w:t>热风炉</w:t>
                  </w:r>
                  <w:r>
                    <w:rPr>
                      <w:rFonts w:hint="eastAsia" w:ascii="Times New Roman" w:hAnsi="Times New Roman"/>
                      <w:color w:val="auto"/>
                      <w:kern w:val="2"/>
                      <w:szCs w:val="24"/>
                      <w:highlight w:val="none"/>
                      <w:u w:val="single"/>
                      <w:lang w:val="en-US" w:eastAsia="zh-CN"/>
                    </w:rPr>
                    <w:t>废气经过</w:t>
                  </w:r>
                  <w:r>
                    <w:rPr>
                      <w:rFonts w:ascii="Times New Roman" w:hAnsi="Times New Roman"/>
                      <w:color w:val="auto"/>
                      <w:kern w:val="2"/>
                      <w:szCs w:val="24"/>
                      <w:highlight w:val="none"/>
                      <w:u w:val="single"/>
                    </w:rPr>
                    <w:t>旋风除尘器</w:t>
                  </w:r>
                  <w:r>
                    <w:rPr>
                      <w:rFonts w:hint="eastAsia" w:ascii="Times New Roman" w:hAnsi="Times New Roman"/>
                      <w:color w:val="auto"/>
                      <w:kern w:val="2"/>
                      <w:szCs w:val="24"/>
                      <w:highlight w:val="none"/>
                      <w:u w:val="single"/>
                      <w:lang w:val="en-US" w:eastAsia="zh-CN"/>
                    </w:rPr>
                    <w:t>+</w:t>
                  </w:r>
                  <w:r>
                    <w:rPr>
                      <w:rFonts w:hint="eastAsia" w:ascii="Times New Roman" w:hAnsi="Times New Roman"/>
                      <w:color w:val="auto"/>
                      <w:highlight w:val="none"/>
                      <w:u w:val="single"/>
                    </w:rPr>
                    <w:t>布袋除尘器</w:t>
                  </w:r>
                  <w:r>
                    <w:rPr>
                      <w:rFonts w:hint="eastAsia" w:ascii="Times New Roman" w:hAnsi="Times New Roman"/>
                      <w:color w:val="auto"/>
                      <w:highlight w:val="none"/>
                      <w:u w:val="single"/>
                      <w:lang w:val="en-US" w:eastAsia="zh-CN"/>
                    </w:rPr>
                    <w:t>处理后通过</w:t>
                  </w:r>
                  <w:r>
                    <w:rPr>
                      <w:rFonts w:hint="eastAsia" w:ascii="Times New Roman" w:hAnsi="Times New Roman"/>
                      <w:bCs w:val="0"/>
                      <w:color w:val="auto"/>
                      <w:highlight w:val="none"/>
                      <w:u w:val="single"/>
                    </w:rPr>
                    <w:t>15m排气筒排</w:t>
                  </w:r>
                  <w:r>
                    <w:rPr>
                      <w:rFonts w:hint="eastAsia" w:ascii="Times New Roman" w:hAnsi="Times New Roman" w:eastAsia="宋体" w:cs="Times New Roman"/>
                      <w:bCs w:val="0"/>
                      <w:color w:val="auto"/>
                      <w:highlight w:val="none"/>
                      <w:u w:val="single"/>
                    </w:rPr>
                    <w:t>放</w:t>
                  </w:r>
                  <w:r>
                    <w:rPr>
                      <w:rFonts w:hint="eastAsia" w:ascii="Times New Roman" w:hAnsi="Times New Roman" w:eastAsia="宋体" w:cs="Times New Roman"/>
                      <w:bCs w:val="0"/>
                      <w:color w:val="auto"/>
                      <w:highlight w:val="none"/>
                      <w:u w:val="single"/>
                      <w:lang w:eastAsia="zh-CN"/>
                    </w:rPr>
                    <w:t>；</w:t>
                  </w:r>
                  <w:r>
                    <w:rPr>
                      <w:rFonts w:hint="eastAsia" w:ascii="Times New Roman" w:hAnsi="Times New Roman" w:eastAsia="宋体" w:cs="Times New Roman"/>
                      <w:bCs w:val="0"/>
                      <w:color w:val="auto"/>
                      <w:highlight w:val="none"/>
                      <w:u w:val="single"/>
                      <w:lang w:val="en-US" w:eastAsia="zh-CN"/>
                    </w:rPr>
                    <w:t>筛分、烘干废气经沉降室+布袋除尘后无组织排放</w:t>
                  </w:r>
                  <w:r>
                    <w:rPr>
                      <w:rFonts w:hint="eastAsia"/>
                      <w:color w:val="auto"/>
                      <w:highlight w:val="none"/>
                      <w:u w:val="single"/>
                    </w:rPr>
                    <w:t>。</w:t>
                  </w:r>
                </w:p>
              </w:tc>
              <w:tc>
                <w:tcPr>
                  <w:tcW w:w="388" w:type="pct"/>
                  <w:vAlign w:val="center"/>
                </w:tcPr>
                <w:p w14:paraId="24E978AD">
                  <w:pPr>
                    <w:pStyle w:val="71"/>
                    <w:bidi w:val="0"/>
                    <w:rPr>
                      <w:rFonts w:hint="default"/>
                      <w:color w:val="auto"/>
                      <w:highlight w:val="none"/>
                      <w:u w:val="single"/>
                      <w:lang w:val="en-US" w:eastAsia="zh-CN"/>
                    </w:rPr>
                  </w:pPr>
                  <w:r>
                    <w:rPr>
                      <w:rFonts w:hint="eastAsia"/>
                      <w:color w:val="auto"/>
                      <w:highlight w:val="none"/>
                      <w:u w:val="single"/>
                      <w:lang w:val="en-US" w:eastAsia="zh-CN"/>
                    </w:rPr>
                    <w:t>改造</w:t>
                  </w:r>
                </w:p>
              </w:tc>
            </w:tr>
            <w:tr w14:paraId="3BFCD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55" w:type="pct"/>
                  <w:vMerge w:val="continue"/>
                  <w:tcBorders>
                    <w:top w:val="nil"/>
                  </w:tcBorders>
                  <w:vAlign w:val="center"/>
                </w:tcPr>
                <w:p w14:paraId="67E51134">
                  <w:pPr>
                    <w:pStyle w:val="71"/>
                    <w:bidi w:val="0"/>
                    <w:rPr>
                      <w:rFonts w:hint="default"/>
                      <w:color w:val="auto"/>
                      <w:highlight w:val="none"/>
                      <w:u w:val="single"/>
                    </w:rPr>
                  </w:pPr>
                </w:p>
              </w:tc>
              <w:tc>
                <w:tcPr>
                  <w:tcW w:w="674" w:type="pct"/>
                  <w:vAlign w:val="center"/>
                </w:tcPr>
                <w:p w14:paraId="7AFF1D74">
                  <w:pPr>
                    <w:pStyle w:val="71"/>
                    <w:bidi w:val="0"/>
                    <w:rPr>
                      <w:rFonts w:hint="default"/>
                      <w:color w:val="auto"/>
                      <w:highlight w:val="none"/>
                      <w:u w:val="single"/>
                    </w:rPr>
                  </w:pPr>
                  <w:r>
                    <w:rPr>
                      <w:rFonts w:hint="default"/>
                      <w:color w:val="auto"/>
                      <w:highlight w:val="none"/>
                      <w:u w:val="single"/>
                    </w:rPr>
                    <w:t>噪声治理</w:t>
                  </w:r>
                </w:p>
              </w:tc>
              <w:tc>
                <w:tcPr>
                  <w:tcW w:w="3382" w:type="pct"/>
                  <w:vAlign w:val="center"/>
                </w:tcPr>
                <w:p w14:paraId="27FD27F3">
                  <w:pPr>
                    <w:pStyle w:val="71"/>
                    <w:bidi w:val="0"/>
                    <w:rPr>
                      <w:rFonts w:hint="default"/>
                      <w:color w:val="auto"/>
                      <w:highlight w:val="none"/>
                      <w:u w:val="single"/>
                    </w:rPr>
                  </w:pPr>
                  <w:r>
                    <w:rPr>
                      <w:rFonts w:hint="default"/>
                      <w:color w:val="auto"/>
                      <w:highlight w:val="none"/>
                      <w:u w:val="single"/>
                    </w:rPr>
                    <w:t>基础减振、厂房隔声、距离衰减。</w:t>
                  </w:r>
                </w:p>
              </w:tc>
              <w:tc>
                <w:tcPr>
                  <w:tcW w:w="388" w:type="pct"/>
                  <w:vAlign w:val="center"/>
                </w:tcPr>
                <w:p w14:paraId="65B7EAD1">
                  <w:pPr>
                    <w:pStyle w:val="71"/>
                    <w:bidi w:val="0"/>
                    <w:ind w:firstLine="0" w:firstLineChars="0"/>
                    <w:rPr>
                      <w:rFonts w:hint="eastAsia"/>
                      <w:color w:val="auto"/>
                      <w:highlight w:val="none"/>
                      <w:u w:val="single"/>
                      <w:lang w:val="en-US" w:eastAsia="zh-CN"/>
                    </w:rPr>
                  </w:pPr>
                  <w:r>
                    <w:rPr>
                      <w:rFonts w:hint="eastAsia"/>
                      <w:color w:val="auto"/>
                      <w:highlight w:val="none"/>
                      <w:u w:val="single"/>
                      <w:lang w:val="en-US" w:eastAsia="zh-CN"/>
                    </w:rPr>
                    <w:t>已建</w:t>
                  </w:r>
                </w:p>
              </w:tc>
            </w:tr>
            <w:tr w14:paraId="1DB12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555" w:type="pct"/>
                  <w:vMerge w:val="continue"/>
                  <w:tcBorders>
                    <w:top w:val="nil"/>
                  </w:tcBorders>
                  <w:vAlign w:val="center"/>
                </w:tcPr>
                <w:p w14:paraId="457826AB">
                  <w:pPr>
                    <w:pStyle w:val="71"/>
                    <w:bidi w:val="0"/>
                    <w:rPr>
                      <w:rFonts w:hint="default"/>
                      <w:color w:val="auto"/>
                      <w:highlight w:val="none"/>
                      <w:u w:val="single"/>
                    </w:rPr>
                  </w:pPr>
                </w:p>
              </w:tc>
              <w:tc>
                <w:tcPr>
                  <w:tcW w:w="674" w:type="pct"/>
                  <w:vAlign w:val="center"/>
                </w:tcPr>
                <w:p w14:paraId="273C16B2">
                  <w:pPr>
                    <w:pStyle w:val="71"/>
                    <w:bidi w:val="0"/>
                    <w:rPr>
                      <w:rFonts w:hint="default"/>
                      <w:color w:val="auto"/>
                      <w:highlight w:val="none"/>
                      <w:u w:val="single"/>
                    </w:rPr>
                  </w:pPr>
                  <w:r>
                    <w:rPr>
                      <w:rFonts w:hint="default"/>
                      <w:color w:val="auto"/>
                      <w:highlight w:val="none"/>
                      <w:u w:val="single"/>
                    </w:rPr>
                    <w:t>固废处置</w:t>
                  </w:r>
                </w:p>
              </w:tc>
              <w:tc>
                <w:tcPr>
                  <w:tcW w:w="3382" w:type="pct"/>
                  <w:vAlign w:val="center"/>
                </w:tcPr>
                <w:p w14:paraId="5EC20931">
                  <w:pPr>
                    <w:pStyle w:val="71"/>
                    <w:bidi w:val="0"/>
                    <w:rPr>
                      <w:rFonts w:hint="default"/>
                      <w:color w:val="auto"/>
                      <w:highlight w:val="none"/>
                      <w:u w:val="single"/>
                    </w:rPr>
                  </w:pPr>
                  <w:r>
                    <w:rPr>
                      <w:rFonts w:hint="default"/>
                      <w:color w:val="auto"/>
                      <w:highlight w:val="none"/>
                      <w:u w:val="single"/>
                    </w:rPr>
                    <w:t>生活垃圾</w:t>
                  </w:r>
                  <w:r>
                    <w:rPr>
                      <w:rFonts w:hint="eastAsia"/>
                      <w:color w:val="auto"/>
                      <w:highlight w:val="none"/>
                      <w:u w:val="single"/>
                      <w:lang w:val="en-US" w:eastAsia="zh-CN"/>
                    </w:rPr>
                    <w:t>交由环卫部门清运处置</w:t>
                  </w:r>
                  <w:r>
                    <w:rPr>
                      <w:rFonts w:hint="default"/>
                      <w:color w:val="auto"/>
                      <w:highlight w:val="none"/>
                      <w:u w:val="single"/>
                    </w:rPr>
                    <w:t>。</w:t>
                  </w:r>
                  <w:r>
                    <w:rPr>
                      <w:rFonts w:hint="default"/>
                      <w:color w:val="auto"/>
                      <w:highlight w:val="none"/>
                      <w:u w:val="single"/>
                      <w:lang w:val="zh-CN"/>
                    </w:rPr>
                    <w:t>筛分杂质及布袋筛分杂质及粉尘袋装收集后外售做农肥综合利用</w:t>
                  </w:r>
                  <w:r>
                    <w:rPr>
                      <w:rFonts w:hint="default"/>
                      <w:color w:val="auto"/>
                      <w:highlight w:val="none"/>
                      <w:u w:val="single"/>
                    </w:rPr>
                    <w:t>；</w:t>
                  </w:r>
                  <w:r>
                    <w:rPr>
                      <w:rFonts w:hint="eastAsia"/>
                      <w:color w:val="auto"/>
                      <w:highlight w:val="none"/>
                      <w:u w:val="single"/>
                      <w:lang w:eastAsia="zh-CN"/>
                    </w:rPr>
                    <w:t>炉渣</w:t>
                  </w:r>
                  <w:r>
                    <w:rPr>
                      <w:rFonts w:hint="default"/>
                      <w:color w:val="auto"/>
                      <w:highlight w:val="none"/>
                      <w:u w:val="single"/>
                    </w:rPr>
                    <w:t>炉灰袋装外售做农肥综合利用。</w:t>
                  </w:r>
                </w:p>
              </w:tc>
              <w:tc>
                <w:tcPr>
                  <w:tcW w:w="388" w:type="pct"/>
                  <w:vAlign w:val="center"/>
                </w:tcPr>
                <w:p w14:paraId="0F4B4C88">
                  <w:pPr>
                    <w:pStyle w:val="71"/>
                    <w:bidi w:val="0"/>
                    <w:ind w:firstLine="0" w:firstLineChars="0"/>
                    <w:rPr>
                      <w:rFonts w:hint="eastAsia"/>
                      <w:color w:val="auto"/>
                      <w:highlight w:val="none"/>
                      <w:u w:val="single"/>
                      <w:lang w:val="en-US" w:eastAsia="zh-CN"/>
                    </w:rPr>
                  </w:pPr>
                  <w:r>
                    <w:rPr>
                      <w:rFonts w:hint="eastAsia"/>
                      <w:color w:val="auto"/>
                      <w:highlight w:val="none"/>
                      <w:u w:val="single"/>
                      <w:lang w:val="en-US" w:eastAsia="zh-CN"/>
                    </w:rPr>
                    <w:t>已建</w:t>
                  </w:r>
                </w:p>
              </w:tc>
            </w:tr>
          </w:tbl>
          <w:p w14:paraId="2F9D5F30">
            <w:pPr>
              <w:bidi w:val="0"/>
              <w:rPr>
                <w:rFonts w:hint="default"/>
                <w:b/>
                <w:bCs/>
                <w:color w:val="auto"/>
                <w:highlight w:val="none"/>
                <w:lang w:val="en-US" w:eastAsia="zh-CN"/>
              </w:rPr>
            </w:pPr>
            <w:r>
              <w:rPr>
                <w:rFonts w:hint="eastAsia"/>
                <w:b/>
                <w:bCs/>
                <w:color w:val="auto"/>
                <w:highlight w:val="none"/>
                <w:lang w:val="en-US" w:eastAsia="zh-CN"/>
              </w:rPr>
              <w:t>2、</w:t>
            </w:r>
            <w:r>
              <w:rPr>
                <w:rFonts w:hint="default"/>
                <w:b/>
                <w:bCs/>
                <w:color w:val="auto"/>
                <w:highlight w:val="none"/>
                <w:lang w:val="en-US" w:eastAsia="zh-CN"/>
              </w:rPr>
              <w:t>产品方案</w:t>
            </w:r>
          </w:p>
          <w:p w14:paraId="169F668D">
            <w:pPr>
              <w:bidi w:val="0"/>
              <w:rPr>
                <w:rFonts w:hint="default"/>
                <w:color w:val="auto"/>
                <w:highlight w:val="none"/>
                <w:lang w:val="en-US" w:eastAsia="zh-CN"/>
              </w:rPr>
            </w:pPr>
            <w:r>
              <w:rPr>
                <w:rFonts w:hint="default"/>
                <w:color w:val="auto"/>
                <w:highlight w:val="none"/>
                <w:lang w:eastAsia="zh-CN"/>
              </w:rPr>
              <w:t>本项目</w:t>
            </w:r>
            <w:r>
              <w:rPr>
                <w:rFonts w:hint="eastAsia"/>
                <w:color w:val="auto"/>
                <w:highlight w:val="none"/>
                <w:lang w:val="en-US" w:eastAsia="zh-CN"/>
              </w:rPr>
              <w:t>产</w:t>
            </w:r>
            <w:r>
              <w:rPr>
                <w:rFonts w:hint="default"/>
                <w:color w:val="auto"/>
                <w:highlight w:val="none"/>
                <w:lang w:eastAsia="zh-CN"/>
              </w:rPr>
              <w:t>品方案如下表</w:t>
            </w:r>
            <w:r>
              <w:rPr>
                <w:rFonts w:hint="default"/>
                <w:color w:val="auto"/>
                <w:highlight w:val="none"/>
                <w:lang w:val="en-US" w:eastAsia="zh-CN"/>
              </w:rPr>
              <w:t>2-2所示。</w:t>
            </w:r>
          </w:p>
          <w:p w14:paraId="5E4A6C98">
            <w:pPr>
              <w:pStyle w:val="66"/>
              <w:bidi w:val="0"/>
              <w:ind w:firstLine="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表</w:t>
            </w:r>
            <w:r>
              <w:rPr>
                <w:rFonts w:hint="default" w:ascii="Times New Roman" w:hAnsi="Times New Roman" w:eastAsia="宋体" w:cs="Times New Roman"/>
                <w:color w:val="auto"/>
                <w:highlight w:val="none"/>
                <w:u w:val="none"/>
                <w:lang w:val="en-US" w:eastAsia="zh-CN"/>
              </w:rPr>
              <w:t>2-2</w:t>
            </w:r>
            <w:r>
              <w:rPr>
                <w:rFonts w:hint="eastAsia" w:cs="Times New Roman"/>
                <w:color w:val="auto"/>
                <w:highlight w:val="none"/>
                <w:u w:val="none"/>
                <w:lang w:val="en-US" w:eastAsia="zh-CN"/>
              </w:rPr>
              <w:t xml:space="preserve">  </w:t>
            </w:r>
            <w:r>
              <w:rPr>
                <w:rFonts w:hint="default" w:ascii="Times New Roman" w:hAnsi="Times New Roman" w:eastAsia="宋体" w:cs="Times New Roman"/>
                <w:color w:val="auto"/>
                <w:highlight w:val="none"/>
                <w:u w:val="none"/>
              </w:rPr>
              <w:t>产品方案表</w:t>
            </w:r>
          </w:p>
          <w:tbl>
            <w:tblPr>
              <w:tblStyle w:val="30"/>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177"/>
              <w:gridCol w:w="2903"/>
              <w:gridCol w:w="2546"/>
            </w:tblGrid>
            <w:tr w14:paraId="49448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41" w:type="pct"/>
                  <w:vAlign w:val="center"/>
                </w:tcPr>
                <w:p w14:paraId="0F8A78A5">
                  <w:pPr>
                    <w:pStyle w:val="71"/>
                    <w:bidi w:val="0"/>
                    <w:rPr>
                      <w:rFonts w:hint="eastAsia"/>
                      <w:b/>
                      <w:bCs w:val="0"/>
                      <w:color w:val="auto"/>
                      <w:highlight w:val="none"/>
                    </w:rPr>
                  </w:pPr>
                  <w:r>
                    <w:rPr>
                      <w:rFonts w:hint="eastAsia"/>
                      <w:b/>
                      <w:bCs w:val="0"/>
                      <w:color w:val="auto"/>
                      <w:highlight w:val="none"/>
                    </w:rPr>
                    <w:t>产品名称</w:t>
                  </w:r>
                </w:p>
              </w:tc>
              <w:tc>
                <w:tcPr>
                  <w:tcW w:w="1682" w:type="pct"/>
                  <w:vAlign w:val="center"/>
                </w:tcPr>
                <w:p w14:paraId="0BF96E47">
                  <w:pPr>
                    <w:pStyle w:val="71"/>
                    <w:bidi w:val="0"/>
                    <w:rPr>
                      <w:rFonts w:hint="eastAsia"/>
                      <w:b/>
                      <w:bCs w:val="0"/>
                      <w:color w:val="auto"/>
                      <w:highlight w:val="none"/>
                    </w:rPr>
                  </w:pPr>
                  <w:r>
                    <w:rPr>
                      <w:rFonts w:hint="eastAsia"/>
                      <w:b/>
                      <w:bCs w:val="0"/>
                      <w:color w:val="auto"/>
                      <w:highlight w:val="none"/>
                    </w:rPr>
                    <w:t>单位</w:t>
                  </w:r>
                </w:p>
              </w:tc>
              <w:tc>
                <w:tcPr>
                  <w:tcW w:w="1475" w:type="pct"/>
                  <w:vAlign w:val="center"/>
                </w:tcPr>
                <w:p w14:paraId="603B4AD4">
                  <w:pPr>
                    <w:pStyle w:val="71"/>
                    <w:bidi w:val="0"/>
                    <w:rPr>
                      <w:rFonts w:hint="eastAsia"/>
                      <w:b/>
                      <w:bCs w:val="0"/>
                      <w:color w:val="auto"/>
                      <w:highlight w:val="none"/>
                    </w:rPr>
                  </w:pPr>
                  <w:r>
                    <w:rPr>
                      <w:rFonts w:hint="eastAsia"/>
                      <w:b/>
                      <w:bCs w:val="0"/>
                      <w:color w:val="auto"/>
                      <w:highlight w:val="none"/>
                    </w:rPr>
                    <w:t>产品产量</w:t>
                  </w:r>
                </w:p>
              </w:tc>
            </w:tr>
            <w:tr w14:paraId="2A922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841" w:type="pct"/>
                  <w:vAlign w:val="center"/>
                </w:tcPr>
                <w:p w14:paraId="31B182FA">
                  <w:pPr>
                    <w:pStyle w:val="71"/>
                    <w:bidi w:val="0"/>
                    <w:rPr>
                      <w:rFonts w:hint="eastAsia"/>
                      <w:color w:val="auto"/>
                      <w:highlight w:val="none"/>
                    </w:rPr>
                  </w:pPr>
                  <w:r>
                    <w:rPr>
                      <w:rFonts w:hint="eastAsia"/>
                      <w:color w:val="auto"/>
                      <w:highlight w:val="none"/>
                    </w:rPr>
                    <w:t>水稻（干燥后</w:t>
                  </w:r>
                  <w:r>
                    <w:rPr>
                      <w:rFonts w:hint="eastAsia"/>
                      <w:color w:val="auto"/>
                      <w:highlight w:val="none"/>
                      <w:lang w:val="en-US" w:eastAsia="zh-CN"/>
                    </w:rPr>
                    <w:t>14%</w:t>
                  </w:r>
                  <w:r>
                    <w:rPr>
                      <w:rFonts w:hint="eastAsia"/>
                      <w:color w:val="auto"/>
                      <w:highlight w:val="none"/>
                    </w:rPr>
                    <w:t>）</w:t>
                  </w:r>
                </w:p>
              </w:tc>
              <w:tc>
                <w:tcPr>
                  <w:tcW w:w="1682" w:type="pct"/>
                  <w:vAlign w:val="center"/>
                </w:tcPr>
                <w:p w14:paraId="3AD4607F">
                  <w:pPr>
                    <w:pStyle w:val="71"/>
                    <w:bidi w:val="0"/>
                    <w:rPr>
                      <w:rFonts w:hint="eastAsia"/>
                      <w:color w:val="auto"/>
                      <w:highlight w:val="none"/>
                    </w:rPr>
                  </w:pPr>
                  <w:r>
                    <w:rPr>
                      <w:rFonts w:hint="eastAsia"/>
                      <w:color w:val="auto"/>
                      <w:highlight w:val="none"/>
                    </w:rPr>
                    <w:t>t/a</w:t>
                  </w:r>
                </w:p>
              </w:tc>
              <w:tc>
                <w:tcPr>
                  <w:tcW w:w="1475" w:type="pct"/>
                  <w:vAlign w:val="center"/>
                </w:tcPr>
                <w:p w14:paraId="7AC5CEC0">
                  <w:pPr>
                    <w:pStyle w:val="71"/>
                    <w:bidi w:val="0"/>
                    <w:rPr>
                      <w:rFonts w:hint="default"/>
                      <w:color w:val="auto"/>
                      <w:highlight w:val="none"/>
                      <w:lang w:val="en-US" w:eastAsia="zh-CN"/>
                    </w:rPr>
                  </w:pPr>
                  <w:r>
                    <w:rPr>
                      <w:rFonts w:hint="eastAsia"/>
                      <w:color w:val="auto"/>
                      <w:highlight w:val="none"/>
                      <w:lang w:val="en-US" w:eastAsia="zh-CN"/>
                    </w:rPr>
                    <w:t>7848.8</w:t>
                  </w:r>
                </w:p>
              </w:tc>
            </w:tr>
          </w:tbl>
          <w:p w14:paraId="1F1AB4A4">
            <w:pPr>
              <w:bidi w:val="0"/>
              <w:rPr>
                <w:rFonts w:hint="default"/>
                <w:b/>
                <w:bCs/>
                <w:color w:val="auto"/>
                <w:highlight w:val="none"/>
                <w:u w:val="none"/>
                <w:lang w:val="en-US" w:eastAsia="zh-CN"/>
              </w:rPr>
            </w:pPr>
            <w:r>
              <w:rPr>
                <w:rFonts w:hint="eastAsia"/>
                <w:b/>
                <w:bCs/>
                <w:color w:val="auto"/>
                <w:highlight w:val="none"/>
                <w:u w:val="none"/>
                <w:lang w:val="en-US" w:eastAsia="zh-CN"/>
              </w:rPr>
              <w:t>3、</w:t>
            </w:r>
            <w:r>
              <w:rPr>
                <w:rFonts w:hint="default"/>
                <w:b/>
                <w:bCs/>
                <w:color w:val="auto"/>
                <w:highlight w:val="none"/>
                <w:u w:val="none"/>
                <w:lang w:val="en-US" w:eastAsia="zh-CN"/>
              </w:rPr>
              <w:t>主要生产设备</w:t>
            </w:r>
          </w:p>
          <w:p w14:paraId="7391AAB1">
            <w:pPr>
              <w:bidi w:val="0"/>
              <w:rPr>
                <w:rFonts w:hint="default"/>
                <w:color w:val="auto"/>
                <w:highlight w:val="none"/>
              </w:rPr>
            </w:pPr>
            <w:r>
              <w:rPr>
                <w:rFonts w:hint="default"/>
                <w:color w:val="auto"/>
                <w:highlight w:val="none"/>
                <w:lang w:eastAsia="zh-CN"/>
              </w:rPr>
              <w:t>项目主要生产设备见表</w:t>
            </w:r>
            <w:r>
              <w:rPr>
                <w:rFonts w:hint="default"/>
                <w:color w:val="auto"/>
                <w:highlight w:val="none"/>
                <w:lang w:val="en-US" w:eastAsia="zh-CN"/>
              </w:rPr>
              <w:t>2-3。</w:t>
            </w:r>
          </w:p>
          <w:p w14:paraId="5AD6D09D">
            <w:pPr>
              <w:pStyle w:val="66"/>
              <w:bidi w:val="0"/>
              <w:ind w:firstLine="0"/>
              <w:rPr>
                <w:rFonts w:hint="default" w:ascii="Times New Roman" w:hAnsi="Times New Roman" w:eastAsia="宋体" w:cs="Times New Roman"/>
                <w:color w:val="auto"/>
                <w:highlight w:val="none"/>
                <w:u w:val="none"/>
              </w:rPr>
            </w:pPr>
            <w:r>
              <w:rPr>
                <w:rFonts w:hint="default" w:ascii="Times New Roman" w:hAnsi="Times New Roman" w:eastAsia="宋体" w:cs="Times New Roman"/>
                <w:color w:val="auto"/>
                <w:highlight w:val="none"/>
                <w:u w:val="none"/>
              </w:rPr>
              <w:t>表</w:t>
            </w:r>
            <w:r>
              <w:rPr>
                <w:rFonts w:hint="default" w:ascii="Times New Roman" w:hAnsi="Times New Roman" w:eastAsia="宋体" w:cs="Times New Roman"/>
                <w:color w:val="auto"/>
                <w:highlight w:val="none"/>
                <w:u w:val="none"/>
                <w:lang w:val="en-US" w:eastAsia="zh-CN"/>
              </w:rPr>
              <w:t>2</w:t>
            </w:r>
            <w:r>
              <w:rPr>
                <w:rFonts w:hint="default" w:ascii="Times New Roman" w:hAnsi="Times New Roman" w:eastAsia="宋体" w:cs="Times New Roman"/>
                <w:color w:val="auto"/>
                <w:highlight w:val="none"/>
                <w:u w:val="none"/>
              </w:rPr>
              <w:t>-</w:t>
            </w:r>
            <w:r>
              <w:rPr>
                <w:rFonts w:hint="default" w:ascii="Times New Roman" w:hAnsi="Times New Roman" w:eastAsia="宋体" w:cs="Times New Roman"/>
                <w:color w:val="auto"/>
                <w:highlight w:val="none"/>
                <w:u w:val="none"/>
                <w:lang w:val="en-US" w:eastAsia="zh-CN"/>
              </w:rPr>
              <w:t>3</w:t>
            </w:r>
            <w:r>
              <w:rPr>
                <w:rFonts w:hint="eastAsia" w:cs="Times New Roman"/>
                <w:color w:val="auto"/>
                <w:highlight w:val="none"/>
                <w:u w:val="none"/>
                <w:lang w:val="en-US" w:eastAsia="zh-CN"/>
              </w:rPr>
              <w:t xml:space="preserve">  </w:t>
            </w:r>
            <w:r>
              <w:rPr>
                <w:rFonts w:hint="default" w:ascii="Times New Roman" w:hAnsi="Times New Roman" w:eastAsia="宋体" w:cs="Times New Roman"/>
                <w:color w:val="auto"/>
                <w:highlight w:val="none"/>
                <w:u w:val="none"/>
              </w:rPr>
              <w:t>本项目主要设备一览表</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7"/>
              <w:gridCol w:w="2326"/>
              <w:gridCol w:w="1282"/>
              <w:gridCol w:w="1582"/>
              <w:gridCol w:w="2778"/>
            </w:tblGrid>
            <w:tr w14:paraId="44C14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vAlign w:val="center"/>
                </w:tcPr>
                <w:p w14:paraId="37A1F96D">
                  <w:pPr>
                    <w:pStyle w:val="71"/>
                    <w:bidi w:val="0"/>
                    <w:rPr>
                      <w:rFonts w:hint="eastAsia"/>
                      <w:b/>
                      <w:bCs w:val="0"/>
                      <w:color w:val="auto"/>
                      <w:highlight w:val="none"/>
                    </w:rPr>
                  </w:pPr>
                  <w:r>
                    <w:rPr>
                      <w:rFonts w:hint="eastAsia"/>
                      <w:b/>
                      <w:bCs w:val="0"/>
                      <w:color w:val="auto"/>
                      <w:highlight w:val="none"/>
                    </w:rPr>
                    <w:t>序号</w:t>
                  </w:r>
                </w:p>
              </w:tc>
              <w:tc>
                <w:tcPr>
                  <w:tcW w:w="1348" w:type="pct"/>
                  <w:vAlign w:val="center"/>
                </w:tcPr>
                <w:p w14:paraId="56D4ED04">
                  <w:pPr>
                    <w:pStyle w:val="71"/>
                    <w:bidi w:val="0"/>
                    <w:rPr>
                      <w:rFonts w:hint="eastAsia"/>
                      <w:b/>
                      <w:bCs w:val="0"/>
                      <w:color w:val="auto"/>
                      <w:highlight w:val="none"/>
                    </w:rPr>
                  </w:pPr>
                  <w:r>
                    <w:rPr>
                      <w:rFonts w:hint="eastAsia"/>
                      <w:b/>
                      <w:bCs w:val="0"/>
                      <w:color w:val="auto"/>
                      <w:highlight w:val="none"/>
                    </w:rPr>
                    <w:t>设备名称</w:t>
                  </w:r>
                </w:p>
              </w:tc>
              <w:tc>
                <w:tcPr>
                  <w:tcW w:w="743" w:type="pct"/>
                  <w:vAlign w:val="center"/>
                </w:tcPr>
                <w:p w14:paraId="00920856">
                  <w:pPr>
                    <w:pStyle w:val="71"/>
                    <w:bidi w:val="0"/>
                    <w:rPr>
                      <w:rFonts w:hint="eastAsia"/>
                      <w:b/>
                      <w:bCs w:val="0"/>
                      <w:color w:val="auto"/>
                      <w:highlight w:val="none"/>
                    </w:rPr>
                  </w:pPr>
                  <w:r>
                    <w:rPr>
                      <w:rFonts w:hint="eastAsia"/>
                      <w:b/>
                      <w:bCs w:val="0"/>
                      <w:color w:val="auto"/>
                      <w:highlight w:val="none"/>
                    </w:rPr>
                    <w:t>数量（台）</w:t>
                  </w:r>
                </w:p>
              </w:tc>
              <w:tc>
                <w:tcPr>
                  <w:tcW w:w="917" w:type="pct"/>
                  <w:vAlign w:val="center"/>
                </w:tcPr>
                <w:p w14:paraId="6DF56368">
                  <w:pPr>
                    <w:pStyle w:val="71"/>
                    <w:bidi w:val="0"/>
                    <w:rPr>
                      <w:rFonts w:hint="eastAsia"/>
                      <w:b/>
                      <w:bCs w:val="0"/>
                      <w:color w:val="auto"/>
                      <w:highlight w:val="none"/>
                    </w:rPr>
                  </w:pPr>
                  <w:r>
                    <w:rPr>
                      <w:rFonts w:hint="eastAsia"/>
                      <w:b/>
                      <w:bCs w:val="0"/>
                      <w:color w:val="auto"/>
                      <w:highlight w:val="none"/>
                    </w:rPr>
                    <w:t>型号</w:t>
                  </w:r>
                </w:p>
              </w:tc>
              <w:tc>
                <w:tcPr>
                  <w:tcW w:w="1610" w:type="pct"/>
                  <w:vAlign w:val="center"/>
                </w:tcPr>
                <w:p w14:paraId="630DC552">
                  <w:pPr>
                    <w:pStyle w:val="71"/>
                    <w:bidi w:val="0"/>
                    <w:rPr>
                      <w:rFonts w:hint="eastAsia"/>
                      <w:b/>
                      <w:bCs w:val="0"/>
                      <w:color w:val="auto"/>
                      <w:highlight w:val="none"/>
                      <w:lang w:val="en-US" w:eastAsia="zh-CN"/>
                    </w:rPr>
                  </w:pPr>
                  <w:r>
                    <w:rPr>
                      <w:rFonts w:hint="eastAsia"/>
                      <w:b/>
                      <w:bCs w:val="0"/>
                      <w:color w:val="auto"/>
                      <w:highlight w:val="none"/>
                      <w:lang w:val="en-US" w:eastAsia="zh-CN"/>
                    </w:rPr>
                    <w:t>备注</w:t>
                  </w:r>
                </w:p>
              </w:tc>
            </w:tr>
            <w:tr w14:paraId="14379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vAlign w:val="center"/>
                </w:tcPr>
                <w:p w14:paraId="39FA2BFD">
                  <w:pPr>
                    <w:pStyle w:val="71"/>
                    <w:bidi w:val="0"/>
                    <w:rPr>
                      <w:rFonts w:hint="eastAsia"/>
                      <w:color w:val="auto"/>
                      <w:highlight w:val="none"/>
                      <w:lang w:val="en-US" w:eastAsia="zh-CN"/>
                    </w:rPr>
                  </w:pPr>
                  <w:r>
                    <w:rPr>
                      <w:rFonts w:hint="eastAsia"/>
                      <w:color w:val="auto"/>
                      <w:highlight w:val="none"/>
                      <w:lang w:val="en-US" w:eastAsia="zh-CN"/>
                    </w:rPr>
                    <w:t>1</w:t>
                  </w:r>
                </w:p>
              </w:tc>
              <w:tc>
                <w:tcPr>
                  <w:tcW w:w="1348" w:type="pct"/>
                  <w:vAlign w:val="center"/>
                </w:tcPr>
                <w:p w14:paraId="53AA18D6">
                  <w:pPr>
                    <w:pStyle w:val="71"/>
                    <w:bidi w:val="0"/>
                    <w:rPr>
                      <w:rFonts w:hint="eastAsia"/>
                      <w:color w:val="auto"/>
                      <w:highlight w:val="none"/>
                      <w:lang w:val="en-US" w:eastAsia="zh-CN"/>
                    </w:rPr>
                  </w:pPr>
                  <w:r>
                    <w:rPr>
                      <w:rFonts w:hint="eastAsia"/>
                      <w:color w:val="auto"/>
                      <w:highlight w:val="none"/>
                      <w:lang w:val="en-US" w:eastAsia="zh-CN"/>
                    </w:rPr>
                    <w:t>批式谷物干燥机</w:t>
                  </w:r>
                </w:p>
              </w:tc>
              <w:tc>
                <w:tcPr>
                  <w:tcW w:w="743" w:type="pct"/>
                  <w:vAlign w:val="center"/>
                </w:tcPr>
                <w:p w14:paraId="755B7100">
                  <w:pPr>
                    <w:pStyle w:val="71"/>
                    <w:bidi w:val="0"/>
                    <w:rPr>
                      <w:rFonts w:hint="eastAsia"/>
                      <w:color w:val="auto"/>
                      <w:highlight w:val="none"/>
                      <w:lang w:val="en-US" w:eastAsia="zh-CN"/>
                    </w:rPr>
                  </w:pPr>
                  <w:r>
                    <w:rPr>
                      <w:rFonts w:hint="eastAsia"/>
                      <w:color w:val="auto"/>
                      <w:highlight w:val="none"/>
                      <w:lang w:val="en-US" w:eastAsia="zh-CN"/>
                    </w:rPr>
                    <w:t>3</w:t>
                  </w:r>
                </w:p>
              </w:tc>
              <w:tc>
                <w:tcPr>
                  <w:tcW w:w="917" w:type="pct"/>
                  <w:vAlign w:val="center"/>
                </w:tcPr>
                <w:p w14:paraId="19331CF5">
                  <w:pPr>
                    <w:pStyle w:val="71"/>
                    <w:bidi w:val="0"/>
                    <w:rPr>
                      <w:rFonts w:hint="default"/>
                      <w:color w:val="auto"/>
                      <w:highlight w:val="none"/>
                      <w:lang w:val="en-US" w:eastAsia="zh-CN"/>
                    </w:rPr>
                  </w:pPr>
                  <w:r>
                    <w:rPr>
                      <w:rFonts w:hint="eastAsia"/>
                      <w:color w:val="auto"/>
                      <w:highlight w:val="none"/>
                      <w:lang w:val="en-US" w:eastAsia="zh-CN"/>
                    </w:rPr>
                    <w:t>5HXG—30C1</w:t>
                  </w:r>
                </w:p>
              </w:tc>
              <w:tc>
                <w:tcPr>
                  <w:tcW w:w="1610" w:type="pct"/>
                  <w:vAlign w:val="center"/>
                </w:tcPr>
                <w:p w14:paraId="37830938">
                  <w:pPr>
                    <w:pStyle w:val="71"/>
                    <w:bidi w:val="0"/>
                    <w:rPr>
                      <w:rFonts w:hint="eastAsia"/>
                      <w:color w:val="auto"/>
                      <w:highlight w:val="none"/>
                      <w:lang w:val="en-US" w:eastAsia="zh-CN"/>
                    </w:rPr>
                  </w:pPr>
                  <w:r>
                    <w:rPr>
                      <w:rFonts w:hint="eastAsia"/>
                      <w:color w:val="auto"/>
                      <w:highlight w:val="none"/>
                      <w:lang w:val="en-US" w:eastAsia="zh-CN"/>
                    </w:rPr>
                    <w:t>设备设计处理能力30t/批次</w:t>
                  </w:r>
                </w:p>
              </w:tc>
            </w:tr>
            <w:tr w14:paraId="7521E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vAlign w:val="center"/>
                </w:tcPr>
                <w:p w14:paraId="6317EAFA">
                  <w:pPr>
                    <w:pStyle w:val="71"/>
                    <w:bidi w:val="0"/>
                    <w:rPr>
                      <w:rFonts w:hint="default"/>
                      <w:color w:val="auto"/>
                      <w:highlight w:val="none"/>
                      <w:lang w:val="en-US" w:eastAsia="zh-CN"/>
                    </w:rPr>
                  </w:pPr>
                  <w:r>
                    <w:rPr>
                      <w:rFonts w:hint="eastAsia"/>
                      <w:color w:val="auto"/>
                      <w:highlight w:val="none"/>
                      <w:lang w:val="en-US" w:eastAsia="zh-CN"/>
                    </w:rPr>
                    <w:t>2</w:t>
                  </w:r>
                </w:p>
              </w:tc>
              <w:tc>
                <w:tcPr>
                  <w:tcW w:w="1348" w:type="pct"/>
                  <w:vAlign w:val="center"/>
                </w:tcPr>
                <w:p w14:paraId="4690FFAC">
                  <w:pPr>
                    <w:pStyle w:val="71"/>
                    <w:bidi w:val="0"/>
                    <w:rPr>
                      <w:rFonts w:hint="eastAsia"/>
                      <w:color w:val="auto"/>
                      <w:highlight w:val="none"/>
                      <w:lang w:val="en-US" w:eastAsia="zh-CN"/>
                    </w:rPr>
                  </w:pPr>
                  <w:r>
                    <w:rPr>
                      <w:rFonts w:hint="eastAsia"/>
                      <w:color w:val="auto"/>
                      <w:highlight w:val="none"/>
                      <w:lang w:val="en-US" w:eastAsia="zh-CN"/>
                    </w:rPr>
                    <w:t>提升机</w:t>
                  </w:r>
                </w:p>
              </w:tc>
              <w:tc>
                <w:tcPr>
                  <w:tcW w:w="743" w:type="pct"/>
                  <w:vAlign w:val="center"/>
                </w:tcPr>
                <w:p w14:paraId="36ECBDA1">
                  <w:pPr>
                    <w:pStyle w:val="71"/>
                    <w:bidi w:val="0"/>
                    <w:rPr>
                      <w:rFonts w:hint="default"/>
                      <w:color w:val="auto"/>
                      <w:highlight w:val="none"/>
                      <w:lang w:val="en-US" w:eastAsia="zh-CN"/>
                    </w:rPr>
                  </w:pPr>
                  <w:r>
                    <w:rPr>
                      <w:rFonts w:hint="eastAsia"/>
                      <w:color w:val="auto"/>
                      <w:highlight w:val="none"/>
                      <w:lang w:val="en-US" w:eastAsia="zh-CN"/>
                    </w:rPr>
                    <w:t>3</w:t>
                  </w:r>
                </w:p>
              </w:tc>
              <w:tc>
                <w:tcPr>
                  <w:tcW w:w="917" w:type="pct"/>
                  <w:vAlign w:val="center"/>
                </w:tcPr>
                <w:p w14:paraId="683EBDA8">
                  <w:pPr>
                    <w:pStyle w:val="71"/>
                    <w:bidi w:val="0"/>
                    <w:rPr>
                      <w:rFonts w:hint="default"/>
                      <w:color w:val="auto"/>
                      <w:highlight w:val="none"/>
                      <w:lang w:val="en-US" w:eastAsia="zh-CN"/>
                    </w:rPr>
                  </w:pPr>
                  <w:r>
                    <w:rPr>
                      <w:rFonts w:hint="eastAsia"/>
                      <w:color w:val="auto"/>
                      <w:highlight w:val="none"/>
                      <w:lang w:val="en-US" w:eastAsia="zh-CN"/>
                    </w:rPr>
                    <w:t>/</w:t>
                  </w:r>
                </w:p>
              </w:tc>
              <w:tc>
                <w:tcPr>
                  <w:tcW w:w="1610" w:type="pct"/>
                  <w:vAlign w:val="center"/>
                </w:tcPr>
                <w:p w14:paraId="7DC1A927">
                  <w:pPr>
                    <w:pStyle w:val="71"/>
                    <w:bidi w:val="0"/>
                    <w:rPr>
                      <w:rFonts w:hint="eastAsia"/>
                      <w:color w:val="auto"/>
                      <w:highlight w:val="none"/>
                      <w:lang w:val="en-US" w:eastAsia="zh-CN"/>
                    </w:rPr>
                  </w:pPr>
                </w:p>
              </w:tc>
            </w:tr>
            <w:tr w14:paraId="62F69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2805016E">
                  <w:pPr>
                    <w:pStyle w:val="71"/>
                    <w:bidi w:val="0"/>
                    <w:ind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eastAsia"/>
                      <w:color w:val="auto"/>
                      <w:highlight w:val="none"/>
                      <w:lang w:val="en-US" w:eastAsia="zh-CN"/>
                    </w:rPr>
                    <w:t>3</w:t>
                  </w:r>
                </w:p>
              </w:tc>
              <w:tc>
                <w:tcPr>
                  <w:tcW w:w="1348" w:type="pct"/>
                  <w:vAlign w:val="center"/>
                </w:tcPr>
                <w:p w14:paraId="0F8875A8">
                  <w:pPr>
                    <w:pStyle w:val="71"/>
                    <w:bidi w:val="0"/>
                    <w:rPr>
                      <w:rFonts w:hint="eastAsia"/>
                      <w:color w:val="auto"/>
                      <w:highlight w:val="none"/>
                      <w:lang w:val="en-US" w:eastAsia="zh-CN"/>
                    </w:rPr>
                  </w:pPr>
                  <w:r>
                    <w:rPr>
                      <w:rFonts w:hint="eastAsia"/>
                      <w:color w:val="auto"/>
                      <w:highlight w:val="none"/>
                      <w:lang w:val="en-US" w:eastAsia="zh-CN"/>
                    </w:rPr>
                    <w:t>清理筛（旋振筛）</w:t>
                  </w:r>
                </w:p>
              </w:tc>
              <w:tc>
                <w:tcPr>
                  <w:tcW w:w="743" w:type="pct"/>
                  <w:vAlign w:val="center"/>
                </w:tcPr>
                <w:p w14:paraId="3B23211C">
                  <w:pPr>
                    <w:pStyle w:val="71"/>
                    <w:bidi w:val="0"/>
                    <w:rPr>
                      <w:rFonts w:hint="eastAsia"/>
                      <w:color w:val="auto"/>
                      <w:highlight w:val="none"/>
                      <w:lang w:val="en-US" w:eastAsia="zh-CN"/>
                    </w:rPr>
                  </w:pPr>
                  <w:r>
                    <w:rPr>
                      <w:rFonts w:hint="eastAsia"/>
                      <w:color w:val="auto"/>
                      <w:highlight w:val="none"/>
                      <w:lang w:val="en-US" w:eastAsia="zh-CN"/>
                    </w:rPr>
                    <w:t>1</w:t>
                  </w:r>
                </w:p>
              </w:tc>
              <w:tc>
                <w:tcPr>
                  <w:tcW w:w="917" w:type="pct"/>
                  <w:vAlign w:val="center"/>
                </w:tcPr>
                <w:p w14:paraId="7A381AF9">
                  <w:pPr>
                    <w:pStyle w:val="71"/>
                    <w:bidi w:val="0"/>
                    <w:rPr>
                      <w:rFonts w:hint="default"/>
                      <w:color w:val="auto"/>
                      <w:highlight w:val="none"/>
                      <w:lang w:val="en-US" w:eastAsia="zh-CN"/>
                    </w:rPr>
                  </w:pPr>
                  <w:r>
                    <w:rPr>
                      <w:rFonts w:hint="eastAsia"/>
                      <w:color w:val="auto"/>
                      <w:highlight w:val="none"/>
                      <w:lang w:val="en-US" w:eastAsia="zh-CN"/>
                    </w:rPr>
                    <w:t>/</w:t>
                  </w:r>
                </w:p>
              </w:tc>
              <w:tc>
                <w:tcPr>
                  <w:tcW w:w="1610" w:type="pct"/>
                  <w:vAlign w:val="center"/>
                </w:tcPr>
                <w:p w14:paraId="4577C3F6">
                  <w:pPr>
                    <w:pStyle w:val="71"/>
                    <w:bidi w:val="0"/>
                    <w:rPr>
                      <w:rFonts w:hint="eastAsia"/>
                      <w:color w:val="auto"/>
                      <w:highlight w:val="none"/>
                      <w:lang w:val="en-US" w:eastAsia="zh-CN"/>
                    </w:rPr>
                  </w:pPr>
                </w:p>
              </w:tc>
            </w:tr>
            <w:tr w14:paraId="290A3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79714D3F">
                  <w:pPr>
                    <w:pStyle w:val="71"/>
                    <w:bidi w:val="0"/>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 w:val="21"/>
                      <w:szCs w:val="21"/>
                      <w:highlight w:val="none"/>
                      <w:lang w:val="en-US" w:eastAsia="zh-CN" w:bidi="ar-SA"/>
                    </w:rPr>
                    <w:t>4</w:t>
                  </w:r>
                </w:p>
              </w:tc>
              <w:tc>
                <w:tcPr>
                  <w:tcW w:w="1348" w:type="pct"/>
                  <w:vAlign w:val="center"/>
                </w:tcPr>
                <w:p w14:paraId="772416E7">
                  <w:pPr>
                    <w:pStyle w:val="71"/>
                    <w:bidi w:val="0"/>
                    <w:rPr>
                      <w:rFonts w:hint="eastAsia"/>
                      <w:color w:val="auto"/>
                      <w:highlight w:val="none"/>
                      <w:lang w:val="en-US" w:eastAsia="zh-CN"/>
                    </w:rPr>
                  </w:pPr>
                  <w:r>
                    <w:rPr>
                      <w:rFonts w:hint="eastAsia"/>
                      <w:color w:val="auto"/>
                      <w:highlight w:val="none"/>
                      <w:lang w:val="en-US" w:eastAsia="zh-CN"/>
                    </w:rPr>
                    <w:t>皮带输送机</w:t>
                  </w:r>
                </w:p>
              </w:tc>
              <w:tc>
                <w:tcPr>
                  <w:tcW w:w="743" w:type="pct"/>
                  <w:vAlign w:val="center"/>
                </w:tcPr>
                <w:p w14:paraId="4E2C1749">
                  <w:pPr>
                    <w:pStyle w:val="71"/>
                    <w:bidi w:val="0"/>
                    <w:rPr>
                      <w:rFonts w:hint="default"/>
                      <w:color w:val="auto"/>
                      <w:highlight w:val="none"/>
                      <w:lang w:val="en-US" w:eastAsia="zh-CN"/>
                    </w:rPr>
                  </w:pPr>
                  <w:r>
                    <w:rPr>
                      <w:rFonts w:hint="eastAsia"/>
                      <w:color w:val="auto"/>
                      <w:highlight w:val="none"/>
                      <w:lang w:val="en-US" w:eastAsia="zh-CN"/>
                    </w:rPr>
                    <w:t>6</w:t>
                  </w:r>
                </w:p>
              </w:tc>
              <w:tc>
                <w:tcPr>
                  <w:tcW w:w="917" w:type="pct"/>
                  <w:vAlign w:val="center"/>
                </w:tcPr>
                <w:p w14:paraId="1BFA0ED6">
                  <w:pPr>
                    <w:pStyle w:val="71"/>
                    <w:bidi w:val="0"/>
                    <w:rPr>
                      <w:rFonts w:hint="eastAsia"/>
                      <w:color w:val="auto"/>
                      <w:highlight w:val="none"/>
                      <w:lang w:val="en-US" w:eastAsia="zh-CN"/>
                    </w:rPr>
                  </w:pPr>
                  <w:r>
                    <w:rPr>
                      <w:rFonts w:hint="eastAsia"/>
                      <w:color w:val="auto"/>
                      <w:highlight w:val="none"/>
                      <w:lang w:val="en-US" w:eastAsia="zh-CN"/>
                    </w:rPr>
                    <w:t>60型</w:t>
                  </w:r>
                </w:p>
              </w:tc>
              <w:tc>
                <w:tcPr>
                  <w:tcW w:w="1610" w:type="pct"/>
                  <w:vAlign w:val="center"/>
                </w:tcPr>
                <w:p w14:paraId="477CBA09">
                  <w:pPr>
                    <w:pStyle w:val="71"/>
                    <w:bidi w:val="0"/>
                    <w:rPr>
                      <w:rFonts w:hint="eastAsia"/>
                      <w:color w:val="auto"/>
                      <w:highlight w:val="none"/>
                      <w:lang w:val="en-US" w:eastAsia="zh-CN"/>
                    </w:rPr>
                  </w:pPr>
                </w:p>
              </w:tc>
            </w:tr>
            <w:tr w14:paraId="6F62D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7D470C58">
                  <w:pPr>
                    <w:pStyle w:val="71"/>
                    <w:bidi w:val="0"/>
                    <w:ind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eastAsia"/>
                      <w:color w:val="auto"/>
                      <w:highlight w:val="none"/>
                      <w:lang w:val="en-US" w:eastAsia="zh-CN"/>
                    </w:rPr>
                    <w:t>5</w:t>
                  </w:r>
                </w:p>
              </w:tc>
              <w:tc>
                <w:tcPr>
                  <w:tcW w:w="1348" w:type="pct"/>
                  <w:vAlign w:val="center"/>
                </w:tcPr>
                <w:p w14:paraId="225D7A94">
                  <w:pPr>
                    <w:pStyle w:val="71"/>
                    <w:bidi w:val="0"/>
                    <w:rPr>
                      <w:rFonts w:hint="eastAsia"/>
                      <w:color w:val="auto"/>
                      <w:highlight w:val="none"/>
                      <w:lang w:val="en-US" w:eastAsia="zh-CN"/>
                    </w:rPr>
                  </w:pPr>
                  <w:r>
                    <w:rPr>
                      <w:rFonts w:hint="eastAsia"/>
                      <w:color w:val="auto"/>
                      <w:highlight w:val="none"/>
                      <w:lang w:val="en-US" w:eastAsia="zh-CN"/>
                    </w:rPr>
                    <w:t>生物质热风炉</w:t>
                  </w:r>
                </w:p>
              </w:tc>
              <w:tc>
                <w:tcPr>
                  <w:tcW w:w="743" w:type="pct"/>
                  <w:vAlign w:val="center"/>
                </w:tcPr>
                <w:p w14:paraId="690CB437">
                  <w:pPr>
                    <w:pStyle w:val="71"/>
                    <w:bidi w:val="0"/>
                    <w:rPr>
                      <w:rFonts w:hint="eastAsia"/>
                      <w:color w:val="auto"/>
                      <w:highlight w:val="none"/>
                      <w:lang w:val="en-US" w:eastAsia="zh-CN"/>
                    </w:rPr>
                  </w:pPr>
                  <w:r>
                    <w:rPr>
                      <w:rFonts w:hint="eastAsia"/>
                      <w:color w:val="auto"/>
                      <w:highlight w:val="none"/>
                      <w:lang w:val="en-US" w:eastAsia="zh-CN"/>
                    </w:rPr>
                    <w:t>1</w:t>
                  </w:r>
                </w:p>
              </w:tc>
              <w:tc>
                <w:tcPr>
                  <w:tcW w:w="917" w:type="pct"/>
                  <w:vAlign w:val="center"/>
                </w:tcPr>
                <w:p w14:paraId="3D79E585">
                  <w:pPr>
                    <w:pStyle w:val="71"/>
                    <w:bidi w:val="0"/>
                    <w:rPr>
                      <w:rFonts w:hint="default"/>
                      <w:color w:val="auto"/>
                      <w:highlight w:val="none"/>
                      <w:lang w:val="en-US" w:eastAsia="zh-CN"/>
                    </w:rPr>
                  </w:pPr>
                  <w:r>
                    <w:rPr>
                      <w:rFonts w:hint="eastAsia"/>
                      <w:color w:val="auto"/>
                      <w:highlight w:val="none"/>
                      <w:lang w:val="en-US" w:eastAsia="zh-CN"/>
                    </w:rPr>
                    <w:t>5LS-100</w:t>
                  </w:r>
                </w:p>
              </w:tc>
              <w:tc>
                <w:tcPr>
                  <w:tcW w:w="1610" w:type="pct"/>
                  <w:vAlign w:val="center"/>
                </w:tcPr>
                <w:p w14:paraId="58485B7E">
                  <w:pPr>
                    <w:pStyle w:val="71"/>
                    <w:bidi w:val="0"/>
                    <w:rPr>
                      <w:rFonts w:hint="default"/>
                      <w:color w:val="auto"/>
                      <w:highlight w:val="none"/>
                      <w:lang w:val="en-US" w:eastAsia="zh-CN"/>
                    </w:rPr>
                  </w:pPr>
                  <w:r>
                    <w:rPr>
                      <w:rFonts w:hint="eastAsia"/>
                      <w:color w:val="auto"/>
                      <w:highlight w:val="none"/>
                      <w:lang w:val="en-US" w:eastAsia="zh-CN"/>
                    </w:rPr>
                    <w:t>供热量：100万Kcal/h</w:t>
                  </w:r>
                </w:p>
              </w:tc>
            </w:tr>
            <w:tr w14:paraId="14BD7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81" w:type="pct"/>
                  <w:shd w:val="clear" w:color="auto" w:fill="auto"/>
                  <w:vAlign w:val="center"/>
                </w:tcPr>
                <w:p w14:paraId="2B210AA2">
                  <w:pPr>
                    <w:pStyle w:val="71"/>
                    <w:bidi w:val="0"/>
                    <w:ind w:firstLine="0" w:firstLineChars="0"/>
                    <w:rPr>
                      <w:rFonts w:hint="eastAsia" w:ascii="Times New Roman" w:hAnsi="Times New Roman" w:eastAsia="宋体" w:cs="Times New Roman"/>
                      <w:bCs/>
                      <w:color w:val="auto"/>
                      <w:kern w:val="0"/>
                      <w:sz w:val="21"/>
                      <w:szCs w:val="21"/>
                      <w:highlight w:val="none"/>
                      <w:lang w:val="en-US" w:eastAsia="zh-CN" w:bidi="ar-SA"/>
                    </w:rPr>
                  </w:pPr>
                  <w:r>
                    <w:rPr>
                      <w:rFonts w:hint="eastAsia"/>
                      <w:color w:val="auto"/>
                      <w:highlight w:val="none"/>
                      <w:lang w:val="en-US" w:eastAsia="zh-CN"/>
                    </w:rPr>
                    <w:t>6</w:t>
                  </w:r>
                </w:p>
              </w:tc>
              <w:tc>
                <w:tcPr>
                  <w:tcW w:w="1348" w:type="pct"/>
                  <w:vAlign w:val="center"/>
                </w:tcPr>
                <w:p w14:paraId="6233C44B">
                  <w:pPr>
                    <w:pStyle w:val="71"/>
                    <w:bidi w:val="0"/>
                    <w:rPr>
                      <w:rFonts w:hint="eastAsia"/>
                      <w:color w:val="auto"/>
                      <w:highlight w:val="none"/>
                      <w:lang w:val="en-US" w:eastAsia="zh-CN"/>
                    </w:rPr>
                  </w:pPr>
                  <w:r>
                    <w:rPr>
                      <w:rFonts w:hint="eastAsia"/>
                      <w:color w:val="auto"/>
                      <w:highlight w:val="none"/>
                      <w:lang w:val="en-US" w:eastAsia="zh-CN"/>
                    </w:rPr>
                    <w:t>布袋除尘器</w:t>
                  </w:r>
                </w:p>
              </w:tc>
              <w:tc>
                <w:tcPr>
                  <w:tcW w:w="743" w:type="pct"/>
                  <w:vAlign w:val="center"/>
                </w:tcPr>
                <w:p w14:paraId="5777EFD8">
                  <w:pPr>
                    <w:pStyle w:val="71"/>
                    <w:bidi w:val="0"/>
                    <w:rPr>
                      <w:rFonts w:hint="eastAsia"/>
                      <w:color w:val="auto"/>
                      <w:highlight w:val="none"/>
                      <w:lang w:val="en-US" w:eastAsia="zh-CN"/>
                    </w:rPr>
                  </w:pPr>
                  <w:r>
                    <w:rPr>
                      <w:rFonts w:hint="eastAsia"/>
                      <w:color w:val="auto"/>
                      <w:highlight w:val="none"/>
                      <w:lang w:val="en-US" w:eastAsia="zh-CN"/>
                    </w:rPr>
                    <w:t>1</w:t>
                  </w:r>
                </w:p>
              </w:tc>
              <w:tc>
                <w:tcPr>
                  <w:tcW w:w="917" w:type="pct"/>
                  <w:vAlign w:val="center"/>
                </w:tcPr>
                <w:p w14:paraId="1E30AB6C">
                  <w:pPr>
                    <w:pStyle w:val="71"/>
                    <w:bidi w:val="0"/>
                    <w:rPr>
                      <w:rFonts w:hint="eastAsia"/>
                      <w:color w:val="auto"/>
                      <w:highlight w:val="none"/>
                      <w:lang w:val="en-US" w:eastAsia="zh-CN"/>
                    </w:rPr>
                  </w:pPr>
                  <w:r>
                    <w:rPr>
                      <w:rFonts w:hint="eastAsia"/>
                      <w:color w:val="auto"/>
                      <w:highlight w:val="none"/>
                      <w:lang w:val="en-US" w:eastAsia="zh-CN"/>
                    </w:rPr>
                    <w:t>/</w:t>
                  </w:r>
                </w:p>
              </w:tc>
              <w:tc>
                <w:tcPr>
                  <w:tcW w:w="1610" w:type="pct"/>
                  <w:vAlign w:val="center"/>
                </w:tcPr>
                <w:p w14:paraId="763FE183">
                  <w:pPr>
                    <w:pStyle w:val="71"/>
                    <w:bidi w:val="0"/>
                    <w:rPr>
                      <w:rFonts w:hint="eastAsia"/>
                      <w:color w:val="auto"/>
                      <w:highlight w:val="none"/>
                      <w:lang w:val="en-US" w:eastAsia="zh-CN"/>
                    </w:rPr>
                  </w:pPr>
                </w:p>
              </w:tc>
            </w:tr>
          </w:tbl>
          <w:p w14:paraId="2F51AA89">
            <w:pPr>
              <w:bidi w:val="0"/>
              <w:rPr>
                <w:rFonts w:hint="default"/>
                <w:b/>
                <w:bCs/>
                <w:color w:val="auto"/>
                <w:highlight w:val="none"/>
                <w:lang w:eastAsia="zh-CN"/>
              </w:rPr>
            </w:pPr>
            <w:r>
              <w:rPr>
                <w:rFonts w:hint="eastAsia"/>
                <w:b/>
                <w:bCs/>
                <w:color w:val="auto"/>
                <w:highlight w:val="none"/>
                <w:lang w:val="en-US" w:eastAsia="zh-CN"/>
              </w:rPr>
              <w:t>4、</w:t>
            </w:r>
            <w:r>
              <w:rPr>
                <w:rFonts w:hint="default"/>
                <w:b/>
                <w:bCs/>
                <w:color w:val="auto"/>
                <w:highlight w:val="none"/>
                <w:lang w:eastAsia="zh-CN"/>
              </w:rPr>
              <w:t>原辅材料及年消耗量</w:t>
            </w:r>
          </w:p>
          <w:p w14:paraId="70212083">
            <w:pPr>
              <w:bidi w:val="0"/>
              <w:rPr>
                <w:rFonts w:hint="default"/>
                <w:color w:val="auto"/>
                <w:highlight w:val="none"/>
                <w:lang w:val="en-US" w:eastAsia="zh-CN"/>
              </w:rPr>
            </w:pPr>
            <w:r>
              <w:rPr>
                <w:rFonts w:hint="default"/>
                <w:color w:val="auto"/>
                <w:highlight w:val="none"/>
                <w:lang w:eastAsia="zh-CN"/>
              </w:rPr>
              <w:t>主要生产原辅材料及年消耗量见下表</w:t>
            </w:r>
            <w:r>
              <w:rPr>
                <w:rFonts w:hint="default"/>
                <w:color w:val="auto"/>
                <w:highlight w:val="none"/>
                <w:lang w:val="en-US" w:eastAsia="zh-CN"/>
              </w:rPr>
              <w:t>2-</w:t>
            </w:r>
            <w:r>
              <w:rPr>
                <w:rFonts w:hint="eastAsia"/>
                <w:color w:val="auto"/>
                <w:highlight w:val="none"/>
                <w:lang w:val="en-US" w:eastAsia="zh-CN"/>
              </w:rPr>
              <w:t>4</w:t>
            </w:r>
            <w:r>
              <w:rPr>
                <w:rFonts w:hint="default"/>
                <w:color w:val="auto"/>
                <w:highlight w:val="none"/>
                <w:lang w:val="en-US" w:eastAsia="zh-CN"/>
              </w:rPr>
              <w:t>。</w:t>
            </w:r>
          </w:p>
          <w:p w14:paraId="5F8DD87E">
            <w:pPr>
              <w:pStyle w:val="66"/>
              <w:bidi w:val="0"/>
              <w:ind w:firstLine="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 xml:space="preserve">4  </w:t>
            </w:r>
            <w:r>
              <w:rPr>
                <w:rFonts w:hint="default" w:ascii="Times New Roman" w:hAnsi="Times New Roman" w:eastAsia="宋体" w:cs="Times New Roman"/>
                <w:color w:val="auto"/>
                <w:highlight w:val="none"/>
              </w:rPr>
              <w:t>本项目原辅材料及能耗表</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03"/>
              <w:gridCol w:w="2040"/>
              <w:gridCol w:w="1774"/>
              <w:gridCol w:w="3708"/>
            </w:tblGrid>
            <w:tr w14:paraId="5C3DA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02D77292">
                  <w:pPr>
                    <w:pStyle w:val="71"/>
                    <w:bidi w:val="0"/>
                    <w:rPr>
                      <w:rFonts w:hint="eastAsia"/>
                      <w:b/>
                      <w:bCs w:val="0"/>
                      <w:color w:val="auto"/>
                      <w:highlight w:val="none"/>
                    </w:rPr>
                  </w:pPr>
                  <w:r>
                    <w:rPr>
                      <w:rFonts w:hint="eastAsia"/>
                      <w:b/>
                      <w:bCs w:val="0"/>
                      <w:color w:val="auto"/>
                      <w:highlight w:val="none"/>
                    </w:rPr>
                    <w:t>类别</w:t>
                  </w:r>
                </w:p>
              </w:tc>
              <w:tc>
                <w:tcPr>
                  <w:tcW w:w="1182" w:type="pct"/>
                  <w:vAlign w:val="center"/>
                </w:tcPr>
                <w:p w14:paraId="7C53F261">
                  <w:pPr>
                    <w:pStyle w:val="71"/>
                    <w:bidi w:val="0"/>
                    <w:rPr>
                      <w:rFonts w:hint="eastAsia"/>
                      <w:b/>
                      <w:bCs w:val="0"/>
                      <w:color w:val="auto"/>
                      <w:highlight w:val="none"/>
                    </w:rPr>
                  </w:pPr>
                  <w:r>
                    <w:rPr>
                      <w:rFonts w:hint="eastAsia"/>
                      <w:b/>
                      <w:bCs w:val="0"/>
                      <w:color w:val="auto"/>
                      <w:highlight w:val="none"/>
                    </w:rPr>
                    <w:t>原辅材料名称</w:t>
                  </w:r>
                </w:p>
              </w:tc>
              <w:tc>
                <w:tcPr>
                  <w:tcW w:w="1028" w:type="pct"/>
                  <w:vAlign w:val="center"/>
                </w:tcPr>
                <w:p w14:paraId="70CC1564">
                  <w:pPr>
                    <w:pStyle w:val="71"/>
                    <w:bidi w:val="0"/>
                    <w:rPr>
                      <w:rFonts w:hint="eastAsia"/>
                      <w:b/>
                      <w:bCs w:val="0"/>
                      <w:color w:val="auto"/>
                      <w:highlight w:val="none"/>
                    </w:rPr>
                  </w:pPr>
                  <w:r>
                    <w:rPr>
                      <w:rFonts w:hint="eastAsia"/>
                      <w:b/>
                      <w:bCs w:val="0"/>
                      <w:color w:val="auto"/>
                      <w:highlight w:val="none"/>
                    </w:rPr>
                    <w:t>用量（t/a）</w:t>
                  </w:r>
                </w:p>
              </w:tc>
              <w:tc>
                <w:tcPr>
                  <w:tcW w:w="2148" w:type="pct"/>
                  <w:vAlign w:val="center"/>
                </w:tcPr>
                <w:p w14:paraId="40BBD14E">
                  <w:pPr>
                    <w:pStyle w:val="71"/>
                    <w:bidi w:val="0"/>
                    <w:rPr>
                      <w:rFonts w:hint="eastAsia"/>
                      <w:b/>
                      <w:bCs w:val="0"/>
                      <w:color w:val="auto"/>
                      <w:highlight w:val="none"/>
                    </w:rPr>
                  </w:pPr>
                  <w:r>
                    <w:rPr>
                      <w:rFonts w:hint="eastAsia"/>
                      <w:b/>
                      <w:bCs w:val="0"/>
                      <w:color w:val="auto"/>
                      <w:highlight w:val="none"/>
                    </w:rPr>
                    <w:t>备注</w:t>
                  </w:r>
                </w:p>
              </w:tc>
            </w:tr>
            <w:tr w14:paraId="0C7C9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015D2977">
                  <w:pPr>
                    <w:pStyle w:val="71"/>
                    <w:bidi w:val="0"/>
                    <w:rPr>
                      <w:rFonts w:hint="eastAsia"/>
                      <w:color w:val="auto"/>
                      <w:highlight w:val="none"/>
                    </w:rPr>
                  </w:pPr>
                  <w:r>
                    <w:rPr>
                      <w:rFonts w:hint="eastAsia"/>
                      <w:color w:val="auto"/>
                      <w:highlight w:val="none"/>
                    </w:rPr>
                    <w:t>原料</w:t>
                  </w:r>
                </w:p>
              </w:tc>
              <w:tc>
                <w:tcPr>
                  <w:tcW w:w="1182" w:type="pct"/>
                  <w:vAlign w:val="center"/>
                </w:tcPr>
                <w:p w14:paraId="3D146402">
                  <w:pPr>
                    <w:pStyle w:val="71"/>
                    <w:bidi w:val="0"/>
                    <w:rPr>
                      <w:rFonts w:hint="eastAsia"/>
                      <w:color w:val="auto"/>
                      <w:highlight w:val="none"/>
                    </w:rPr>
                  </w:pPr>
                  <w:r>
                    <w:rPr>
                      <w:rFonts w:hint="eastAsia"/>
                      <w:color w:val="auto"/>
                      <w:highlight w:val="none"/>
                    </w:rPr>
                    <w:t>水稻</w:t>
                  </w:r>
                </w:p>
              </w:tc>
              <w:tc>
                <w:tcPr>
                  <w:tcW w:w="1028" w:type="pct"/>
                  <w:vAlign w:val="center"/>
                </w:tcPr>
                <w:p w14:paraId="4ADDFC10">
                  <w:pPr>
                    <w:pStyle w:val="71"/>
                    <w:bidi w:val="0"/>
                    <w:rPr>
                      <w:rFonts w:hint="default"/>
                      <w:color w:val="auto"/>
                      <w:highlight w:val="none"/>
                      <w:lang w:val="en-US" w:eastAsia="zh-CN"/>
                    </w:rPr>
                  </w:pPr>
                  <w:r>
                    <w:rPr>
                      <w:rFonts w:hint="eastAsia"/>
                      <w:color w:val="auto"/>
                      <w:highlight w:val="none"/>
                      <w:lang w:val="en-US" w:eastAsia="zh-CN"/>
                    </w:rPr>
                    <w:t>9000</w:t>
                  </w:r>
                </w:p>
              </w:tc>
              <w:tc>
                <w:tcPr>
                  <w:tcW w:w="2148" w:type="pct"/>
                  <w:vAlign w:val="center"/>
                </w:tcPr>
                <w:p w14:paraId="29997BD7">
                  <w:pPr>
                    <w:pStyle w:val="71"/>
                    <w:bidi w:val="0"/>
                    <w:rPr>
                      <w:rFonts w:hint="eastAsia" w:eastAsia="宋体"/>
                      <w:color w:val="auto"/>
                      <w:highlight w:val="none"/>
                      <w:lang w:eastAsia="zh-CN"/>
                    </w:rPr>
                  </w:pPr>
                  <w:r>
                    <w:rPr>
                      <w:rFonts w:hint="eastAsia"/>
                      <w:color w:val="auto"/>
                      <w:highlight w:val="none"/>
                    </w:rPr>
                    <w:t>含水率</w:t>
                  </w:r>
                  <w:r>
                    <w:rPr>
                      <w:rFonts w:hint="eastAsia"/>
                      <w:color w:val="auto"/>
                      <w:highlight w:val="none"/>
                      <w:lang w:val="en-US" w:eastAsia="zh-CN"/>
                    </w:rPr>
                    <w:t>约20%～30%，本环评取25</w:t>
                  </w:r>
                  <w:r>
                    <w:rPr>
                      <w:rFonts w:hint="eastAsia"/>
                      <w:color w:val="auto"/>
                      <w:highlight w:val="none"/>
                    </w:rPr>
                    <w:t>%</w:t>
                  </w:r>
                  <w:r>
                    <w:rPr>
                      <w:rFonts w:hint="eastAsia"/>
                      <w:color w:val="auto"/>
                      <w:highlight w:val="none"/>
                      <w:lang w:eastAsia="zh-CN"/>
                    </w:rPr>
                    <w:t xml:space="preserve">，其中筛分可去除约 </w:t>
                  </w:r>
                  <w:r>
                    <w:rPr>
                      <w:rFonts w:hint="eastAsia"/>
                      <w:color w:val="auto"/>
                      <w:highlight w:val="none"/>
                      <w:lang w:val="en-US" w:eastAsia="zh-CN"/>
                    </w:rPr>
                    <w:t>45</w:t>
                  </w:r>
                  <w:r>
                    <w:rPr>
                      <w:rFonts w:hint="eastAsia"/>
                      <w:color w:val="auto"/>
                      <w:highlight w:val="none"/>
                      <w:lang w:eastAsia="zh-CN"/>
                    </w:rPr>
                    <w:t>t 的杂质，实际收储约</w:t>
                  </w:r>
                  <w:r>
                    <w:rPr>
                      <w:rFonts w:hint="eastAsia"/>
                      <w:color w:val="auto"/>
                      <w:highlight w:val="none"/>
                      <w:lang w:val="en-US" w:eastAsia="zh-CN"/>
                    </w:rPr>
                    <w:t>7848.8</w:t>
                  </w:r>
                  <w:r>
                    <w:rPr>
                      <w:rFonts w:hint="eastAsia"/>
                      <w:color w:val="auto"/>
                      <w:highlight w:val="none"/>
                      <w:lang w:eastAsia="zh-CN"/>
                    </w:rPr>
                    <w:t>t 含杂湿稻谷</w:t>
                  </w:r>
                </w:p>
              </w:tc>
            </w:tr>
            <w:tr w14:paraId="56C16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39" w:type="pct"/>
                  <w:vAlign w:val="center"/>
                </w:tcPr>
                <w:p w14:paraId="6996B416">
                  <w:pPr>
                    <w:pStyle w:val="71"/>
                    <w:bidi w:val="0"/>
                    <w:rPr>
                      <w:rFonts w:hint="eastAsia"/>
                      <w:color w:val="auto"/>
                      <w:highlight w:val="none"/>
                    </w:rPr>
                  </w:pPr>
                  <w:r>
                    <w:rPr>
                      <w:rFonts w:hint="eastAsia"/>
                      <w:color w:val="auto"/>
                      <w:highlight w:val="none"/>
                    </w:rPr>
                    <w:t>燃料</w:t>
                  </w:r>
                </w:p>
              </w:tc>
              <w:tc>
                <w:tcPr>
                  <w:tcW w:w="1182" w:type="pct"/>
                  <w:vAlign w:val="center"/>
                </w:tcPr>
                <w:p w14:paraId="2D230823">
                  <w:pPr>
                    <w:pStyle w:val="71"/>
                    <w:bidi w:val="0"/>
                    <w:rPr>
                      <w:rFonts w:hint="eastAsia"/>
                      <w:color w:val="auto"/>
                      <w:highlight w:val="none"/>
                      <w:lang w:val="en-US" w:eastAsia="zh-CN"/>
                    </w:rPr>
                  </w:pPr>
                  <w:r>
                    <w:rPr>
                      <w:rFonts w:hint="eastAsia"/>
                      <w:color w:val="auto"/>
                      <w:highlight w:val="none"/>
                    </w:rPr>
                    <w:t>成型生物质</w:t>
                  </w:r>
                  <w:r>
                    <w:rPr>
                      <w:rFonts w:hint="eastAsia"/>
                      <w:color w:val="auto"/>
                      <w:highlight w:val="none"/>
                      <w:lang w:val="en-US" w:eastAsia="zh-CN"/>
                    </w:rPr>
                    <w:t>燃料</w:t>
                  </w:r>
                </w:p>
              </w:tc>
              <w:tc>
                <w:tcPr>
                  <w:tcW w:w="1028" w:type="pct"/>
                  <w:vAlign w:val="center"/>
                </w:tcPr>
                <w:p w14:paraId="43046C3A">
                  <w:pPr>
                    <w:pStyle w:val="71"/>
                    <w:bidi w:val="0"/>
                    <w:rPr>
                      <w:rFonts w:hint="default"/>
                      <w:color w:val="auto"/>
                      <w:highlight w:val="none"/>
                      <w:lang w:val="en-US"/>
                    </w:rPr>
                  </w:pPr>
                  <w:r>
                    <w:rPr>
                      <w:rFonts w:hint="eastAsia"/>
                      <w:color w:val="auto"/>
                      <w:highlight w:val="none"/>
                      <w:lang w:val="en-US" w:eastAsia="zh-CN"/>
                    </w:rPr>
                    <w:t>662.4</w:t>
                  </w:r>
                </w:p>
              </w:tc>
              <w:tc>
                <w:tcPr>
                  <w:tcW w:w="2148" w:type="pct"/>
                  <w:vAlign w:val="center"/>
                </w:tcPr>
                <w:p w14:paraId="5F296921">
                  <w:pPr>
                    <w:pStyle w:val="71"/>
                    <w:bidi w:val="0"/>
                    <w:rPr>
                      <w:rFonts w:hint="eastAsia"/>
                      <w:color w:val="auto"/>
                      <w:highlight w:val="none"/>
                    </w:rPr>
                  </w:pPr>
                  <w:r>
                    <w:rPr>
                      <w:rFonts w:hint="eastAsia"/>
                      <w:color w:val="auto"/>
                      <w:highlight w:val="none"/>
                    </w:rPr>
                    <w:t>外购</w:t>
                  </w:r>
                </w:p>
              </w:tc>
            </w:tr>
          </w:tbl>
          <w:p w14:paraId="313D1597">
            <w:pPr>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生物质成型燃料：</w:t>
            </w:r>
          </w:p>
          <w:p w14:paraId="40D32AB2">
            <w:pPr>
              <w:bidi w:val="0"/>
              <w:rPr>
                <w:rFonts w:hint="default" w:ascii="Times New Roman" w:hAnsi="Times New Roman" w:cs="Times New Roman"/>
                <w:color w:val="auto"/>
                <w:highlight w:val="none"/>
                <w:lang w:eastAsia="zh-CN"/>
              </w:rPr>
            </w:pPr>
            <w:r>
              <w:rPr>
                <w:rFonts w:hint="eastAsia" w:cs="Times New Roman"/>
                <w:color w:val="auto"/>
                <w:highlight w:val="none"/>
                <w:lang w:val="en-US" w:eastAsia="zh-CN"/>
              </w:rPr>
              <w:t>本项目采购赣州顺合生物科技有限公司生物质颗粒燃料，</w:t>
            </w:r>
            <w:r>
              <w:rPr>
                <w:rFonts w:hint="default" w:ascii="Times New Roman" w:hAnsi="Times New Roman" w:cs="Times New Roman"/>
                <w:color w:val="auto"/>
                <w:highlight w:val="none"/>
                <w:lang w:eastAsia="zh-CN"/>
              </w:rPr>
              <w:t>是将农林废物作为原材料，经过粉粹、混合、挤压、烘干等工艺，制成颗粒状，根据新沙港煤炭检测中心出具的检测报告，低位发热量为</w:t>
            </w:r>
            <w:r>
              <w:rPr>
                <w:rFonts w:hint="eastAsia" w:cs="Times New Roman"/>
                <w:color w:val="auto"/>
                <w:highlight w:val="none"/>
                <w:lang w:val="en-US" w:eastAsia="zh-CN"/>
              </w:rPr>
              <w:t>4218</w:t>
            </w:r>
            <w:r>
              <w:rPr>
                <w:rFonts w:hint="default" w:ascii="Times New Roman" w:hAnsi="Times New Roman" w:cs="Times New Roman"/>
                <w:color w:val="auto"/>
                <w:highlight w:val="none"/>
                <w:lang w:eastAsia="zh-CN"/>
              </w:rPr>
              <w:t>kcal/</w:t>
            </w:r>
            <w:r>
              <w:rPr>
                <w:rFonts w:hint="eastAsia" w:cs="Times New Roman"/>
                <w:color w:val="auto"/>
                <w:highlight w:val="none"/>
                <w:lang w:val="en-US" w:eastAsia="zh-CN"/>
              </w:rPr>
              <w:t>k</w:t>
            </w:r>
            <w:r>
              <w:rPr>
                <w:rFonts w:hint="default" w:ascii="Times New Roman" w:hAnsi="Times New Roman" w:cs="Times New Roman"/>
                <w:color w:val="auto"/>
                <w:highlight w:val="none"/>
                <w:lang w:eastAsia="zh-CN"/>
              </w:rPr>
              <w:t>g，全水5</w:t>
            </w:r>
            <w:r>
              <w:rPr>
                <w:rFonts w:hint="eastAsia" w:cs="Times New Roman"/>
                <w:color w:val="auto"/>
                <w:highlight w:val="none"/>
                <w:lang w:val="en-US" w:eastAsia="zh-CN"/>
              </w:rPr>
              <w:t>.8</w:t>
            </w:r>
            <w:r>
              <w:rPr>
                <w:rFonts w:hint="default" w:ascii="Times New Roman" w:hAnsi="Times New Roman" w:cs="Times New Roman"/>
                <w:color w:val="auto"/>
                <w:highlight w:val="none"/>
                <w:lang w:eastAsia="zh-CN"/>
              </w:rPr>
              <w:t>%，灰分1.</w:t>
            </w:r>
            <w:r>
              <w:rPr>
                <w:rFonts w:hint="eastAsia" w:cs="Times New Roman"/>
                <w:color w:val="auto"/>
                <w:highlight w:val="none"/>
                <w:lang w:val="en-US" w:eastAsia="zh-CN"/>
              </w:rPr>
              <w:t>52</w:t>
            </w:r>
            <w:r>
              <w:rPr>
                <w:rFonts w:hint="default" w:ascii="Times New Roman" w:hAnsi="Times New Roman" w:cs="Times New Roman"/>
                <w:color w:val="auto"/>
                <w:highlight w:val="none"/>
                <w:lang w:eastAsia="zh-CN"/>
              </w:rPr>
              <w:t>%，</w:t>
            </w:r>
            <w:r>
              <w:rPr>
                <w:rFonts w:hint="eastAsia" w:cs="Times New Roman"/>
                <w:color w:val="auto"/>
                <w:highlight w:val="none"/>
                <w:lang w:val="en-US" w:eastAsia="zh-CN"/>
              </w:rPr>
              <w:t>全硫量0.02%，</w:t>
            </w:r>
            <w:r>
              <w:rPr>
                <w:rFonts w:hint="default" w:ascii="Times New Roman" w:hAnsi="Times New Roman" w:cs="Times New Roman"/>
                <w:color w:val="auto"/>
                <w:highlight w:val="none"/>
                <w:lang w:eastAsia="zh-CN"/>
              </w:rPr>
              <w:t>检测报告详见附件。</w:t>
            </w:r>
          </w:p>
          <w:p w14:paraId="3A04DCB1">
            <w:pPr>
              <w:bidi w:val="0"/>
              <w:rPr>
                <w:rFonts w:hint="default"/>
                <w:b/>
                <w:bCs/>
                <w:color w:val="auto"/>
                <w:highlight w:val="none"/>
              </w:rPr>
            </w:pPr>
            <w:r>
              <w:rPr>
                <w:rFonts w:hint="eastAsia"/>
                <w:b/>
                <w:bCs/>
                <w:color w:val="auto"/>
                <w:highlight w:val="none"/>
                <w:lang w:val="en-US" w:eastAsia="zh-CN"/>
              </w:rPr>
              <w:t>5、</w:t>
            </w:r>
            <w:r>
              <w:rPr>
                <w:rFonts w:hint="default"/>
                <w:b/>
                <w:bCs/>
                <w:color w:val="auto"/>
                <w:highlight w:val="none"/>
              </w:rPr>
              <w:t>公用工程</w:t>
            </w:r>
          </w:p>
          <w:p w14:paraId="335D267A">
            <w:pPr>
              <w:bidi w:val="0"/>
              <w:rPr>
                <w:rFonts w:hint="default"/>
                <w:color w:val="auto"/>
                <w:highlight w:val="none"/>
              </w:rPr>
            </w:pPr>
            <w:r>
              <w:rPr>
                <w:rFonts w:hint="default"/>
                <w:color w:val="auto"/>
                <w:highlight w:val="none"/>
                <w:lang w:eastAsia="zh-CN"/>
              </w:rPr>
              <w:t>（</w:t>
            </w:r>
            <w:r>
              <w:rPr>
                <w:rFonts w:hint="default"/>
                <w:color w:val="auto"/>
                <w:highlight w:val="none"/>
                <w:lang w:val="en-US" w:eastAsia="zh-CN"/>
              </w:rPr>
              <w:t>1</w:t>
            </w:r>
            <w:r>
              <w:rPr>
                <w:rFonts w:hint="default"/>
                <w:color w:val="auto"/>
                <w:highlight w:val="none"/>
                <w:lang w:eastAsia="zh-CN"/>
              </w:rPr>
              <w:t>）</w:t>
            </w:r>
            <w:r>
              <w:rPr>
                <w:rFonts w:hint="default"/>
                <w:color w:val="auto"/>
                <w:highlight w:val="none"/>
              </w:rPr>
              <w:t>供电：项目区电力来源是</w:t>
            </w:r>
            <w:r>
              <w:rPr>
                <w:rFonts w:hint="default"/>
                <w:color w:val="auto"/>
                <w:highlight w:val="none"/>
                <w:lang w:eastAsia="zh-CN"/>
              </w:rPr>
              <w:t>当地</w:t>
            </w:r>
            <w:r>
              <w:rPr>
                <w:rFonts w:hint="default"/>
                <w:color w:val="auto"/>
                <w:highlight w:val="none"/>
              </w:rPr>
              <w:t>电网供电，能满足本项目用电需求。</w:t>
            </w:r>
          </w:p>
          <w:p w14:paraId="23C8F44B">
            <w:pPr>
              <w:bidi w:val="0"/>
              <w:rPr>
                <w:rFonts w:hint="default"/>
                <w:color w:val="auto"/>
                <w:highlight w:val="none"/>
              </w:rPr>
            </w:pPr>
            <w:r>
              <w:rPr>
                <w:rFonts w:hint="default"/>
                <w:color w:val="auto"/>
                <w:highlight w:val="none"/>
                <w:lang w:eastAsia="zh-CN"/>
              </w:rPr>
              <w:t>（</w:t>
            </w:r>
            <w:r>
              <w:rPr>
                <w:rFonts w:hint="default"/>
                <w:color w:val="auto"/>
                <w:highlight w:val="none"/>
                <w:lang w:val="en-US" w:eastAsia="zh-CN"/>
              </w:rPr>
              <w:t>2</w:t>
            </w:r>
            <w:r>
              <w:rPr>
                <w:rFonts w:hint="default"/>
                <w:color w:val="auto"/>
                <w:highlight w:val="none"/>
                <w:lang w:eastAsia="zh-CN"/>
              </w:rPr>
              <w:t>）</w:t>
            </w:r>
            <w:r>
              <w:rPr>
                <w:rFonts w:hint="default"/>
                <w:color w:val="auto"/>
                <w:highlight w:val="none"/>
              </w:rPr>
              <w:t>给水：项目用水为</w:t>
            </w:r>
            <w:r>
              <w:rPr>
                <w:rFonts w:hint="default"/>
                <w:color w:val="auto"/>
                <w:highlight w:val="none"/>
                <w:lang w:eastAsia="zh-CN"/>
              </w:rPr>
              <w:t>当地自来水</w:t>
            </w:r>
            <w:r>
              <w:rPr>
                <w:rFonts w:hint="default"/>
                <w:color w:val="auto"/>
                <w:highlight w:val="none"/>
              </w:rPr>
              <w:t>供水</w:t>
            </w:r>
            <w:r>
              <w:rPr>
                <w:rFonts w:hint="default"/>
                <w:color w:val="auto"/>
                <w:highlight w:val="none"/>
                <w:lang w:val="en-US" w:eastAsia="zh-CN"/>
              </w:rPr>
              <w:t>，</w:t>
            </w:r>
            <w:r>
              <w:rPr>
                <w:rFonts w:hint="default"/>
                <w:color w:val="auto"/>
                <w:highlight w:val="none"/>
              </w:rPr>
              <w:t>满足日常生活</w:t>
            </w:r>
            <w:r>
              <w:rPr>
                <w:rFonts w:hint="default"/>
                <w:color w:val="auto"/>
                <w:highlight w:val="none"/>
                <w:lang w:eastAsia="zh-CN"/>
              </w:rPr>
              <w:t>和生产用水</w:t>
            </w:r>
            <w:r>
              <w:rPr>
                <w:rFonts w:hint="default"/>
                <w:color w:val="auto"/>
                <w:highlight w:val="none"/>
              </w:rPr>
              <w:t>。</w:t>
            </w:r>
          </w:p>
          <w:p w14:paraId="61268824">
            <w:pPr>
              <w:bidi w:val="0"/>
              <w:rPr>
                <w:rFonts w:hint="default"/>
                <w:color w:val="auto"/>
                <w:highlight w:val="none"/>
                <w:lang w:val="en-US" w:eastAsia="zh-CN"/>
              </w:rPr>
            </w:pPr>
            <w:r>
              <w:rPr>
                <w:rFonts w:hint="default"/>
                <w:color w:val="auto"/>
                <w:highlight w:val="none"/>
                <w:lang w:eastAsia="zh-CN"/>
              </w:rPr>
              <w:t>（</w:t>
            </w:r>
            <w:r>
              <w:rPr>
                <w:rFonts w:hint="default"/>
                <w:color w:val="auto"/>
                <w:highlight w:val="none"/>
                <w:lang w:val="en-US" w:eastAsia="zh-CN"/>
              </w:rPr>
              <w:t>3</w:t>
            </w:r>
            <w:r>
              <w:rPr>
                <w:rFonts w:hint="default"/>
                <w:color w:val="auto"/>
                <w:highlight w:val="none"/>
                <w:lang w:eastAsia="zh-CN"/>
              </w:rPr>
              <w:t>）</w:t>
            </w:r>
            <w:r>
              <w:rPr>
                <w:rFonts w:hint="eastAsia"/>
                <w:color w:val="auto"/>
                <w:highlight w:val="none"/>
                <w:lang w:val="en-US" w:eastAsia="zh-CN"/>
              </w:rPr>
              <w:t>排水：</w:t>
            </w:r>
            <w:r>
              <w:rPr>
                <w:rFonts w:hint="eastAsia" w:cs="Times New Roman"/>
                <w:color w:val="auto"/>
                <w:highlight w:val="none"/>
                <w:lang w:val="en-US" w:eastAsia="zh-CN"/>
              </w:rPr>
              <w:t>生活污水经化粪池处理后综合利用，可用作厂区绿化及周边农林施肥。</w:t>
            </w:r>
          </w:p>
          <w:p w14:paraId="0F91087A">
            <w:pPr>
              <w:bidi w:val="0"/>
              <w:rPr>
                <w:rFonts w:hint="eastAsia"/>
                <w:color w:val="auto"/>
                <w:highlight w:val="none"/>
                <w:u w:val="single"/>
                <w:lang w:eastAsia="zh-CN"/>
              </w:rPr>
            </w:pPr>
            <w:r>
              <w:rPr>
                <w:rFonts w:hint="eastAsia"/>
                <w:color w:val="auto"/>
                <w:highlight w:val="none"/>
                <w:u w:val="single"/>
                <w:lang w:val="en-US" w:eastAsia="zh-CN"/>
              </w:rPr>
              <w:t>（4）水平衡</w:t>
            </w:r>
          </w:p>
          <w:p w14:paraId="38A54D04">
            <w:pPr>
              <w:bidi w:val="0"/>
              <w:rPr>
                <w:rFonts w:hint="default" w:ascii="Times New Roman" w:hAnsi="Times New Roman" w:cs="Times New Roman"/>
                <w:color w:val="auto"/>
                <w:szCs w:val="24"/>
                <w:highlight w:val="none"/>
                <w:u w:val="single"/>
                <w:lang w:val="en-US" w:eastAsia="zh-CN"/>
              </w:rPr>
            </w:pPr>
            <w:r>
              <w:rPr>
                <w:rFonts w:hint="default" w:ascii="Times New Roman" w:hAnsi="Times New Roman" w:cs="Times New Roman"/>
                <w:color w:val="auto"/>
                <w:highlight w:val="none"/>
                <w:u w:val="single"/>
                <w:lang w:eastAsia="zh-CN"/>
              </w:rPr>
              <w:t>生活用水：</w:t>
            </w:r>
            <w:r>
              <w:rPr>
                <w:rFonts w:hint="default" w:ascii="Times New Roman" w:hAnsi="Times New Roman" w:cs="Times New Roman"/>
                <w:color w:val="auto"/>
                <w:highlight w:val="none"/>
                <w:u w:val="single"/>
              </w:rPr>
              <w:t>根据建设单位提供资料，项目劳动定员</w:t>
            </w:r>
            <w:r>
              <w:rPr>
                <w:rFonts w:hint="eastAsia" w:cs="Times New Roman"/>
                <w:color w:val="auto"/>
                <w:highlight w:val="none"/>
                <w:u w:val="single"/>
                <w:lang w:val="en-US" w:eastAsia="zh-CN"/>
              </w:rPr>
              <w:t>5</w:t>
            </w:r>
            <w:r>
              <w:rPr>
                <w:rFonts w:hint="default" w:ascii="Times New Roman" w:hAnsi="Times New Roman" w:cs="Times New Roman"/>
                <w:color w:val="auto"/>
                <w:highlight w:val="none"/>
                <w:u w:val="single"/>
              </w:rPr>
              <w:t>人，参考《湖南省用水定额地方标准》(DB43/T388--2020)可知，</w:t>
            </w:r>
            <w:r>
              <w:rPr>
                <w:rFonts w:hint="eastAsia" w:cs="Times New Roman"/>
                <w:color w:val="auto"/>
                <w:highlight w:val="none"/>
                <w:u w:val="single"/>
                <w:lang w:val="en-US" w:eastAsia="zh-CN"/>
              </w:rPr>
              <w:t>农村</w:t>
            </w:r>
            <w:r>
              <w:rPr>
                <w:rFonts w:hint="default" w:ascii="Times New Roman" w:hAnsi="Times New Roman" w:cs="Times New Roman"/>
                <w:color w:val="auto"/>
                <w:highlight w:val="none"/>
                <w:u w:val="single"/>
              </w:rPr>
              <w:t>生活用水定为</w:t>
            </w:r>
            <w:r>
              <w:rPr>
                <w:rFonts w:hint="eastAsia" w:cs="Times New Roman"/>
                <w:color w:val="auto"/>
                <w:highlight w:val="none"/>
                <w:u w:val="single"/>
                <w:lang w:val="en-US" w:eastAsia="zh-CN"/>
              </w:rPr>
              <w:t>10</w:t>
            </w:r>
            <w:r>
              <w:rPr>
                <w:rFonts w:hint="default" w:ascii="Times New Roman" w:hAnsi="Times New Roman" w:cs="Times New Roman"/>
                <w:color w:val="auto"/>
                <w:highlight w:val="none"/>
                <w:u w:val="single"/>
              </w:rPr>
              <w:t>0L(人d)，则本项目生活用水量为0.</w:t>
            </w:r>
            <w:r>
              <w:rPr>
                <w:rFonts w:hint="eastAsia" w:ascii="Times New Roman" w:hAnsi="Times New Roman" w:cs="Times New Roman"/>
                <w:color w:val="auto"/>
                <w:highlight w:val="none"/>
                <w:u w:val="single"/>
                <w:lang w:val="en-US" w:eastAsia="zh-CN"/>
              </w:rPr>
              <w:t>5</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/d，</w:t>
            </w:r>
            <w:r>
              <w:rPr>
                <w:rFonts w:hint="eastAsia" w:cs="Times New Roman"/>
                <w:color w:val="auto"/>
                <w:highlight w:val="none"/>
                <w:u w:val="single"/>
                <w:lang w:val="en-US" w:eastAsia="zh-CN"/>
              </w:rPr>
              <w:t>50</w:t>
            </w:r>
            <w:r>
              <w:rPr>
                <w:rFonts w:hint="default" w:ascii="Times New Roman" w:hAnsi="Times New Roman" w:cs="Times New Roman"/>
                <w:color w:val="auto"/>
                <w:highlight w:val="none"/>
                <w:u w:val="single"/>
              </w:rPr>
              <w:t>m</w:t>
            </w:r>
            <w:r>
              <w:rPr>
                <w:rFonts w:hint="default" w:ascii="Times New Roman" w:hAnsi="Times New Roman" w:cs="Times New Roman"/>
                <w:color w:val="auto"/>
                <w:highlight w:val="none"/>
                <w:u w:val="single"/>
                <w:vertAlign w:val="superscript"/>
              </w:rPr>
              <w:t>3</w:t>
            </w:r>
            <w:r>
              <w:rPr>
                <w:rFonts w:hint="default" w:ascii="Times New Roman" w:hAnsi="Times New Roman" w:cs="Times New Roman"/>
                <w:color w:val="auto"/>
                <w:highlight w:val="none"/>
                <w:u w:val="single"/>
              </w:rPr>
              <w:t>/a(按</w:t>
            </w:r>
            <w:r>
              <w:rPr>
                <w:rFonts w:hint="eastAsia" w:cs="Times New Roman"/>
                <w:color w:val="auto"/>
                <w:highlight w:val="none"/>
                <w:u w:val="single"/>
                <w:lang w:val="en-US" w:eastAsia="zh-CN"/>
              </w:rPr>
              <w:t>100</w:t>
            </w:r>
            <w:r>
              <w:rPr>
                <w:rFonts w:hint="eastAsia" w:cs="Times New Roman"/>
                <w:color w:val="auto"/>
                <w:highlight w:val="none"/>
                <w:u w:val="single"/>
                <w:lang w:eastAsia="zh-CN"/>
              </w:rPr>
              <w:t>天</w:t>
            </w:r>
            <w:r>
              <w:rPr>
                <w:rFonts w:hint="default" w:ascii="Times New Roman" w:hAnsi="Times New Roman" w:cs="Times New Roman"/>
                <w:color w:val="auto"/>
                <w:highlight w:val="none"/>
                <w:u w:val="single"/>
              </w:rPr>
              <w:t>计)。生活污水经化粪池预处理后用于周边农田施肥，综合利用不外排，不会对周边水环境造成影响</w:t>
            </w:r>
            <w:r>
              <w:rPr>
                <w:rFonts w:hint="default" w:ascii="Times New Roman" w:hAnsi="Times New Roman" w:cs="Times New Roman"/>
                <w:color w:val="auto"/>
                <w:szCs w:val="24"/>
                <w:highlight w:val="none"/>
                <w:u w:val="single"/>
                <w:lang w:val="en-US" w:eastAsia="zh-CN"/>
              </w:rPr>
              <w:t>。</w:t>
            </w:r>
          </w:p>
          <w:p w14:paraId="1FFC3038">
            <w:pPr>
              <w:ind w:firstLine="480"/>
              <w:rPr>
                <w:color w:val="auto"/>
                <w:highlight w:val="none"/>
                <w:u w:val="single"/>
              </w:rPr>
            </w:pPr>
            <w:r>
              <w:rPr>
                <w:rFonts w:hint="eastAsia"/>
                <w:color w:val="auto"/>
                <w:highlight w:val="none"/>
                <w:u w:val="single"/>
              </w:rPr>
              <w:t>布袋清洗用水：本项目沉降室采用双层结构，中间为布袋除尘，每年生产后需要对布袋拆下来</w:t>
            </w:r>
            <w:r>
              <w:rPr>
                <w:rFonts w:hint="eastAsia"/>
                <w:color w:val="auto"/>
                <w:highlight w:val="none"/>
                <w:u w:val="single"/>
                <w:lang w:val="en-US" w:eastAsia="zh-CN"/>
              </w:rPr>
              <w:t>自行手工</w:t>
            </w:r>
            <w:r>
              <w:rPr>
                <w:rFonts w:hint="eastAsia"/>
                <w:color w:val="auto"/>
                <w:highlight w:val="none"/>
                <w:u w:val="single"/>
              </w:rPr>
              <w:t>清洗</w:t>
            </w:r>
            <w:r>
              <w:rPr>
                <w:rFonts w:hint="eastAsia"/>
                <w:color w:val="auto"/>
                <w:highlight w:val="none"/>
                <w:u w:val="single"/>
                <w:lang w:val="en-US" w:eastAsia="zh-CN"/>
              </w:rPr>
              <w:t>并晾干</w:t>
            </w:r>
            <w:r>
              <w:rPr>
                <w:rFonts w:hint="eastAsia"/>
                <w:color w:val="auto"/>
                <w:highlight w:val="none"/>
                <w:u w:val="single"/>
                <w:lang w:eastAsia="zh-CN"/>
              </w:rPr>
              <w:t>。</w:t>
            </w:r>
            <w:r>
              <w:rPr>
                <w:rFonts w:hint="eastAsia"/>
                <w:color w:val="auto"/>
                <w:highlight w:val="none"/>
                <w:u w:val="single"/>
              </w:rPr>
              <w:t>根据业主提供的生产经验，布袋清洗需要用水约</w:t>
            </w:r>
            <w:r>
              <w:rPr>
                <w:rFonts w:hint="eastAsia"/>
                <w:color w:val="auto"/>
                <w:highlight w:val="none"/>
                <w:u w:val="single"/>
                <w:lang w:val="en-US" w:eastAsia="zh-CN"/>
              </w:rPr>
              <w:t>1t</w:t>
            </w:r>
            <w:r>
              <w:rPr>
                <w:rFonts w:hint="eastAsia"/>
                <w:color w:val="auto"/>
                <w:highlight w:val="none"/>
                <w:u w:val="single"/>
              </w:rPr>
              <w:t>/a。</w:t>
            </w:r>
            <w:r>
              <w:rPr>
                <w:rFonts w:hint="eastAsia"/>
                <w:color w:val="auto"/>
                <w:highlight w:val="none"/>
                <w:u w:val="single"/>
                <w:lang w:val="en-US" w:eastAsia="zh-CN"/>
              </w:rPr>
              <w:t>清洗损耗后约0.8t/a，</w:t>
            </w:r>
            <w:r>
              <w:rPr>
                <w:rFonts w:hint="eastAsia"/>
                <w:color w:val="auto"/>
                <w:highlight w:val="none"/>
                <w:u w:val="single"/>
              </w:rPr>
              <w:t>该部分清洗水与生活污水一并</w:t>
            </w:r>
            <w:r>
              <w:rPr>
                <w:color w:val="auto"/>
                <w:highlight w:val="none"/>
                <w:u w:val="single"/>
              </w:rPr>
              <w:t>经化粪池预处理后用于周边农田施肥，综合利用不外排</w:t>
            </w:r>
            <w:r>
              <w:rPr>
                <w:rFonts w:hint="eastAsia"/>
                <w:color w:val="auto"/>
                <w:highlight w:val="none"/>
                <w:u w:val="single"/>
              </w:rPr>
              <w:t>。</w:t>
            </w:r>
          </w:p>
          <w:p w14:paraId="1FEB1B39">
            <w:pPr>
              <w:bidi w:val="0"/>
              <w:rPr>
                <w:rFonts w:hint="default" w:cs="Times New Roman"/>
                <w:color w:val="auto"/>
                <w:szCs w:val="24"/>
                <w:highlight w:val="none"/>
                <w:u w:val="single"/>
                <w:lang w:val="en-US" w:eastAsia="zh-CN"/>
              </w:rPr>
            </w:pPr>
            <w:r>
              <w:rPr>
                <w:rFonts w:hint="eastAsia" w:cs="Times New Roman"/>
                <w:color w:val="auto"/>
                <w:szCs w:val="24"/>
                <w:highlight w:val="none"/>
                <w:u w:val="single"/>
                <w:lang w:val="en-US" w:eastAsia="zh-CN"/>
              </w:rPr>
              <w:t>沉降室清灰用水：根据业主提供的实际生产经验，沉降室清灰前需要先洒水充分湿润灰尘，每年清灰一次，每次用水量约0.5t，该部分废水进入除尘灰中损耗，不外排。</w:t>
            </w:r>
          </w:p>
          <w:p w14:paraId="44C94604">
            <w:pPr>
              <w:pStyle w:val="66"/>
              <w:bidi w:val="0"/>
              <w:ind w:firstLine="0"/>
              <w:rPr>
                <w:rFonts w:hint="default" w:ascii="Times New Roman" w:hAnsi="Times New Roman" w:eastAsia="宋体" w:cs="Times New Roman"/>
                <w:color w:val="auto"/>
                <w:highlight w:val="none"/>
                <w:lang w:val="en-US" w:eastAsia="zh-CN"/>
              </w:rPr>
            </w:pPr>
          </w:p>
          <w:p w14:paraId="1232EBAD">
            <w:pPr>
              <w:pStyle w:val="66"/>
              <w:bidi w:val="0"/>
              <w:ind w:firstLine="0"/>
              <w:rPr>
                <w:rFonts w:hint="default" w:ascii="Times New Roman" w:hAnsi="Times New Roman" w:eastAsia="宋体" w:cs="Times New Roman"/>
                <w:color w:val="auto"/>
                <w:highlight w:val="none"/>
                <w:lang w:val="en-US" w:eastAsia="zh-CN"/>
              </w:rPr>
            </w:pPr>
          </w:p>
          <w:p w14:paraId="0D95F54D">
            <w:pPr>
              <w:pStyle w:val="66"/>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表2-</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项目用水情况一览表（单位：</w:t>
            </w:r>
            <w:r>
              <w:rPr>
                <w:rFonts w:hint="default" w:ascii="Times New Roman" w:hAnsi="Times New Roman" w:cs="Times New Roman"/>
                <w:color w:val="auto"/>
                <w:szCs w:val="24"/>
                <w:highlight w:val="none"/>
                <w:lang w:val="en-US" w:eastAsia="zh-CN"/>
              </w:rPr>
              <w:t>m</w:t>
            </w:r>
            <w:r>
              <w:rPr>
                <w:rFonts w:hint="default" w:ascii="Times New Roman" w:hAnsi="Times New Roman" w:cs="Times New Roman"/>
                <w:color w:val="auto"/>
                <w:szCs w:val="24"/>
                <w:highlight w:val="none"/>
                <w:vertAlign w:val="superscript"/>
                <w:lang w:val="en-US" w:eastAsia="zh-CN"/>
              </w:rPr>
              <w:t>3</w:t>
            </w:r>
            <w:r>
              <w:rPr>
                <w:rFonts w:hint="eastAsia" w:cs="Times New Roman"/>
                <w:color w:val="auto"/>
                <w:szCs w:val="24"/>
                <w:highlight w:val="none"/>
                <w:lang w:val="en-US" w:eastAsia="zh-CN"/>
              </w:rPr>
              <w:t>/a</w:t>
            </w:r>
            <w:r>
              <w:rPr>
                <w:rFonts w:hint="default" w:ascii="Times New Roman" w:hAnsi="Times New Roman" w:eastAsia="宋体" w:cs="Times New Roman"/>
                <w:color w:val="auto"/>
                <w:highlight w:val="none"/>
                <w:lang w:val="en-US" w:eastAsia="zh-CN"/>
              </w:rPr>
              <w:t>）</w:t>
            </w:r>
          </w:p>
          <w:tbl>
            <w:tblPr>
              <w:tblStyle w:val="30"/>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15"/>
              <w:gridCol w:w="1629"/>
              <w:gridCol w:w="1629"/>
              <w:gridCol w:w="1631"/>
              <w:gridCol w:w="1632"/>
            </w:tblGrid>
            <w:tr w14:paraId="1179D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AF039">
                  <w:pPr>
                    <w:pStyle w:val="71"/>
                    <w:bidi w:val="0"/>
                    <w:rPr>
                      <w:rFonts w:hint="default" w:ascii="Times New Roman" w:hAnsi="Times New Roman" w:eastAsia="宋体" w:cs="Times New Roman"/>
                      <w:b/>
                      <w:bCs w:val="0"/>
                      <w:color w:val="auto"/>
                      <w:highlight w:val="none"/>
                      <w:u w:val="none"/>
                      <w:lang w:val="en-US" w:eastAsia="zh-CN"/>
                    </w:rPr>
                  </w:pPr>
                  <w:r>
                    <w:rPr>
                      <w:rFonts w:hint="eastAsia" w:ascii="Times New Roman" w:hAnsi="Times New Roman" w:eastAsia="宋体" w:cs="Times New Roman"/>
                      <w:b/>
                      <w:bCs w:val="0"/>
                      <w:color w:val="auto"/>
                      <w:highlight w:val="none"/>
                      <w:u w:val="none"/>
                      <w:lang w:val="en-US" w:eastAsia="zh-CN"/>
                    </w:rPr>
                    <w:t>工序</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44B27">
                  <w:pPr>
                    <w:pStyle w:val="71"/>
                    <w:bidi w:val="0"/>
                    <w:rPr>
                      <w:rFonts w:hint="default" w:ascii="Times New Roman" w:hAnsi="Times New Roman" w:eastAsia="宋体" w:cs="Times New Roman"/>
                      <w:b/>
                      <w:bCs w:val="0"/>
                      <w:color w:val="auto"/>
                      <w:highlight w:val="none"/>
                      <w:u w:val="none"/>
                      <w:lang w:val="en-US" w:eastAsia="zh-CN"/>
                    </w:rPr>
                  </w:pPr>
                  <w:r>
                    <w:rPr>
                      <w:rFonts w:hint="eastAsia" w:ascii="Times New Roman" w:hAnsi="Times New Roman" w:eastAsia="宋体" w:cs="Times New Roman"/>
                      <w:b/>
                      <w:bCs w:val="0"/>
                      <w:color w:val="auto"/>
                      <w:highlight w:val="none"/>
                      <w:u w:val="none"/>
                      <w:lang w:val="en-US" w:eastAsia="zh-CN"/>
                    </w:rPr>
                    <w:t>用水量</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2A12">
                  <w:pPr>
                    <w:pStyle w:val="71"/>
                    <w:bidi w:val="0"/>
                    <w:rPr>
                      <w:rFonts w:hint="default" w:ascii="Times New Roman" w:hAnsi="Times New Roman" w:eastAsia="宋体" w:cs="Times New Roman"/>
                      <w:b/>
                      <w:bCs w:val="0"/>
                      <w:color w:val="auto"/>
                      <w:highlight w:val="none"/>
                      <w:u w:val="none"/>
                      <w:lang w:val="en-US" w:eastAsia="zh-CN"/>
                    </w:rPr>
                  </w:pPr>
                  <w:r>
                    <w:rPr>
                      <w:rFonts w:hint="eastAsia" w:ascii="Times New Roman" w:hAnsi="Times New Roman" w:eastAsia="宋体" w:cs="Times New Roman"/>
                      <w:b/>
                      <w:bCs w:val="0"/>
                      <w:color w:val="auto"/>
                      <w:highlight w:val="none"/>
                      <w:u w:val="none"/>
                      <w:lang w:val="en-US" w:eastAsia="zh-CN"/>
                    </w:rPr>
                    <w:t>损耗量</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4AB0">
                  <w:pPr>
                    <w:pStyle w:val="71"/>
                    <w:bidi w:val="0"/>
                    <w:rPr>
                      <w:rFonts w:hint="default" w:ascii="Times New Roman" w:hAnsi="Times New Roman" w:eastAsia="宋体" w:cs="Times New Roman"/>
                      <w:b/>
                      <w:bCs w:val="0"/>
                      <w:color w:val="auto"/>
                      <w:highlight w:val="none"/>
                      <w:u w:val="none"/>
                      <w:lang w:val="en-US" w:eastAsia="zh-CN"/>
                    </w:rPr>
                  </w:pPr>
                  <w:r>
                    <w:rPr>
                      <w:rFonts w:hint="eastAsia" w:ascii="Times New Roman" w:hAnsi="Times New Roman" w:eastAsia="宋体" w:cs="Times New Roman"/>
                      <w:b/>
                      <w:bCs w:val="0"/>
                      <w:color w:val="auto"/>
                      <w:highlight w:val="none"/>
                      <w:u w:val="none"/>
                      <w:lang w:val="en-US" w:eastAsia="zh-CN"/>
                    </w:rPr>
                    <w:t>回用量</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F8831">
                  <w:pPr>
                    <w:pStyle w:val="71"/>
                    <w:bidi w:val="0"/>
                    <w:rPr>
                      <w:rFonts w:hint="default" w:ascii="Times New Roman" w:hAnsi="Times New Roman" w:eastAsia="宋体" w:cs="Times New Roman"/>
                      <w:b/>
                      <w:bCs w:val="0"/>
                      <w:color w:val="auto"/>
                      <w:highlight w:val="none"/>
                      <w:u w:val="none"/>
                      <w:lang w:val="en-US" w:eastAsia="zh-CN"/>
                    </w:rPr>
                  </w:pPr>
                  <w:r>
                    <w:rPr>
                      <w:rFonts w:hint="eastAsia" w:ascii="Times New Roman" w:hAnsi="Times New Roman" w:eastAsia="宋体" w:cs="Times New Roman"/>
                      <w:b/>
                      <w:bCs w:val="0"/>
                      <w:color w:val="auto"/>
                      <w:highlight w:val="none"/>
                      <w:u w:val="none"/>
                      <w:lang w:val="en-US" w:eastAsia="zh-CN"/>
                    </w:rPr>
                    <w:t>排放量</w:t>
                  </w:r>
                </w:p>
              </w:tc>
            </w:tr>
            <w:tr w14:paraId="691A4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5918">
                  <w:pPr>
                    <w:pStyle w:val="71"/>
                    <w:bidi w:val="0"/>
                    <w:rPr>
                      <w:rFonts w:hint="default"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生活用水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402B">
                  <w:pPr>
                    <w:pStyle w:val="71"/>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50</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F7A67">
                  <w:pPr>
                    <w:pStyle w:val="71"/>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10</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7358D">
                  <w:pPr>
                    <w:pStyle w:val="71"/>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1F98">
                  <w:pPr>
                    <w:pStyle w:val="71"/>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40（农罐）</w:t>
                  </w:r>
                </w:p>
              </w:tc>
            </w:tr>
            <w:tr w14:paraId="77C33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4A4A">
                  <w:pPr>
                    <w:pStyle w:val="71"/>
                    <w:bidi w:val="0"/>
                    <w:rPr>
                      <w:rFonts w:hint="default" w:ascii="Times New Roman" w:hAnsi="Times New Roman" w:eastAsia="宋体" w:cs="Times New Roman"/>
                      <w:color w:val="auto"/>
                      <w:highlight w:val="none"/>
                      <w:u w:val="none"/>
                      <w:lang w:val="en-US" w:eastAsia="zh-CN"/>
                    </w:rPr>
                  </w:pPr>
                  <w:r>
                    <w:rPr>
                      <w:rFonts w:hint="eastAsia" w:cs="Times New Roman"/>
                      <w:color w:val="auto"/>
                      <w:highlight w:val="none"/>
                      <w:u w:val="none"/>
                      <w:lang w:val="en-US" w:eastAsia="zh-CN"/>
                    </w:rPr>
                    <w:t>布袋清洗用水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0736">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1</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F65A5">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0.2</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A8E5">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30BE5">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0.8</w:t>
                  </w:r>
                </w:p>
              </w:tc>
            </w:tr>
            <w:tr w14:paraId="27081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922D">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清灰用水</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25747">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0.5</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4033">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0.5</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73F37">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1CC3">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w:t>
                  </w:r>
                </w:p>
              </w:tc>
            </w:tr>
            <w:tr w14:paraId="46A1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DC4D">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合计</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636B5">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51.5</w:t>
                  </w:r>
                </w:p>
              </w:tc>
              <w:tc>
                <w:tcPr>
                  <w:tcW w:w="1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5BF5">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10.7</w:t>
                  </w:r>
                </w:p>
              </w:tc>
              <w:tc>
                <w:tcPr>
                  <w:tcW w:w="16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FBC4D">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0</w:t>
                  </w:r>
                </w:p>
              </w:tc>
              <w:tc>
                <w:tcPr>
                  <w:tcW w:w="1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F9BA">
                  <w:pPr>
                    <w:pStyle w:val="71"/>
                    <w:bidi w:val="0"/>
                    <w:rPr>
                      <w:rFonts w:hint="default" w:cs="Times New Roman"/>
                      <w:color w:val="auto"/>
                      <w:highlight w:val="none"/>
                      <w:u w:val="none"/>
                      <w:lang w:val="en-US" w:eastAsia="zh-CN"/>
                    </w:rPr>
                  </w:pPr>
                  <w:r>
                    <w:rPr>
                      <w:rFonts w:hint="eastAsia" w:cs="Times New Roman"/>
                      <w:color w:val="auto"/>
                      <w:highlight w:val="none"/>
                      <w:u w:val="none"/>
                      <w:lang w:val="en-US" w:eastAsia="zh-CN"/>
                    </w:rPr>
                    <w:t>40.8</w:t>
                  </w:r>
                </w:p>
              </w:tc>
            </w:tr>
          </w:tbl>
          <w:p w14:paraId="0FFEAEF3">
            <w:pPr>
              <w:bidi w:val="0"/>
              <w:ind w:firstLine="720" w:firstLineChars="300"/>
              <w:rPr>
                <w:rFonts w:hint="default"/>
                <w:color w:val="auto"/>
                <w:highlight w:val="none"/>
                <w:u w:val="none"/>
                <w:lang w:val="en-US" w:eastAsia="zh-CN"/>
              </w:rPr>
            </w:pPr>
            <w:r>
              <w:rPr>
                <w:rFonts w:hint="default"/>
                <w:color w:val="auto"/>
                <w:highlight w:val="none"/>
                <w:lang w:val="en-US" w:eastAsia="zh-CN"/>
              </w:rPr>
              <w:t>项目水平衡图见图2-</w:t>
            </w:r>
            <w:r>
              <w:rPr>
                <w:rFonts w:hint="default"/>
                <w:color w:val="auto"/>
                <w:highlight w:val="none"/>
                <w:u w:val="none"/>
                <w:lang w:val="en-US" w:eastAsia="zh-CN"/>
              </w:rPr>
              <w:t>1。</w:t>
            </w:r>
          </w:p>
          <w:p w14:paraId="24AB16D2">
            <w:pPr>
              <w:pStyle w:val="86"/>
              <w:bidi w:val="0"/>
              <w:rPr>
                <w:rFonts w:hint="default"/>
                <w:color w:val="auto"/>
                <w:highlight w:val="none"/>
                <w:u w:val="none"/>
                <w:lang w:val="en-US" w:eastAsia="zh-CN"/>
              </w:rPr>
            </w:pPr>
            <w:r>
              <w:rPr>
                <w:rFonts w:hint="default"/>
                <w:color w:val="auto"/>
                <w:highlight w:val="none"/>
                <w:u w:val="single"/>
                <w:lang w:val="en-US" w:eastAsia="zh-CN"/>
              </w:rPr>
              <w:drawing>
                <wp:inline distT="0" distB="0" distL="114300" distR="114300">
                  <wp:extent cx="5108575" cy="2195195"/>
                  <wp:effectExtent l="0" t="0" r="15875" b="14605"/>
                  <wp:docPr id="3" name="ECB019B1-382A-4266-B25C-5B523AA43C14-1" descr="C:/Users/Administrator/AppData/Local/Temp/wps.SfMcs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SfMcshwps"/>
                          <pic:cNvPicPr>
                            <a:picLocks noChangeAspect="1"/>
                          </pic:cNvPicPr>
                        </pic:nvPicPr>
                        <pic:blipFill>
                          <a:blip r:embed="rId10"/>
                          <a:stretch>
                            <a:fillRect/>
                          </a:stretch>
                        </pic:blipFill>
                        <pic:spPr>
                          <a:xfrm>
                            <a:off x="0" y="0"/>
                            <a:ext cx="5108575" cy="2195195"/>
                          </a:xfrm>
                          <a:prstGeom prst="rect">
                            <a:avLst/>
                          </a:prstGeom>
                        </pic:spPr>
                      </pic:pic>
                    </a:graphicData>
                  </a:graphic>
                </wp:inline>
              </w:drawing>
            </w:r>
          </w:p>
          <w:p w14:paraId="3A9E3C15">
            <w:pPr>
              <w:pStyle w:val="66"/>
              <w:bidi w:val="0"/>
              <w:ind w:firstLine="0"/>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u w:val="none"/>
                <w:lang w:val="en-US" w:eastAsia="zh-CN"/>
              </w:rPr>
              <w:t>图2-1</w:t>
            </w:r>
            <w:r>
              <w:rPr>
                <w:rFonts w:hint="eastAsia" w:ascii="Times New Roman" w:hAnsi="Times New Roman" w:eastAsia="宋体" w:cs="Times New Roman"/>
                <w:color w:val="auto"/>
                <w:highlight w:val="none"/>
                <w:u w:val="none"/>
                <w:lang w:val="en-US" w:eastAsia="zh-CN"/>
              </w:rPr>
              <w:t xml:space="preserve"> </w:t>
            </w:r>
            <w:r>
              <w:rPr>
                <w:rFonts w:hint="default" w:ascii="Times New Roman" w:hAnsi="Times New Roman" w:eastAsia="宋体" w:cs="Times New Roman"/>
                <w:color w:val="auto"/>
                <w:highlight w:val="none"/>
                <w:u w:val="none"/>
                <w:lang w:val="en-US" w:eastAsia="zh-CN"/>
              </w:rPr>
              <w:t xml:space="preserve"> 项目用水平衡图（m</w:t>
            </w:r>
            <w:r>
              <w:rPr>
                <w:rFonts w:hint="default" w:ascii="Times New Roman" w:hAnsi="Times New Roman" w:eastAsia="宋体" w:cs="Times New Roman"/>
                <w:color w:val="auto"/>
                <w:highlight w:val="none"/>
                <w:u w:val="none"/>
                <w:vertAlign w:val="superscript"/>
                <w:lang w:val="en-US" w:eastAsia="zh-CN"/>
              </w:rPr>
              <w:t>3</w:t>
            </w:r>
            <w:r>
              <w:rPr>
                <w:rFonts w:hint="default" w:ascii="Times New Roman" w:hAnsi="Times New Roman" w:eastAsia="宋体" w:cs="Times New Roman"/>
                <w:color w:val="auto"/>
                <w:highlight w:val="none"/>
                <w:u w:val="none"/>
                <w:lang w:val="en-US" w:eastAsia="zh-CN"/>
              </w:rPr>
              <w:t>/</w:t>
            </w:r>
            <w:r>
              <w:rPr>
                <w:rFonts w:hint="eastAsia" w:cs="Times New Roman"/>
                <w:color w:val="auto"/>
                <w:highlight w:val="none"/>
                <w:u w:val="none"/>
                <w:lang w:val="en-US" w:eastAsia="zh-CN"/>
              </w:rPr>
              <w:t>a</w:t>
            </w:r>
            <w:r>
              <w:rPr>
                <w:rFonts w:hint="default" w:ascii="Times New Roman" w:hAnsi="Times New Roman" w:eastAsia="宋体" w:cs="Times New Roman"/>
                <w:color w:val="auto"/>
                <w:highlight w:val="none"/>
                <w:u w:val="none"/>
                <w:lang w:val="en-US" w:eastAsia="zh-CN"/>
              </w:rPr>
              <w:t>）</w:t>
            </w:r>
          </w:p>
          <w:p w14:paraId="79A24E3C">
            <w:pPr>
              <w:bidi w:val="0"/>
              <w:rPr>
                <w:rFonts w:hint="default"/>
                <w:b/>
                <w:bCs/>
                <w:color w:val="auto"/>
                <w:highlight w:val="none"/>
                <w:u w:val="none"/>
              </w:rPr>
            </w:pPr>
            <w:r>
              <w:rPr>
                <w:rFonts w:hint="default"/>
                <w:b/>
                <w:bCs/>
                <w:color w:val="auto"/>
                <w:highlight w:val="none"/>
                <w:u w:val="none"/>
                <w:lang w:val="en-US" w:eastAsia="zh-CN"/>
              </w:rPr>
              <w:t>6</w:t>
            </w:r>
            <w:r>
              <w:rPr>
                <w:rFonts w:hint="default"/>
                <w:b/>
                <w:bCs/>
                <w:color w:val="auto"/>
                <w:highlight w:val="none"/>
                <w:u w:val="none"/>
              </w:rPr>
              <w:t>、劳动定员和工作制度</w:t>
            </w:r>
          </w:p>
          <w:p w14:paraId="40414384">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jc w:val="both"/>
              <w:textAlignment w:val="auto"/>
              <w:rPr>
                <w:rFonts w:hint="eastAsia" w:ascii="Times New Roman" w:hAnsi="Times New Roman" w:eastAsia="宋体" w:cs="Times New Roman"/>
                <w:bCs/>
                <w:strike w:val="0"/>
                <w:dstrike w:val="0"/>
                <w:color w:val="auto"/>
                <w:sz w:val="24"/>
                <w:szCs w:val="24"/>
                <w:highlight w:val="none"/>
                <w:u w:val="none"/>
                <w:lang w:val="en-US" w:eastAsia="zh-CN"/>
              </w:rPr>
            </w:pPr>
            <w:r>
              <w:rPr>
                <w:rFonts w:hint="eastAsia" w:ascii="宋体"/>
                <w:color w:val="auto"/>
                <w:sz w:val="24"/>
                <w:highlight w:val="none"/>
                <w:u w:val="none"/>
              </w:rPr>
              <w:t>本项目员工定员</w:t>
            </w:r>
            <w:r>
              <w:rPr>
                <w:rFonts w:hint="eastAsia" w:ascii="宋体"/>
                <w:color w:val="auto"/>
                <w:sz w:val="24"/>
                <w:highlight w:val="none"/>
                <w:u w:val="none"/>
                <w:lang w:val="en-US" w:eastAsia="zh-CN"/>
              </w:rPr>
              <w:t>5</w:t>
            </w:r>
            <w:r>
              <w:rPr>
                <w:rFonts w:hint="eastAsia" w:ascii="宋体"/>
                <w:color w:val="auto"/>
                <w:sz w:val="24"/>
                <w:highlight w:val="none"/>
                <w:u w:val="none"/>
              </w:rPr>
              <w:t>人，均为周边居民，厂区不提供食宿。</w:t>
            </w:r>
            <w:r>
              <w:rPr>
                <w:rFonts w:hint="eastAsia" w:ascii="宋体"/>
                <w:color w:val="auto"/>
                <w:sz w:val="24"/>
                <w:highlight w:val="none"/>
                <w:u w:val="single"/>
                <w:lang w:val="en-US" w:eastAsia="zh-CN"/>
              </w:rPr>
              <w:t>水分含量过高可能会延长工作时间至20h，存在夜间烘干情形。</w:t>
            </w:r>
            <w:r>
              <w:rPr>
                <w:rFonts w:hint="eastAsia" w:ascii="宋体"/>
                <w:color w:val="auto"/>
                <w:sz w:val="24"/>
                <w:highlight w:val="none"/>
                <w:u w:val="single"/>
              </w:rPr>
              <w:t>年工作时间</w:t>
            </w:r>
            <w:r>
              <w:rPr>
                <w:rFonts w:hint="eastAsia" w:ascii="宋体"/>
                <w:color w:val="auto"/>
                <w:sz w:val="24"/>
                <w:highlight w:val="none"/>
                <w:u w:val="single"/>
                <w:lang w:val="en-US" w:eastAsia="zh-CN"/>
              </w:rPr>
              <w:t>100</w:t>
            </w:r>
            <w:r>
              <w:rPr>
                <w:rFonts w:hint="eastAsia" w:ascii="宋体"/>
                <w:color w:val="auto"/>
                <w:sz w:val="24"/>
                <w:highlight w:val="none"/>
                <w:u w:val="single"/>
                <w:lang w:eastAsia="zh-CN"/>
              </w:rPr>
              <w:t>天</w:t>
            </w:r>
            <w:r>
              <w:rPr>
                <w:rFonts w:hint="eastAsia" w:ascii="宋体"/>
                <w:color w:val="auto"/>
                <w:sz w:val="24"/>
                <w:highlight w:val="none"/>
                <w:u w:val="single"/>
              </w:rPr>
              <w:t>（热风炉工作时间为</w:t>
            </w:r>
            <w:r>
              <w:rPr>
                <w:rFonts w:hint="eastAsia" w:ascii="宋体"/>
                <w:color w:val="auto"/>
                <w:sz w:val="24"/>
                <w:highlight w:val="none"/>
                <w:u w:val="single"/>
                <w:lang w:val="en-US" w:eastAsia="zh-CN"/>
              </w:rPr>
              <w:t>100</w:t>
            </w:r>
            <w:r>
              <w:rPr>
                <w:rFonts w:hint="eastAsia" w:ascii="宋体"/>
                <w:color w:val="auto"/>
                <w:sz w:val="24"/>
                <w:highlight w:val="none"/>
                <w:u w:val="single"/>
              </w:rPr>
              <w:t>天）。</w:t>
            </w:r>
            <w:r>
              <w:rPr>
                <w:rFonts w:hint="eastAsia" w:ascii="宋体"/>
                <w:color w:val="auto"/>
                <w:sz w:val="24"/>
                <w:highlight w:val="none"/>
                <w:u w:val="none"/>
              </w:rPr>
              <w:t>本项目主要为满足</w:t>
            </w:r>
            <w:r>
              <w:rPr>
                <w:rFonts w:hint="eastAsia" w:ascii="宋体"/>
                <w:color w:val="auto"/>
                <w:sz w:val="24"/>
                <w:highlight w:val="none"/>
                <w:u w:val="none"/>
                <w:lang w:eastAsia="zh-CN"/>
              </w:rPr>
              <w:t>澧县方大农机专业合作社</w:t>
            </w:r>
            <w:r>
              <w:rPr>
                <w:rFonts w:hint="eastAsia" w:ascii="宋体"/>
                <w:color w:val="auto"/>
                <w:sz w:val="24"/>
                <w:highlight w:val="none"/>
                <w:u w:val="none"/>
              </w:rPr>
              <w:t>生产的水稻烘干需求，水稻为季节性收取，在收获季节需及时将稻谷进行烘干，因此稻谷的烘干工作时长为季节性。</w:t>
            </w:r>
          </w:p>
          <w:p w14:paraId="71A591A1">
            <w:pPr>
              <w:bidi w:val="0"/>
              <w:rPr>
                <w:rFonts w:hint="default"/>
                <w:b/>
                <w:bCs/>
                <w:color w:val="auto"/>
                <w:highlight w:val="none"/>
              </w:rPr>
            </w:pPr>
            <w:r>
              <w:rPr>
                <w:rFonts w:hint="default"/>
                <w:b/>
                <w:bCs/>
                <w:color w:val="auto"/>
                <w:highlight w:val="none"/>
                <w:lang w:val="en-US" w:eastAsia="zh-CN"/>
              </w:rPr>
              <w:t>7、</w:t>
            </w:r>
            <w:r>
              <w:rPr>
                <w:rFonts w:hint="default"/>
                <w:b/>
                <w:bCs/>
                <w:color w:val="auto"/>
                <w:highlight w:val="none"/>
                <w:lang w:eastAsia="zh-CN"/>
              </w:rPr>
              <w:t>厂区</w:t>
            </w:r>
            <w:r>
              <w:rPr>
                <w:rFonts w:hint="default"/>
                <w:b/>
                <w:bCs/>
                <w:color w:val="auto"/>
                <w:highlight w:val="none"/>
              </w:rPr>
              <w:t>平面布置</w:t>
            </w:r>
          </w:p>
          <w:p w14:paraId="0910294D">
            <w:pPr>
              <w:bidi w:val="0"/>
              <w:rPr>
                <w:rFonts w:hint="default"/>
                <w:color w:val="auto"/>
                <w:highlight w:val="none"/>
                <w:u w:val="none"/>
                <w:lang w:val="en-US" w:eastAsia="zh-CN"/>
              </w:rPr>
            </w:pPr>
            <w:r>
              <w:rPr>
                <w:rFonts w:hint="default"/>
                <w:color w:val="auto"/>
                <w:highlight w:val="none"/>
                <w:u w:val="none"/>
              </w:rPr>
              <w:t>本项目</w:t>
            </w:r>
            <w:r>
              <w:rPr>
                <w:rFonts w:hint="eastAsia"/>
                <w:color w:val="auto"/>
                <w:highlight w:val="none"/>
                <w:u w:val="none"/>
                <w:lang w:val="en-US" w:eastAsia="zh-CN"/>
              </w:rPr>
              <w:t>东</w:t>
            </w:r>
            <w:r>
              <w:rPr>
                <w:rFonts w:hint="default"/>
                <w:color w:val="auto"/>
                <w:highlight w:val="none"/>
                <w:u w:val="none"/>
              </w:rPr>
              <w:t>侧紧挨村道，烘干车间位于</w:t>
            </w:r>
            <w:r>
              <w:rPr>
                <w:rFonts w:hint="eastAsia"/>
                <w:color w:val="auto"/>
                <w:highlight w:val="none"/>
                <w:u w:val="none"/>
                <w:lang w:val="en-US" w:eastAsia="zh-CN"/>
              </w:rPr>
              <w:t>厂区西</w:t>
            </w:r>
            <w:r>
              <w:rPr>
                <w:rFonts w:hint="default"/>
                <w:color w:val="auto"/>
                <w:highlight w:val="none"/>
                <w:u w:val="none"/>
              </w:rPr>
              <w:t>侧，设置生物质热风炉及谷物烘干机，烘干车间</w:t>
            </w:r>
            <w:r>
              <w:rPr>
                <w:rFonts w:hint="eastAsia"/>
                <w:color w:val="auto"/>
                <w:highlight w:val="none"/>
                <w:u w:val="none"/>
                <w:lang w:val="en-US" w:eastAsia="zh-CN"/>
              </w:rPr>
              <w:t>南侧</w:t>
            </w:r>
            <w:r>
              <w:rPr>
                <w:rFonts w:hint="default"/>
                <w:color w:val="auto"/>
                <w:highlight w:val="none"/>
                <w:u w:val="none"/>
              </w:rPr>
              <w:t>为沉降室</w:t>
            </w:r>
            <w:r>
              <w:rPr>
                <w:rFonts w:hint="eastAsia"/>
                <w:color w:val="auto"/>
                <w:highlight w:val="none"/>
                <w:u w:val="none"/>
                <w:lang w:eastAsia="zh-CN"/>
              </w:rPr>
              <w:t>，</w:t>
            </w:r>
            <w:r>
              <w:rPr>
                <w:rFonts w:hint="default"/>
                <w:color w:val="auto"/>
                <w:highlight w:val="none"/>
                <w:u w:val="none"/>
              </w:rPr>
              <w:t>北侧为</w:t>
            </w:r>
            <w:r>
              <w:rPr>
                <w:rFonts w:hint="eastAsia"/>
                <w:color w:val="auto"/>
                <w:highlight w:val="none"/>
                <w:u w:val="none"/>
                <w:lang w:val="en-US" w:eastAsia="zh-CN"/>
              </w:rPr>
              <w:t>来料</w:t>
            </w:r>
            <w:r>
              <w:rPr>
                <w:rFonts w:hint="default"/>
                <w:color w:val="auto"/>
                <w:highlight w:val="none"/>
                <w:u w:val="none"/>
              </w:rPr>
              <w:t>仓库</w:t>
            </w:r>
            <w:r>
              <w:rPr>
                <w:rFonts w:hint="eastAsia"/>
                <w:color w:val="auto"/>
                <w:highlight w:val="none"/>
                <w:u w:val="none"/>
                <w:lang w:eastAsia="zh-CN"/>
              </w:rPr>
              <w:t>，</w:t>
            </w:r>
            <w:r>
              <w:rPr>
                <w:rFonts w:hint="eastAsia"/>
                <w:color w:val="auto"/>
                <w:highlight w:val="none"/>
                <w:u w:val="none"/>
                <w:lang w:val="en-US" w:eastAsia="zh-CN"/>
              </w:rPr>
              <w:t>来料</w:t>
            </w:r>
            <w:r>
              <w:rPr>
                <w:rFonts w:hint="default"/>
                <w:color w:val="auto"/>
                <w:highlight w:val="none"/>
                <w:u w:val="none"/>
              </w:rPr>
              <w:t>仓库</w:t>
            </w:r>
            <w:r>
              <w:rPr>
                <w:rFonts w:hint="eastAsia"/>
                <w:color w:val="auto"/>
                <w:highlight w:val="none"/>
                <w:u w:val="none"/>
                <w:lang w:val="en-US" w:eastAsia="zh-CN"/>
              </w:rPr>
              <w:t>西侧为稻谷仓库1用于干稻谷储存，厂区中间</w:t>
            </w:r>
            <w:r>
              <w:rPr>
                <w:rFonts w:hint="default"/>
                <w:color w:val="auto"/>
                <w:highlight w:val="none"/>
                <w:u w:val="none"/>
              </w:rPr>
              <w:t>为</w:t>
            </w:r>
            <w:r>
              <w:rPr>
                <w:rFonts w:hint="eastAsia"/>
                <w:color w:val="auto"/>
                <w:highlight w:val="none"/>
                <w:u w:val="none"/>
                <w:lang w:val="en-US" w:eastAsia="zh-CN"/>
              </w:rPr>
              <w:t>硬化场坪，厂区为地磅和办公楼</w:t>
            </w:r>
            <w:r>
              <w:rPr>
                <w:rFonts w:hint="default"/>
                <w:color w:val="auto"/>
                <w:highlight w:val="none"/>
                <w:u w:val="none"/>
              </w:rPr>
              <w:t>。废气排放筒位于</w:t>
            </w:r>
            <w:r>
              <w:rPr>
                <w:rFonts w:hint="eastAsia"/>
                <w:color w:val="auto"/>
                <w:highlight w:val="none"/>
                <w:u w:val="none"/>
                <w:lang w:val="en-US" w:eastAsia="zh-CN"/>
              </w:rPr>
              <w:t>沉降室</w:t>
            </w:r>
            <w:r>
              <w:rPr>
                <w:rFonts w:hint="default"/>
                <w:color w:val="auto"/>
                <w:highlight w:val="none"/>
                <w:u w:val="none"/>
              </w:rPr>
              <w:t>南侧。遵循紧凑布局、节约用地的原则，厂区及厂房布置设计符合设计规范，交通方便，布置合理，能够满足项目生产要求和相关环保要求。厂区平面布置详见</w:t>
            </w:r>
            <w:r>
              <w:rPr>
                <w:rFonts w:hint="eastAsia"/>
                <w:color w:val="auto"/>
                <w:highlight w:val="none"/>
                <w:u w:val="none"/>
                <w:lang w:val="en-US" w:eastAsia="zh-CN"/>
              </w:rPr>
              <w:t>下</w:t>
            </w:r>
            <w:r>
              <w:rPr>
                <w:rFonts w:hint="default"/>
                <w:color w:val="auto"/>
                <w:highlight w:val="none"/>
                <w:u w:val="none"/>
              </w:rPr>
              <w:t>图。</w:t>
            </w:r>
          </w:p>
          <w:p w14:paraId="424917BA">
            <w:pPr>
              <w:pStyle w:val="66"/>
              <w:bidi w:val="0"/>
              <w:ind w:firstLine="0"/>
              <w:jc w:val="both"/>
              <w:rPr>
                <w:rFonts w:hint="default" w:ascii="Times New Roman" w:hAnsi="Times New Roman" w:eastAsia="宋体" w:cs="Times New Roman"/>
                <w:color w:val="auto"/>
                <w:highlight w:val="none"/>
                <w:lang w:val="en-US" w:eastAsia="zh-CN"/>
              </w:rPr>
            </w:pPr>
          </w:p>
          <w:p w14:paraId="7152028A">
            <w:pPr>
              <w:pStyle w:val="66"/>
              <w:bidi w:val="0"/>
              <w:ind w:firstLine="0"/>
              <w:jc w:val="both"/>
              <w:rPr>
                <w:rFonts w:hint="default" w:ascii="Times New Roman" w:hAnsi="Times New Roman" w:eastAsia="宋体" w:cs="Times New Roman"/>
                <w:color w:val="auto"/>
                <w:highlight w:val="none"/>
                <w:lang w:val="en-US" w:eastAsia="zh-CN"/>
              </w:rPr>
            </w:pPr>
          </w:p>
        </w:tc>
      </w:tr>
      <w:tr w14:paraId="44328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 w:type="pct"/>
            <w:noWrap w:val="0"/>
            <w:vAlign w:val="center"/>
          </w:tcPr>
          <w:p w14:paraId="17526C6D">
            <w:pPr>
              <w:pStyle w:val="71"/>
              <w:bidi w:val="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工艺流程和产排污环节</w:t>
            </w:r>
          </w:p>
        </w:tc>
        <w:tc>
          <w:tcPr>
            <w:tcW w:w="4786" w:type="pct"/>
            <w:noWrap w:val="0"/>
            <w:vAlign w:val="top"/>
          </w:tcPr>
          <w:p w14:paraId="41285649">
            <w:pPr>
              <w:numPr>
                <w:ilvl w:val="0"/>
                <w:numId w:val="3"/>
              </w:numPr>
              <w:bidi w:val="0"/>
              <w:rPr>
                <w:rFonts w:hint="default"/>
                <w:b/>
                <w:bCs/>
                <w:color w:val="auto"/>
                <w:highlight w:val="none"/>
                <w:u w:val="none"/>
              </w:rPr>
            </w:pPr>
            <w:r>
              <w:rPr>
                <w:rFonts w:hint="eastAsia"/>
                <w:b/>
                <w:bCs/>
                <w:color w:val="auto"/>
                <w:highlight w:val="none"/>
                <w:u w:val="none"/>
                <w:lang w:val="en-US" w:eastAsia="zh-CN"/>
              </w:rPr>
              <w:t>施工期</w:t>
            </w:r>
            <w:r>
              <w:rPr>
                <w:rFonts w:hint="default"/>
                <w:b/>
                <w:bCs/>
                <w:color w:val="auto"/>
                <w:highlight w:val="none"/>
                <w:u w:val="none"/>
              </w:rPr>
              <w:t>工艺流程及产污节点</w:t>
            </w:r>
          </w:p>
          <w:p w14:paraId="6B4311AE">
            <w:pPr>
              <w:numPr>
                <w:ilvl w:val="0"/>
                <w:numId w:val="0"/>
              </w:numPr>
              <w:bidi w:val="0"/>
              <w:jc w:val="center"/>
              <w:rPr>
                <w:color w:val="auto"/>
                <w:position w:val="-59"/>
                <w:highlight w:val="none"/>
                <w:u w:val="none"/>
              </w:rPr>
            </w:pPr>
            <w:r>
              <w:rPr>
                <w:color w:val="auto"/>
                <w:position w:val="-59"/>
                <w:highlight w:val="none"/>
                <w:u w:val="none"/>
              </w:rPr>
              <w:drawing>
                <wp:inline distT="0" distB="0" distL="0" distR="0">
                  <wp:extent cx="3297555" cy="15595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
                          <a:srcRect l="28814" t="17997"/>
                          <a:stretch>
                            <a:fillRect/>
                          </a:stretch>
                        </pic:blipFill>
                        <pic:spPr>
                          <a:xfrm>
                            <a:off x="0" y="0"/>
                            <a:ext cx="3297555" cy="1559560"/>
                          </a:xfrm>
                          <a:prstGeom prst="rect">
                            <a:avLst/>
                          </a:prstGeom>
                        </pic:spPr>
                      </pic:pic>
                    </a:graphicData>
                  </a:graphic>
                </wp:inline>
              </w:drawing>
            </w:r>
          </w:p>
          <w:p w14:paraId="003483AB">
            <w:pPr>
              <w:pStyle w:val="66"/>
              <w:bidi w:val="0"/>
              <w:ind w:firstLine="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图2-3  施工期工艺流程及产排污节点示意图</w:t>
            </w:r>
          </w:p>
          <w:p w14:paraId="7FC04A24">
            <w:pPr>
              <w:bidi w:val="0"/>
              <w:rPr>
                <w:rFonts w:hint="eastAsia"/>
                <w:color w:val="auto"/>
                <w:highlight w:val="none"/>
                <w:u w:val="none"/>
              </w:rPr>
            </w:pPr>
            <w:r>
              <w:rPr>
                <w:rFonts w:hint="eastAsia"/>
                <w:color w:val="auto"/>
                <w:highlight w:val="none"/>
                <w:u w:val="none"/>
                <w:lang w:val="en-US" w:eastAsia="zh-CN"/>
              </w:rPr>
              <w:t>施工期</w:t>
            </w:r>
            <w:r>
              <w:rPr>
                <w:rFonts w:hint="eastAsia"/>
                <w:color w:val="auto"/>
                <w:highlight w:val="none"/>
                <w:u w:val="none"/>
              </w:rPr>
              <w:t>工艺流程简述：</w:t>
            </w:r>
          </w:p>
          <w:p w14:paraId="4A62C602">
            <w:pPr>
              <w:bidi w:val="0"/>
              <w:rPr>
                <w:rFonts w:hint="eastAsia"/>
                <w:color w:val="auto"/>
                <w:highlight w:val="none"/>
                <w:u w:val="none"/>
                <w:lang w:eastAsia="zh-CN"/>
              </w:rPr>
            </w:pPr>
            <w:r>
              <w:rPr>
                <w:rFonts w:hint="eastAsia"/>
                <w:color w:val="auto"/>
                <w:highlight w:val="none"/>
                <w:u w:val="single"/>
              </w:rPr>
              <w:t>本项目</w:t>
            </w:r>
            <w:r>
              <w:rPr>
                <w:rFonts w:hint="eastAsia"/>
                <w:color w:val="auto"/>
                <w:highlight w:val="none"/>
                <w:u w:val="single"/>
                <w:lang w:val="en-US" w:eastAsia="zh-CN"/>
              </w:rPr>
              <w:t>租</w:t>
            </w:r>
            <w:r>
              <w:rPr>
                <w:rFonts w:hint="eastAsia" w:ascii="Times New Roman" w:hAnsi="Times New Roman" w:eastAsia="宋体" w:cs="Times New Roman"/>
                <w:color w:val="auto"/>
                <w:highlight w:val="none"/>
                <w:u w:val="single"/>
                <w:lang w:val="en-US" w:eastAsia="zh-CN"/>
              </w:rPr>
              <w:t>赁澧县大方植保有限公司</w:t>
            </w:r>
            <w:r>
              <w:rPr>
                <w:rFonts w:hint="eastAsia" w:cs="Times New Roman"/>
                <w:color w:val="auto"/>
                <w:highlight w:val="none"/>
                <w:u w:val="single"/>
                <w:lang w:val="en-US" w:eastAsia="zh-CN"/>
              </w:rPr>
              <w:t>设施农用地</w:t>
            </w:r>
            <w:r>
              <w:rPr>
                <w:rFonts w:hint="eastAsia"/>
                <w:color w:val="auto"/>
                <w:highlight w:val="none"/>
                <w:u w:val="single"/>
                <w:lang w:val="en-US" w:eastAsia="zh-CN"/>
              </w:rPr>
              <w:t>进行建设，实际已建成投产，目前仅对现有厂房进行改造，完善厂房封闭措施，安装高效布袋除尘器等</w:t>
            </w:r>
            <w:r>
              <w:rPr>
                <w:rFonts w:hint="eastAsia"/>
                <w:color w:val="auto"/>
                <w:highlight w:val="none"/>
                <w:u w:val="none"/>
                <w:lang w:val="en-US" w:eastAsia="zh-CN"/>
              </w:rPr>
              <w:t>，无需进行土建开挖工作，</w:t>
            </w:r>
            <w:r>
              <w:rPr>
                <w:rFonts w:hint="eastAsia"/>
                <w:color w:val="auto"/>
                <w:highlight w:val="none"/>
                <w:u w:val="none"/>
              </w:rPr>
              <w:t>施工期工艺主要包括对场地进行清理，</w:t>
            </w:r>
            <w:r>
              <w:rPr>
                <w:rFonts w:hint="eastAsia"/>
                <w:color w:val="auto"/>
                <w:highlight w:val="none"/>
                <w:u w:val="none"/>
                <w:lang w:val="en-US" w:eastAsia="zh-CN"/>
              </w:rPr>
              <w:t>钢</w:t>
            </w:r>
            <w:r>
              <w:rPr>
                <w:rFonts w:hint="eastAsia"/>
                <w:color w:val="auto"/>
                <w:highlight w:val="none"/>
                <w:u w:val="none"/>
              </w:rPr>
              <w:t>结构</w:t>
            </w:r>
            <w:r>
              <w:rPr>
                <w:rFonts w:hint="eastAsia"/>
                <w:color w:val="auto"/>
                <w:highlight w:val="none"/>
                <w:u w:val="none"/>
                <w:lang w:val="en-US" w:eastAsia="zh-CN"/>
              </w:rPr>
              <w:t>搭建</w:t>
            </w:r>
            <w:r>
              <w:rPr>
                <w:rFonts w:hint="eastAsia"/>
                <w:color w:val="auto"/>
                <w:highlight w:val="none"/>
                <w:u w:val="none"/>
              </w:rPr>
              <w:t>、装修，施工过中将产生施工扬尘、施工废水、施工噪声、渣土、建筑垃圾等</w:t>
            </w:r>
            <w:r>
              <w:rPr>
                <w:rFonts w:hint="eastAsia"/>
                <w:color w:val="auto"/>
                <w:highlight w:val="none"/>
                <w:u w:val="none"/>
                <w:lang w:eastAsia="zh-CN"/>
              </w:rPr>
              <w:t>。</w:t>
            </w:r>
          </w:p>
          <w:p w14:paraId="3E8A0687">
            <w:pPr>
              <w:numPr>
                <w:ilvl w:val="0"/>
                <w:numId w:val="3"/>
              </w:numPr>
              <w:bidi w:val="0"/>
              <w:rPr>
                <w:rFonts w:hint="default"/>
                <w:b/>
                <w:bCs/>
                <w:color w:val="auto"/>
                <w:highlight w:val="none"/>
                <w:u w:val="none"/>
              </w:rPr>
            </w:pPr>
            <w:r>
              <w:rPr>
                <w:rFonts w:hint="eastAsia"/>
                <w:b/>
                <w:bCs/>
                <w:color w:val="auto"/>
                <w:highlight w:val="none"/>
                <w:u w:val="none"/>
                <w:lang w:val="en-US" w:eastAsia="zh-CN"/>
              </w:rPr>
              <w:t>运营期</w:t>
            </w:r>
            <w:r>
              <w:rPr>
                <w:rFonts w:hint="default"/>
                <w:b/>
                <w:bCs/>
                <w:color w:val="auto"/>
                <w:highlight w:val="none"/>
                <w:u w:val="none"/>
              </w:rPr>
              <w:t>工艺流程及产污节点</w:t>
            </w:r>
          </w:p>
          <w:p w14:paraId="1806EE98">
            <w:pPr>
              <w:spacing w:line="360" w:lineRule="auto"/>
              <w:rPr>
                <w:rFonts w:hint="default" w:ascii="Times New Roman" w:hAnsi="Times New Roman"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drawing>
                <wp:inline distT="0" distB="0" distL="114300" distR="114300">
                  <wp:extent cx="4947285" cy="1320165"/>
                  <wp:effectExtent l="0" t="0" r="5715" b="0"/>
                  <wp:docPr id="10" name="ECB019B1-382A-4266-B25C-5B523AA43C14-2" descr="C:/Users/Administrator/AppData/Local/Temp/wps.AwdNE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2" descr="C:/Users/Administrator/AppData/Local/Temp/wps.AwdNEYwps"/>
                          <pic:cNvPicPr>
                            <a:picLocks noChangeAspect="1"/>
                          </pic:cNvPicPr>
                        </pic:nvPicPr>
                        <pic:blipFill>
                          <a:blip r:embed="rId12"/>
                          <a:srcRect l="2260" t="13609" r="2491" b="13962"/>
                          <a:stretch>
                            <a:fillRect/>
                          </a:stretch>
                        </pic:blipFill>
                        <pic:spPr>
                          <a:xfrm>
                            <a:off x="0" y="0"/>
                            <a:ext cx="4947285" cy="1320165"/>
                          </a:xfrm>
                          <a:prstGeom prst="rect">
                            <a:avLst/>
                          </a:prstGeom>
                        </pic:spPr>
                      </pic:pic>
                    </a:graphicData>
                  </a:graphic>
                </wp:inline>
              </w:drawing>
            </w:r>
          </w:p>
          <w:p w14:paraId="1CF0C895">
            <w:pPr>
              <w:spacing w:line="360" w:lineRule="auto"/>
              <w:jc w:val="center"/>
              <w:rPr>
                <w:rFonts w:hint="eastAsia" w:ascii="宋体" w:hAnsi="宋体" w:eastAsia="宋体" w:cs="宋体"/>
                <w:bCs/>
                <w:color w:val="auto"/>
                <w:sz w:val="21"/>
                <w:szCs w:val="21"/>
                <w:highlight w:val="none"/>
                <w:u w:val="none"/>
              </w:rPr>
            </w:pPr>
            <w:r>
              <w:rPr>
                <w:rFonts w:hint="eastAsia" w:ascii="宋体" w:hAnsi="宋体" w:eastAsia="宋体" w:cs="宋体"/>
                <w:b/>
                <w:bCs/>
                <w:color w:val="auto"/>
                <w:sz w:val="21"/>
                <w:szCs w:val="21"/>
                <w:highlight w:val="none"/>
                <w:u w:val="none"/>
              </w:rPr>
              <w:t>图</w:t>
            </w:r>
            <w:r>
              <w:rPr>
                <w:rFonts w:hint="eastAsia" w:ascii="宋体" w:hAnsi="宋体" w:eastAsia="宋体" w:cs="宋体"/>
                <w:b/>
                <w:bCs/>
                <w:color w:val="auto"/>
                <w:sz w:val="21"/>
                <w:szCs w:val="21"/>
                <w:highlight w:val="none"/>
                <w:u w:val="none"/>
                <w:lang w:val="en-US" w:eastAsia="zh-CN"/>
              </w:rPr>
              <w:t>2-</w:t>
            </w:r>
            <w:r>
              <w:rPr>
                <w:rFonts w:hint="eastAsia" w:ascii="宋体" w:hAnsi="宋体" w:cs="宋体"/>
                <w:b/>
                <w:bCs/>
                <w:color w:val="auto"/>
                <w:sz w:val="21"/>
                <w:szCs w:val="21"/>
                <w:highlight w:val="none"/>
                <w:u w:val="none"/>
                <w:lang w:val="en-US" w:eastAsia="zh-CN"/>
              </w:rPr>
              <w:t xml:space="preserve">4  </w:t>
            </w:r>
            <w:r>
              <w:rPr>
                <w:rFonts w:hint="eastAsia" w:ascii="宋体" w:hAnsi="宋体" w:eastAsia="宋体" w:cs="宋体"/>
                <w:b/>
                <w:bCs/>
                <w:color w:val="auto"/>
                <w:sz w:val="21"/>
                <w:szCs w:val="21"/>
                <w:highlight w:val="none"/>
                <w:u w:val="none"/>
              </w:rPr>
              <w:t>工艺流程及产污环节图</w:t>
            </w:r>
          </w:p>
          <w:p w14:paraId="600CB9C1">
            <w:pPr>
              <w:bidi w:val="0"/>
              <w:rPr>
                <w:rFonts w:hint="eastAsia"/>
                <w:b/>
                <w:bCs/>
                <w:color w:val="auto"/>
                <w:highlight w:val="none"/>
                <w:lang w:val="en-US" w:eastAsia="zh-CN"/>
              </w:rPr>
            </w:pPr>
            <w:r>
              <w:rPr>
                <w:rFonts w:hint="eastAsia"/>
                <w:b/>
                <w:bCs/>
                <w:color w:val="auto"/>
                <w:highlight w:val="none"/>
                <w:lang w:val="en-US" w:eastAsia="zh-CN"/>
              </w:rPr>
              <w:t>工艺流程说明：</w:t>
            </w:r>
          </w:p>
          <w:p w14:paraId="01C9978A">
            <w:pPr>
              <w:bidi w:val="0"/>
              <w:rPr>
                <w:rFonts w:hint="eastAsia"/>
                <w:color w:val="auto"/>
                <w:highlight w:val="none"/>
                <w:u w:val="single"/>
              </w:rPr>
            </w:pPr>
            <w:r>
              <w:rPr>
                <w:rFonts w:hint="eastAsia"/>
                <w:color w:val="auto"/>
                <w:highlight w:val="none"/>
                <w:u w:val="single"/>
                <w:lang w:val="en-US" w:eastAsia="zh-CN"/>
              </w:rPr>
              <w:t>①</w:t>
            </w:r>
            <w:r>
              <w:rPr>
                <w:rFonts w:hint="eastAsia"/>
                <w:color w:val="auto"/>
                <w:highlight w:val="none"/>
                <w:u w:val="single"/>
              </w:rPr>
              <w:t>卸料</w:t>
            </w:r>
          </w:p>
          <w:p w14:paraId="4F39A6E3">
            <w:pPr>
              <w:bidi w:val="0"/>
              <w:rPr>
                <w:rFonts w:hint="eastAsia"/>
                <w:color w:val="auto"/>
                <w:highlight w:val="none"/>
                <w:u w:val="single"/>
              </w:rPr>
            </w:pPr>
            <w:r>
              <w:rPr>
                <w:rFonts w:hint="eastAsia"/>
                <w:color w:val="auto"/>
                <w:highlight w:val="none"/>
                <w:u w:val="single"/>
              </w:rPr>
              <w:t>湿粮经过</w:t>
            </w:r>
            <w:r>
              <w:rPr>
                <w:rFonts w:hint="eastAsia"/>
                <w:color w:val="auto"/>
                <w:highlight w:val="none"/>
                <w:u w:val="single"/>
                <w:lang w:val="en-US" w:eastAsia="zh-CN"/>
              </w:rPr>
              <w:t>车辆运入来料仓库，通过</w:t>
            </w:r>
            <w:r>
              <w:rPr>
                <w:rFonts w:hint="eastAsia"/>
                <w:color w:val="auto"/>
                <w:highlight w:val="none"/>
                <w:u w:val="single"/>
              </w:rPr>
              <w:t>铲车运输至烘干</w:t>
            </w:r>
            <w:r>
              <w:rPr>
                <w:rFonts w:hint="eastAsia"/>
                <w:color w:val="auto"/>
                <w:highlight w:val="none"/>
                <w:u w:val="single"/>
                <w:lang w:val="en-US" w:eastAsia="zh-CN"/>
              </w:rPr>
              <w:t>机</w:t>
            </w:r>
            <w:r>
              <w:rPr>
                <w:rFonts w:hint="eastAsia"/>
                <w:color w:val="auto"/>
                <w:highlight w:val="none"/>
                <w:u w:val="single"/>
              </w:rPr>
              <w:t>地埋式投料口，粮食通过提升机机械输送至</w:t>
            </w:r>
            <w:r>
              <w:rPr>
                <w:rFonts w:hint="eastAsia"/>
                <w:color w:val="auto"/>
                <w:highlight w:val="none"/>
                <w:u w:val="single"/>
                <w:lang w:val="en-US" w:eastAsia="zh-CN"/>
              </w:rPr>
              <w:t>旋振</w:t>
            </w:r>
            <w:r>
              <w:rPr>
                <w:rFonts w:hint="eastAsia"/>
                <w:color w:val="auto"/>
                <w:highlight w:val="none"/>
                <w:u w:val="single"/>
              </w:rPr>
              <w:t>筛。产污环节：</w:t>
            </w:r>
            <w:r>
              <w:rPr>
                <w:rFonts w:hint="eastAsia"/>
                <w:color w:val="auto"/>
                <w:highlight w:val="none"/>
                <w:u w:val="single"/>
                <w:lang w:val="en-US" w:eastAsia="zh-CN"/>
              </w:rPr>
              <w:t>G1装卸废气</w:t>
            </w:r>
            <w:r>
              <w:rPr>
                <w:rFonts w:hint="eastAsia"/>
                <w:color w:val="auto"/>
                <w:highlight w:val="none"/>
                <w:u w:val="single"/>
              </w:rPr>
              <w:t>。</w:t>
            </w:r>
          </w:p>
          <w:p w14:paraId="57F2DCC2">
            <w:pPr>
              <w:bidi w:val="0"/>
              <w:rPr>
                <w:rFonts w:hint="eastAsia"/>
                <w:color w:val="auto"/>
                <w:highlight w:val="none"/>
                <w:u w:val="single"/>
              </w:rPr>
            </w:pPr>
            <w:r>
              <w:rPr>
                <w:rFonts w:hint="eastAsia"/>
                <w:color w:val="auto"/>
                <w:highlight w:val="none"/>
                <w:u w:val="single"/>
                <w:lang w:val="en-US" w:eastAsia="zh-CN"/>
              </w:rPr>
              <w:t>②</w:t>
            </w:r>
            <w:r>
              <w:rPr>
                <w:rFonts w:hint="eastAsia"/>
                <w:color w:val="auto"/>
                <w:highlight w:val="none"/>
                <w:u w:val="single"/>
              </w:rPr>
              <w:t>清理筛分</w:t>
            </w:r>
          </w:p>
          <w:p w14:paraId="5BD7CBE0">
            <w:pPr>
              <w:bidi w:val="0"/>
              <w:rPr>
                <w:rFonts w:hint="eastAsia"/>
                <w:color w:val="auto"/>
                <w:highlight w:val="none"/>
                <w:u w:val="single"/>
              </w:rPr>
            </w:pPr>
            <w:r>
              <w:rPr>
                <w:rFonts w:hint="eastAsia"/>
                <w:color w:val="auto"/>
                <w:highlight w:val="none"/>
                <w:u w:val="single"/>
              </w:rPr>
              <w:t>对原料进行去杂，去除茎秆、</w:t>
            </w:r>
            <w:r>
              <w:rPr>
                <w:rFonts w:hint="eastAsia"/>
                <w:color w:val="auto"/>
                <w:highlight w:val="none"/>
                <w:u w:val="single"/>
                <w:lang w:val="en-US" w:eastAsia="zh-CN"/>
              </w:rPr>
              <w:t>杂草</w:t>
            </w:r>
            <w:r>
              <w:rPr>
                <w:rFonts w:hint="eastAsia"/>
                <w:color w:val="auto"/>
                <w:highlight w:val="none"/>
                <w:u w:val="single"/>
              </w:rPr>
              <w:t>等杂质，项目采用旋振筛，旋振筛为封闭结构，</w:t>
            </w:r>
            <w:r>
              <w:rPr>
                <w:rFonts w:hint="eastAsia"/>
                <w:color w:val="auto"/>
                <w:highlight w:val="none"/>
                <w:u w:val="single"/>
                <w:lang w:val="en-US" w:eastAsia="zh-CN"/>
              </w:rPr>
              <w:t>筛分</w:t>
            </w:r>
            <w:r>
              <w:rPr>
                <w:rFonts w:hint="eastAsia"/>
                <w:color w:val="auto"/>
                <w:highlight w:val="none"/>
                <w:u w:val="single"/>
              </w:rPr>
              <w:t>粉尘通过</w:t>
            </w:r>
            <w:r>
              <w:rPr>
                <w:rFonts w:hint="eastAsia"/>
                <w:color w:val="auto"/>
                <w:highlight w:val="none"/>
                <w:u w:val="single"/>
                <w:lang w:val="en-US" w:eastAsia="zh-CN"/>
              </w:rPr>
              <w:t>全封闭筛分间沉降</w:t>
            </w:r>
            <w:r>
              <w:rPr>
                <w:rFonts w:hint="eastAsia"/>
                <w:color w:val="auto"/>
                <w:highlight w:val="none"/>
                <w:u w:val="single"/>
              </w:rPr>
              <w:t>后</w:t>
            </w:r>
            <w:r>
              <w:rPr>
                <w:rFonts w:hint="eastAsia"/>
                <w:color w:val="auto"/>
                <w:highlight w:val="none"/>
                <w:u w:val="single"/>
                <w:lang w:val="en-US" w:eastAsia="zh-CN"/>
              </w:rPr>
              <w:t>室内无组织</w:t>
            </w:r>
            <w:r>
              <w:rPr>
                <w:rFonts w:hint="eastAsia"/>
                <w:color w:val="auto"/>
                <w:highlight w:val="none"/>
                <w:u w:val="single"/>
              </w:rPr>
              <w:t>排放。产污环节：</w:t>
            </w:r>
            <w:r>
              <w:rPr>
                <w:rFonts w:hint="eastAsia"/>
                <w:color w:val="auto"/>
                <w:highlight w:val="none"/>
                <w:u w:val="single"/>
                <w:lang w:val="en-US" w:eastAsia="zh-CN"/>
              </w:rPr>
              <w:t>G2</w:t>
            </w:r>
            <w:r>
              <w:rPr>
                <w:rFonts w:hint="eastAsia"/>
                <w:color w:val="auto"/>
                <w:highlight w:val="none"/>
                <w:u w:val="single"/>
              </w:rPr>
              <w:t>筛分废气、</w:t>
            </w:r>
            <w:r>
              <w:rPr>
                <w:rFonts w:hint="eastAsia"/>
                <w:color w:val="auto"/>
                <w:highlight w:val="none"/>
                <w:u w:val="single"/>
                <w:lang w:val="en-US" w:eastAsia="zh-CN"/>
              </w:rPr>
              <w:t>S1筛分</w:t>
            </w:r>
            <w:r>
              <w:rPr>
                <w:rFonts w:hint="eastAsia"/>
                <w:color w:val="auto"/>
                <w:highlight w:val="none"/>
                <w:u w:val="single"/>
              </w:rPr>
              <w:t>杂物、设备噪声。</w:t>
            </w:r>
          </w:p>
          <w:p w14:paraId="04665EA6">
            <w:pPr>
              <w:bidi w:val="0"/>
              <w:rPr>
                <w:rFonts w:hint="eastAsia"/>
                <w:color w:val="auto"/>
                <w:highlight w:val="none"/>
                <w:lang w:val="en-US" w:eastAsia="zh-CN"/>
              </w:rPr>
            </w:pPr>
            <w:r>
              <w:rPr>
                <w:rFonts w:hint="eastAsia"/>
                <w:color w:val="auto"/>
                <w:highlight w:val="none"/>
                <w:lang w:val="en-US" w:eastAsia="zh-CN"/>
              </w:rPr>
              <w:t>③</w:t>
            </w:r>
            <w:r>
              <w:rPr>
                <w:rFonts w:hint="eastAsia"/>
                <w:color w:val="auto"/>
                <w:highlight w:val="none"/>
              </w:rPr>
              <w:t>烘干</w:t>
            </w:r>
          </w:p>
          <w:p w14:paraId="2F3DE1D2">
            <w:pPr>
              <w:bidi w:val="0"/>
              <w:rPr>
                <w:rFonts w:hint="eastAsia"/>
                <w:color w:val="auto"/>
                <w:highlight w:val="none"/>
              </w:rPr>
            </w:pPr>
            <w:r>
              <w:rPr>
                <w:rFonts w:hint="eastAsia"/>
                <w:color w:val="auto"/>
                <w:highlight w:val="none"/>
              </w:rPr>
              <w:t>湿粮在干燥机中使用热风干燥，去除粮食中的多余水分，全程自控，干燥均匀，烘干时控制温度不超过</w:t>
            </w:r>
            <w:r>
              <w:rPr>
                <w:rFonts w:hint="eastAsia"/>
                <w:color w:val="auto"/>
                <w:highlight w:val="none"/>
                <w:lang w:val="en-US" w:eastAsia="zh-CN"/>
              </w:rPr>
              <w:t>60℃</w:t>
            </w:r>
            <w:r>
              <w:rPr>
                <w:rFonts w:hint="eastAsia"/>
                <w:color w:val="auto"/>
                <w:highlight w:val="none"/>
              </w:rPr>
              <w:t>。烘干机配套热风炉，由热风炉提供热量，热风炉使用成型生物质燃料，燃烧产生的热气经过热交换器后直接排放，不与烘干物料接触。烘干系统的目的是去除粮食中的所含的部分水分，将其控制在安全水分以下。</w:t>
            </w:r>
          </w:p>
          <w:p w14:paraId="18771B5E">
            <w:pPr>
              <w:bidi w:val="0"/>
              <w:rPr>
                <w:rFonts w:hint="default" w:eastAsia="宋体"/>
                <w:color w:val="auto"/>
                <w:highlight w:val="none"/>
                <w:u w:val="single"/>
                <w:lang w:val="en-US" w:eastAsia="zh-CN"/>
              </w:rPr>
            </w:pPr>
            <w:r>
              <w:rPr>
                <w:rFonts w:hint="eastAsia"/>
                <w:color w:val="auto"/>
                <w:highlight w:val="none"/>
              </w:rPr>
              <w:t>粮食烘干机的工作原理</w:t>
            </w:r>
            <w:r>
              <w:rPr>
                <w:rFonts w:hint="eastAsia"/>
                <w:color w:val="auto"/>
                <w:highlight w:val="none"/>
                <w:lang w:val="en-US" w:eastAsia="zh-CN"/>
              </w:rPr>
              <w:t>和烘干过程</w:t>
            </w:r>
            <w:r>
              <w:rPr>
                <w:rFonts w:hint="eastAsia"/>
                <w:color w:val="auto"/>
                <w:highlight w:val="none"/>
              </w:rPr>
              <w:t>：粮食烘干机工作时，点燃热风炉，启动风机，洁净空气经热风炉热交换散热器加热，</w:t>
            </w:r>
            <w:r>
              <w:rPr>
                <w:rFonts w:hint="eastAsia"/>
                <w:color w:val="auto"/>
                <w:highlight w:val="none"/>
                <w:lang w:val="en-US" w:eastAsia="zh-CN"/>
              </w:rPr>
              <w:t>烟气进入废气处理设施，</w:t>
            </w:r>
            <w:r>
              <w:rPr>
                <w:rFonts w:hint="eastAsia"/>
                <w:color w:val="auto"/>
                <w:highlight w:val="none"/>
              </w:rPr>
              <w:t>加热后的洁净空气经进风道进入热空气分配器，由热风进气孔均匀的吹向烘粮斗加热烘烤</w:t>
            </w:r>
            <w:r>
              <w:rPr>
                <w:rFonts w:hint="eastAsia"/>
                <w:color w:val="auto"/>
                <w:highlight w:val="none"/>
                <w:lang w:eastAsia="zh-CN"/>
              </w:rPr>
              <w:t>。</w:t>
            </w:r>
            <w:r>
              <w:rPr>
                <w:rFonts w:hint="eastAsia"/>
                <w:color w:val="auto"/>
                <w:highlight w:val="none"/>
              </w:rPr>
              <w:t>与此同时，待烘干的粮食由进料输送带进入烘干机，经下料分配控制器均匀的进入烘粮斗烘烤除湿后由出料口排出，经出料输送带送入进料输送带循环烘干，待检测达到干燥标准后，关闭热风炉燃烧室，再由风机吹入冷风循环冷却降温，待粮温冷却接近气温后，烘干后的粮食由出粮口经出料输送带入仓。</w:t>
            </w:r>
            <w:r>
              <w:rPr>
                <w:rFonts w:hint="eastAsia"/>
                <w:color w:val="auto"/>
                <w:highlight w:val="none"/>
                <w:u w:val="single"/>
              </w:rPr>
              <w:t>产污环节：</w:t>
            </w:r>
            <w:r>
              <w:rPr>
                <w:rFonts w:hint="eastAsia"/>
                <w:color w:val="auto"/>
                <w:highlight w:val="none"/>
                <w:u w:val="single"/>
                <w:lang w:val="en-US" w:eastAsia="zh-CN"/>
              </w:rPr>
              <w:t>G3烘干</w:t>
            </w:r>
            <w:r>
              <w:rPr>
                <w:rFonts w:hint="eastAsia"/>
                <w:color w:val="auto"/>
                <w:highlight w:val="none"/>
                <w:u w:val="single"/>
              </w:rPr>
              <w:t>废气</w:t>
            </w:r>
            <w:r>
              <w:rPr>
                <w:rFonts w:hint="eastAsia"/>
                <w:color w:val="auto"/>
                <w:highlight w:val="none"/>
                <w:u w:val="single"/>
                <w:lang w:eastAsia="zh-CN"/>
              </w:rPr>
              <w:t>、</w:t>
            </w:r>
            <w:r>
              <w:rPr>
                <w:rFonts w:hint="eastAsia"/>
                <w:color w:val="auto"/>
                <w:highlight w:val="none"/>
                <w:u w:val="single"/>
                <w:lang w:val="en-US" w:eastAsia="zh-CN"/>
              </w:rPr>
              <w:t>G4热风炉废气</w:t>
            </w:r>
            <w:r>
              <w:rPr>
                <w:rFonts w:hint="eastAsia"/>
                <w:color w:val="auto"/>
                <w:highlight w:val="none"/>
                <w:u w:val="single"/>
              </w:rPr>
              <w:t>、S2</w:t>
            </w:r>
            <w:r>
              <w:rPr>
                <w:rFonts w:hint="eastAsia"/>
                <w:color w:val="auto"/>
                <w:highlight w:val="none"/>
                <w:u w:val="single"/>
                <w:lang w:val="en-US" w:eastAsia="zh-CN"/>
              </w:rPr>
              <w:t>烘干</w:t>
            </w:r>
            <w:r>
              <w:rPr>
                <w:rFonts w:hint="eastAsia"/>
                <w:color w:val="auto"/>
                <w:highlight w:val="none"/>
                <w:u w:val="single"/>
              </w:rPr>
              <w:t>粉尘</w:t>
            </w:r>
            <w:r>
              <w:rPr>
                <w:rFonts w:hint="eastAsia"/>
                <w:color w:val="auto"/>
                <w:highlight w:val="none"/>
                <w:u w:val="single"/>
                <w:lang w:eastAsia="zh-CN"/>
              </w:rPr>
              <w:t>、</w:t>
            </w:r>
            <w:r>
              <w:rPr>
                <w:rFonts w:hint="eastAsia"/>
                <w:color w:val="auto"/>
                <w:highlight w:val="none"/>
                <w:u w:val="single"/>
              </w:rPr>
              <w:t>S3炉灰、设备噪声。</w:t>
            </w:r>
            <w:r>
              <w:rPr>
                <w:rFonts w:hint="eastAsia"/>
                <w:color w:val="auto"/>
                <w:highlight w:val="none"/>
                <w:u w:val="single"/>
                <w:lang w:val="en-US" w:eastAsia="zh-CN"/>
              </w:rPr>
              <w:t>另S2烘干粉尘在清理时采用沉降室内整体加水湿润后作业，以减少起尘量。</w:t>
            </w:r>
          </w:p>
          <w:p w14:paraId="17236A99">
            <w:pPr>
              <w:bidi w:val="0"/>
              <w:rPr>
                <w:rFonts w:hint="eastAsia"/>
                <w:color w:val="auto"/>
                <w:highlight w:val="none"/>
              </w:rPr>
            </w:pPr>
            <w:r>
              <w:rPr>
                <w:rFonts w:hint="eastAsia"/>
                <w:color w:val="auto"/>
                <w:highlight w:val="none"/>
                <w:lang w:val="en-US" w:eastAsia="zh-CN"/>
              </w:rPr>
              <w:t>④</w:t>
            </w:r>
            <w:r>
              <w:rPr>
                <w:rFonts w:hint="eastAsia"/>
                <w:color w:val="auto"/>
                <w:highlight w:val="none"/>
              </w:rPr>
              <w:t>输送储存</w:t>
            </w:r>
          </w:p>
          <w:p w14:paraId="047E10F6">
            <w:pPr>
              <w:bidi w:val="0"/>
              <w:rPr>
                <w:rFonts w:hint="eastAsia"/>
                <w:color w:val="auto"/>
                <w:highlight w:val="none"/>
                <w:lang w:val="en-US" w:eastAsia="zh-CN"/>
              </w:rPr>
            </w:pPr>
            <w:r>
              <w:rPr>
                <w:rFonts w:hint="eastAsia"/>
                <w:color w:val="auto"/>
                <w:highlight w:val="none"/>
              </w:rPr>
              <w:t>从</w:t>
            </w:r>
            <w:r>
              <w:rPr>
                <w:rFonts w:hint="eastAsia"/>
                <w:color w:val="auto"/>
                <w:highlight w:val="none"/>
                <w:lang w:val="en-US" w:eastAsia="zh-CN"/>
              </w:rPr>
              <w:t>烘干机</w:t>
            </w:r>
            <w:r>
              <w:rPr>
                <w:rFonts w:hint="eastAsia"/>
                <w:color w:val="auto"/>
                <w:highlight w:val="none"/>
              </w:rPr>
              <w:t>下</w:t>
            </w:r>
            <w:r>
              <w:rPr>
                <w:rFonts w:hint="eastAsia"/>
                <w:color w:val="auto"/>
                <w:highlight w:val="none"/>
                <w:lang w:val="en-US" w:eastAsia="zh-CN"/>
              </w:rPr>
              <w:t>方</w:t>
            </w:r>
            <w:r>
              <w:rPr>
                <w:rFonts w:hint="eastAsia"/>
                <w:color w:val="auto"/>
                <w:highlight w:val="none"/>
              </w:rPr>
              <w:t>经皮带输送机送至</w:t>
            </w:r>
            <w:r>
              <w:rPr>
                <w:rFonts w:hint="eastAsia"/>
                <w:color w:val="auto"/>
                <w:highlight w:val="none"/>
                <w:lang w:val="en-US" w:eastAsia="zh-CN"/>
              </w:rPr>
              <w:t>粮食暂存区。</w:t>
            </w:r>
          </w:p>
          <w:p w14:paraId="7AFE9742">
            <w:pPr>
              <w:bidi w:val="0"/>
              <w:rPr>
                <w:rFonts w:hint="eastAsia"/>
                <w:color w:val="auto"/>
                <w:highlight w:val="none"/>
                <w:lang w:val="en-US" w:eastAsia="zh-CN"/>
              </w:rPr>
            </w:pPr>
            <w:r>
              <w:rPr>
                <w:color w:val="auto"/>
                <w:highlight w:val="none"/>
              </w:rPr>
              <w:fldChar w:fldCharType="begin"/>
            </w:r>
            <w:r>
              <w:rPr>
                <w:color w:val="auto"/>
                <w:highlight w:val="none"/>
              </w:rPr>
              <w:instrText xml:space="preserve"> = 5 \* GB3 \* MERGEFORMAT </w:instrText>
            </w:r>
            <w:r>
              <w:rPr>
                <w:color w:val="auto"/>
                <w:highlight w:val="none"/>
              </w:rPr>
              <w:fldChar w:fldCharType="separate"/>
            </w:r>
            <w:r>
              <w:rPr>
                <w:color w:val="auto"/>
                <w:highlight w:val="none"/>
              </w:rPr>
              <w:t>⑤</w:t>
            </w:r>
            <w:r>
              <w:rPr>
                <w:color w:val="auto"/>
                <w:highlight w:val="none"/>
              </w:rPr>
              <w:fldChar w:fldCharType="end"/>
            </w:r>
            <w:r>
              <w:rPr>
                <w:rFonts w:hint="eastAsia"/>
                <w:color w:val="auto"/>
                <w:highlight w:val="none"/>
                <w:lang w:val="en-US" w:eastAsia="zh-CN"/>
              </w:rPr>
              <w:t>出库</w:t>
            </w:r>
          </w:p>
          <w:p w14:paraId="03A13642">
            <w:pPr>
              <w:bidi w:val="0"/>
              <w:rPr>
                <w:rFonts w:hint="default"/>
                <w:color w:val="auto"/>
                <w:highlight w:val="none"/>
                <w:lang w:val="en-US" w:eastAsia="zh-CN"/>
              </w:rPr>
            </w:pPr>
            <w:r>
              <w:rPr>
                <w:rFonts w:hint="eastAsia"/>
                <w:color w:val="auto"/>
                <w:highlight w:val="none"/>
                <w:lang w:val="en-US" w:eastAsia="zh-CN"/>
              </w:rPr>
              <w:t>一般在仓库内装车，采用铲车上料到移动式皮带输送机，通过皮带输送机提升到运输车辆货箱内。部分车辆因超高等特殊原因，需要在仓库外装车，要避免大风天作业，必要时需采取防尘措施。产污环节：G1装卸废气</w:t>
            </w:r>
          </w:p>
          <w:p w14:paraId="61249AE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b/>
                <w:bCs/>
                <w:color w:val="auto"/>
                <w:szCs w:val="21"/>
                <w:highlight w:val="none"/>
                <w:u w:val="none"/>
              </w:rPr>
            </w:pPr>
            <w:bookmarkStart w:id="3" w:name="3.2.3物料平衡"/>
            <w:bookmarkEnd w:id="3"/>
            <w:r>
              <w:rPr>
                <w:rFonts w:hint="default" w:ascii="Times New Roman" w:hAnsi="Times New Roman" w:eastAsia="宋体" w:cs="Times New Roman"/>
                <w:b/>
                <w:bCs/>
                <w:color w:val="auto"/>
                <w:szCs w:val="21"/>
                <w:highlight w:val="none"/>
                <w:u w:val="none"/>
              </w:rPr>
              <w:t>表</w:t>
            </w:r>
            <w:r>
              <w:rPr>
                <w:rFonts w:hint="default" w:ascii="Times New Roman" w:hAnsi="Times New Roman" w:eastAsia="宋体" w:cs="Times New Roman"/>
                <w:b/>
                <w:bCs/>
                <w:color w:val="auto"/>
                <w:szCs w:val="21"/>
                <w:highlight w:val="none"/>
                <w:u w:val="none"/>
                <w:lang w:val="en-US" w:eastAsia="zh-CN"/>
              </w:rPr>
              <w:t xml:space="preserve">2-4  </w:t>
            </w:r>
            <w:r>
              <w:rPr>
                <w:rFonts w:hint="default" w:ascii="Times New Roman" w:hAnsi="Times New Roman" w:eastAsia="宋体" w:cs="Times New Roman"/>
                <w:b/>
                <w:bCs/>
                <w:color w:val="auto"/>
                <w:szCs w:val="21"/>
                <w:highlight w:val="none"/>
                <w:u w:val="none"/>
              </w:rPr>
              <w:t>项目营运期产生污染物及产污节点一览表</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53"/>
              <w:gridCol w:w="1552"/>
              <w:gridCol w:w="1543"/>
              <w:gridCol w:w="1885"/>
              <w:gridCol w:w="2592"/>
            </w:tblGrid>
            <w:tr w14:paraId="4FA0A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Align w:val="center"/>
                </w:tcPr>
                <w:p w14:paraId="761CCD1A">
                  <w:pPr>
                    <w:pStyle w:val="71"/>
                    <w:bidi w:val="0"/>
                    <w:jc w:val="center"/>
                    <w:rPr>
                      <w:rFonts w:hint="default"/>
                      <w:b/>
                      <w:bCs w:val="0"/>
                      <w:color w:val="auto"/>
                      <w:highlight w:val="none"/>
                    </w:rPr>
                  </w:pPr>
                  <w:r>
                    <w:rPr>
                      <w:rFonts w:hint="default"/>
                      <w:b/>
                      <w:bCs w:val="0"/>
                      <w:color w:val="auto"/>
                      <w:highlight w:val="none"/>
                    </w:rPr>
                    <w:t>类别</w:t>
                  </w:r>
                </w:p>
              </w:tc>
              <w:tc>
                <w:tcPr>
                  <w:tcW w:w="899" w:type="pct"/>
                  <w:vAlign w:val="center"/>
                </w:tcPr>
                <w:p w14:paraId="67A4D453">
                  <w:pPr>
                    <w:pStyle w:val="71"/>
                    <w:bidi w:val="0"/>
                    <w:jc w:val="center"/>
                    <w:rPr>
                      <w:rFonts w:hint="default"/>
                      <w:b/>
                      <w:bCs w:val="0"/>
                      <w:color w:val="auto"/>
                      <w:highlight w:val="none"/>
                    </w:rPr>
                  </w:pPr>
                  <w:r>
                    <w:rPr>
                      <w:rFonts w:hint="default"/>
                      <w:b/>
                      <w:bCs w:val="0"/>
                      <w:color w:val="auto"/>
                      <w:highlight w:val="none"/>
                    </w:rPr>
                    <w:t>项目</w:t>
                  </w:r>
                </w:p>
              </w:tc>
              <w:tc>
                <w:tcPr>
                  <w:tcW w:w="894" w:type="pct"/>
                  <w:vAlign w:val="center"/>
                </w:tcPr>
                <w:p w14:paraId="1FEF109E">
                  <w:pPr>
                    <w:pStyle w:val="71"/>
                    <w:bidi w:val="0"/>
                    <w:jc w:val="center"/>
                    <w:rPr>
                      <w:rFonts w:hint="default"/>
                      <w:b/>
                      <w:bCs w:val="0"/>
                      <w:color w:val="auto"/>
                      <w:highlight w:val="none"/>
                    </w:rPr>
                  </w:pPr>
                  <w:r>
                    <w:rPr>
                      <w:rFonts w:hint="default"/>
                      <w:b/>
                      <w:bCs w:val="0"/>
                      <w:color w:val="auto"/>
                      <w:highlight w:val="none"/>
                    </w:rPr>
                    <w:t>产污环节/设备</w:t>
                  </w:r>
                </w:p>
              </w:tc>
              <w:tc>
                <w:tcPr>
                  <w:tcW w:w="1092" w:type="pct"/>
                  <w:vAlign w:val="center"/>
                </w:tcPr>
                <w:p w14:paraId="67021EBF">
                  <w:pPr>
                    <w:pStyle w:val="71"/>
                    <w:bidi w:val="0"/>
                    <w:jc w:val="center"/>
                    <w:rPr>
                      <w:rFonts w:hint="default"/>
                      <w:b/>
                      <w:bCs w:val="0"/>
                      <w:color w:val="auto"/>
                      <w:highlight w:val="none"/>
                    </w:rPr>
                  </w:pPr>
                  <w:r>
                    <w:rPr>
                      <w:rFonts w:hint="default"/>
                      <w:b/>
                      <w:bCs w:val="0"/>
                      <w:color w:val="auto"/>
                      <w:highlight w:val="none"/>
                    </w:rPr>
                    <w:t>主要污染物</w:t>
                  </w:r>
                </w:p>
              </w:tc>
              <w:tc>
                <w:tcPr>
                  <w:tcW w:w="1502" w:type="pct"/>
                  <w:vAlign w:val="center"/>
                </w:tcPr>
                <w:p w14:paraId="41663250">
                  <w:pPr>
                    <w:pStyle w:val="71"/>
                    <w:bidi w:val="0"/>
                    <w:jc w:val="center"/>
                    <w:rPr>
                      <w:rFonts w:hint="eastAsia" w:eastAsia="宋体"/>
                      <w:b/>
                      <w:bCs w:val="0"/>
                      <w:color w:val="auto"/>
                      <w:highlight w:val="none"/>
                      <w:lang w:val="en-US" w:eastAsia="zh-CN"/>
                    </w:rPr>
                  </w:pPr>
                  <w:r>
                    <w:rPr>
                      <w:rFonts w:hint="eastAsia"/>
                      <w:b/>
                      <w:bCs w:val="0"/>
                      <w:color w:val="auto"/>
                      <w:highlight w:val="none"/>
                      <w:lang w:val="en-US" w:eastAsia="zh-CN"/>
                    </w:rPr>
                    <w:t>治理措施</w:t>
                  </w:r>
                </w:p>
              </w:tc>
            </w:tr>
            <w:tr w14:paraId="315B2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Merge w:val="restart"/>
                  <w:vAlign w:val="center"/>
                </w:tcPr>
                <w:p w14:paraId="77BDCA1E">
                  <w:pPr>
                    <w:pStyle w:val="71"/>
                    <w:bidi w:val="0"/>
                    <w:jc w:val="center"/>
                    <w:rPr>
                      <w:rFonts w:hint="eastAsia"/>
                      <w:color w:val="auto"/>
                      <w:highlight w:val="none"/>
                    </w:rPr>
                  </w:pPr>
                  <w:r>
                    <w:rPr>
                      <w:rFonts w:hint="eastAsia"/>
                      <w:color w:val="auto"/>
                      <w:highlight w:val="none"/>
                    </w:rPr>
                    <w:t>废气</w:t>
                  </w:r>
                </w:p>
              </w:tc>
              <w:tc>
                <w:tcPr>
                  <w:tcW w:w="899" w:type="pct"/>
                  <w:vAlign w:val="center"/>
                </w:tcPr>
                <w:p w14:paraId="44F0543E">
                  <w:pPr>
                    <w:pStyle w:val="71"/>
                    <w:bidi w:val="0"/>
                    <w:jc w:val="center"/>
                    <w:rPr>
                      <w:rFonts w:hint="default"/>
                      <w:color w:val="auto"/>
                      <w:highlight w:val="none"/>
                      <w:lang w:val="en-US" w:eastAsia="zh-CN"/>
                    </w:rPr>
                  </w:pPr>
                  <w:r>
                    <w:rPr>
                      <w:rFonts w:hint="eastAsia"/>
                      <w:color w:val="auto"/>
                      <w:highlight w:val="none"/>
                      <w:lang w:val="en-US" w:eastAsia="zh-CN"/>
                    </w:rPr>
                    <w:t>G1装卸废气</w:t>
                  </w:r>
                </w:p>
              </w:tc>
              <w:tc>
                <w:tcPr>
                  <w:tcW w:w="894" w:type="pct"/>
                  <w:vAlign w:val="center"/>
                </w:tcPr>
                <w:p w14:paraId="6EE8C19B">
                  <w:pPr>
                    <w:pStyle w:val="71"/>
                    <w:bidi w:val="0"/>
                    <w:jc w:val="center"/>
                    <w:rPr>
                      <w:rFonts w:hint="eastAsia" w:eastAsia="宋体"/>
                      <w:color w:val="auto"/>
                      <w:highlight w:val="none"/>
                      <w:lang w:val="en-US" w:eastAsia="zh-CN"/>
                    </w:rPr>
                  </w:pPr>
                  <w:r>
                    <w:rPr>
                      <w:rFonts w:hint="eastAsia"/>
                      <w:color w:val="auto"/>
                      <w:highlight w:val="none"/>
                    </w:rPr>
                    <w:t>粮食</w:t>
                  </w:r>
                  <w:r>
                    <w:rPr>
                      <w:rFonts w:hint="eastAsia"/>
                      <w:color w:val="auto"/>
                      <w:highlight w:val="none"/>
                      <w:lang w:val="en-US" w:eastAsia="zh-CN"/>
                    </w:rPr>
                    <w:t>装卸</w:t>
                  </w:r>
                </w:p>
              </w:tc>
              <w:tc>
                <w:tcPr>
                  <w:tcW w:w="1092" w:type="pct"/>
                  <w:vAlign w:val="center"/>
                </w:tcPr>
                <w:p w14:paraId="5D3B5DD4">
                  <w:pPr>
                    <w:pStyle w:val="71"/>
                    <w:bidi w:val="0"/>
                    <w:jc w:val="center"/>
                    <w:rPr>
                      <w:rFonts w:hint="eastAsia"/>
                      <w:color w:val="auto"/>
                      <w:highlight w:val="none"/>
                    </w:rPr>
                  </w:pPr>
                  <w:r>
                    <w:rPr>
                      <w:rFonts w:hint="eastAsia"/>
                      <w:color w:val="auto"/>
                      <w:highlight w:val="none"/>
                    </w:rPr>
                    <w:t>颗粒物</w:t>
                  </w:r>
                </w:p>
              </w:tc>
              <w:tc>
                <w:tcPr>
                  <w:tcW w:w="1502" w:type="pct"/>
                  <w:shd w:val="clear" w:color="auto" w:fill="auto"/>
                  <w:vAlign w:val="center"/>
                </w:tcPr>
                <w:p w14:paraId="27026886">
                  <w:pPr>
                    <w:pStyle w:val="98"/>
                    <w:bidi w:val="0"/>
                    <w:ind w:left="0" w:leftChars="0" w:right="0" w:rightChars="0" w:firstLine="0" w:firstLineChars="0"/>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lang w:val="en-US" w:eastAsia="zh-CN"/>
                    </w:rPr>
                    <w:t>室内沉降后</w:t>
                  </w:r>
                  <w:r>
                    <w:rPr>
                      <w:rFonts w:hint="eastAsia"/>
                      <w:color w:val="auto"/>
                      <w:highlight w:val="none"/>
                      <w:u w:val="single"/>
                    </w:rPr>
                    <w:t>无组织排放</w:t>
                  </w:r>
                </w:p>
              </w:tc>
            </w:tr>
            <w:tr w14:paraId="2EC76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Merge w:val="continue"/>
                  <w:tcBorders>
                    <w:top w:val="nil"/>
                  </w:tcBorders>
                  <w:vAlign w:val="center"/>
                </w:tcPr>
                <w:p w14:paraId="22A8D578">
                  <w:pPr>
                    <w:pStyle w:val="71"/>
                    <w:bidi w:val="0"/>
                    <w:jc w:val="center"/>
                    <w:rPr>
                      <w:rFonts w:hint="eastAsia"/>
                      <w:color w:val="auto"/>
                      <w:highlight w:val="none"/>
                    </w:rPr>
                  </w:pPr>
                </w:p>
              </w:tc>
              <w:tc>
                <w:tcPr>
                  <w:tcW w:w="899" w:type="pct"/>
                  <w:vAlign w:val="center"/>
                </w:tcPr>
                <w:p w14:paraId="15A43CB9">
                  <w:pPr>
                    <w:pStyle w:val="71"/>
                    <w:bidi w:val="0"/>
                    <w:jc w:val="center"/>
                    <w:rPr>
                      <w:rFonts w:hint="eastAsia"/>
                      <w:color w:val="auto"/>
                      <w:highlight w:val="none"/>
                    </w:rPr>
                  </w:pPr>
                  <w:r>
                    <w:rPr>
                      <w:rFonts w:hint="eastAsia"/>
                      <w:color w:val="auto"/>
                      <w:highlight w:val="none"/>
                      <w:lang w:val="en-US" w:eastAsia="zh-CN"/>
                    </w:rPr>
                    <w:t>G2</w:t>
                  </w:r>
                  <w:r>
                    <w:rPr>
                      <w:rFonts w:hint="eastAsia"/>
                      <w:color w:val="auto"/>
                      <w:highlight w:val="none"/>
                    </w:rPr>
                    <w:t>筛分废气</w:t>
                  </w:r>
                </w:p>
              </w:tc>
              <w:tc>
                <w:tcPr>
                  <w:tcW w:w="894" w:type="pct"/>
                  <w:vAlign w:val="center"/>
                </w:tcPr>
                <w:p w14:paraId="22B39AC2">
                  <w:pPr>
                    <w:pStyle w:val="71"/>
                    <w:bidi w:val="0"/>
                    <w:jc w:val="center"/>
                    <w:rPr>
                      <w:rFonts w:hint="eastAsia"/>
                      <w:color w:val="auto"/>
                      <w:highlight w:val="none"/>
                    </w:rPr>
                  </w:pPr>
                  <w:r>
                    <w:rPr>
                      <w:rFonts w:hint="eastAsia"/>
                      <w:color w:val="auto"/>
                      <w:highlight w:val="none"/>
                    </w:rPr>
                    <w:t>清理筛分</w:t>
                  </w:r>
                </w:p>
              </w:tc>
              <w:tc>
                <w:tcPr>
                  <w:tcW w:w="1092" w:type="pct"/>
                  <w:vAlign w:val="center"/>
                </w:tcPr>
                <w:p w14:paraId="2B912C50">
                  <w:pPr>
                    <w:pStyle w:val="71"/>
                    <w:bidi w:val="0"/>
                    <w:jc w:val="center"/>
                    <w:rPr>
                      <w:rFonts w:hint="eastAsia"/>
                      <w:color w:val="auto"/>
                      <w:highlight w:val="none"/>
                    </w:rPr>
                  </w:pPr>
                  <w:r>
                    <w:rPr>
                      <w:rFonts w:hint="eastAsia"/>
                      <w:color w:val="auto"/>
                      <w:highlight w:val="none"/>
                    </w:rPr>
                    <w:t>颗粒物</w:t>
                  </w:r>
                </w:p>
              </w:tc>
              <w:tc>
                <w:tcPr>
                  <w:tcW w:w="1502" w:type="pct"/>
                  <w:shd w:val="clear" w:color="auto" w:fill="auto"/>
                  <w:vAlign w:val="center"/>
                </w:tcPr>
                <w:p w14:paraId="7AB1A21E">
                  <w:pPr>
                    <w:pStyle w:val="98"/>
                    <w:bidi w:val="0"/>
                    <w:ind w:left="0" w:leftChars="0" w:right="0" w:rightChars="0" w:firstLine="0" w:firstLineChars="0"/>
                    <w:rPr>
                      <w:rFonts w:hint="eastAsia" w:ascii="Times New Roman" w:hAnsi="Times New Roman" w:eastAsia="宋体" w:cs="Times New Roman"/>
                      <w:color w:val="auto"/>
                      <w:kern w:val="2"/>
                      <w:sz w:val="21"/>
                      <w:szCs w:val="21"/>
                      <w:highlight w:val="none"/>
                      <w:u w:val="single"/>
                      <w:lang w:val="en-US" w:eastAsia="zh-CN" w:bidi="ar-SA"/>
                    </w:rPr>
                  </w:pPr>
                  <w:r>
                    <w:rPr>
                      <w:rFonts w:ascii="Times New Roman" w:hAnsi="Times New Roman"/>
                      <w:color w:val="auto"/>
                      <w:kern w:val="2"/>
                      <w:szCs w:val="24"/>
                      <w:highlight w:val="none"/>
                      <w:u w:val="single"/>
                    </w:rPr>
                    <w:t>筛分</w:t>
                  </w:r>
                  <w:r>
                    <w:rPr>
                      <w:rFonts w:hint="eastAsia" w:ascii="Times New Roman" w:hAnsi="Times New Roman"/>
                      <w:color w:val="auto"/>
                      <w:kern w:val="2"/>
                      <w:szCs w:val="24"/>
                      <w:highlight w:val="none"/>
                      <w:u w:val="single"/>
                      <w:lang w:val="en-US" w:eastAsia="zh-CN"/>
                    </w:rPr>
                    <w:t>废气在筛分室沉降后</w:t>
                  </w:r>
                  <w:r>
                    <w:rPr>
                      <w:rFonts w:hint="eastAsia"/>
                      <w:color w:val="auto"/>
                      <w:kern w:val="2"/>
                      <w:szCs w:val="24"/>
                      <w:highlight w:val="none"/>
                      <w:u w:val="single"/>
                      <w:lang w:val="en-US" w:eastAsia="zh-CN"/>
                    </w:rPr>
                    <w:t>室内</w:t>
                  </w:r>
                  <w:r>
                    <w:rPr>
                      <w:rFonts w:hint="eastAsia" w:ascii="Times New Roman" w:hAnsi="Times New Roman"/>
                      <w:color w:val="auto"/>
                      <w:kern w:val="2"/>
                      <w:szCs w:val="24"/>
                      <w:highlight w:val="none"/>
                      <w:u w:val="single"/>
                      <w:lang w:val="en-US" w:eastAsia="zh-CN"/>
                    </w:rPr>
                    <w:t>无组织排放</w:t>
                  </w:r>
                </w:p>
              </w:tc>
            </w:tr>
            <w:tr w14:paraId="3EFC5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Merge w:val="continue"/>
                  <w:tcBorders>
                    <w:top w:val="nil"/>
                  </w:tcBorders>
                  <w:vAlign w:val="center"/>
                </w:tcPr>
                <w:p w14:paraId="1EAEEE90">
                  <w:pPr>
                    <w:pStyle w:val="71"/>
                    <w:bidi w:val="0"/>
                    <w:jc w:val="center"/>
                    <w:rPr>
                      <w:rFonts w:hint="eastAsia"/>
                      <w:color w:val="auto"/>
                      <w:highlight w:val="none"/>
                    </w:rPr>
                  </w:pPr>
                </w:p>
              </w:tc>
              <w:tc>
                <w:tcPr>
                  <w:tcW w:w="899" w:type="pct"/>
                  <w:vAlign w:val="center"/>
                </w:tcPr>
                <w:p w14:paraId="52675680">
                  <w:pPr>
                    <w:pStyle w:val="71"/>
                    <w:bidi w:val="0"/>
                    <w:jc w:val="center"/>
                    <w:rPr>
                      <w:rFonts w:hint="eastAsia"/>
                      <w:color w:val="auto"/>
                      <w:highlight w:val="none"/>
                    </w:rPr>
                  </w:pPr>
                  <w:r>
                    <w:rPr>
                      <w:rFonts w:hint="eastAsia"/>
                      <w:color w:val="auto"/>
                      <w:highlight w:val="none"/>
                      <w:lang w:val="en-US" w:eastAsia="zh-CN"/>
                    </w:rPr>
                    <w:t>G3</w:t>
                  </w:r>
                  <w:r>
                    <w:rPr>
                      <w:rFonts w:hint="eastAsia"/>
                      <w:color w:val="auto"/>
                      <w:highlight w:val="none"/>
                    </w:rPr>
                    <w:t>烘干废气</w:t>
                  </w:r>
                </w:p>
              </w:tc>
              <w:tc>
                <w:tcPr>
                  <w:tcW w:w="894" w:type="pct"/>
                  <w:vAlign w:val="center"/>
                </w:tcPr>
                <w:p w14:paraId="0F3C6B17">
                  <w:pPr>
                    <w:pStyle w:val="71"/>
                    <w:bidi w:val="0"/>
                    <w:jc w:val="center"/>
                    <w:rPr>
                      <w:rFonts w:hint="eastAsia"/>
                      <w:color w:val="auto"/>
                      <w:highlight w:val="none"/>
                    </w:rPr>
                  </w:pPr>
                  <w:r>
                    <w:rPr>
                      <w:rFonts w:hint="eastAsia"/>
                      <w:color w:val="auto"/>
                      <w:highlight w:val="none"/>
                    </w:rPr>
                    <w:t>烘干机</w:t>
                  </w:r>
                </w:p>
              </w:tc>
              <w:tc>
                <w:tcPr>
                  <w:tcW w:w="1092" w:type="pct"/>
                  <w:vAlign w:val="center"/>
                </w:tcPr>
                <w:p w14:paraId="6481A8DD">
                  <w:pPr>
                    <w:pStyle w:val="71"/>
                    <w:bidi w:val="0"/>
                    <w:jc w:val="center"/>
                    <w:rPr>
                      <w:rFonts w:hint="eastAsia"/>
                      <w:color w:val="auto"/>
                      <w:highlight w:val="none"/>
                    </w:rPr>
                  </w:pPr>
                  <w:r>
                    <w:rPr>
                      <w:rFonts w:hint="eastAsia"/>
                      <w:color w:val="auto"/>
                      <w:highlight w:val="none"/>
                    </w:rPr>
                    <w:t>颗粒物</w:t>
                  </w:r>
                </w:p>
              </w:tc>
              <w:tc>
                <w:tcPr>
                  <w:tcW w:w="1502" w:type="pct"/>
                  <w:shd w:val="clear" w:color="auto" w:fill="auto"/>
                  <w:vAlign w:val="center"/>
                </w:tcPr>
                <w:p w14:paraId="6AAE3C75">
                  <w:pPr>
                    <w:pStyle w:val="98"/>
                    <w:bidi w:val="0"/>
                    <w:ind w:left="0" w:leftChars="0" w:right="0" w:rightChars="0" w:firstLine="0" w:firstLineChars="0"/>
                    <w:rPr>
                      <w:rFonts w:hint="eastAsia" w:ascii="Times New Roman" w:hAnsi="Times New Roman" w:eastAsia="宋体" w:cs="Times New Roman"/>
                      <w:color w:val="auto"/>
                      <w:kern w:val="2"/>
                      <w:sz w:val="21"/>
                      <w:szCs w:val="21"/>
                      <w:highlight w:val="none"/>
                      <w:u w:val="single"/>
                      <w:lang w:val="en-US" w:eastAsia="zh-CN" w:bidi="ar-SA"/>
                    </w:rPr>
                  </w:pPr>
                  <w:r>
                    <w:rPr>
                      <w:rFonts w:ascii="Times New Roman" w:hAnsi="Times New Roman"/>
                      <w:color w:val="auto"/>
                      <w:kern w:val="2"/>
                      <w:szCs w:val="24"/>
                      <w:highlight w:val="none"/>
                      <w:u w:val="single"/>
                    </w:rPr>
                    <w:t>烘干废气</w:t>
                  </w:r>
                  <w:r>
                    <w:rPr>
                      <w:rFonts w:hint="eastAsia" w:ascii="Times New Roman" w:hAnsi="Times New Roman"/>
                      <w:color w:val="auto"/>
                      <w:kern w:val="2"/>
                      <w:szCs w:val="24"/>
                      <w:highlight w:val="none"/>
                      <w:u w:val="single"/>
                      <w:lang w:val="en-US" w:eastAsia="zh-CN"/>
                    </w:rPr>
                    <w:t>经</w:t>
                  </w:r>
                  <w:r>
                    <w:rPr>
                      <w:rFonts w:ascii="Times New Roman" w:hAnsi="Times New Roman"/>
                      <w:color w:val="auto"/>
                      <w:kern w:val="2"/>
                      <w:szCs w:val="24"/>
                      <w:highlight w:val="none"/>
                      <w:u w:val="single"/>
                    </w:rPr>
                    <w:t>沉降室</w:t>
                  </w:r>
                  <w:r>
                    <w:rPr>
                      <w:rFonts w:hint="eastAsia"/>
                      <w:color w:val="auto"/>
                      <w:kern w:val="2"/>
                      <w:szCs w:val="24"/>
                      <w:highlight w:val="none"/>
                      <w:u w:val="single"/>
                      <w:lang w:val="en-US" w:eastAsia="zh-CN"/>
                    </w:rPr>
                    <w:t>+布袋除尘处理</w:t>
                  </w:r>
                  <w:r>
                    <w:rPr>
                      <w:rFonts w:hint="eastAsia" w:ascii="Times New Roman" w:hAnsi="Times New Roman"/>
                      <w:color w:val="auto"/>
                      <w:kern w:val="2"/>
                      <w:szCs w:val="24"/>
                      <w:highlight w:val="none"/>
                      <w:u w:val="single"/>
                      <w:lang w:val="en-US" w:eastAsia="zh-CN"/>
                    </w:rPr>
                    <w:t>后无组织排放</w:t>
                  </w:r>
                </w:p>
              </w:tc>
            </w:tr>
            <w:tr w14:paraId="5BF1B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Merge w:val="continue"/>
                  <w:tcBorders>
                    <w:top w:val="nil"/>
                  </w:tcBorders>
                  <w:vAlign w:val="center"/>
                </w:tcPr>
                <w:p w14:paraId="73AB9DEF">
                  <w:pPr>
                    <w:pStyle w:val="71"/>
                    <w:bidi w:val="0"/>
                    <w:jc w:val="center"/>
                    <w:rPr>
                      <w:rFonts w:hint="eastAsia"/>
                      <w:color w:val="auto"/>
                      <w:highlight w:val="none"/>
                    </w:rPr>
                  </w:pPr>
                </w:p>
              </w:tc>
              <w:tc>
                <w:tcPr>
                  <w:tcW w:w="899" w:type="pct"/>
                  <w:vAlign w:val="center"/>
                </w:tcPr>
                <w:p w14:paraId="319DEB72">
                  <w:pPr>
                    <w:pStyle w:val="71"/>
                    <w:bidi w:val="0"/>
                    <w:jc w:val="center"/>
                    <w:rPr>
                      <w:rFonts w:hint="eastAsia"/>
                      <w:color w:val="auto"/>
                      <w:highlight w:val="none"/>
                    </w:rPr>
                  </w:pPr>
                  <w:r>
                    <w:rPr>
                      <w:rFonts w:hint="eastAsia"/>
                      <w:color w:val="auto"/>
                      <w:highlight w:val="none"/>
                      <w:lang w:val="en-US" w:eastAsia="zh-CN"/>
                    </w:rPr>
                    <w:t>G4热风炉</w:t>
                  </w:r>
                  <w:r>
                    <w:rPr>
                      <w:rFonts w:hint="eastAsia"/>
                      <w:color w:val="auto"/>
                      <w:highlight w:val="none"/>
                    </w:rPr>
                    <w:t>废气</w:t>
                  </w:r>
                </w:p>
              </w:tc>
              <w:tc>
                <w:tcPr>
                  <w:tcW w:w="894" w:type="pct"/>
                  <w:vAlign w:val="center"/>
                </w:tcPr>
                <w:p w14:paraId="31C9818D">
                  <w:pPr>
                    <w:pStyle w:val="71"/>
                    <w:bidi w:val="0"/>
                    <w:jc w:val="center"/>
                    <w:rPr>
                      <w:rFonts w:hint="eastAsia"/>
                      <w:color w:val="auto"/>
                      <w:highlight w:val="none"/>
                    </w:rPr>
                  </w:pPr>
                  <w:r>
                    <w:rPr>
                      <w:rFonts w:hint="eastAsia"/>
                      <w:color w:val="auto"/>
                      <w:highlight w:val="none"/>
                    </w:rPr>
                    <w:t>生物质热风炉</w:t>
                  </w:r>
                </w:p>
              </w:tc>
              <w:tc>
                <w:tcPr>
                  <w:tcW w:w="1092" w:type="pct"/>
                  <w:vAlign w:val="center"/>
                </w:tcPr>
                <w:p w14:paraId="64635A65">
                  <w:pPr>
                    <w:pStyle w:val="71"/>
                    <w:bidi w:val="0"/>
                    <w:jc w:val="center"/>
                    <w:rPr>
                      <w:rFonts w:hint="eastAsia"/>
                      <w:color w:val="auto"/>
                      <w:highlight w:val="none"/>
                    </w:rPr>
                  </w:pPr>
                  <w:r>
                    <w:rPr>
                      <w:rFonts w:hint="eastAsia"/>
                      <w:color w:val="auto"/>
                      <w:highlight w:val="none"/>
                    </w:rPr>
                    <w:t>颗粒物、SO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X</w:t>
                  </w:r>
                </w:p>
              </w:tc>
              <w:tc>
                <w:tcPr>
                  <w:tcW w:w="1502" w:type="pct"/>
                  <w:shd w:val="clear" w:color="auto" w:fill="auto"/>
                  <w:vAlign w:val="center"/>
                </w:tcPr>
                <w:p w14:paraId="1B4B9366">
                  <w:pPr>
                    <w:pStyle w:val="98"/>
                    <w:bidi w:val="0"/>
                    <w:ind w:left="0" w:leftChars="0" w:right="0" w:rightChars="0" w:firstLine="0" w:firstLineChars="0"/>
                    <w:rPr>
                      <w:rFonts w:hint="eastAsia" w:ascii="Times New Roman" w:hAnsi="Times New Roman" w:eastAsia="宋体" w:cs="Times New Roman"/>
                      <w:color w:val="auto"/>
                      <w:kern w:val="2"/>
                      <w:sz w:val="21"/>
                      <w:szCs w:val="21"/>
                      <w:highlight w:val="none"/>
                      <w:u w:val="single"/>
                      <w:lang w:val="en-US" w:eastAsia="zh-CN" w:bidi="ar-SA"/>
                    </w:rPr>
                  </w:pPr>
                  <w:r>
                    <w:rPr>
                      <w:rFonts w:ascii="Times New Roman" w:hAnsi="Times New Roman"/>
                      <w:color w:val="auto"/>
                      <w:kern w:val="2"/>
                      <w:szCs w:val="24"/>
                      <w:highlight w:val="none"/>
                      <w:u w:val="single"/>
                    </w:rPr>
                    <w:t>热风炉产生的废气通过旋风除尘器处理后</w:t>
                  </w:r>
                  <w:r>
                    <w:rPr>
                      <w:rFonts w:hint="eastAsia" w:ascii="Times New Roman" w:hAnsi="Times New Roman"/>
                      <w:color w:val="auto"/>
                      <w:kern w:val="2"/>
                      <w:szCs w:val="24"/>
                      <w:highlight w:val="none"/>
                      <w:u w:val="single"/>
                      <w:lang w:val="en-US" w:eastAsia="zh-CN"/>
                    </w:rPr>
                    <w:t>无组织排放</w:t>
                  </w:r>
                </w:p>
              </w:tc>
            </w:tr>
            <w:tr w14:paraId="2EA07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Align w:val="center"/>
                </w:tcPr>
                <w:p w14:paraId="4248A5FE">
                  <w:pPr>
                    <w:pStyle w:val="71"/>
                    <w:bidi w:val="0"/>
                    <w:jc w:val="center"/>
                    <w:rPr>
                      <w:rFonts w:hint="eastAsia"/>
                      <w:color w:val="auto"/>
                      <w:highlight w:val="none"/>
                    </w:rPr>
                  </w:pPr>
                  <w:r>
                    <w:rPr>
                      <w:rFonts w:hint="eastAsia"/>
                      <w:color w:val="auto"/>
                      <w:highlight w:val="none"/>
                    </w:rPr>
                    <w:t>噪声</w:t>
                  </w:r>
                </w:p>
              </w:tc>
              <w:tc>
                <w:tcPr>
                  <w:tcW w:w="899" w:type="pct"/>
                  <w:vAlign w:val="center"/>
                </w:tcPr>
                <w:p w14:paraId="7AF025CB">
                  <w:pPr>
                    <w:pStyle w:val="71"/>
                    <w:bidi w:val="0"/>
                    <w:jc w:val="center"/>
                    <w:rPr>
                      <w:rFonts w:hint="eastAsia"/>
                      <w:color w:val="auto"/>
                      <w:highlight w:val="none"/>
                    </w:rPr>
                  </w:pPr>
                  <w:r>
                    <w:rPr>
                      <w:rFonts w:hint="eastAsia"/>
                      <w:color w:val="auto"/>
                      <w:highlight w:val="none"/>
                    </w:rPr>
                    <w:t>设备噪声</w:t>
                  </w:r>
                </w:p>
              </w:tc>
              <w:tc>
                <w:tcPr>
                  <w:tcW w:w="894" w:type="pct"/>
                  <w:vAlign w:val="center"/>
                </w:tcPr>
                <w:p w14:paraId="46B40778">
                  <w:pPr>
                    <w:pStyle w:val="71"/>
                    <w:bidi w:val="0"/>
                    <w:jc w:val="center"/>
                    <w:rPr>
                      <w:rFonts w:hint="eastAsia"/>
                      <w:color w:val="auto"/>
                      <w:highlight w:val="none"/>
                    </w:rPr>
                  </w:pPr>
                  <w:r>
                    <w:rPr>
                      <w:rFonts w:hint="eastAsia"/>
                      <w:color w:val="auto"/>
                      <w:highlight w:val="none"/>
                    </w:rPr>
                    <w:t>烘干炉、风机等设备</w:t>
                  </w:r>
                </w:p>
              </w:tc>
              <w:tc>
                <w:tcPr>
                  <w:tcW w:w="1092" w:type="pct"/>
                  <w:vAlign w:val="center"/>
                </w:tcPr>
                <w:p w14:paraId="7B8743A3">
                  <w:pPr>
                    <w:pStyle w:val="71"/>
                    <w:bidi w:val="0"/>
                    <w:jc w:val="center"/>
                    <w:rPr>
                      <w:rFonts w:hint="eastAsia"/>
                      <w:color w:val="auto"/>
                      <w:highlight w:val="none"/>
                    </w:rPr>
                  </w:pPr>
                  <w:r>
                    <w:rPr>
                      <w:rFonts w:hint="eastAsia"/>
                      <w:color w:val="auto"/>
                      <w:highlight w:val="none"/>
                    </w:rPr>
                    <w:t>等效连续A声级</w:t>
                  </w:r>
                </w:p>
              </w:tc>
              <w:tc>
                <w:tcPr>
                  <w:tcW w:w="1502" w:type="pct"/>
                  <w:vAlign w:val="center"/>
                </w:tcPr>
                <w:p w14:paraId="7B4C2E05">
                  <w:pPr>
                    <w:pStyle w:val="71"/>
                    <w:bidi w:val="0"/>
                    <w:jc w:val="center"/>
                    <w:rPr>
                      <w:rFonts w:hint="eastAsia"/>
                      <w:color w:val="auto"/>
                      <w:highlight w:val="none"/>
                    </w:rPr>
                  </w:pPr>
                  <w:r>
                    <w:rPr>
                      <w:color w:val="auto"/>
                      <w:highlight w:val="none"/>
                    </w:rPr>
                    <w:t>基础减振、厂房隔声</w:t>
                  </w:r>
                </w:p>
              </w:tc>
            </w:tr>
            <w:tr w14:paraId="4976C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Merge w:val="restart"/>
                  <w:vAlign w:val="center"/>
                </w:tcPr>
                <w:p w14:paraId="7A05D382">
                  <w:pPr>
                    <w:pStyle w:val="71"/>
                    <w:bidi w:val="0"/>
                    <w:jc w:val="center"/>
                    <w:rPr>
                      <w:rFonts w:hint="eastAsia"/>
                      <w:color w:val="auto"/>
                      <w:highlight w:val="none"/>
                    </w:rPr>
                  </w:pPr>
                  <w:r>
                    <w:rPr>
                      <w:rFonts w:hint="eastAsia"/>
                      <w:color w:val="auto"/>
                      <w:highlight w:val="none"/>
                    </w:rPr>
                    <w:t>固废</w:t>
                  </w:r>
                </w:p>
              </w:tc>
              <w:tc>
                <w:tcPr>
                  <w:tcW w:w="899" w:type="pct"/>
                  <w:vMerge w:val="restart"/>
                  <w:vAlign w:val="center"/>
                </w:tcPr>
                <w:p w14:paraId="5F08CA14">
                  <w:pPr>
                    <w:pStyle w:val="71"/>
                    <w:bidi w:val="0"/>
                    <w:jc w:val="center"/>
                    <w:rPr>
                      <w:rFonts w:hint="eastAsia"/>
                      <w:color w:val="auto"/>
                      <w:highlight w:val="none"/>
                    </w:rPr>
                  </w:pPr>
                  <w:r>
                    <w:rPr>
                      <w:rFonts w:hint="eastAsia"/>
                      <w:color w:val="auto"/>
                      <w:highlight w:val="none"/>
                    </w:rPr>
                    <w:t>一般工业固废</w:t>
                  </w:r>
                </w:p>
              </w:tc>
              <w:tc>
                <w:tcPr>
                  <w:tcW w:w="894" w:type="pct"/>
                  <w:vAlign w:val="center"/>
                </w:tcPr>
                <w:p w14:paraId="45BD285E">
                  <w:pPr>
                    <w:pStyle w:val="71"/>
                    <w:bidi w:val="0"/>
                    <w:jc w:val="center"/>
                    <w:rPr>
                      <w:rFonts w:hint="default" w:eastAsia="宋体"/>
                      <w:color w:val="auto"/>
                      <w:highlight w:val="none"/>
                      <w:lang w:val="en-US" w:eastAsia="zh-CN"/>
                    </w:rPr>
                  </w:pPr>
                  <w:r>
                    <w:rPr>
                      <w:rFonts w:hint="eastAsia"/>
                      <w:color w:val="auto"/>
                      <w:highlight w:val="none"/>
                      <w:lang w:val="en-US" w:eastAsia="zh-CN"/>
                    </w:rPr>
                    <w:t>旋振筛</w:t>
                  </w:r>
                </w:p>
              </w:tc>
              <w:tc>
                <w:tcPr>
                  <w:tcW w:w="1092" w:type="pct"/>
                  <w:vAlign w:val="center"/>
                </w:tcPr>
                <w:p w14:paraId="006FF506">
                  <w:pPr>
                    <w:pStyle w:val="71"/>
                    <w:bidi w:val="0"/>
                    <w:jc w:val="center"/>
                    <w:rPr>
                      <w:rFonts w:hint="default" w:eastAsia="宋体"/>
                      <w:color w:val="auto"/>
                      <w:highlight w:val="none"/>
                      <w:lang w:val="en-US" w:eastAsia="zh-CN"/>
                    </w:rPr>
                  </w:pPr>
                  <w:r>
                    <w:rPr>
                      <w:rFonts w:hint="eastAsia"/>
                      <w:color w:val="auto"/>
                      <w:highlight w:val="none"/>
                      <w:lang w:val="en-US" w:eastAsia="zh-CN"/>
                    </w:rPr>
                    <w:t>S1筛分杂质</w:t>
                  </w:r>
                </w:p>
              </w:tc>
              <w:tc>
                <w:tcPr>
                  <w:tcW w:w="1502" w:type="pct"/>
                  <w:vMerge w:val="restart"/>
                  <w:vAlign w:val="center"/>
                </w:tcPr>
                <w:p w14:paraId="3876D4E7">
                  <w:pPr>
                    <w:pStyle w:val="71"/>
                    <w:bidi w:val="0"/>
                    <w:jc w:val="center"/>
                    <w:rPr>
                      <w:rFonts w:hint="eastAsia"/>
                      <w:color w:val="auto"/>
                      <w:highlight w:val="none"/>
                      <w:lang w:val="en-US" w:eastAsia="zh-CN"/>
                    </w:rPr>
                  </w:pPr>
                  <w:r>
                    <w:rPr>
                      <w:rFonts w:hint="eastAsia" w:ascii="宋体" w:hAnsi="宋体" w:cs="宋体"/>
                      <w:color w:val="auto"/>
                      <w:sz w:val="21"/>
                      <w:szCs w:val="21"/>
                      <w:highlight w:val="none"/>
                      <w:lang w:val="en-US" w:eastAsia="zh-CN"/>
                    </w:rPr>
                    <w:t>堆沤农家肥</w:t>
                  </w:r>
                </w:p>
              </w:tc>
            </w:tr>
            <w:tr w14:paraId="5EE9A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Merge w:val="continue"/>
                  <w:tcBorders>
                    <w:top w:val="nil"/>
                  </w:tcBorders>
                  <w:vAlign w:val="center"/>
                </w:tcPr>
                <w:p w14:paraId="109DA6BA">
                  <w:pPr>
                    <w:pStyle w:val="71"/>
                    <w:bidi w:val="0"/>
                    <w:jc w:val="center"/>
                    <w:rPr>
                      <w:rFonts w:hint="eastAsia"/>
                      <w:color w:val="auto"/>
                      <w:highlight w:val="none"/>
                    </w:rPr>
                  </w:pPr>
                </w:p>
              </w:tc>
              <w:tc>
                <w:tcPr>
                  <w:tcW w:w="899" w:type="pct"/>
                  <w:vMerge w:val="continue"/>
                  <w:tcBorders>
                    <w:top w:val="nil"/>
                  </w:tcBorders>
                  <w:vAlign w:val="center"/>
                </w:tcPr>
                <w:p w14:paraId="73ACB197">
                  <w:pPr>
                    <w:pStyle w:val="71"/>
                    <w:bidi w:val="0"/>
                    <w:jc w:val="center"/>
                    <w:rPr>
                      <w:rFonts w:hint="eastAsia"/>
                      <w:color w:val="auto"/>
                      <w:highlight w:val="none"/>
                    </w:rPr>
                  </w:pPr>
                </w:p>
              </w:tc>
              <w:tc>
                <w:tcPr>
                  <w:tcW w:w="894" w:type="pct"/>
                  <w:vAlign w:val="center"/>
                </w:tcPr>
                <w:p w14:paraId="0CB54144">
                  <w:pPr>
                    <w:pStyle w:val="71"/>
                    <w:bidi w:val="0"/>
                    <w:jc w:val="center"/>
                    <w:rPr>
                      <w:rFonts w:hint="default" w:eastAsia="宋体"/>
                      <w:color w:val="auto"/>
                      <w:highlight w:val="none"/>
                      <w:lang w:val="en-US" w:eastAsia="zh-CN"/>
                    </w:rPr>
                  </w:pPr>
                  <w:r>
                    <w:rPr>
                      <w:rFonts w:hint="eastAsia"/>
                      <w:color w:val="auto"/>
                      <w:highlight w:val="none"/>
                      <w:lang w:val="en-US" w:eastAsia="zh-CN"/>
                    </w:rPr>
                    <w:t>烘干机</w:t>
                  </w:r>
                </w:p>
              </w:tc>
              <w:tc>
                <w:tcPr>
                  <w:tcW w:w="1092" w:type="pct"/>
                  <w:vAlign w:val="center"/>
                </w:tcPr>
                <w:p w14:paraId="49FC05BD">
                  <w:pPr>
                    <w:pStyle w:val="71"/>
                    <w:bidi w:val="0"/>
                    <w:jc w:val="center"/>
                    <w:rPr>
                      <w:rFonts w:hint="eastAsia"/>
                      <w:color w:val="auto"/>
                      <w:highlight w:val="none"/>
                    </w:rPr>
                  </w:pPr>
                  <w:r>
                    <w:rPr>
                      <w:rFonts w:hint="eastAsia"/>
                      <w:color w:val="auto"/>
                      <w:highlight w:val="none"/>
                      <w:lang w:val="en-US" w:eastAsia="zh-CN"/>
                    </w:rPr>
                    <w:t>S2烘干</w:t>
                  </w:r>
                  <w:r>
                    <w:rPr>
                      <w:rFonts w:hint="eastAsia"/>
                      <w:color w:val="auto"/>
                      <w:highlight w:val="none"/>
                    </w:rPr>
                    <w:t>粉尘</w:t>
                  </w:r>
                </w:p>
              </w:tc>
              <w:tc>
                <w:tcPr>
                  <w:tcW w:w="1502" w:type="pct"/>
                  <w:vMerge w:val="continue"/>
                  <w:vAlign w:val="center"/>
                </w:tcPr>
                <w:p w14:paraId="138316A2">
                  <w:pPr>
                    <w:pStyle w:val="71"/>
                    <w:bidi w:val="0"/>
                    <w:jc w:val="center"/>
                    <w:rPr>
                      <w:rFonts w:hint="eastAsia"/>
                      <w:color w:val="auto"/>
                      <w:highlight w:val="none"/>
                      <w:lang w:val="en-US" w:eastAsia="zh-CN"/>
                    </w:rPr>
                  </w:pPr>
                </w:p>
              </w:tc>
            </w:tr>
            <w:tr w14:paraId="5717C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Merge w:val="continue"/>
                  <w:tcBorders>
                    <w:top w:val="nil"/>
                  </w:tcBorders>
                  <w:vAlign w:val="center"/>
                </w:tcPr>
                <w:p w14:paraId="7DB13ACC">
                  <w:pPr>
                    <w:pStyle w:val="71"/>
                    <w:bidi w:val="0"/>
                    <w:jc w:val="center"/>
                    <w:rPr>
                      <w:rFonts w:hint="eastAsia"/>
                      <w:color w:val="auto"/>
                      <w:highlight w:val="none"/>
                    </w:rPr>
                  </w:pPr>
                </w:p>
              </w:tc>
              <w:tc>
                <w:tcPr>
                  <w:tcW w:w="899" w:type="pct"/>
                  <w:vMerge w:val="continue"/>
                  <w:tcBorders>
                    <w:top w:val="nil"/>
                  </w:tcBorders>
                  <w:vAlign w:val="center"/>
                </w:tcPr>
                <w:p w14:paraId="211B26A9">
                  <w:pPr>
                    <w:pStyle w:val="71"/>
                    <w:bidi w:val="0"/>
                    <w:jc w:val="center"/>
                    <w:rPr>
                      <w:rFonts w:hint="eastAsia"/>
                      <w:color w:val="auto"/>
                      <w:highlight w:val="none"/>
                    </w:rPr>
                  </w:pPr>
                </w:p>
              </w:tc>
              <w:tc>
                <w:tcPr>
                  <w:tcW w:w="894" w:type="pct"/>
                  <w:vAlign w:val="center"/>
                </w:tcPr>
                <w:p w14:paraId="443484EE">
                  <w:pPr>
                    <w:pStyle w:val="71"/>
                    <w:bidi w:val="0"/>
                    <w:jc w:val="center"/>
                    <w:rPr>
                      <w:rFonts w:hint="eastAsia"/>
                      <w:color w:val="auto"/>
                      <w:highlight w:val="none"/>
                    </w:rPr>
                  </w:pPr>
                  <w:r>
                    <w:rPr>
                      <w:rFonts w:hint="eastAsia"/>
                      <w:color w:val="auto"/>
                      <w:highlight w:val="none"/>
                    </w:rPr>
                    <w:t>生物质热风炉</w:t>
                  </w:r>
                </w:p>
              </w:tc>
              <w:tc>
                <w:tcPr>
                  <w:tcW w:w="1092" w:type="pct"/>
                  <w:vAlign w:val="center"/>
                </w:tcPr>
                <w:p w14:paraId="25074CB7">
                  <w:pPr>
                    <w:pStyle w:val="71"/>
                    <w:bidi w:val="0"/>
                    <w:jc w:val="center"/>
                    <w:rPr>
                      <w:rFonts w:hint="eastAsia" w:eastAsia="宋体"/>
                      <w:color w:val="auto"/>
                      <w:highlight w:val="none"/>
                      <w:lang w:val="en-US" w:eastAsia="zh-CN"/>
                    </w:rPr>
                  </w:pPr>
                  <w:r>
                    <w:rPr>
                      <w:rFonts w:hint="eastAsia"/>
                      <w:color w:val="auto"/>
                      <w:highlight w:val="none"/>
                      <w:lang w:val="en-US" w:eastAsia="zh-CN"/>
                    </w:rPr>
                    <w:t>S3</w:t>
                  </w:r>
                  <w:r>
                    <w:rPr>
                      <w:rFonts w:hint="eastAsia"/>
                      <w:color w:val="auto"/>
                      <w:highlight w:val="none"/>
                      <w:lang w:eastAsia="zh-CN"/>
                    </w:rPr>
                    <w:t>炉渣炉灰</w:t>
                  </w:r>
                </w:p>
              </w:tc>
              <w:tc>
                <w:tcPr>
                  <w:tcW w:w="1502" w:type="pct"/>
                  <w:vAlign w:val="center"/>
                </w:tcPr>
                <w:p w14:paraId="442244BC">
                  <w:pPr>
                    <w:pStyle w:val="71"/>
                    <w:bidi w:val="0"/>
                    <w:jc w:val="center"/>
                    <w:rPr>
                      <w:rFonts w:hint="eastAsia"/>
                      <w:color w:val="auto"/>
                      <w:highlight w:val="none"/>
                      <w:lang w:val="en-US" w:eastAsia="zh-CN"/>
                    </w:rPr>
                  </w:pPr>
                  <w:r>
                    <w:rPr>
                      <w:rFonts w:hint="eastAsia"/>
                      <w:color w:val="auto"/>
                      <w:highlight w:val="none"/>
                    </w:rPr>
                    <w:t>用作</w:t>
                  </w:r>
                  <w:r>
                    <w:rPr>
                      <w:color w:val="auto"/>
                      <w:highlight w:val="none"/>
                    </w:rPr>
                    <w:t>农家肥综合利用</w:t>
                  </w:r>
                </w:p>
              </w:tc>
            </w:tr>
            <w:tr w14:paraId="3D8A4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 w:hRule="atLeast"/>
              </w:trPr>
              <w:tc>
                <w:tcPr>
                  <w:tcW w:w="610" w:type="pct"/>
                  <w:vAlign w:val="center"/>
                </w:tcPr>
                <w:p w14:paraId="7C7912DC">
                  <w:pPr>
                    <w:pStyle w:val="71"/>
                    <w:bidi w:val="0"/>
                    <w:jc w:val="center"/>
                    <w:rPr>
                      <w:rFonts w:hint="eastAsia"/>
                      <w:color w:val="auto"/>
                      <w:highlight w:val="none"/>
                    </w:rPr>
                  </w:pPr>
                  <w:r>
                    <w:rPr>
                      <w:rFonts w:hint="eastAsia"/>
                      <w:color w:val="auto"/>
                      <w:highlight w:val="none"/>
                    </w:rPr>
                    <w:t>废水</w:t>
                  </w:r>
                </w:p>
              </w:tc>
              <w:tc>
                <w:tcPr>
                  <w:tcW w:w="899" w:type="pct"/>
                  <w:vAlign w:val="center"/>
                </w:tcPr>
                <w:p w14:paraId="655CD176">
                  <w:pPr>
                    <w:pStyle w:val="71"/>
                    <w:bidi w:val="0"/>
                    <w:jc w:val="center"/>
                    <w:rPr>
                      <w:rFonts w:hint="eastAsia"/>
                      <w:color w:val="auto"/>
                      <w:highlight w:val="none"/>
                    </w:rPr>
                  </w:pPr>
                  <w:r>
                    <w:rPr>
                      <w:rFonts w:hint="eastAsia"/>
                      <w:color w:val="auto"/>
                      <w:highlight w:val="none"/>
                    </w:rPr>
                    <w:t>生活污水</w:t>
                  </w:r>
                </w:p>
              </w:tc>
              <w:tc>
                <w:tcPr>
                  <w:tcW w:w="894" w:type="pct"/>
                  <w:vAlign w:val="center"/>
                </w:tcPr>
                <w:p w14:paraId="468864AC">
                  <w:pPr>
                    <w:pStyle w:val="71"/>
                    <w:bidi w:val="0"/>
                    <w:jc w:val="center"/>
                    <w:rPr>
                      <w:rFonts w:hint="eastAsia"/>
                      <w:color w:val="auto"/>
                      <w:highlight w:val="none"/>
                    </w:rPr>
                  </w:pPr>
                  <w:r>
                    <w:rPr>
                      <w:rFonts w:hint="eastAsia"/>
                      <w:color w:val="auto"/>
                      <w:highlight w:val="none"/>
                    </w:rPr>
                    <w:t>生活区</w:t>
                  </w:r>
                </w:p>
              </w:tc>
              <w:tc>
                <w:tcPr>
                  <w:tcW w:w="1092" w:type="pct"/>
                  <w:vAlign w:val="center"/>
                </w:tcPr>
                <w:p w14:paraId="6D34EAC5">
                  <w:pPr>
                    <w:pStyle w:val="71"/>
                    <w:bidi w:val="0"/>
                    <w:jc w:val="center"/>
                    <w:rPr>
                      <w:rFonts w:hint="eastAsia"/>
                      <w:color w:val="auto"/>
                      <w:highlight w:val="none"/>
                    </w:rPr>
                  </w:pPr>
                  <w:r>
                    <w:rPr>
                      <w:rFonts w:hint="eastAsia"/>
                      <w:color w:val="auto"/>
                      <w:highlight w:val="none"/>
                    </w:rPr>
                    <w:t>COD</w:t>
                  </w:r>
                  <w:r>
                    <w:rPr>
                      <w:rFonts w:hint="eastAsia"/>
                      <w:color w:val="auto"/>
                      <w:highlight w:val="none"/>
                      <w:vertAlign w:val="subscript"/>
                    </w:rPr>
                    <w:t>Cr</w:t>
                  </w:r>
                  <w:r>
                    <w:rPr>
                      <w:rFonts w:hint="eastAsia"/>
                      <w:color w:val="auto"/>
                      <w:highlight w:val="none"/>
                      <w:lang w:eastAsia="zh-CN"/>
                    </w:rPr>
                    <w:t>、</w:t>
                  </w:r>
                  <w:r>
                    <w:rPr>
                      <w:rFonts w:hint="eastAsia"/>
                      <w:color w:val="auto"/>
                      <w:highlight w:val="none"/>
                    </w:rPr>
                    <w:t>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r>
                    <w:rPr>
                      <w:rFonts w:hint="eastAsia"/>
                      <w:color w:val="auto"/>
                      <w:highlight w:val="none"/>
                      <w:lang w:eastAsia="zh-CN"/>
                    </w:rPr>
                    <w:t>、</w:t>
                  </w:r>
                  <w:r>
                    <w:rPr>
                      <w:rFonts w:hint="eastAsia"/>
                      <w:color w:val="auto"/>
                      <w:highlight w:val="none"/>
                    </w:rPr>
                    <w:t>氨氮</w:t>
                  </w:r>
                  <w:r>
                    <w:rPr>
                      <w:rFonts w:hint="eastAsia"/>
                      <w:color w:val="auto"/>
                      <w:highlight w:val="none"/>
                      <w:lang w:eastAsia="zh-CN"/>
                    </w:rPr>
                    <w:t>、</w:t>
                  </w:r>
                  <w:r>
                    <w:rPr>
                      <w:rFonts w:hint="eastAsia"/>
                      <w:color w:val="auto"/>
                      <w:highlight w:val="none"/>
                    </w:rPr>
                    <w:t>TP</w:t>
                  </w:r>
                  <w:r>
                    <w:rPr>
                      <w:rFonts w:hint="eastAsia"/>
                      <w:color w:val="auto"/>
                      <w:highlight w:val="none"/>
                      <w:lang w:eastAsia="zh-CN"/>
                    </w:rPr>
                    <w:t>、</w:t>
                  </w:r>
                  <w:r>
                    <w:rPr>
                      <w:rFonts w:hint="eastAsia"/>
                      <w:color w:val="auto"/>
                      <w:highlight w:val="none"/>
                    </w:rPr>
                    <w:t>TN</w:t>
                  </w:r>
                  <w:r>
                    <w:rPr>
                      <w:rFonts w:hint="eastAsia"/>
                      <w:color w:val="auto"/>
                      <w:highlight w:val="none"/>
                      <w:lang w:eastAsia="zh-CN"/>
                    </w:rPr>
                    <w:t>、</w:t>
                  </w:r>
                  <w:r>
                    <w:rPr>
                      <w:rFonts w:hint="eastAsia"/>
                      <w:color w:val="auto"/>
                      <w:highlight w:val="none"/>
                    </w:rPr>
                    <w:t>动植物油</w:t>
                  </w:r>
                </w:p>
              </w:tc>
              <w:tc>
                <w:tcPr>
                  <w:tcW w:w="1502" w:type="pct"/>
                  <w:vAlign w:val="center"/>
                </w:tcPr>
                <w:p w14:paraId="70F15CBC">
                  <w:pPr>
                    <w:pStyle w:val="71"/>
                    <w:bidi w:val="0"/>
                    <w:jc w:val="center"/>
                    <w:rPr>
                      <w:rFonts w:hint="eastAsia"/>
                      <w:color w:val="auto"/>
                      <w:highlight w:val="none"/>
                    </w:rPr>
                  </w:pPr>
                  <w:r>
                    <w:rPr>
                      <w:rFonts w:hint="eastAsia"/>
                      <w:color w:val="auto"/>
                      <w:highlight w:val="none"/>
                    </w:rPr>
                    <w:t>化粪池处理后用作农肥</w:t>
                  </w:r>
                </w:p>
              </w:tc>
            </w:tr>
          </w:tbl>
          <w:p w14:paraId="7CBB7A14">
            <w:pPr>
              <w:pStyle w:val="7"/>
              <w:ind w:left="0" w:leftChars="0" w:firstLine="0" w:firstLineChars="0"/>
              <w:rPr>
                <w:rFonts w:hint="eastAsia"/>
                <w:color w:val="auto"/>
                <w:highlight w:val="none"/>
                <w:lang w:val="en-US" w:eastAsia="zh-CN"/>
              </w:rPr>
            </w:pPr>
          </w:p>
        </w:tc>
      </w:tr>
      <w:tr w14:paraId="56BF5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 w:type="pct"/>
            <w:noWrap w:val="0"/>
            <w:vAlign w:val="center"/>
          </w:tcPr>
          <w:p w14:paraId="1C331207">
            <w:pPr>
              <w:pStyle w:val="71"/>
              <w:bidi w:val="0"/>
              <w:rPr>
                <w:rFonts w:hint="default" w:ascii="Times New Roman" w:hAnsi="Times New Roman" w:cs="Times New Roman"/>
                <w:color w:val="auto"/>
                <w:sz w:val="24"/>
                <w:szCs w:val="24"/>
                <w:highlight w:val="none"/>
                <w:u w:val="none"/>
              </w:rPr>
            </w:pPr>
            <w:r>
              <w:rPr>
                <w:rFonts w:hint="default" w:ascii="Times New Roman" w:hAnsi="Times New Roman" w:cs="Times New Roman"/>
                <w:color w:val="auto"/>
                <w:sz w:val="24"/>
                <w:szCs w:val="24"/>
                <w:highlight w:val="none"/>
                <w:u w:val="none"/>
              </w:rPr>
              <w:t>与项目有关的原有环境污染问题</w:t>
            </w:r>
          </w:p>
        </w:tc>
        <w:tc>
          <w:tcPr>
            <w:tcW w:w="4786" w:type="pct"/>
            <w:noWrap w:val="0"/>
            <w:vAlign w:val="top"/>
          </w:tcPr>
          <w:p w14:paraId="4DB9591C">
            <w:pPr>
              <w:bidi w:val="0"/>
              <w:rPr>
                <w:rFonts w:hint="default"/>
                <w:b/>
                <w:bCs/>
                <w:color w:val="auto"/>
                <w:highlight w:val="none"/>
                <w:lang w:val="en-US" w:eastAsia="zh-CN"/>
              </w:rPr>
            </w:pPr>
            <w:r>
              <w:rPr>
                <w:rFonts w:hint="eastAsia"/>
                <w:b/>
                <w:bCs/>
                <w:color w:val="auto"/>
                <w:highlight w:val="none"/>
                <w:lang w:val="en-US" w:eastAsia="zh-CN"/>
              </w:rPr>
              <w:t>1、原有工程基本情况</w:t>
            </w:r>
          </w:p>
          <w:p w14:paraId="747CA209">
            <w:pPr>
              <w:bidi w:val="0"/>
              <w:rPr>
                <w:rFonts w:hint="default"/>
                <w:color w:val="auto"/>
                <w:highlight w:val="none"/>
                <w:lang w:val="en-US" w:eastAsia="zh-CN"/>
              </w:rPr>
            </w:pPr>
            <w:r>
              <w:rPr>
                <w:rFonts w:hint="eastAsia"/>
                <w:color w:val="auto"/>
                <w:highlight w:val="none"/>
                <w:u w:val="single"/>
                <w:lang w:val="en-US" w:eastAsia="zh-CN"/>
              </w:rPr>
              <w:t>澧县方大农机专业合作社于2015年</w:t>
            </w:r>
            <w:r>
              <w:rPr>
                <w:rFonts w:hint="eastAsia"/>
                <w:highlight w:val="none"/>
                <w:u w:val="single"/>
                <w:lang w:val="en-US" w:eastAsia="zh-CN"/>
              </w:rPr>
              <w:t>租用澧县大方植保有限公司设施农用地3980m</w:t>
            </w:r>
            <w:r>
              <w:rPr>
                <w:rFonts w:hint="eastAsia"/>
                <w:highlight w:val="none"/>
                <w:u w:val="single"/>
                <w:vertAlign w:val="superscript"/>
                <w:lang w:val="en-US" w:eastAsia="zh-CN"/>
              </w:rPr>
              <w:t>2</w:t>
            </w:r>
            <w:r>
              <w:rPr>
                <w:rFonts w:hint="eastAsia"/>
                <w:highlight w:val="none"/>
                <w:u w:val="single"/>
                <w:lang w:val="en-US" w:eastAsia="zh-CN"/>
              </w:rPr>
              <w:t>，</w:t>
            </w:r>
            <w:r>
              <w:rPr>
                <w:rFonts w:hint="eastAsia"/>
                <w:color w:val="auto"/>
                <w:highlight w:val="none"/>
                <w:u w:val="single"/>
                <w:lang w:val="en-US" w:eastAsia="zh-CN"/>
              </w:rPr>
              <w:t>建设稻谷烘干生产线并投产，无行政处罚情况。水稻烘干属于季节性生产，办理环评期间企业处于长期停产状态，故未对其污染源现状进行监测。</w:t>
            </w:r>
          </w:p>
          <w:p w14:paraId="0B20759E">
            <w:pPr>
              <w:bidi w:val="0"/>
              <w:rPr>
                <w:rFonts w:hint="eastAsia"/>
                <w:b/>
                <w:bCs/>
                <w:color w:val="auto"/>
                <w:highlight w:val="none"/>
                <w:lang w:val="en-US" w:eastAsia="zh-CN"/>
              </w:rPr>
            </w:pPr>
            <w:r>
              <w:rPr>
                <w:rFonts w:hint="eastAsia"/>
                <w:b/>
                <w:bCs/>
                <w:color w:val="auto"/>
                <w:highlight w:val="none"/>
                <w:lang w:val="en-US" w:eastAsia="zh-CN"/>
              </w:rPr>
              <w:t>2、原有工程环评、验收、排污许可办理等情况</w:t>
            </w:r>
          </w:p>
          <w:p w14:paraId="4B0B6DAC">
            <w:pPr>
              <w:bidi w:val="0"/>
              <w:rPr>
                <w:rFonts w:hint="eastAsia"/>
                <w:color w:val="auto"/>
                <w:highlight w:val="none"/>
                <w:lang w:val="en-US" w:eastAsia="zh-CN"/>
              </w:rPr>
            </w:pPr>
            <w:r>
              <w:rPr>
                <w:rFonts w:hint="eastAsia"/>
                <w:color w:val="auto"/>
                <w:highlight w:val="none"/>
                <w:lang w:val="en-US" w:eastAsia="zh-CN"/>
              </w:rPr>
              <w:t>未办理环评、验收、排污许可，本次为补办环评。</w:t>
            </w:r>
          </w:p>
          <w:p w14:paraId="3A81D60F">
            <w:pPr>
              <w:bidi w:val="0"/>
              <w:rPr>
                <w:rFonts w:hint="default"/>
                <w:b/>
                <w:bCs/>
                <w:color w:val="auto"/>
                <w:highlight w:val="none"/>
                <w:lang w:val="en-US" w:eastAsia="zh-CN"/>
              </w:rPr>
            </w:pPr>
            <w:r>
              <w:rPr>
                <w:rFonts w:hint="eastAsia"/>
                <w:b/>
                <w:bCs/>
                <w:color w:val="auto"/>
                <w:highlight w:val="none"/>
                <w:lang w:val="en-US" w:eastAsia="zh-CN"/>
              </w:rPr>
              <w:t>3、存在的主要环境问题及整改措施</w:t>
            </w:r>
          </w:p>
          <w:p w14:paraId="71A86C73">
            <w:pPr>
              <w:pStyle w:val="16"/>
              <w:spacing w:line="240" w:lineRule="auto"/>
              <w:ind w:left="0" w:leftChars="0"/>
              <w:jc w:val="center"/>
              <w:rPr>
                <w:b/>
                <w:color w:val="auto"/>
                <w:sz w:val="24"/>
                <w:highlight w:val="none"/>
              </w:rPr>
            </w:pPr>
            <w:r>
              <w:rPr>
                <w:rFonts w:hint="eastAsia"/>
                <w:b/>
                <w:color w:val="auto"/>
                <w:sz w:val="24"/>
                <w:highlight w:val="none"/>
              </w:rPr>
              <w:t>表2-7  项目现有问题及整改措施一览表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423"/>
              <w:gridCol w:w="1376"/>
              <w:gridCol w:w="1918"/>
              <w:gridCol w:w="1160"/>
              <w:gridCol w:w="1628"/>
            </w:tblGrid>
            <w:tr w14:paraId="0483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Align w:val="center"/>
                </w:tcPr>
                <w:p w14:paraId="3F3D60FF">
                  <w:pPr>
                    <w:pStyle w:val="98"/>
                    <w:bidi w:val="0"/>
                    <w:rPr>
                      <w:b/>
                      <w:bCs/>
                      <w:color w:val="auto"/>
                      <w:highlight w:val="none"/>
                    </w:rPr>
                  </w:pPr>
                  <w:r>
                    <w:rPr>
                      <w:rFonts w:hint="eastAsia"/>
                      <w:b/>
                      <w:bCs/>
                      <w:color w:val="auto"/>
                      <w:highlight w:val="none"/>
                    </w:rPr>
                    <w:t>类型</w:t>
                  </w:r>
                </w:p>
              </w:tc>
              <w:tc>
                <w:tcPr>
                  <w:tcW w:w="824" w:type="pct"/>
                  <w:vAlign w:val="center"/>
                </w:tcPr>
                <w:p w14:paraId="3E804ADB">
                  <w:pPr>
                    <w:pStyle w:val="98"/>
                    <w:bidi w:val="0"/>
                    <w:rPr>
                      <w:b/>
                      <w:bCs/>
                      <w:color w:val="auto"/>
                      <w:highlight w:val="none"/>
                    </w:rPr>
                  </w:pPr>
                  <w:r>
                    <w:rPr>
                      <w:rFonts w:hint="eastAsia"/>
                      <w:b/>
                      <w:bCs/>
                      <w:color w:val="auto"/>
                      <w:highlight w:val="none"/>
                    </w:rPr>
                    <w:t>污染源</w:t>
                  </w:r>
                </w:p>
              </w:tc>
              <w:tc>
                <w:tcPr>
                  <w:tcW w:w="797" w:type="pct"/>
                  <w:vAlign w:val="center"/>
                </w:tcPr>
                <w:p w14:paraId="24E0A5F1">
                  <w:pPr>
                    <w:pStyle w:val="98"/>
                    <w:bidi w:val="0"/>
                    <w:rPr>
                      <w:b/>
                      <w:bCs/>
                      <w:color w:val="auto"/>
                      <w:highlight w:val="none"/>
                    </w:rPr>
                  </w:pPr>
                  <w:r>
                    <w:rPr>
                      <w:rFonts w:hint="eastAsia"/>
                      <w:b/>
                      <w:bCs/>
                      <w:color w:val="auto"/>
                      <w:highlight w:val="none"/>
                    </w:rPr>
                    <w:t>污染因子</w:t>
                  </w:r>
                </w:p>
              </w:tc>
              <w:tc>
                <w:tcPr>
                  <w:tcW w:w="1111" w:type="pct"/>
                  <w:vAlign w:val="center"/>
                </w:tcPr>
                <w:p w14:paraId="54029591">
                  <w:pPr>
                    <w:pStyle w:val="98"/>
                    <w:bidi w:val="0"/>
                    <w:rPr>
                      <w:b/>
                      <w:bCs/>
                      <w:color w:val="auto"/>
                      <w:highlight w:val="none"/>
                    </w:rPr>
                  </w:pPr>
                  <w:r>
                    <w:rPr>
                      <w:rFonts w:hint="eastAsia"/>
                      <w:b/>
                      <w:bCs/>
                      <w:color w:val="auto"/>
                      <w:highlight w:val="none"/>
                    </w:rPr>
                    <w:t>采取的措施</w:t>
                  </w:r>
                </w:p>
              </w:tc>
              <w:tc>
                <w:tcPr>
                  <w:tcW w:w="672" w:type="pct"/>
                  <w:vAlign w:val="center"/>
                </w:tcPr>
                <w:p w14:paraId="567D8066">
                  <w:pPr>
                    <w:pStyle w:val="98"/>
                    <w:bidi w:val="0"/>
                    <w:rPr>
                      <w:b/>
                      <w:bCs/>
                      <w:color w:val="auto"/>
                      <w:highlight w:val="none"/>
                    </w:rPr>
                  </w:pPr>
                  <w:r>
                    <w:rPr>
                      <w:rFonts w:hint="eastAsia"/>
                      <w:b/>
                      <w:bCs/>
                      <w:color w:val="auto"/>
                      <w:highlight w:val="none"/>
                    </w:rPr>
                    <w:t>主要问题</w:t>
                  </w:r>
                </w:p>
              </w:tc>
              <w:tc>
                <w:tcPr>
                  <w:tcW w:w="943" w:type="pct"/>
                  <w:vAlign w:val="center"/>
                </w:tcPr>
                <w:p w14:paraId="738BB1AD">
                  <w:pPr>
                    <w:pStyle w:val="98"/>
                    <w:bidi w:val="0"/>
                    <w:rPr>
                      <w:b/>
                      <w:bCs/>
                      <w:color w:val="auto"/>
                      <w:highlight w:val="none"/>
                    </w:rPr>
                  </w:pPr>
                  <w:r>
                    <w:rPr>
                      <w:rFonts w:hint="eastAsia"/>
                      <w:b/>
                      <w:bCs/>
                      <w:color w:val="auto"/>
                      <w:highlight w:val="none"/>
                    </w:rPr>
                    <w:t>整改措施</w:t>
                  </w:r>
                </w:p>
              </w:tc>
            </w:tr>
            <w:tr w14:paraId="165C3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restart"/>
                  <w:vAlign w:val="center"/>
                </w:tcPr>
                <w:p w14:paraId="352781A8">
                  <w:pPr>
                    <w:pStyle w:val="98"/>
                    <w:bidi w:val="0"/>
                    <w:rPr>
                      <w:color w:val="auto"/>
                      <w:highlight w:val="none"/>
                    </w:rPr>
                  </w:pPr>
                  <w:r>
                    <w:rPr>
                      <w:rFonts w:hint="eastAsia"/>
                      <w:color w:val="auto"/>
                      <w:highlight w:val="none"/>
                    </w:rPr>
                    <w:t>大气</w:t>
                  </w:r>
                </w:p>
                <w:p w14:paraId="3AA14CDD">
                  <w:pPr>
                    <w:pStyle w:val="98"/>
                    <w:bidi w:val="0"/>
                    <w:rPr>
                      <w:color w:val="auto"/>
                      <w:highlight w:val="none"/>
                    </w:rPr>
                  </w:pPr>
                  <w:r>
                    <w:rPr>
                      <w:rFonts w:hint="eastAsia"/>
                      <w:color w:val="auto"/>
                      <w:highlight w:val="none"/>
                    </w:rPr>
                    <w:t>污染物</w:t>
                  </w:r>
                </w:p>
              </w:tc>
              <w:tc>
                <w:tcPr>
                  <w:tcW w:w="824" w:type="pct"/>
                  <w:vAlign w:val="center"/>
                </w:tcPr>
                <w:p w14:paraId="5B227A6D">
                  <w:pPr>
                    <w:pStyle w:val="98"/>
                    <w:bidi w:val="0"/>
                    <w:rPr>
                      <w:rFonts w:hint="eastAsia" w:eastAsia="宋体"/>
                      <w:color w:val="auto"/>
                      <w:highlight w:val="none"/>
                      <w:u w:val="single"/>
                      <w:lang w:val="en-US" w:eastAsia="zh-CN"/>
                    </w:rPr>
                  </w:pPr>
                  <w:r>
                    <w:rPr>
                      <w:rFonts w:hint="eastAsia"/>
                      <w:color w:val="auto"/>
                      <w:highlight w:val="none"/>
                      <w:u w:val="single"/>
                      <w:lang w:val="en-US" w:eastAsia="zh-CN"/>
                    </w:rPr>
                    <w:t>装卸</w:t>
                  </w:r>
                </w:p>
              </w:tc>
              <w:tc>
                <w:tcPr>
                  <w:tcW w:w="797" w:type="pct"/>
                  <w:vAlign w:val="center"/>
                </w:tcPr>
                <w:p w14:paraId="34359090">
                  <w:pPr>
                    <w:pStyle w:val="98"/>
                    <w:bidi w:val="0"/>
                    <w:rPr>
                      <w:color w:val="auto"/>
                      <w:highlight w:val="none"/>
                      <w:u w:val="single"/>
                    </w:rPr>
                  </w:pPr>
                  <w:r>
                    <w:rPr>
                      <w:rFonts w:hint="eastAsia"/>
                      <w:color w:val="auto"/>
                      <w:highlight w:val="none"/>
                      <w:u w:val="single"/>
                    </w:rPr>
                    <w:t>颗粒物</w:t>
                  </w:r>
                </w:p>
              </w:tc>
              <w:tc>
                <w:tcPr>
                  <w:tcW w:w="1111" w:type="pct"/>
                  <w:vAlign w:val="center"/>
                </w:tcPr>
                <w:p w14:paraId="0942989A">
                  <w:pPr>
                    <w:pStyle w:val="98"/>
                    <w:bidi w:val="0"/>
                    <w:rPr>
                      <w:color w:val="auto"/>
                      <w:highlight w:val="none"/>
                      <w:u w:val="single"/>
                    </w:rPr>
                  </w:pPr>
                  <w:r>
                    <w:rPr>
                      <w:rFonts w:hint="eastAsia"/>
                      <w:color w:val="auto"/>
                      <w:highlight w:val="none"/>
                      <w:u w:val="single"/>
                      <w:lang w:val="en-US" w:eastAsia="zh-CN"/>
                    </w:rPr>
                    <w:t>室内沉降后</w:t>
                  </w:r>
                  <w:r>
                    <w:rPr>
                      <w:rFonts w:hint="eastAsia"/>
                      <w:color w:val="auto"/>
                      <w:highlight w:val="none"/>
                      <w:u w:val="single"/>
                    </w:rPr>
                    <w:t>无组织排放</w:t>
                  </w:r>
                </w:p>
              </w:tc>
              <w:tc>
                <w:tcPr>
                  <w:tcW w:w="672" w:type="pct"/>
                  <w:vAlign w:val="center"/>
                </w:tcPr>
                <w:p w14:paraId="78510BDB">
                  <w:pPr>
                    <w:pStyle w:val="98"/>
                    <w:bidi w:val="0"/>
                    <w:rPr>
                      <w:color w:val="auto"/>
                      <w:highlight w:val="none"/>
                      <w:u w:val="single"/>
                    </w:rPr>
                  </w:pPr>
                  <w:r>
                    <w:rPr>
                      <w:rFonts w:hint="eastAsia"/>
                      <w:color w:val="auto"/>
                      <w:highlight w:val="none"/>
                      <w:u w:val="single"/>
                    </w:rPr>
                    <w:t>/</w:t>
                  </w:r>
                </w:p>
              </w:tc>
              <w:tc>
                <w:tcPr>
                  <w:tcW w:w="943" w:type="pct"/>
                  <w:vAlign w:val="center"/>
                </w:tcPr>
                <w:p w14:paraId="00859222">
                  <w:pPr>
                    <w:pStyle w:val="98"/>
                    <w:bidi w:val="0"/>
                    <w:rPr>
                      <w:color w:val="auto"/>
                      <w:highlight w:val="none"/>
                      <w:u w:val="single"/>
                    </w:rPr>
                  </w:pPr>
                  <w:r>
                    <w:rPr>
                      <w:rFonts w:hint="eastAsia"/>
                      <w:color w:val="auto"/>
                      <w:highlight w:val="none"/>
                      <w:u w:val="single"/>
                    </w:rPr>
                    <w:t>/</w:t>
                  </w:r>
                </w:p>
              </w:tc>
            </w:tr>
            <w:tr w14:paraId="0289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continue"/>
                  <w:vAlign w:val="center"/>
                </w:tcPr>
                <w:p w14:paraId="65604498">
                  <w:pPr>
                    <w:pStyle w:val="98"/>
                    <w:bidi w:val="0"/>
                    <w:rPr>
                      <w:color w:val="auto"/>
                      <w:highlight w:val="none"/>
                    </w:rPr>
                  </w:pPr>
                </w:p>
              </w:tc>
              <w:tc>
                <w:tcPr>
                  <w:tcW w:w="824" w:type="pct"/>
                  <w:vAlign w:val="center"/>
                </w:tcPr>
                <w:p w14:paraId="637B9153">
                  <w:pPr>
                    <w:pStyle w:val="98"/>
                    <w:bidi w:val="0"/>
                    <w:rPr>
                      <w:color w:val="auto"/>
                      <w:highlight w:val="none"/>
                      <w:u w:val="single"/>
                    </w:rPr>
                  </w:pPr>
                  <w:r>
                    <w:rPr>
                      <w:color w:val="auto"/>
                      <w:highlight w:val="none"/>
                      <w:u w:val="single"/>
                    </w:rPr>
                    <w:t>清理筛分</w:t>
                  </w:r>
                </w:p>
              </w:tc>
              <w:tc>
                <w:tcPr>
                  <w:tcW w:w="797" w:type="pct"/>
                  <w:vAlign w:val="center"/>
                </w:tcPr>
                <w:p w14:paraId="06ECBF8B">
                  <w:pPr>
                    <w:pStyle w:val="98"/>
                    <w:bidi w:val="0"/>
                    <w:rPr>
                      <w:color w:val="auto"/>
                      <w:highlight w:val="none"/>
                      <w:u w:val="single"/>
                    </w:rPr>
                  </w:pPr>
                  <w:r>
                    <w:rPr>
                      <w:rFonts w:hint="eastAsia"/>
                      <w:color w:val="auto"/>
                      <w:highlight w:val="none"/>
                      <w:u w:val="single"/>
                    </w:rPr>
                    <w:t>颗粒物</w:t>
                  </w:r>
                </w:p>
              </w:tc>
              <w:tc>
                <w:tcPr>
                  <w:tcW w:w="1111" w:type="pct"/>
                  <w:vAlign w:val="center"/>
                </w:tcPr>
                <w:p w14:paraId="0993F1FF">
                  <w:pPr>
                    <w:pStyle w:val="98"/>
                    <w:bidi w:val="0"/>
                    <w:rPr>
                      <w:rFonts w:hint="default"/>
                      <w:color w:val="auto"/>
                      <w:highlight w:val="none"/>
                      <w:u w:val="single"/>
                      <w:lang w:val="en-US" w:eastAsia="zh-CN"/>
                    </w:rPr>
                  </w:pPr>
                  <w:r>
                    <w:rPr>
                      <w:rFonts w:ascii="Times New Roman" w:hAnsi="Times New Roman"/>
                      <w:color w:val="auto"/>
                      <w:kern w:val="2"/>
                      <w:szCs w:val="24"/>
                      <w:highlight w:val="none"/>
                      <w:u w:val="single"/>
                    </w:rPr>
                    <w:t>筛分</w:t>
                  </w:r>
                  <w:r>
                    <w:rPr>
                      <w:rFonts w:hint="eastAsia" w:ascii="Times New Roman" w:hAnsi="Times New Roman"/>
                      <w:color w:val="auto"/>
                      <w:kern w:val="2"/>
                      <w:szCs w:val="24"/>
                      <w:highlight w:val="none"/>
                      <w:u w:val="single"/>
                      <w:lang w:val="en-US" w:eastAsia="zh-CN"/>
                    </w:rPr>
                    <w:t>废气在筛分室沉降后</w:t>
                  </w:r>
                  <w:r>
                    <w:rPr>
                      <w:rFonts w:hint="eastAsia"/>
                      <w:color w:val="auto"/>
                      <w:kern w:val="2"/>
                      <w:szCs w:val="24"/>
                      <w:highlight w:val="none"/>
                      <w:u w:val="single"/>
                      <w:lang w:val="en-US" w:eastAsia="zh-CN"/>
                    </w:rPr>
                    <w:t>室内</w:t>
                  </w:r>
                  <w:r>
                    <w:rPr>
                      <w:rFonts w:hint="eastAsia" w:ascii="Times New Roman" w:hAnsi="Times New Roman"/>
                      <w:color w:val="auto"/>
                      <w:kern w:val="2"/>
                      <w:szCs w:val="24"/>
                      <w:highlight w:val="none"/>
                      <w:u w:val="single"/>
                      <w:lang w:val="en-US" w:eastAsia="zh-CN"/>
                    </w:rPr>
                    <w:t>无组织排放</w:t>
                  </w:r>
                </w:p>
              </w:tc>
              <w:tc>
                <w:tcPr>
                  <w:tcW w:w="672" w:type="pct"/>
                  <w:shd w:val="clear" w:color="auto" w:fill="auto"/>
                  <w:vAlign w:val="center"/>
                </w:tcPr>
                <w:p w14:paraId="2CAE1D93">
                  <w:pPr>
                    <w:pStyle w:val="98"/>
                    <w:bidi w:val="0"/>
                    <w:ind w:left="0" w:leftChars="0" w:right="0" w:rightChars="0" w:firstLine="0" w:firstLineChars="0"/>
                    <w:rPr>
                      <w:rFonts w:hint="default"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rPr>
                    <w:t>/</w:t>
                  </w:r>
                </w:p>
              </w:tc>
              <w:tc>
                <w:tcPr>
                  <w:tcW w:w="943" w:type="pct"/>
                  <w:shd w:val="clear" w:color="auto" w:fill="auto"/>
                  <w:vAlign w:val="center"/>
                </w:tcPr>
                <w:p w14:paraId="5FD602F2">
                  <w:pPr>
                    <w:pStyle w:val="98"/>
                    <w:bidi w:val="0"/>
                    <w:ind w:left="0" w:leftChars="0" w:right="0" w:rightChars="0" w:firstLine="0" w:firstLineChars="0"/>
                    <w:rPr>
                      <w:rFonts w:ascii="Times New Roman" w:hAnsi="Times New Roman" w:eastAsia="宋体" w:cs="Times New Roman"/>
                      <w:color w:val="auto"/>
                      <w:kern w:val="2"/>
                      <w:sz w:val="21"/>
                      <w:szCs w:val="21"/>
                      <w:highlight w:val="none"/>
                      <w:u w:val="single"/>
                      <w:lang w:val="en-US" w:eastAsia="zh-CN" w:bidi="ar-SA"/>
                    </w:rPr>
                  </w:pPr>
                  <w:r>
                    <w:rPr>
                      <w:rFonts w:hint="eastAsia"/>
                      <w:color w:val="auto"/>
                      <w:highlight w:val="none"/>
                      <w:u w:val="single"/>
                    </w:rPr>
                    <w:t>/</w:t>
                  </w:r>
                </w:p>
              </w:tc>
            </w:tr>
            <w:tr w14:paraId="211A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pct"/>
                  <w:vMerge w:val="continue"/>
                  <w:vAlign w:val="center"/>
                </w:tcPr>
                <w:p w14:paraId="5069ADBC">
                  <w:pPr>
                    <w:pStyle w:val="98"/>
                    <w:bidi w:val="0"/>
                    <w:rPr>
                      <w:color w:val="auto"/>
                      <w:highlight w:val="none"/>
                    </w:rPr>
                  </w:pPr>
                </w:p>
              </w:tc>
              <w:tc>
                <w:tcPr>
                  <w:tcW w:w="824" w:type="pct"/>
                  <w:vAlign w:val="center"/>
                </w:tcPr>
                <w:p w14:paraId="3CAE80AA">
                  <w:pPr>
                    <w:pStyle w:val="98"/>
                    <w:bidi w:val="0"/>
                    <w:rPr>
                      <w:color w:val="auto"/>
                      <w:highlight w:val="none"/>
                      <w:u w:val="single"/>
                    </w:rPr>
                  </w:pPr>
                  <w:r>
                    <w:rPr>
                      <w:color w:val="auto"/>
                      <w:highlight w:val="none"/>
                      <w:u w:val="single"/>
                    </w:rPr>
                    <w:t>烘干机</w:t>
                  </w:r>
                </w:p>
              </w:tc>
              <w:tc>
                <w:tcPr>
                  <w:tcW w:w="797" w:type="pct"/>
                  <w:vAlign w:val="center"/>
                </w:tcPr>
                <w:p w14:paraId="71D48CF3">
                  <w:pPr>
                    <w:pStyle w:val="98"/>
                    <w:bidi w:val="0"/>
                    <w:rPr>
                      <w:color w:val="auto"/>
                      <w:highlight w:val="none"/>
                      <w:u w:val="single"/>
                    </w:rPr>
                  </w:pPr>
                  <w:r>
                    <w:rPr>
                      <w:rFonts w:hint="eastAsia"/>
                      <w:color w:val="auto"/>
                      <w:highlight w:val="none"/>
                      <w:u w:val="single"/>
                    </w:rPr>
                    <w:t>颗粒物</w:t>
                  </w:r>
                </w:p>
              </w:tc>
              <w:tc>
                <w:tcPr>
                  <w:tcW w:w="1111" w:type="pct"/>
                  <w:vAlign w:val="center"/>
                </w:tcPr>
                <w:p w14:paraId="1EAF16F4">
                  <w:pPr>
                    <w:pStyle w:val="98"/>
                    <w:bidi w:val="0"/>
                    <w:rPr>
                      <w:color w:val="auto"/>
                      <w:highlight w:val="none"/>
                      <w:u w:val="single"/>
                    </w:rPr>
                  </w:pPr>
                  <w:r>
                    <w:rPr>
                      <w:rFonts w:ascii="Times New Roman" w:hAnsi="Times New Roman"/>
                      <w:color w:val="auto"/>
                      <w:kern w:val="2"/>
                      <w:szCs w:val="24"/>
                      <w:highlight w:val="none"/>
                      <w:u w:val="single"/>
                    </w:rPr>
                    <w:t>烘干废气</w:t>
                  </w:r>
                  <w:r>
                    <w:rPr>
                      <w:rFonts w:hint="eastAsia" w:ascii="Times New Roman" w:hAnsi="Times New Roman"/>
                      <w:color w:val="auto"/>
                      <w:kern w:val="2"/>
                      <w:szCs w:val="24"/>
                      <w:highlight w:val="none"/>
                      <w:u w:val="single"/>
                      <w:lang w:val="en-US" w:eastAsia="zh-CN"/>
                    </w:rPr>
                    <w:t>经</w:t>
                  </w:r>
                  <w:r>
                    <w:rPr>
                      <w:rFonts w:ascii="Times New Roman" w:hAnsi="Times New Roman"/>
                      <w:color w:val="auto"/>
                      <w:kern w:val="2"/>
                      <w:szCs w:val="24"/>
                      <w:highlight w:val="none"/>
                      <w:u w:val="single"/>
                    </w:rPr>
                    <w:t>沉降室</w:t>
                  </w:r>
                  <w:r>
                    <w:rPr>
                      <w:rFonts w:hint="eastAsia"/>
                      <w:color w:val="auto"/>
                      <w:kern w:val="2"/>
                      <w:szCs w:val="24"/>
                      <w:highlight w:val="none"/>
                      <w:u w:val="single"/>
                      <w:lang w:val="en-US" w:eastAsia="zh-CN"/>
                    </w:rPr>
                    <w:t>+布袋除尘处理</w:t>
                  </w:r>
                  <w:r>
                    <w:rPr>
                      <w:rFonts w:hint="eastAsia" w:ascii="Times New Roman" w:hAnsi="Times New Roman"/>
                      <w:color w:val="auto"/>
                      <w:kern w:val="2"/>
                      <w:szCs w:val="24"/>
                      <w:highlight w:val="none"/>
                      <w:u w:val="single"/>
                      <w:lang w:val="en-US" w:eastAsia="zh-CN"/>
                    </w:rPr>
                    <w:t>后无组织排放</w:t>
                  </w:r>
                </w:p>
              </w:tc>
              <w:tc>
                <w:tcPr>
                  <w:tcW w:w="672" w:type="pct"/>
                  <w:shd w:val="clear" w:color="auto" w:fill="auto"/>
                  <w:vAlign w:val="center"/>
                </w:tcPr>
                <w:p w14:paraId="68FDFF4A">
                  <w:pPr>
                    <w:pStyle w:val="98"/>
                    <w:bidi w:val="0"/>
                    <w:ind w:left="0" w:leftChars="0" w:right="0" w:rightChars="0" w:firstLine="0" w:firstLineChars="0"/>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kern w:val="2"/>
                      <w:sz w:val="21"/>
                      <w:szCs w:val="21"/>
                      <w:highlight w:val="none"/>
                      <w:u w:val="single"/>
                      <w:lang w:val="en-US" w:eastAsia="zh-CN" w:bidi="ar-SA"/>
                    </w:rPr>
                    <w:t>/</w:t>
                  </w:r>
                </w:p>
              </w:tc>
              <w:tc>
                <w:tcPr>
                  <w:tcW w:w="943" w:type="pct"/>
                  <w:shd w:val="clear" w:color="auto" w:fill="auto"/>
                  <w:vAlign w:val="center"/>
                </w:tcPr>
                <w:p w14:paraId="47977521">
                  <w:pPr>
                    <w:pStyle w:val="98"/>
                    <w:bidi w:val="0"/>
                    <w:ind w:left="0" w:leftChars="0" w:right="0" w:rightChars="0" w:firstLine="0" w:firstLineChars="0"/>
                    <w:rPr>
                      <w:rFonts w:hint="default" w:ascii="Times New Roman" w:hAnsi="Times New Roman" w:eastAsia="宋体" w:cs="Times New Roman"/>
                      <w:color w:val="auto"/>
                      <w:kern w:val="2"/>
                      <w:sz w:val="21"/>
                      <w:szCs w:val="21"/>
                      <w:highlight w:val="none"/>
                      <w:u w:val="single"/>
                      <w:lang w:val="en-US" w:eastAsia="zh-CN" w:bidi="ar-SA"/>
                    </w:rPr>
                  </w:pPr>
                  <w:r>
                    <w:rPr>
                      <w:rFonts w:hint="eastAsia" w:cs="Times New Roman"/>
                      <w:color w:val="auto"/>
                      <w:kern w:val="2"/>
                      <w:sz w:val="21"/>
                      <w:szCs w:val="21"/>
                      <w:highlight w:val="none"/>
                      <w:u w:val="single"/>
                      <w:lang w:val="en-US" w:eastAsia="zh-CN" w:bidi="ar-SA"/>
                    </w:rPr>
                    <w:t>/</w:t>
                  </w:r>
                </w:p>
              </w:tc>
            </w:tr>
            <w:tr w14:paraId="16AB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pct"/>
                  <w:vMerge w:val="continue"/>
                  <w:vAlign w:val="center"/>
                </w:tcPr>
                <w:p w14:paraId="73257603">
                  <w:pPr>
                    <w:pStyle w:val="98"/>
                    <w:bidi w:val="0"/>
                    <w:rPr>
                      <w:color w:val="auto"/>
                      <w:highlight w:val="none"/>
                    </w:rPr>
                  </w:pPr>
                </w:p>
              </w:tc>
              <w:tc>
                <w:tcPr>
                  <w:tcW w:w="824" w:type="pct"/>
                  <w:vAlign w:val="center"/>
                </w:tcPr>
                <w:p w14:paraId="23C7E4B9">
                  <w:pPr>
                    <w:pStyle w:val="98"/>
                    <w:bidi w:val="0"/>
                    <w:rPr>
                      <w:color w:val="auto"/>
                      <w:highlight w:val="none"/>
                      <w:u w:val="single"/>
                    </w:rPr>
                  </w:pPr>
                  <w:r>
                    <w:rPr>
                      <w:color w:val="auto"/>
                      <w:highlight w:val="none"/>
                      <w:u w:val="single"/>
                    </w:rPr>
                    <w:t>生物质热风炉</w:t>
                  </w:r>
                </w:p>
              </w:tc>
              <w:tc>
                <w:tcPr>
                  <w:tcW w:w="797" w:type="pct"/>
                  <w:vAlign w:val="center"/>
                </w:tcPr>
                <w:p w14:paraId="66650EAE">
                  <w:pPr>
                    <w:pStyle w:val="98"/>
                    <w:bidi w:val="0"/>
                    <w:rPr>
                      <w:color w:val="auto"/>
                      <w:highlight w:val="none"/>
                      <w:u w:val="single"/>
                    </w:rPr>
                  </w:pPr>
                  <w:r>
                    <w:rPr>
                      <w:rFonts w:hint="eastAsia"/>
                      <w:color w:val="auto"/>
                      <w:highlight w:val="none"/>
                      <w:u w:val="single"/>
                    </w:rPr>
                    <w:t>颗粒物、二氧化硫、氮氧化物</w:t>
                  </w:r>
                </w:p>
              </w:tc>
              <w:tc>
                <w:tcPr>
                  <w:tcW w:w="1111" w:type="pct"/>
                  <w:vAlign w:val="center"/>
                </w:tcPr>
                <w:p w14:paraId="6AD0F09D">
                  <w:pPr>
                    <w:pStyle w:val="98"/>
                    <w:bidi w:val="0"/>
                    <w:rPr>
                      <w:color w:val="auto"/>
                      <w:highlight w:val="none"/>
                      <w:u w:val="single"/>
                    </w:rPr>
                  </w:pPr>
                  <w:r>
                    <w:rPr>
                      <w:rFonts w:ascii="Times New Roman" w:hAnsi="Times New Roman"/>
                      <w:color w:val="auto"/>
                      <w:kern w:val="2"/>
                      <w:szCs w:val="24"/>
                      <w:highlight w:val="none"/>
                      <w:u w:val="single"/>
                    </w:rPr>
                    <w:t>热风炉产生的废气通过旋风除尘器处理后</w:t>
                  </w:r>
                  <w:r>
                    <w:rPr>
                      <w:rFonts w:hint="eastAsia" w:ascii="Times New Roman" w:hAnsi="Times New Roman"/>
                      <w:color w:val="auto"/>
                      <w:kern w:val="2"/>
                      <w:szCs w:val="24"/>
                      <w:highlight w:val="none"/>
                      <w:u w:val="single"/>
                      <w:lang w:val="en-US" w:eastAsia="zh-CN"/>
                    </w:rPr>
                    <w:t>无组织排放</w:t>
                  </w:r>
                </w:p>
              </w:tc>
              <w:tc>
                <w:tcPr>
                  <w:tcW w:w="672" w:type="pct"/>
                  <w:vAlign w:val="center"/>
                </w:tcPr>
                <w:p w14:paraId="6F518DC9">
                  <w:pPr>
                    <w:pStyle w:val="98"/>
                    <w:bidi w:val="0"/>
                    <w:rPr>
                      <w:color w:val="auto"/>
                      <w:highlight w:val="none"/>
                      <w:u w:val="single"/>
                    </w:rPr>
                  </w:pPr>
                  <w:r>
                    <w:rPr>
                      <w:rFonts w:hint="eastAsia"/>
                      <w:color w:val="auto"/>
                      <w:highlight w:val="none"/>
                      <w:u w:val="single"/>
                      <w:lang w:val="en-US" w:eastAsia="zh-CN"/>
                    </w:rPr>
                    <w:t>未配套高效除尘措施，</w:t>
                  </w:r>
                  <w:r>
                    <w:rPr>
                      <w:rFonts w:hint="eastAsia"/>
                      <w:color w:val="auto"/>
                      <w:highlight w:val="none"/>
                      <w:u w:val="single"/>
                    </w:rPr>
                    <w:t>无组织排放</w:t>
                  </w:r>
                </w:p>
              </w:tc>
              <w:tc>
                <w:tcPr>
                  <w:tcW w:w="943" w:type="pct"/>
                  <w:shd w:val="clear" w:color="auto" w:fill="auto"/>
                  <w:vAlign w:val="center"/>
                </w:tcPr>
                <w:p w14:paraId="72FF5C40">
                  <w:pPr>
                    <w:pStyle w:val="98"/>
                    <w:bidi w:val="0"/>
                    <w:ind w:left="0" w:leftChars="0" w:right="0" w:rightChars="0" w:firstLine="0" w:firstLineChars="0"/>
                    <w:rPr>
                      <w:rFonts w:ascii="Times New Roman" w:hAnsi="Times New Roman" w:eastAsia="宋体" w:cs="Times New Roman"/>
                      <w:color w:val="auto"/>
                      <w:kern w:val="2"/>
                      <w:sz w:val="21"/>
                      <w:szCs w:val="21"/>
                      <w:highlight w:val="none"/>
                      <w:u w:val="single"/>
                      <w:lang w:val="en-US" w:eastAsia="zh-CN" w:bidi="ar-SA"/>
                    </w:rPr>
                  </w:pPr>
                  <w:r>
                    <w:rPr>
                      <w:rFonts w:ascii="Times New Roman" w:hAnsi="Times New Roman"/>
                      <w:color w:val="auto"/>
                      <w:kern w:val="2"/>
                      <w:szCs w:val="24"/>
                      <w:highlight w:val="none"/>
                      <w:u w:val="single"/>
                    </w:rPr>
                    <w:t>热风炉</w:t>
                  </w:r>
                  <w:r>
                    <w:rPr>
                      <w:rFonts w:hint="eastAsia" w:ascii="Times New Roman" w:hAnsi="Times New Roman"/>
                      <w:color w:val="auto"/>
                      <w:kern w:val="2"/>
                      <w:szCs w:val="24"/>
                      <w:highlight w:val="none"/>
                      <w:u w:val="single"/>
                      <w:lang w:val="en-US" w:eastAsia="zh-CN"/>
                    </w:rPr>
                    <w:t>废气经过</w:t>
                  </w:r>
                  <w:r>
                    <w:rPr>
                      <w:rFonts w:ascii="Times New Roman" w:hAnsi="Times New Roman"/>
                      <w:color w:val="auto"/>
                      <w:kern w:val="2"/>
                      <w:szCs w:val="24"/>
                      <w:highlight w:val="none"/>
                      <w:u w:val="single"/>
                    </w:rPr>
                    <w:t>旋风除尘器</w:t>
                  </w:r>
                  <w:r>
                    <w:rPr>
                      <w:rFonts w:hint="eastAsia" w:ascii="Times New Roman" w:hAnsi="Times New Roman"/>
                      <w:color w:val="auto"/>
                      <w:kern w:val="2"/>
                      <w:szCs w:val="24"/>
                      <w:highlight w:val="none"/>
                      <w:u w:val="single"/>
                      <w:lang w:val="en-US" w:eastAsia="zh-CN"/>
                    </w:rPr>
                    <w:t>+</w:t>
                  </w:r>
                  <w:r>
                    <w:rPr>
                      <w:rFonts w:hint="eastAsia" w:ascii="Times New Roman" w:hAnsi="Times New Roman"/>
                      <w:color w:val="auto"/>
                      <w:highlight w:val="none"/>
                      <w:u w:val="single"/>
                    </w:rPr>
                    <w:t>布袋除尘器</w:t>
                  </w:r>
                  <w:r>
                    <w:rPr>
                      <w:rFonts w:hint="eastAsia" w:ascii="Times New Roman" w:hAnsi="Times New Roman"/>
                      <w:color w:val="auto"/>
                      <w:highlight w:val="none"/>
                      <w:u w:val="single"/>
                      <w:lang w:val="en-US" w:eastAsia="zh-CN"/>
                    </w:rPr>
                    <w:t>处理后通过</w:t>
                  </w:r>
                  <w:r>
                    <w:rPr>
                      <w:rFonts w:hint="eastAsia" w:ascii="Times New Roman" w:hAnsi="Times New Roman"/>
                      <w:bCs w:val="0"/>
                      <w:color w:val="auto"/>
                      <w:highlight w:val="none"/>
                      <w:u w:val="single"/>
                    </w:rPr>
                    <w:t>15m排气筒排</w:t>
                  </w:r>
                  <w:r>
                    <w:rPr>
                      <w:rFonts w:hint="eastAsia" w:ascii="Times New Roman" w:hAnsi="Times New Roman" w:eastAsia="宋体" w:cs="Times New Roman"/>
                      <w:bCs w:val="0"/>
                      <w:color w:val="auto"/>
                      <w:highlight w:val="none"/>
                      <w:u w:val="single"/>
                    </w:rPr>
                    <w:t>放</w:t>
                  </w:r>
                </w:p>
              </w:tc>
            </w:tr>
            <w:tr w14:paraId="257D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Align w:val="center"/>
                </w:tcPr>
                <w:p w14:paraId="144C4D27">
                  <w:pPr>
                    <w:pStyle w:val="98"/>
                    <w:bidi w:val="0"/>
                    <w:rPr>
                      <w:color w:val="auto"/>
                      <w:highlight w:val="none"/>
                    </w:rPr>
                  </w:pPr>
                  <w:r>
                    <w:rPr>
                      <w:rFonts w:hint="eastAsia"/>
                      <w:color w:val="auto"/>
                      <w:highlight w:val="none"/>
                    </w:rPr>
                    <w:t>水污染物</w:t>
                  </w:r>
                </w:p>
              </w:tc>
              <w:tc>
                <w:tcPr>
                  <w:tcW w:w="824" w:type="pct"/>
                  <w:vAlign w:val="center"/>
                </w:tcPr>
                <w:p w14:paraId="6BB49E20">
                  <w:pPr>
                    <w:pStyle w:val="98"/>
                    <w:bidi w:val="0"/>
                    <w:rPr>
                      <w:color w:val="auto"/>
                      <w:highlight w:val="none"/>
                    </w:rPr>
                  </w:pPr>
                  <w:r>
                    <w:rPr>
                      <w:color w:val="auto"/>
                      <w:highlight w:val="none"/>
                    </w:rPr>
                    <w:t>生活区</w:t>
                  </w:r>
                </w:p>
              </w:tc>
              <w:tc>
                <w:tcPr>
                  <w:tcW w:w="797" w:type="pct"/>
                  <w:vAlign w:val="center"/>
                </w:tcPr>
                <w:p w14:paraId="4CE06BEB">
                  <w:pPr>
                    <w:pStyle w:val="98"/>
                    <w:bidi w:val="0"/>
                    <w:rPr>
                      <w:color w:val="auto"/>
                      <w:highlight w:val="none"/>
                    </w:rPr>
                  </w:pPr>
                  <w:r>
                    <w:rPr>
                      <w:rFonts w:hint="eastAsia"/>
                      <w:color w:val="auto"/>
                      <w:highlight w:val="none"/>
                    </w:rPr>
                    <w:t>COD</w:t>
                  </w:r>
                  <w:r>
                    <w:rPr>
                      <w:rFonts w:hint="eastAsia"/>
                      <w:color w:val="auto"/>
                      <w:highlight w:val="none"/>
                      <w:vertAlign w:val="subscript"/>
                    </w:rPr>
                    <w:t>Cr</w:t>
                  </w:r>
                  <w:r>
                    <w:rPr>
                      <w:rFonts w:hint="eastAsia"/>
                      <w:color w:val="auto"/>
                      <w:highlight w:val="none"/>
                      <w:lang w:eastAsia="zh-CN"/>
                    </w:rPr>
                    <w:t>、</w:t>
                  </w:r>
                  <w:r>
                    <w:rPr>
                      <w:rFonts w:hint="eastAsia"/>
                      <w:color w:val="auto"/>
                      <w:highlight w:val="none"/>
                    </w:rPr>
                    <w:t>BOD</w:t>
                  </w:r>
                  <w:r>
                    <w:rPr>
                      <w:rFonts w:hint="eastAsia"/>
                      <w:color w:val="auto"/>
                      <w:highlight w:val="none"/>
                      <w:vertAlign w:val="subscript"/>
                    </w:rPr>
                    <w:t>5</w:t>
                  </w:r>
                  <w:r>
                    <w:rPr>
                      <w:rFonts w:hint="eastAsia"/>
                      <w:color w:val="auto"/>
                      <w:highlight w:val="none"/>
                      <w:lang w:eastAsia="zh-CN"/>
                    </w:rPr>
                    <w:t>、</w:t>
                  </w:r>
                  <w:r>
                    <w:rPr>
                      <w:rFonts w:hint="eastAsia"/>
                      <w:color w:val="auto"/>
                      <w:highlight w:val="none"/>
                    </w:rPr>
                    <w:t>SS</w:t>
                  </w:r>
                  <w:r>
                    <w:rPr>
                      <w:rFonts w:hint="eastAsia"/>
                      <w:color w:val="auto"/>
                      <w:highlight w:val="none"/>
                      <w:lang w:eastAsia="zh-CN"/>
                    </w:rPr>
                    <w:t>、</w:t>
                  </w:r>
                  <w:r>
                    <w:rPr>
                      <w:rFonts w:hint="eastAsia"/>
                      <w:color w:val="auto"/>
                      <w:highlight w:val="none"/>
                    </w:rPr>
                    <w:t>氨氮</w:t>
                  </w:r>
                  <w:r>
                    <w:rPr>
                      <w:rFonts w:hint="eastAsia"/>
                      <w:color w:val="auto"/>
                      <w:highlight w:val="none"/>
                      <w:lang w:eastAsia="zh-CN"/>
                    </w:rPr>
                    <w:t>、</w:t>
                  </w:r>
                  <w:r>
                    <w:rPr>
                      <w:rFonts w:hint="eastAsia"/>
                      <w:color w:val="auto"/>
                      <w:highlight w:val="none"/>
                    </w:rPr>
                    <w:t>TP</w:t>
                  </w:r>
                  <w:r>
                    <w:rPr>
                      <w:rFonts w:hint="eastAsia"/>
                      <w:color w:val="auto"/>
                      <w:highlight w:val="none"/>
                      <w:lang w:eastAsia="zh-CN"/>
                    </w:rPr>
                    <w:t>、</w:t>
                  </w:r>
                  <w:r>
                    <w:rPr>
                      <w:rFonts w:hint="eastAsia"/>
                      <w:color w:val="auto"/>
                      <w:highlight w:val="none"/>
                    </w:rPr>
                    <w:t>TN</w:t>
                  </w:r>
                  <w:r>
                    <w:rPr>
                      <w:rFonts w:hint="eastAsia"/>
                      <w:color w:val="auto"/>
                      <w:highlight w:val="none"/>
                      <w:lang w:eastAsia="zh-CN"/>
                    </w:rPr>
                    <w:t>、</w:t>
                  </w:r>
                  <w:r>
                    <w:rPr>
                      <w:rFonts w:hint="eastAsia"/>
                      <w:color w:val="auto"/>
                      <w:highlight w:val="none"/>
                    </w:rPr>
                    <w:t>动植物油</w:t>
                  </w:r>
                </w:p>
              </w:tc>
              <w:tc>
                <w:tcPr>
                  <w:tcW w:w="1111" w:type="pct"/>
                  <w:vAlign w:val="center"/>
                </w:tcPr>
                <w:p w14:paraId="4874DBAC">
                  <w:pPr>
                    <w:pStyle w:val="98"/>
                    <w:bidi w:val="0"/>
                    <w:rPr>
                      <w:color w:val="auto"/>
                      <w:highlight w:val="none"/>
                    </w:rPr>
                  </w:pPr>
                  <w:r>
                    <w:rPr>
                      <w:rFonts w:hint="eastAsia"/>
                      <w:color w:val="auto"/>
                      <w:highlight w:val="none"/>
                    </w:rPr>
                    <w:t>化粪池处理后用作农肥</w:t>
                  </w:r>
                </w:p>
              </w:tc>
              <w:tc>
                <w:tcPr>
                  <w:tcW w:w="672" w:type="pct"/>
                  <w:vAlign w:val="center"/>
                </w:tcPr>
                <w:p w14:paraId="502752EA">
                  <w:pPr>
                    <w:pStyle w:val="98"/>
                    <w:bidi w:val="0"/>
                    <w:rPr>
                      <w:color w:val="auto"/>
                      <w:highlight w:val="none"/>
                    </w:rPr>
                  </w:pPr>
                  <w:r>
                    <w:rPr>
                      <w:rFonts w:hint="eastAsia"/>
                      <w:color w:val="auto"/>
                      <w:highlight w:val="none"/>
                    </w:rPr>
                    <w:t>/</w:t>
                  </w:r>
                </w:p>
              </w:tc>
              <w:tc>
                <w:tcPr>
                  <w:tcW w:w="943" w:type="pct"/>
                  <w:vAlign w:val="center"/>
                </w:tcPr>
                <w:p w14:paraId="5AE2899C">
                  <w:pPr>
                    <w:pStyle w:val="98"/>
                    <w:bidi w:val="0"/>
                    <w:rPr>
                      <w:color w:val="auto"/>
                      <w:highlight w:val="none"/>
                    </w:rPr>
                  </w:pPr>
                  <w:r>
                    <w:rPr>
                      <w:rFonts w:hint="eastAsia"/>
                      <w:color w:val="auto"/>
                      <w:highlight w:val="none"/>
                    </w:rPr>
                    <w:t>/</w:t>
                  </w:r>
                </w:p>
              </w:tc>
            </w:tr>
            <w:tr w14:paraId="7D7F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9" w:type="pct"/>
                  <w:vAlign w:val="center"/>
                </w:tcPr>
                <w:p w14:paraId="71383653">
                  <w:pPr>
                    <w:pStyle w:val="98"/>
                    <w:bidi w:val="0"/>
                    <w:rPr>
                      <w:color w:val="auto"/>
                      <w:highlight w:val="none"/>
                    </w:rPr>
                  </w:pPr>
                  <w:r>
                    <w:rPr>
                      <w:rFonts w:hint="eastAsia"/>
                      <w:color w:val="auto"/>
                      <w:highlight w:val="none"/>
                    </w:rPr>
                    <w:t>噪声</w:t>
                  </w:r>
                </w:p>
              </w:tc>
              <w:tc>
                <w:tcPr>
                  <w:tcW w:w="824" w:type="pct"/>
                  <w:vAlign w:val="center"/>
                </w:tcPr>
                <w:p w14:paraId="773A695D">
                  <w:pPr>
                    <w:pStyle w:val="98"/>
                    <w:bidi w:val="0"/>
                    <w:rPr>
                      <w:color w:val="auto"/>
                      <w:highlight w:val="none"/>
                    </w:rPr>
                  </w:pPr>
                  <w:r>
                    <w:rPr>
                      <w:rFonts w:hint="eastAsia"/>
                      <w:color w:val="auto"/>
                      <w:highlight w:val="none"/>
                    </w:rPr>
                    <w:t>烘干塔风机、热风炉、筛分间、布袋除尘风机</w:t>
                  </w:r>
                  <w:r>
                    <w:rPr>
                      <w:color w:val="auto"/>
                      <w:highlight w:val="none"/>
                    </w:rPr>
                    <w:t>等设备</w:t>
                  </w:r>
                </w:p>
              </w:tc>
              <w:tc>
                <w:tcPr>
                  <w:tcW w:w="797" w:type="pct"/>
                  <w:vAlign w:val="center"/>
                </w:tcPr>
                <w:p w14:paraId="7CCFAAC4">
                  <w:pPr>
                    <w:pStyle w:val="98"/>
                    <w:bidi w:val="0"/>
                    <w:rPr>
                      <w:color w:val="auto"/>
                      <w:highlight w:val="none"/>
                    </w:rPr>
                  </w:pPr>
                  <w:r>
                    <w:rPr>
                      <w:color w:val="auto"/>
                      <w:highlight w:val="none"/>
                    </w:rPr>
                    <w:t>等效连续</w:t>
                  </w:r>
                  <w:r>
                    <w:rPr>
                      <w:rFonts w:hint="eastAsia"/>
                      <w:color w:val="auto"/>
                      <w:highlight w:val="none"/>
                    </w:rPr>
                    <w:t>A</w:t>
                  </w:r>
                </w:p>
                <w:p w14:paraId="551E726A">
                  <w:pPr>
                    <w:pStyle w:val="98"/>
                    <w:bidi w:val="0"/>
                    <w:rPr>
                      <w:color w:val="auto"/>
                      <w:highlight w:val="none"/>
                    </w:rPr>
                  </w:pPr>
                  <w:r>
                    <w:rPr>
                      <w:color w:val="auto"/>
                      <w:highlight w:val="none"/>
                    </w:rPr>
                    <w:t>声级</w:t>
                  </w:r>
                </w:p>
              </w:tc>
              <w:tc>
                <w:tcPr>
                  <w:tcW w:w="1111" w:type="pct"/>
                  <w:vAlign w:val="center"/>
                </w:tcPr>
                <w:p w14:paraId="3FDDA055">
                  <w:pPr>
                    <w:pStyle w:val="98"/>
                    <w:bidi w:val="0"/>
                    <w:rPr>
                      <w:color w:val="auto"/>
                      <w:highlight w:val="none"/>
                    </w:rPr>
                  </w:pPr>
                  <w:r>
                    <w:rPr>
                      <w:color w:val="auto"/>
                      <w:highlight w:val="none"/>
                    </w:rPr>
                    <w:t>基础减振、厂房隔声</w:t>
                  </w:r>
                </w:p>
              </w:tc>
              <w:tc>
                <w:tcPr>
                  <w:tcW w:w="672" w:type="pct"/>
                  <w:vAlign w:val="center"/>
                </w:tcPr>
                <w:p w14:paraId="5C18E2C1">
                  <w:pPr>
                    <w:pStyle w:val="98"/>
                    <w:bidi w:val="0"/>
                    <w:rPr>
                      <w:rFonts w:hint="default" w:eastAsia="宋体"/>
                      <w:color w:val="auto"/>
                      <w:highlight w:val="none"/>
                      <w:u w:val="single"/>
                      <w:lang w:val="en-US" w:eastAsia="zh-CN"/>
                    </w:rPr>
                  </w:pPr>
                  <w:r>
                    <w:rPr>
                      <w:rFonts w:hint="eastAsia"/>
                      <w:color w:val="auto"/>
                      <w:highlight w:val="none"/>
                      <w:u w:val="single"/>
                      <w:lang w:val="en-US" w:eastAsia="zh-CN"/>
                    </w:rPr>
                    <w:t>车间厂房未完全封闭</w:t>
                  </w:r>
                </w:p>
              </w:tc>
              <w:tc>
                <w:tcPr>
                  <w:tcW w:w="943" w:type="pct"/>
                  <w:vAlign w:val="center"/>
                </w:tcPr>
                <w:p w14:paraId="488B67C7">
                  <w:pPr>
                    <w:pStyle w:val="98"/>
                    <w:bidi w:val="0"/>
                    <w:rPr>
                      <w:rFonts w:hint="default" w:eastAsia="宋体"/>
                      <w:color w:val="auto"/>
                      <w:highlight w:val="none"/>
                      <w:u w:val="single"/>
                      <w:lang w:val="en-US" w:eastAsia="zh-CN"/>
                    </w:rPr>
                  </w:pPr>
                  <w:r>
                    <w:rPr>
                      <w:rFonts w:hint="eastAsia"/>
                      <w:color w:val="auto"/>
                      <w:highlight w:val="none"/>
                      <w:u w:val="single"/>
                      <w:lang w:val="en-US" w:eastAsia="zh-CN"/>
                    </w:rPr>
                    <w:t>车间东侧出入口临近居民点，为避免粉尘、噪声对其产生较大不利影响，需采取封闭措施</w:t>
                  </w:r>
                </w:p>
              </w:tc>
            </w:tr>
            <w:tr w14:paraId="062E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restart"/>
                  <w:vAlign w:val="center"/>
                </w:tcPr>
                <w:p w14:paraId="17F572A0">
                  <w:pPr>
                    <w:pStyle w:val="98"/>
                    <w:bidi w:val="0"/>
                    <w:rPr>
                      <w:color w:val="auto"/>
                      <w:highlight w:val="none"/>
                    </w:rPr>
                  </w:pPr>
                  <w:r>
                    <w:rPr>
                      <w:rFonts w:hint="eastAsia"/>
                      <w:color w:val="auto"/>
                      <w:highlight w:val="none"/>
                    </w:rPr>
                    <w:t>固废</w:t>
                  </w:r>
                </w:p>
              </w:tc>
              <w:tc>
                <w:tcPr>
                  <w:tcW w:w="824" w:type="pct"/>
                  <w:vAlign w:val="center"/>
                </w:tcPr>
                <w:p w14:paraId="489CFE87">
                  <w:pPr>
                    <w:pStyle w:val="98"/>
                    <w:bidi w:val="0"/>
                    <w:rPr>
                      <w:color w:val="auto"/>
                      <w:highlight w:val="none"/>
                    </w:rPr>
                  </w:pPr>
                  <w:r>
                    <w:rPr>
                      <w:color w:val="auto"/>
                      <w:highlight w:val="none"/>
                    </w:rPr>
                    <w:t>生活办公</w:t>
                  </w:r>
                </w:p>
              </w:tc>
              <w:tc>
                <w:tcPr>
                  <w:tcW w:w="797" w:type="pct"/>
                  <w:vAlign w:val="center"/>
                </w:tcPr>
                <w:p w14:paraId="6BB7A81F">
                  <w:pPr>
                    <w:pStyle w:val="98"/>
                    <w:bidi w:val="0"/>
                    <w:rPr>
                      <w:color w:val="auto"/>
                      <w:highlight w:val="none"/>
                    </w:rPr>
                  </w:pPr>
                  <w:r>
                    <w:rPr>
                      <w:color w:val="auto"/>
                      <w:highlight w:val="none"/>
                      <w:lang w:val="zh-CN"/>
                    </w:rPr>
                    <w:t>生活垃圾</w:t>
                  </w:r>
                </w:p>
              </w:tc>
              <w:tc>
                <w:tcPr>
                  <w:tcW w:w="1111" w:type="pct"/>
                  <w:vAlign w:val="center"/>
                </w:tcPr>
                <w:p w14:paraId="40BF4C99">
                  <w:pPr>
                    <w:pStyle w:val="98"/>
                    <w:bidi w:val="0"/>
                    <w:rPr>
                      <w:color w:val="auto"/>
                      <w:highlight w:val="none"/>
                    </w:rPr>
                  </w:pPr>
                  <w:r>
                    <w:rPr>
                      <w:color w:val="auto"/>
                      <w:highlight w:val="none"/>
                      <w:lang w:val="zh-CN"/>
                    </w:rPr>
                    <w:t>环卫部门统一</w:t>
                  </w:r>
                  <w:r>
                    <w:rPr>
                      <w:color w:val="auto"/>
                      <w:highlight w:val="none"/>
                    </w:rPr>
                    <w:t>收集处理</w:t>
                  </w:r>
                </w:p>
              </w:tc>
              <w:tc>
                <w:tcPr>
                  <w:tcW w:w="672" w:type="pct"/>
                  <w:vAlign w:val="center"/>
                </w:tcPr>
                <w:p w14:paraId="18A634B2">
                  <w:pPr>
                    <w:pStyle w:val="98"/>
                    <w:bidi w:val="0"/>
                    <w:rPr>
                      <w:color w:val="auto"/>
                      <w:highlight w:val="none"/>
                    </w:rPr>
                  </w:pPr>
                  <w:r>
                    <w:rPr>
                      <w:rFonts w:hint="eastAsia"/>
                      <w:color w:val="auto"/>
                      <w:highlight w:val="none"/>
                    </w:rPr>
                    <w:t>/</w:t>
                  </w:r>
                </w:p>
              </w:tc>
              <w:tc>
                <w:tcPr>
                  <w:tcW w:w="943" w:type="pct"/>
                  <w:vAlign w:val="center"/>
                </w:tcPr>
                <w:p w14:paraId="0A42718C">
                  <w:pPr>
                    <w:pStyle w:val="98"/>
                    <w:bidi w:val="0"/>
                    <w:rPr>
                      <w:color w:val="auto"/>
                      <w:highlight w:val="none"/>
                    </w:rPr>
                  </w:pPr>
                  <w:r>
                    <w:rPr>
                      <w:rFonts w:hint="eastAsia"/>
                      <w:color w:val="auto"/>
                      <w:highlight w:val="none"/>
                    </w:rPr>
                    <w:t>/</w:t>
                  </w:r>
                </w:p>
              </w:tc>
            </w:tr>
            <w:tr w14:paraId="078B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continue"/>
                  <w:vAlign w:val="center"/>
                </w:tcPr>
                <w:p w14:paraId="75E2895C">
                  <w:pPr>
                    <w:pStyle w:val="98"/>
                    <w:bidi w:val="0"/>
                    <w:rPr>
                      <w:color w:val="auto"/>
                      <w:highlight w:val="none"/>
                    </w:rPr>
                  </w:pPr>
                </w:p>
              </w:tc>
              <w:tc>
                <w:tcPr>
                  <w:tcW w:w="824" w:type="pct"/>
                  <w:vAlign w:val="center"/>
                </w:tcPr>
                <w:p w14:paraId="0BCF348A">
                  <w:pPr>
                    <w:pStyle w:val="98"/>
                    <w:bidi w:val="0"/>
                    <w:rPr>
                      <w:color w:val="auto"/>
                      <w:highlight w:val="none"/>
                    </w:rPr>
                  </w:pPr>
                  <w:r>
                    <w:rPr>
                      <w:rFonts w:hint="eastAsia"/>
                      <w:color w:val="auto"/>
                      <w:highlight w:val="none"/>
                    </w:rPr>
                    <w:t>生产过程产生的杂质及粉尘</w:t>
                  </w:r>
                </w:p>
              </w:tc>
              <w:tc>
                <w:tcPr>
                  <w:tcW w:w="797" w:type="pct"/>
                  <w:vAlign w:val="center"/>
                </w:tcPr>
                <w:p w14:paraId="3981FEE4">
                  <w:pPr>
                    <w:pStyle w:val="98"/>
                    <w:bidi w:val="0"/>
                    <w:rPr>
                      <w:color w:val="auto"/>
                      <w:highlight w:val="none"/>
                    </w:rPr>
                  </w:pPr>
                  <w:r>
                    <w:rPr>
                      <w:color w:val="auto"/>
                      <w:highlight w:val="none"/>
                    </w:rPr>
                    <w:t>谷壳、</w:t>
                  </w:r>
                  <w:r>
                    <w:rPr>
                      <w:color w:val="auto"/>
                      <w:highlight w:val="none"/>
                      <w:lang w:val="zh-CN"/>
                    </w:rPr>
                    <w:t>杂草、稻叶</w:t>
                  </w:r>
                  <w:r>
                    <w:rPr>
                      <w:rFonts w:hint="eastAsia"/>
                      <w:color w:val="auto"/>
                      <w:highlight w:val="none"/>
                      <w:lang w:val="zh-CN"/>
                    </w:rPr>
                    <w:t>、</w:t>
                  </w:r>
                  <w:r>
                    <w:rPr>
                      <w:rFonts w:hint="eastAsia"/>
                      <w:color w:val="auto"/>
                      <w:highlight w:val="none"/>
                    </w:rPr>
                    <w:t>粉尘</w:t>
                  </w:r>
                  <w:r>
                    <w:rPr>
                      <w:color w:val="auto"/>
                      <w:highlight w:val="none"/>
                      <w:lang w:val="zh-CN"/>
                    </w:rPr>
                    <w:t>等</w:t>
                  </w:r>
                </w:p>
              </w:tc>
              <w:tc>
                <w:tcPr>
                  <w:tcW w:w="1111" w:type="pct"/>
                  <w:vAlign w:val="center"/>
                </w:tcPr>
                <w:p w14:paraId="12EA6D4E">
                  <w:pPr>
                    <w:pStyle w:val="98"/>
                    <w:bidi w:val="0"/>
                    <w:rPr>
                      <w:color w:val="auto"/>
                      <w:highlight w:val="none"/>
                    </w:rPr>
                  </w:pPr>
                  <w:r>
                    <w:rPr>
                      <w:color w:val="auto"/>
                      <w:highlight w:val="none"/>
                      <w:lang w:val="zh-CN"/>
                    </w:rPr>
                    <w:t>环卫部门统一</w:t>
                  </w:r>
                  <w:r>
                    <w:rPr>
                      <w:color w:val="auto"/>
                      <w:highlight w:val="none"/>
                    </w:rPr>
                    <w:t>收集处理</w:t>
                  </w:r>
                </w:p>
              </w:tc>
              <w:tc>
                <w:tcPr>
                  <w:tcW w:w="672" w:type="pct"/>
                  <w:vAlign w:val="center"/>
                </w:tcPr>
                <w:p w14:paraId="50A0FD49">
                  <w:pPr>
                    <w:pStyle w:val="98"/>
                    <w:bidi w:val="0"/>
                    <w:rPr>
                      <w:color w:val="auto"/>
                      <w:highlight w:val="none"/>
                    </w:rPr>
                  </w:pPr>
                  <w:r>
                    <w:rPr>
                      <w:rFonts w:hint="eastAsia"/>
                      <w:color w:val="auto"/>
                      <w:highlight w:val="none"/>
                    </w:rPr>
                    <w:t>/</w:t>
                  </w:r>
                </w:p>
              </w:tc>
              <w:tc>
                <w:tcPr>
                  <w:tcW w:w="943" w:type="pct"/>
                  <w:vAlign w:val="center"/>
                </w:tcPr>
                <w:p w14:paraId="7CD1DF4E">
                  <w:pPr>
                    <w:pStyle w:val="98"/>
                    <w:bidi w:val="0"/>
                    <w:rPr>
                      <w:color w:val="auto"/>
                      <w:highlight w:val="none"/>
                    </w:rPr>
                  </w:pPr>
                  <w:r>
                    <w:rPr>
                      <w:rFonts w:hint="eastAsia"/>
                      <w:color w:val="auto"/>
                      <w:highlight w:val="none"/>
                    </w:rPr>
                    <w:t>/</w:t>
                  </w:r>
                </w:p>
              </w:tc>
            </w:tr>
            <w:tr w14:paraId="604AE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9" w:type="pct"/>
                  <w:vMerge w:val="continue"/>
                  <w:vAlign w:val="center"/>
                </w:tcPr>
                <w:p w14:paraId="451291E9">
                  <w:pPr>
                    <w:pStyle w:val="98"/>
                    <w:bidi w:val="0"/>
                    <w:rPr>
                      <w:color w:val="auto"/>
                      <w:highlight w:val="none"/>
                    </w:rPr>
                  </w:pPr>
                </w:p>
              </w:tc>
              <w:tc>
                <w:tcPr>
                  <w:tcW w:w="824" w:type="pct"/>
                  <w:vAlign w:val="center"/>
                </w:tcPr>
                <w:p w14:paraId="1EBF86DD">
                  <w:pPr>
                    <w:pStyle w:val="98"/>
                    <w:bidi w:val="0"/>
                    <w:rPr>
                      <w:color w:val="auto"/>
                      <w:highlight w:val="none"/>
                    </w:rPr>
                  </w:pPr>
                  <w:r>
                    <w:rPr>
                      <w:color w:val="auto"/>
                      <w:highlight w:val="none"/>
                    </w:rPr>
                    <w:t>生物质热风炉</w:t>
                  </w:r>
                </w:p>
              </w:tc>
              <w:tc>
                <w:tcPr>
                  <w:tcW w:w="797" w:type="pct"/>
                  <w:vAlign w:val="center"/>
                </w:tcPr>
                <w:p w14:paraId="138328FD">
                  <w:pPr>
                    <w:pStyle w:val="98"/>
                    <w:bidi w:val="0"/>
                    <w:rPr>
                      <w:color w:val="auto"/>
                      <w:highlight w:val="none"/>
                    </w:rPr>
                  </w:pPr>
                  <w:r>
                    <w:rPr>
                      <w:color w:val="auto"/>
                      <w:highlight w:val="none"/>
                    </w:rPr>
                    <w:t>炉渣炉灰</w:t>
                  </w:r>
                </w:p>
              </w:tc>
              <w:tc>
                <w:tcPr>
                  <w:tcW w:w="1111" w:type="pct"/>
                  <w:vAlign w:val="center"/>
                </w:tcPr>
                <w:p w14:paraId="14059D35">
                  <w:pPr>
                    <w:pStyle w:val="98"/>
                    <w:bidi w:val="0"/>
                    <w:rPr>
                      <w:color w:val="auto"/>
                      <w:highlight w:val="none"/>
                    </w:rPr>
                  </w:pPr>
                  <w:r>
                    <w:rPr>
                      <w:rFonts w:hint="eastAsia"/>
                      <w:color w:val="auto"/>
                      <w:highlight w:val="none"/>
                    </w:rPr>
                    <w:t>用作</w:t>
                  </w:r>
                  <w:r>
                    <w:rPr>
                      <w:color w:val="auto"/>
                      <w:highlight w:val="none"/>
                    </w:rPr>
                    <w:t>农家肥综合利用</w:t>
                  </w:r>
                </w:p>
              </w:tc>
              <w:tc>
                <w:tcPr>
                  <w:tcW w:w="672" w:type="pct"/>
                  <w:vAlign w:val="center"/>
                </w:tcPr>
                <w:p w14:paraId="61605598">
                  <w:pPr>
                    <w:pStyle w:val="98"/>
                    <w:bidi w:val="0"/>
                    <w:rPr>
                      <w:color w:val="auto"/>
                      <w:highlight w:val="none"/>
                    </w:rPr>
                  </w:pPr>
                  <w:r>
                    <w:rPr>
                      <w:rFonts w:hint="eastAsia"/>
                      <w:color w:val="auto"/>
                      <w:highlight w:val="none"/>
                    </w:rPr>
                    <w:t>/</w:t>
                  </w:r>
                </w:p>
              </w:tc>
              <w:tc>
                <w:tcPr>
                  <w:tcW w:w="943" w:type="pct"/>
                  <w:vAlign w:val="center"/>
                </w:tcPr>
                <w:p w14:paraId="092B08FC">
                  <w:pPr>
                    <w:pStyle w:val="98"/>
                    <w:bidi w:val="0"/>
                    <w:rPr>
                      <w:color w:val="auto"/>
                      <w:highlight w:val="none"/>
                    </w:rPr>
                  </w:pPr>
                  <w:r>
                    <w:rPr>
                      <w:rFonts w:hint="eastAsia"/>
                      <w:color w:val="auto"/>
                      <w:highlight w:val="none"/>
                    </w:rPr>
                    <w:t>/</w:t>
                  </w:r>
                </w:p>
              </w:tc>
            </w:tr>
          </w:tbl>
          <w:p w14:paraId="45677227">
            <w:pPr>
              <w:pStyle w:val="40"/>
              <w:ind w:left="0" w:leftChars="0" w:firstLine="0" w:firstLineChars="0"/>
              <w:rPr>
                <w:rFonts w:hint="default"/>
                <w:color w:val="auto"/>
                <w:highlight w:val="none"/>
                <w:u w:val="none"/>
                <w:lang w:val="en-US" w:eastAsia="zh-CN"/>
              </w:rPr>
            </w:pPr>
          </w:p>
        </w:tc>
      </w:tr>
    </w:tbl>
    <w:p w14:paraId="751105C6">
      <w:pPr>
        <w:rPr>
          <w:rFonts w:hint="default" w:ascii="Times New Roman" w:hAnsi="Times New Roman" w:cs="Times New Roman"/>
          <w:b/>
          <w:bCs/>
          <w:color w:val="auto"/>
          <w:sz w:val="30"/>
          <w:szCs w:val="30"/>
          <w:highlight w:val="none"/>
        </w:rPr>
      </w:pPr>
      <w:r>
        <w:rPr>
          <w:rFonts w:hint="default" w:ascii="Times New Roman" w:hAnsi="Times New Roman" w:cs="Times New Roman"/>
          <w:b/>
          <w:bCs/>
          <w:color w:val="auto"/>
          <w:sz w:val="30"/>
          <w:szCs w:val="30"/>
          <w:highlight w:val="none"/>
        </w:rPr>
        <w:br w:type="page"/>
      </w:r>
    </w:p>
    <w:p w14:paraId="49E38320">
      <w:pPr>
        <w:pStyle w:val="2"/>
        <w:bidi w:val="0"/>
        <w:rPr>
          <w:rFonts w:hint="default"/>
          <w:color w:val="auto"/>
          <w:highlight w:val="none"/>
        </w:rPr>
      </w:pPr>
      <w:bookmarkStart w:id="4" w:name="_Toc26971"/>
      <w:r>
        <w:rPr>
          <w:rFonts w:hint="default"/>
          <w:color w:val="auto"/>
          <w:highlight w:val="none"/>
        </w:rPr>
        <w:t>三、区域环境质量现状、环境保护目标及评价标准</w:t>
      </w:r>
      <w:bookmarkEnd w:id="4"/>
    </w:p>
    <w:tbl>
      <w:tblPr>
        <w:tblStyle w:val="30"/>
        <w:tblW w:w="93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810"/>
      </w:tblGrid>
      <w:tr w14:paraId="45A1A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95" w:type="dxa"/>
            <w:noWrap w:val="0"/>
            <w:vAlign w:val="center"/>
          </w:tcPr>
          <w:p w14:paraId="4B44F518">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区域</w:t>
            </w:r>
          </w:p>
          <w:p w14:paraId="3ED48574">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w:t>
            </w:r>
          </w:p>
          <w:p w14:paraId="028F7FA2">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质量</w:t>
            </w:r>
          </w:p>
          <w:p w14:paraId="64B15E0F">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现状</w:t>
            </w:r>
          </w:p>
        </w:tc>
        <w:tc>
          <w:tcPr>
            <w:tcW w:w="8810" w:type="dxa"/>
            <w:noWrap w:val="0"/>
            <w:vAlign w:val="center"/>
          </w:tcPr>
          <w:p w14:paraId="66B7D06C">
            <w:pPr>
              <w:bidi w:val="0"/>
              <w:rPr>
                <w:rFonts w:hint="default"/>
                <w:b/>
                <w:bCs/>
                <w:color w:val="auto"/>
                <w:highlight w:val="none"/>
              </w:rPr>
            </w:pPr>
            <w:r>
              <w:rPr>
                <w:rFonts w:hint="default"/>
                <w:b/>
                <w:bCs/>
                <w:color w:val="auto"/>
                <w:highlight w:val="none"/>
                <w:lang w:val="en-US" w:eastAsia="zh-CN"/>
              </w:rPr>
              <w:t>1</w:t>
            </w:r>
            <w:r>
              <w:rPr>
                <w:rFonts w:hint="default"/>
                <w:b/>
                <w:bCs/>
                <w:color w:val="auto"/>
                <w:highlight w:val="none"/>
              </w:rPr>
              <w:t>、环境空气质量</w:t>
            </w:r>
          </w:p>
          <w:p w14:paraId="6F1B82CB">
            <w:pPr>
              <w:bidi w:val="0"/>
              <w:rPr>
                <w:rFonts w:hint="default"/>
                <w:color w:val="auto"/>
                <w:highlight w:val="none"/>
                <w:lang w:eastAsia="zh-CN"/>
              </w:rPr>
            </w:pPr>
            <w:r>
              <w:rPr>
                <w:rFonts w:hint="default"/>
                <w:color w:val="auto"/>
                <w:highlight w:val="none"/>
              </w:rPr>
              <w:t>根据《环境影响评价技术导则</w:t>
            </w:r>
            <w:r>
              <w:rPr>
                <w:rFonts w:hint="eastAsia"/>
                <w:color w:val="auto"/>
                <w:highlight w:val="none"/>
                <w:lang w:val="en-US" w:eastAsia="zh-CN"/>
              </w:rPr>
              <w:t xml:space="preserve"> </w:t>
            </w:r>
            <w:r>
              <w:rPr>
                <w:rFonts w:hint="default"/>
                <w:color w:val="auto"/>
                <w:highlight w:val="none"/>
              </w:rPr>
              <w:t>大气环境》（HJ2.2-2018）中</w:t>
            </w:r>
            <w:r>
              <w:rPr>
                <w:rFonts w:hint="eastAsia"/>
                <w:color w:val="auto"/>
                <w:highlight w:val="none"/>
                <w:lang w:eastAsia="zh-CN"/>
              </w:rPr>
              <w:t>“</w:t>
            </w:r>
            <w:r>
              <w:rPr>
                <w:rFonts w:hint="default"/>
                <w:color w:val="auto"/>
                <w:highlight w:val="none"/>
              </w:rPr>
              <w:t>6.2.1项目所在区域达标判定，优先采用国家或地方生态环境主管部门公开发布的评价基准年环境质量公告或环境质量报告中数据或结论</w:t>
            </w:r>
            <w:r>
              <w:rPr>
                <w:rFonts w:hint="eastAsia"/>
                <w:color w:val="auto"/>
                <w:highlight w:val="none"/>
                <w:lang w:eastAsia="zh-CN"/>
              </w:rPr>
              <w:t>”</w:t>
            </w:r>
            <w:r>
              <w:rPr>
                <w:rFonts w:hint="default"/>
                <w:color w:val="auto"/>
                <w:highlight w:val="none"/>
              </w:rPr>
              <w:t>。为了解本项目所在区域大气环境质量现状，本次环境影响评价空气质量现状监测数据引用</w:t>
            </w:r>
            <w:r>
              <w:rPr>
                <w:rFonts w:hint="eastAsia"/>
                <w:color w:val="auto"/>
                <w:highlight w:val="none"/>
                <w:lang w:eastAsia="zh-CN"/>
              </w:rPr>
              <w:t>常德市生态环境局</w:t>
            </w:r>
            <w:r>
              <w:rPr>
                <w:rFonts w:hint="default"/>
                <w:color w:val="auto"/>
                <w:highlight w:val="none"/>
              </w:rPr>
              <w:t>发布的2024年1</w:t>
            </w:r>
            <w:r>
              <w:rPr>
                <w:rFonts w:hint="eastAsia"/>
                <w:color w:val="auto"/>
                <w:highlight w:val="none"/>
                <w:lang w:val="en-US" w:eastAsia="zh-CN"/>
              </w:rPr>
              <w:t>2</w:t>
            </w:r>
            <w:r>
              <w:rPr>
                <w:rFonts w:hint="default"/>
                <w:color w:val="auto"/>
                <w:highlight w:val="none"/>
              </w:rPr>
              <w:t>月大气环境月报统计数据</w:t>
            </w:r>
            <w:r>
              <w:rPr>
                <w:rFonts w:hint="eastAsia"/>
                <w:color w:val="auto"/>
                <w:highlight w:val="none"/>
                <w:lang w:val="en-US" w:eastAsia="zh-CN"/>
              </w:rPr>
              <w:t>中的2024年1-12月常德市环境空气污染物浓度情况</w:t>
            </w:r>
            <w:r>
              <w:rPr>
                <w:rFonts w:hint="default"/>
                <w:color w:val="auto"/>
                <w:highlight w:val="none"/>
              </w:rPr>
              <w:t>，环境空气质量现状见表</w:t>
            </w:r>
            <w:r>
              <w:rPr>
                <w:rFonts w:hint="default"/>
                <w:color w:val="auto"/>
                <w:highlight w:val="none"/>
                <w:lang w:val="en-US" w:eastAsia="zh-CN"/>
              </w:rPr>
              <w:t>3</w:t>
            </w:r>
            <w:r>
              <w:rPr>
                <w:rFonts w:hint="default"/>
                <w:color w:val="auto"/>
                <w:highlight w:val="none"/>
              </w:rPr>
              <w:t>-</w:t>
            </w:r>
            <w:r>
              <w:rPr>
                <w:rFonts w:hint="default"/>
                <w:color w:val="auto"/>
                <w:highlight w:val="none"/>
                <w:lang w:val="en-US" w:eastAsia="zh-CN"/>
              </w:rPr>
              <w:t>1</w:t>
            </w:r>
            <w:r>
              <w:rPr>
                <w:rFonts w:hint="default"/>
                <w:color w:val="auto"/>
                <w:highlight w:val="none"/>
              </w:rPr>
              <w:t>。</w:t>
            </w:r>
          </w:p>
          <w:p w14:paraId="79E4E2AF">
            <w:pPr>
              <w:pStyle w:val="66"/>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表3-1  </w:t>
            </w:r>
            <w:r>
              <w:rPr>
                <w:rFonts w:hint="eastAsia" w:cs="Times New Roman"/>
                <w:color w:val="auto"/>
                <w:highlight w:val="none"/>
                <w:lang w:val="en-US" w:eastAsia="zh-CN"/>
              </w:rPr>
              <w:t>澧县</w:t>
            </w:r>
            <w:r>
              <w:rPr>
                <w:rFonts w:hint="default" w:ascii="Times New Roman" w:hAnsi="Times New Roman" w:eastAsia="宋体" w:cs="Times New Roman"/>
                <w:color w:val="auto"/>
                <w:highlight w:val="none"/>
                <w:lang w:val="en-US" w:eastAsia="zh-CN"/>
              </w:rPr>
              <w:t>空气环境质量现状监测统计结果</w:t>
            </w:r>
          </w:p>
          <w:tbl>
            <w:tblPr>
              <w:tblStyle w:val="30"/>
              <w:tblW w:w="4998" w:type="pct"/>
              <w:tblInd w:w="-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029"/>
              <w:gridCol w:w="2109"/>
              <w:gridCol w:w="1452"/>
              <w:gridCol w:w="1384"/>
              <w:gridCol w:w="1313"/>
              <w:gridCol w:w="1283"/>
            </w:tblGrid>
            <w:tr w14:paraId="45D12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6DEEC4B2">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污染物</w:t>
                  </w:r>
                </w:p>
              </w:tc>
              <w:tc>
                <w:tcPr>
                  <w:tcW w:w="2046" w:type="dxa"/>
                  <w:tcBorders>
                    <w:tl2br w:val="nil"/>
                    <w:tr2bl w:val="nil"/>
                  </w:tcBorders>
                  <w:vAlign w:val="center"/>
                </w:tcPr>
                <w:p w14:paraId="50039AF7">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年评价指标</w:t>
                  </w:r>
                </w:p>
              </w:tc>
              <w:tc>
                <w:tcPr>
                  <w:tcW w:w="1409" w:type="dxa"/>
                  <w:tcBorders>
                    <w:tl2br w:val="nil"/>
                    <w:tr2bl w:val="nil"/>
                  </w:tcBorders>
                  <w:vAlign w:val="center"/>
                </w:tcPr>
                <w:p w14:paraId="196F1D44">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标准值</w:t>
                  </w:r>
                </w:p>
                <w:p w14:paraId="29A89AA9">
                  <w:pPr>
                    <w:pStyle w:val="71"/>
                    <w:bidi w:val="0"/>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rPr>
                    <w:t>/（</w:t>
                  </w:r>
                  <w:r>
                    <w:rPr>
                      <w:rFonts w:hint="default" w:ascii="Times New Roman" w:hAnsi="Times New Roman" w:cs="Times New Roman"/>
                      <w:b/>
                      <w:bCs w:val="0"/>
                      <w:color w:val="auto"/>
                      <w:highlight w:val="none"/>
                      <w:lang w:eastAsia="zh-CN"/>
                    </w:rPr>
                    <w:t>μg/m</w:t>
                  </w:r>
                  <w:r>
                    <w:rPr>
                      <w:rFonts w:hint="default" w:ascii="Times New Roman" w:hAnsi="Times New Roman" w:cs="Times New Roman"/>
                      <w:b/>
                      <w:bCs w:val="0"/>
                      <w:color w:val="auto"/>
                      <w:highlight w:val="none"/>
                      <w:vertAlign w:val="superscript"/>
                      <w:lang w:eastAsia="zh-CN"/>
                    </w:rPr>
                    <w:t>3</w:t>
                  </w:r>
                  <w:r>
                    <w:rPr>
                      <w:rFonts w:hint="default" w:ascii="Times New Roman" w:hAnsi="Times New Roman" w:cs="Times New Roman"/>
                      <w:b/>
                      <w:bCs w:val="0"/>
                      <w:color w:val="auto"/>
                      <w:highlight w:val="none"/>
                    </w:rPr>
                    <w:t>）</w:t>
                  </w:r>
                </w:p>
              </w:tc>
              <w:tc>
                <w:tcPr>
                  <w:tcW w:w="1342" w:type="dxa"/>
                  <w:tcBorders>
                    <w:tl2br w:val="nil"/>
                    <w:tr2bl w:val="nil"/>
                  </w:tcBorders>
                  <w:vAlign w:val="center"/>
                </w:tcPr>
                <w:p w14:paraId="4557DE7E">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现状浓度/</w:t>
                  </w:r>
                </w:p>
                <w:p w14:paraId="6DDA939A">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w:t>
                  </w:r>
                  <w:r>
                    <w:rPr>
                      <w:rFonts w:hint="default" w:ascii="Times New Roman" w:hAnsi="Times New Roman" w:cs="Times New Roman"/>
                      <w:b/>
                      <w:bCs w:val="0"/>
                      <w:color w:val="auto"/>
                      <w:highlight w:val="none"/>
                      <w:lang w:eastAsia="zh-CN"/>
                    </w:rPr>
                    <w:t>μg/m</w:t>
                  </w:r>
                  <w:r>
                    <w:rPr>
                      <w:rFonts w:hint="default" w:ascii="Times New Roman" w:hAnsi="Times New Roman" w:cs="Times New Roman"/>
                      <w:b/>
                      <w:bCs w:val="0"/>
                      <w:color w:val="auto"/>
                      <w:highlight w:val="none"/>
                      <w:vertAlign w:val="superscript"/>
                      <w:lang w:eastAsia="zh-CN"/>
                    </w:rPr>
                    <w:t>3</w:t>
                  </w:r>
                  <w:r>
                    <w:rPr>
                      <w:rFonts w:hint="default" w:ascii="Times New Roman" w:hAnsi="Times New Roman" w:cs="Times New Roman"/>
                      <w:b/>
                      <w:bCs w:val="0"/>
                      <w:color w:val="auto"/>
                      <w:highlight w:val="none"/>
                    </w:rPr>
                    <w:t>）</w:t>
                  </w:r>
                </w:p>
              </w:tc>
              <w:tc>
                <w:tcPr>
                  <w:tcW w:w="1273" w:type="dxa"/>
                  <w:tcBorders>
                    <w:tl2br w:val="nil"/>
                    <w:tr2bl w:val="nil"/>
                  </w:tcBorders>
                  <w:vAlign w:val="center"/>
                </w:tcPr>
                <w:p w14:paraId="1CE6900A">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占标率</w:t>
                  </w:r>
                </w:p>
              </w:tc>
              <w:tc>
                <w:tcPr>
                  <w:tcW w:w="1244" w:type="dxa"/>
                  <w:tcBorders>
                    <w:tl2br w:val="nil"/>
                    <w:tr2bl w:val="nil"/>
                  </w:tcBorders>
                  <w:vAlign w:val="center"/>
                </w:tcPr>
                <w:p w14:paraId="220B39B6">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达标情况</w:t>
                  </w:r>
                </w:p>
              </w:tc>
            </w:tr>
            <w:tr w14:paraId="626E38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2E8B0C01">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2.5</w:t>
                  </w:r>
                </w:p>
              </w:tc>
              <w:tc>
                <w:tcPr>
                  <w:tcW w:w="2046" w:type="dxa"/>
                  <w:tcBorders>
                    <w:tl2br w:val="nil"/>
                    <w:tr2bl w:val="nil"/>
                  </w:tcBorders>
                  <w:vAlign w:val="center"/>
                </w:tcPr>
                <w:p w14:paraId="0D8A0E51">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1409" w:type="dxa"/>
                  <w:tcBorders>
                    <w:tl2br w:val="nil"/>
                    <w:tr2bl w:val="nil"/>
                  </w:tcBorders>
                  <w:vAlign w:val="center"/>
                </w:tcPr>
                <w:p w14:paraId="4890A64B">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35</w:t>
                  </w:r>
                </w:p>
              </w:tc>
              <w:tc>
                <w:tcPr>
                  <w:tcW w:w="1342" w:type="dxa"/>
                  <w:tcBorders>
                    <w:tl2br w:val="nil"/>
                    <w:tr2bl w:val="nil"/>
                  </w:tcBorders>
                  <w:vAlign w:val="center"/>
                </w:tcPr>
                <w:p w14:paraId="07C09EE7">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34.2</w:t>
                  </w:r>
                </w:p>
              </w:tc>
              <w:tc>
                <w:tcPr>
                  <w:tcW w:w="1273" w:type="dxa"/>
                  <w:tcBorders>
                    <w:tl2br w:val="nil"/>
                    <w:tr2bl w:val="nil"/>
                  </w:tcBorders>
                  <w:vAlign w:val="center"/>
                </w:tcPr>
                <w:p w14:paraId="02AB56EB">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97.71%</w:t>
                  </w:r>
                </w:p>
              </w:tc>
              <w:tc>
                <w:tcPr>
                  <w:tcW w:w="1244" w:type="dxa"/>
                  <w:tcBorders>
                    <w:tl2br w:val="nil"/>
                    <w:tr2bl w:val="nil"/>
                  </w:tcBorders>
                  <w:vAlign w:val="center"/>
                </w:tcPr>
                <w:p w14:paraId="55727EDF">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5B57E6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0EB2AF4A">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PM</w:t>
                  </w:r>
                  <w:r>
                    <w:rPr>
                      <w:rFonts w:hint="default" w:ascii="Times New Roman" w:hAnsi="Times New Roman" w:cs="Times New Roman"/>
                      <w:color w:val="auto"/>
                      <w:highlight w:val="none"/>
                      <w:vertAlign w:val="subscript"/>
                    </w:rPr>
                    <w:t>10</w:t>
                  </w:r>
                </w:p>
              </w:tc>
              <w:tc>
                <w:tcPr>
                  <w:tcW w:w="2046" w:type="dxa"/>
                  <w:tcBorders>
                    <w:tl2br w:val="nil"/>
                    <w:tr2bl w:val="nil"/>
                  </w:tcBorders>
                  <w:vAlign w:val="center"/>
                </w:tcPr>
                <w:p w14:paraId="311DDCA0">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1409" w:type="dxa"/>
                  <w:tcBorders>
                    <w:tl2br w:val="nil"/>
                    <w:tr2bl w:val="nil"/>
                  </w:tcBorders>
                  <w:vAlign w:val="center"/>
                </w:tcPr>
                <w:p w14:paraId="18643443">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70</w:t>
                  </w:r>
                </w:p>
              </w:tc>
              <w:tc>
                <w:tcPr>
                  <w:tcW w:w="1342" w:type="dxa"/>
                  <w:tcBorders>
                    <w:tl2br w:val="nil"/>
                    <w:tr2bl w:val="nil"/>
                  </w:tcBorders>
                  <w:vAlign w:val="center"/>
                </w:tcPr>
                <w:p w14:paraId="14075D36">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56</w:t>
                  </w:r>
                </w:p>
              </w:tc>
              <w:tc>
                <w:tcPr>
                  <w:tcW w:w="1273" w:type="dxa"/>
                  <w:tcBorders>
                    <w:tl2br w:val="nil"/>
                    <w:tr2bl w:val="nil"/>
                  </w:tcBorders>
                  <w:vAlign w:val="center"/>
                </w:tcPr>
                <w:p w14:paraId="38B60B60">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80.00%</w:t>
                  </w:r>
                </w:p>
              </w:tc>
              <w:tc>
                <w:tcPr>
                  <w:tcW w:w="1244" w:type="dxa"/>
                  <w:tcBorders>
                    <w:tl2br w:val="nil"/>
                    <w:tr2bl w:val="nil"/>
                  </w:tcBorders>
                  <w:vAlign w:val="center"/>
                </w:tcPr>
                <w:p w14:paraId="3AF451B7">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6F0181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6111C6C2">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p>
              </w:tc>
              <w:tc>
                <w:tcPr>
                  <w:tcW w:w="2046" w:type="dxa"/>
                  <w:tcBorders>
                    <w:tl2br w:val="nil"/>
                    <w:tr2bl w:val="nil"/>
                  </w:tcBorders>
                  <w:vAlign w:val="center"/>
                </w:tcPr>
                <w:p w14:paraId="6A128C6A">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1409" w:type="dxa"/>
                  <w:tcBorders>
                    <w:tl2br w:val="nil"/>
                    <w:tr2bl w:val="nil"/>
                  </w:tcBorders>
                  <w:vAlign w:val="center"/>
                </w:tcPr>
                <w:p w14:paraId="0D7E6B74">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60</w:t>
                  </w:r>
                </w:p>
              </w:tc>
              <w:tc>
                <w:tcPr>
                  <w:tcW w:w="1342" w:type="dxa"/>
                  <w:tcBorders>
                    <w:tl2br w:val="nil"/>
                    <w:tr2bl w:val="nil"/>
                  </w:tcBorders>
                  <w:vAlign w:val="center"/>
                </w:tcPr>
                <w:p w14:paraId="6CB9BDFE">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w:t>
                  </w:r>
                </w:p>
              </w:tc>
              <w:tc>
                <w:tcPr>
                  <w:tcW w:w="1273" w:type="dxa"/>
                  <w:tcBorders>
                    <w:tl2br w:val="nil"/>
                    <w:tr2bl w:val="nil"/>
                  </w:tcBorders>
                  <w:vAlign w:val="center"/>
                </w:tcPr>
                <w:p w14:paraId="6F8F5DDD">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8.33%</w:t>
                  </w:r>
                </w:p>
              </w:tc>
              <w:tc>
                <w:tcPr>
                  <w:tcW w:w="1244" w:type="dxa"/>
                  <w:tcBorders>
                    <w:tl2br w:val="nil"/>
                    <w:tr2bl w:val="nil"/>
                  </w:tcBorders>
                  <w:vAlign w:val="center"/>
                </w:tcPr>
                <w:p w14:paraId="4E13C1F5">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214B76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70E86690">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rPr>
                    <w:t>2</w:t>
                  </w:r>
                </w:p>
              </w:tc>
              <w:tc>
                <w:tcPr>
                  <w:tcW w:w="2046" w:type="dxa"/>
                  <w:tcBorders>
                    <w:tl2br w:val="nil"/>
                    <w:tr2bl w:val="nil"/>
                  </w:tcBorders>
                  <w:vAlign w:val="center"/>
                </w:tcPr>
                <w:p w14:paraId="0D6B004B">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年平均质量浓度</w:t>
                  </w:r>
                </w:p>
              </w:tc>
              <w:tc>
                <w:tcPr>
                  <w:tcW w:w="1409" w:type="dxa"/>
                  <w:tcBorders>
                    <w:tl2br w:val="nil"/>
                    <w:tr2bl w:val="nil"/>
                  </w:tcBorders>
                  <w:vAlign w:val="center"/>
                </w:tcPr>
                <w:p w14:paraId="60322AE8">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40</w:t>
                  </w:r>
                </w:p>
              </w:tc>
              <w:tc>
                <w:tcPr>
                  <w:tcW w:w="1342" w:type="dxa"/>
                  <w:tcBorders>
                    <w:tl2br w:val="nil"/>
                    <w:tr2bl w:val="nil"/>
                  </w:tcBorders>
                  <w:vAlign w:val="center"/>
                </w:tcPr>
                <w:p w14:paraId="7F95B70F">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14</w:t>
                  </w:r>
                </w:p>
              </w:tc>
              <w:tc>
                <w:tcPr>
                  <w:tcW w:w="1273" w:type="dxa"/>
                  <w:tcBorders>
                    <w:tl2br w:val="nil"/>
                    <w:tr2bl w:val="nil"/>
                  </w:tcBorders>
                  <w:vAlign w:val="center"/>
                </w:tcPr>
                <w:p w14:paraId="20266EA7">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35.00%</w:t>
                  </w:r>
                </w:p>
              </w:tc>
              <w:tc>
                <w:tcPr>
                  <w:tcW w:w="1244" w:type="dxa"/>
                  <w:tcBorders>
                    <w:tl2br w:val="nil"/>
                    <w:tr2bl w:val="nil"/>
                  </w:tcBorders>
                  <w:vAlign w:val="center"/>
                </w:tcPr>
                <w:p w14:paraId="2B51372C">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278D37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64657D99">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w:t>
                  </w:r>
                </w:p>
              </w:tc>
              <w:tc>
                <w:tcPr>
                  <w:tcW w:w="2046" w:type="dxa"/>
                  <w:tcBorders>
                    <w:tl2br w:val="nil"/>
                    <w:tr2bl w:val="nil"/>
                  </w:tcBorders>
                  <w:vAlign w:val="center"/>
                </w:tcPr>
                <w:p w14:paraId="390B7564">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日平均质量浓度</w:t>
                  </w:r>
                </w:p>
              </w:tc>
              <w:tc>
                <w:tcPr>
                  <w:tcW w:w="1409" w:type="dxa"/>
                  <w:tcBorders>
                    <w:tl2br w:val="nil"/>
                    <w:tr2bl w:val="nil"/>
                  </w:tcBorders>
                  <w:vAlign w:val="center"/>
                </w:tcPr>
                <w:p w14:paraId="6A55148C">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w:t>
                  </w:r>
                  <w:r>
                    <w:rPr>
                      <w:rFonts w:hint="default" w:ascii="Times New Roman" w:hAnsi="Times New Roman" w:cs="Times New Roman"/>
                      <w:color w:val="auto"/>
                      <w:highlight w:val="none"/>
                      <w:lang w:val="en-US" w:eastAsia="zh-CN"/>
                    </w:rPr>
                    <w:t>mg/m</w:t>
                  </w:r>
                  <w:r>
                    <w:rPr>
                      <w:rFonts w:hint="default" w:ascii="Times New Roman" w:hAnsi="Times New Roman" w:cs="Times New Roman"/>
                      <w:color w:val="auto"/>
                      <w:highlight w:val="none"/>
                      <w:vertAlign w:val="superscript"/>
                      <w:lang w:val="en-US" w:eastAsia="zh-CN"/>
                    </w:rPr>
                    <w:t>3</w:t>
                  </w:r>
                </w:p>
              </w:tc>
              <w:tc>
                <w:tcPr>
                  <w:tcW w:w="1342" w:type="dxa"/>
                  <w:tcBorders>
                    <w:tl2br w:val="nil"/>
                    <w:tr2bl w:val="nil"/>
                  </w:tcBorders>
                  <w:vAlign w:val="center"/>
                </w:tcPr>
                <w:p w14:paraId="1435C816">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1mg/m</w:t>
                  </w:r>
                  <w:r>
                    <w:rPr>
                      <w:rFonts w:hint="default" w:ascii="Times New Roman" w:hAnsi="Times New Roman" w:cs="Times New Roman"/>
                      <w:color w:val="auto"/>
                      <w:highlight w:val="none"/>
                      <w:vertAlign w:val="superscript"/>
                      <w:lang w:val="en-US" w:eastAsia="zh-CN"/>
                    </w:rPr>
                    <w:t>3</w:t>
                  </w:r>
                </w:p>
              </w:tc>
              <w:tc>
                <w:tcPr>
                  <w:tcW w:w="1273" w:type="dxa"/>
                  <w:tcBorders>
                    <w:tl2br w:val="nil"/>
                    <w:tr2bl w:val="nil"/>
                  </w:tcBorders>
                  <w:vAlign w:val="center"/>
                </w:tcPr>
                <w:p w14:paraId="7BDF90D8">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25.00%</w:t>
                  </w:r>
                </w:p>
              </w:tc>
              <w:tc>
                <w:tcPr>
                  <w:tcW w:w="1244" w:type="dxa"/>
                  <w:tcBorders>
                    <w:tl2br w:val="nil"/>
                    <w:tr2bl w:val="nil"/>
                  </w:tcBorders>
                  <w:vAlign w:val="center"/>
                </w:tcPr>
                <w:p w14:paraId="090F0A01">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r w14:paraId="4DF1D6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54" w:hRule="atLeast"/>
              </w:trPr>
              <w:tc>
                <w:tcPr>
                  <w:tcW w:w="997" w:type="dxa"/>
                  <w:tcBorders>
                    <w:tl2br w:val="nil"/>
                    <w:tr2bl w:val="nil"/>
                  </w:tcBorders>
                  <w:vAlign w:val="center"/>
                </w:tcPr>
                <w:p w14:paraId="0EF93497">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O</w:t>
                  </w:r>
                  <w:r>
                    <w:rPr>
                      <w:rFonts w:hint="default" w:ascii="Times New Roman" w:hAnsi="Times New Roman" w:cs="Times New Roman"/>
                      <w:color w:val="auto"/>
                      <w:highlight w:val="none"/>
                      <w:vertAlign w:val="subscript"/>
                    </w:rPr>
                    <w:t>3</w:t>
                  </w:r>
                </w:p>
              </w:tc>
              <w:tc>
                <w:tcPr>
                  <w:tcW w:w="2046" w:type="dxa"/>
                  <w:tcBorders>
                    <w:tl2br w:val="nil"/>
                    <w:tr2bl w:val="nil"/>
                  </w:tcBorders>
                  <w:vAlign w:val="center"/>
                </w:tcPr>
                <w:p w14:paraId="15286531">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8h平均质量浓度</w:t>
                  </w:r>
                </w:p>
              </w:tc>
              <w:tc>
                <w:tcPr>
                  <w:tcW w:w="1409" w:type="dxa"/>
                  <w:tcBorders>
                    <w:tl2br w:val="nil"/>
                    <w:tr2bl w:val="nil"/>
                  </w:tcBorders>
                  <w:vAlign w:val="center"/>
                </w:tcPr>
                <w:p w14:paraId="715E8FC9">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160</w:t>
                  </w:r>
                </w:p>
              </w:tc>
              <w:tc>
                <w:tcPr>
                  <w:tcW w:w="1342" w:type="dxa"/>
                  <w:tcBorders>
                    <w:tl2br w:val="nil"/>
                    <w:tr2bl w:val="nil"/>
                  </w:tcBorders>
                  <w:vAlign w:val="center"/>
                </w:tcPr>
                <w:p w14:paraId="2DCF7D46">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132</w:t>
                  </w:r>
                </w:p>
              </w:tc>
              <w:tc>
                <w:tcPr>
                  <w:tcW w:w="1273" w:type="dxa"/>
                  <w:tcBorders>
                    <w:tl2br w:val="nil"/>
                    <w:tr2bl w:val="nil"/>
                  </w:tcBorders>
                  <w:vAlign w:val="center"/>
                </w:tcPr>
                <w:p w14:paraId="1FB5D0F5">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82.50%</w:t>
                  </w:r>
                </w:p>
              </w:tc>
              <w:tc>
                <w:tcPr>
                  <w:tcW w:w="1244" w:type="dxa"/>
                  <w:tcBorders>
                    <w:tl2br w:val="nil"/>
                    <w:tr2bl w:val="nil"/>
                  </w:tcBorders>
                  <w:vAlign w:val="center"/>
                </w:tcPr>
                <w:p w14:paraId="4CFA1F97">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w:t>
                  </w:r>
                </w:p>
              </w:tc>
            </w:tr>
          </w:tbl>
          <w:p w14:paraId="66F0565A">
            <w:pPr>
              <w:bidi w:val="0"/>
              <w:rPr>
                <w:rFonts w:hint="default"/>
                <w:color w:val="auto"/>
                <w:highlight w:val="none"/>
              </w:rPr>
            </w:pPr>
            <w:r>
              <w:rPr>
                <w:rFonts w:hint="default"/>
                <w:color w:val="auto"/>
                <w:highlight w:val="none"/>
                <w:lang w:val="en-US" w:eastAsia="zh-CN"/>
              </w:rPr>
              <w:t>根据《环境影响评价技术导则 大气环境》（HJ2.2-2018）中项目所在区域达标判断要求，结合上表数据可知，</w:t>
            </w:r>
            <w:r>
              <w:rPr>
                <w:rFonts w:hint="eastAsia"/>
                <w:color w:val="auto"/>
                <w:highlight w:val="none"/>
                <w:lang w:val="en-US" w:eastAsia="zh-CN"/>
              </w:rPr>
              <w:t>澧县</w:t>
            </w:r>
            <w:r>
              <w:rPr>
                <w:rFonts w:hint="default"/>
                <w:color w:val="auto"/>
                <w:highlight w:val="none"/>
                <w:lang w:val="en-US" w:eastAsia="zh-CN"/>
              </w:rPr>
              <w:t>为达标区，环境空气质量较好</w:t>
            </w:r>
            <w:r>
              <w:rPr>
                <w:rFonts w:hint="default"/>
                <w:color w:val="auto"/>
                <w:highlight w:val="none"/>
              </w:rPr>
              <w:t>。</w:t>
            </w:r>
          </w:p>
          <w:p w14:paraId="669DD901">
            <w:pPr>
              <w:bidi w:val="0"/>
              <w:rPr>
                <w:rFonts w:hint="eastAsia" w:cs="Times New Roman"/>
                <w:color w:val="auto"/>
                <w:highlight w:val="none"/>
                <w:u w:val="none"/>
                <w:lang w:val="en-US" w:eastAsia="zh-CN"/>
              </w:rPr>
            </w:pPr>
            <w:r>
              <w:rPr>
                <w:rFonts w:hint="eastAsia" w:cs="Times New Roman"/>
                <w:color w:val="auto"/>
                <w:highlight w:val="none"/>
                <w:u w:val="none"/>
                <w:lang w:val="en-US" w:eastAsia="zh-CN"/>
              </w:rPr>
              <w:t>本次评价为了解项目特征污染物TSP的现状情况，引用《礼多邦新材料建设生产项目环境影响报告表》中</w:t>
            </w:r>
            <w:r>
              <w:rPr>
                <w:rFonts w:ascii="宋体" w:hAnsi="宋体" w:eastAsia="宋体" w:cs="宋体"/>
                <w:color w:val="auto"/>
                <w:sz w:val="24"/>
                <w:szCs w:val="24"/>
                <w:highlight w:val="none"/>
              </w:rPr>
              <w:t>湖南领瀚检测技术有限公司</w:t>
            </w:r>
            <w:r>
              <w:rPr>
                <w:rFonts w:hint="eastAsia" w:cs="Times New Roman"/>
                <w:color w:val="auto"/>
                <w:highlight w:val="none"/>
                <w:u w:val="none"/>
                <w:lang w:val="en-US" w:eastAsia="zh-CN"/>
              </w:rPr>
              <w:t>于2024 年 3 月 15 日-3 月 17对项目下风向进行的现状监测数据，其大气采样点位于项目所在地东南侧约3.8km处。其监测数据及评价结果见表3-2。</w:t>
            </w:r>
          </w:p>
          <w:p w14:paraId="47325908">
            <w:pPr>
              <w:pStyle w:val="66"/>
              <w:bidi w:val="0"/>
              <w:ind w:firstLine="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表3-2  大气环境现状监测布点</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716"/>
              <w:gridCol w:w="1716"/>
              <w:gridCol w:w="1717"/>
              <w:gridCol w:w="1717"/>
            </w:tblGrid>
            <w:tr w14:paraId="5370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00" w:type="pct"/>
                  <w:noWrap w:val="0"/>
                  <w:vAlign w:val="center"/>
                </w:tcPr>
                <w:p w14:paraId="1197AC36">
                  <w:pPr>
                    <w:pStyle w:val="95"/>
                    <w:bidi w:val="0"/>
                    <w:jc w:val="center"/>
                    <w:rPr>
                      <w:rFonts w:hint="default"/>
                      <w:color w:val="auto"/>
                      <w:highlight w:val="none"/>
                    </w:rPr>
                  </w:pPr>
                  <w:r>
                    <w:rPr>
                      <w:rFonts w:hint="default"/>
                      <w:color w:val="auto"/>
                      <w:highlight w:val="none"/>
                    </w:rPr>
                    <w:t>监测因子</w:t>
                  </w:r>
                </w:p>
              </w:tc>
              <w:tc>
                <w:tcPr>
                  <w:tcW w:w="1000" w:type="pct"/>
                  <w:noWrap w:val="0"/>
                  <w:vAlign w:val="center"/>
                </w:tcPr>
                <w:p w14:paraId="4DF2C9E4">
                  <w:pPr>
                    <w:pStyle w:val="95"/>
                    <w:bidi w:val="0"/>
                    <w:jc w:val="center"/>
                    <w:rPr>
                      <w:rFonts w:hint="default"/>
                      <w:color w:val="auto"/>
                      <w:highlight w:val="none"/>
                    </w:rPr>
                  </w:pPr>
                  <w:r>
                    <w:rPr>
                      <w:rFonts w:hint="default"/>
                      <w:color w:val="auto"/>
                      <w:highlight w:val="none"/>
                    </w:rPr>
                    <w:t>监测时间</w:t>
                  </w:r>
                </w:p>
              </w:tc>
              <w:tc>
                <w:tcPr>
                  <w:tcW w:w="1000" w:type="pct"/>
                  <w:noWrap w:val="0"/>
                  <w:vAlign w:val="center"/>
                </w:tcPr>
                <w:p w14:paraId="0BB35431">
                  <w:pPr>
                    <w:pStyle w:val="95"/>
                    <w:bidi w:val="0"/>
                    <w:jc w:val="center"/>
                    <w:rPr>
                      <w:rFonts w:hint="default"/>
                      <w:color w:val="auto"/>
                      <w:highlight w:val="none"/>
                    </w:rPr>
                  </w:pPr>
                  <w:r>
                    <w:rPr>
                      <w:rFonts w:hint="default"/>
                      <w:color w:val="auto"/>
                      <w:highlight w:val="none"/>
                    </w:rPr>
                    <w:t>监测结果</w:t>
                  </w:r>
                </w:p>
              </w:tc>
              <w:tc>
                <w:tcPr>
                  <w:tcW w:w="1000" w:type="pct"/>
                  <w:noWrap w:val="0"/>
                  <w:vAlign w:val="center"/>
                </w:tcPr>
                <w:p w14:paraId="7FCCA29C">
                  <w:pPr>
                    <w:pStyle w:val="95"/>
                    <w:bidi w:val="0"/>
                    <w:jc w:val="center"/>
                    <w:rPr>
                      <w:rFonts w:hint="default"/>
                      <w:color w:val="auto"/>
                      <w:highlight w:val="none"/>
                    </w:rPr>
                  </w:pPr>
                  <w:r>
                    <w:rPr>
                      <w:rFonts w:hint="default"/>
                      <w:color w:val="auto"/>
                      <w:highlight w:val="none"/>
                    </w:rPr>
                    <w:t>标准值</w:t>
                  </w:r>
                </w:p>
                <w:p w14:paraId="0DE924D0">
                  <w:pPr>
                    <w:pStyle w:val="95"/>
                    <w:bidi w:val="0"/>
                    <w:jc w:val="center"/>
                    <w:rPr>
                      <w:rFonts w:hint="default"/>
                      <w:color w:val="auto"/>
                      <w:highlight w:val="none"/>
                    </w:rPr>
                  </w:pPr>
                </w:p>
              </w:tc>
              <w:tc>
                <w:tcPr>
                  <w:tcW w:w="1000" w:type="pct"/>
                  <w:noWrap w:val="0"/>
                  <w:vAlign w:val="center"/>
                </w:tcPr>
                <w:p w14:paraId="147BC996">
                  <w:pPr>
                    <w:pStyle w:val="95"/>
                    <w:bidi w:val="0"/>
                    <w:jc w:val="center"/>
                    <w:rPr>
                      <w:rFonts w:hint="default"/>
                      <w:color w:val="auto"/>
                      <w:highlight w:val="none"/>
                    </w:rPr>
                  </w:pPr>
                  <w:r>
                    <w:rPr>
                      <w:rFonts w:hint="default"/>
                      <w:color w:val="auto"/>
                      <w:highlight w:val="none"/>
                    </w:rPr>
                    <w:t>达标情况</w:t>
                  </w:r>
                </w:p>
              </w:tc>
            </w:tr>
            <w:tr w14:paraId="2455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00" w:type="pct"/>
                  <w:vMerge w:val="restart"/>
                  <w:noWrap w:val="0"/>
                  <w:vAlign w:val="center"/>
                </w:tcPr>
                <w:p w14:paraId="75653D3F">
                  <w:pPr>
                    <w:pStyle w:val="95"/>
                    <w:bidi w:val="0"/>
                    <w:jc w:val="center"/>
                    <w:rPr>
                      <w:rFonts w:hint="default"/>
                      <w:color w:val="auto"/>
                      <w:highlight w:val="none"/>
                    </w:rPr>
                  </w:pPr>
                  <w:r>
                    <w:rPr>
                      <w:rFonts w:hint="default"/>
                      <w:color w:val="auto"/>
                      <w:highlight w:val="none"/>
                      <w:lang w:val="de-DE"/>
                    </w:rPr>
                    <w:t>TSP</w:t>
                  </w:r>
                </w:p>
              </w:tc>
              <w:tc>
                <w:tcPr>
                  <w:tcW w:w="1000" w:type="pct"/>
                  <w:noWrap w:val="0"/>
                  <w:vAlign w:val="center"/>
                </w:tcPr>
                <w:p w14:paraId="19ADE822">
                  <w:pPr>
                    <w:pStyle w:val="95"/>
                    <w:bidi w:val="0"/>
                    <w:jc w:val="center"/>
                    <w:rPr>
                      <w:rFonts w:hint="default"/>
                      <w:color w:val="auto"/>
                      <w:highlight w:val="none"/>
                      <w:lang w:val="en-US" w:eastAsia="zh-CN"/>
                    </w:rPr>
                  </w:pPr>
                  <w:r>
                    <w:rPr>
                      <w:rFonts w:hint="eastAsia"/>
                      <w:color w:val="auto"/>
                      <w:highlight w:val="none"/>
                      <w:lang w:val="en-US" w:eastAsia="zh-CN"/>
                    </w:rPr>
                    <w:t>3.15</w:t>
                  </w:r>
                </w:p>
              </w:tc>
              <w:tc>
                <w:tcPr>
                  <w:tcW w:w="1000" w:type="pct"/>
                  <w:noWrap w:val="0"/>
                  <w:vAlign w:val="center"/>
                </w:tcPr>
                <w:p w14:paraId="7ADDB826">
                  <w:pPr>
                    <w:pStyle w:val="95"/>
                    <w:bidi w:val="0"/>
                    <w:jc w:val="center"/>
                    <w:rPr>
                      <w:rFonts w:hint="default"/>
                      <w:color w:val="auto"/>
                      <w:highlight w:val="none"/>
                      <w:lang w:val="en-US" w:eastAsia="zh-CN"/>
                    </w:rPr>
                  </w:pPr>
                  <w:r>
                    <w:rPr>
                      <w:rFonts w:hint="eastAsia"/>
                      <w:color w:val="auto"/>
                      <w:highlight w:val="none"/>
                      <w:lang w:val="en-US" w:eastAsia="zh-CN"/>
                    </w:rPr>
                    <w:t>122</w:t>
                  </w:r>
                </w:p>
              </w:tc>
              <w:tc>
                <w:tcPr>
                  <w:tcW w:w="1000" w:type="pct"/>
                  <w:noWrap w:val="0"/>
                  <w:vAlign w:val="center"/>
                </w:tcPr>
                <w:p w14:paraId="02F6066A">
                  <w:pPr>
                    <w:pStyle w:val="95"/>
                    <w:bidi w:val="0"/>
                    <w:jc w:val="center"/>
                    <w:rPr>
                      <w:rFonts w:hint="default"/>
                      <w:color w:val="auto"/>
                      <w:highlight w:val="none"/>
                    </w:rPr>
                  </w:pPr>
                  <w:r>
                    <w:rPr>
                      <w:rFonts w:hint="default"/>
                      <w:color w:val="auto"/>
                      <w:highlight w:val="none"/>
                    </w:rPr>
                    <w:t>300</w:t>
                  </w:r>
                </w:p>
              </w:tc>
              <w:tc>
                <w:tcPr>
                  <w:tcW w:w="1000" w:type="pct"/>
                  <w:noWrap w:val="0"/>
                  <w:vAlign w:val="center"/>
                </w:tcPr>
                <w:p w14:paraId="4146186F">
                  <w:pPr>
                    <w:pStyle w:val="95"/>
                    <w:bidi w:val="0"/>
                    <w:jc w:val="center"/>
                    <w:rPr>
                      <w:rFonts w:hint="default"/>
                      <w:color w:val="auto"/>
                      <w:highlight w:val="none"/>
                    </w:rPr>
                  </w:pPr>
                  <w:r>
                    <w:rPr>
                      <w:rFonts w:hint="default"/>
                      <w:color w:val="auto"/>
                      <w:highlight w:val="none"/>
                    </w:rPr>
                    <w:t>达标</w:t>
                  </w:r>
                </w:p>
              </w:tc>
            </w:tr>
            <w:tr w14:paraId="0445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00" w:type="pct"/>
                  <w:vMerge w:val="continue"/>
                  <w:noWrap w:val="0"/>
                  <w:vAlign w:val="center"/>
                </w:tcPr>
                <w:p w14:paraId="7A0E4A40">
                  <w:pPr>
                    <w:pStyle w:val="95"/>
                    <w:bidi w:val="0"/>
                    <w:jc w:val="center"/>
                    <w:rPr>
                      <w:rFonts w:hint="default"/>
                      <w:color w:val="auto"/>
                      <w:highlight w:val="none"/>
                      <w:lang w:val="de-DE"/>
                    </w:rPr>
                  </w:pPr>
                </w:p>
              </w:tc>
              <w:tc>
                <w:tcPr>
                  <w:tcW w:w="1000" w:type="pct"/>
                  <w:noWrap w:val="0"/>
                  <w:vAlign w:val="center"/>
                </w:tcPr>
                <w:p w14:paraId="1BBFA1F7">
                  <w:pPr>
                    <w:pStyle w:val="95"/>
                    <w:bidi w:val="0"/>
                    <w:jc w:val="center"/>
                    <w:rPr>
                      <w:rFonts w:hint="default"/>
                      <w:color w:val="auto"/>
                      <w:highlight w:val="none"/>
                      <w:lang w:val="en-US" w:eastAsia="zh-CN"/>
                    </w:rPr>
                  </w:pPr>
                  <w:r>
                    <w:rPr>
                      <w:rFonts w:hint="eastAsia"/>
                      <w:color w:val="auto"/>
                      <w:highlight w:val="none"/>
                      <w:lang w:val="en-US" w:eastAsia="zh-CN"/>
                    </w:rPr>
                    <w:t>3.16</w:t>
                  </w:r>
                </w:p>
              </w:tc>
              <w:tc>
                <w:tcPr>
                  <w:tcW w:w="1000" w:type="pct"/>
                  <w:noWrap w:val="0"/>
                  <w:vAlign w:val="center"/>
                </w:tcPr>
                <w:p w14:paraId="52752DCE">
                  <w:pPr>
                    <w:pStyle w:val="95"/>
                    <w:bidi w:val="0"/>
                    <w:jc w:val="center"/>
                    <w:rPr>
                      <w:rFonts w:hint="default"/>
                      <w:color w:val="auto"/>
                      <w:highlight w:val="none"/>
                      <w:lang w:val="en-US" w:eastAsia="zh-CN"/>
                    </w:rPr>
                  </w:pPr>
                  <w:r>
                    <w:rPr>
                      <w:rFonts w:hint="eastAsia"/>
                      <w:color w:val="auto"/>
                      <w:highlight w:val="none"/>
                      <w:lang w:val="en-US" w:eastAsia="zh-CN"/>
                    </w:rPr>
                    <w:t>118</w:t>
                  </w:r>
                </w:p>
              </w:tc>
              <w:tc>
                <w:tcPr>
                  <w:tcW w:w="1000" w:type="pct"/>
                  <w:noWrap w:val="0"/>
                  <w:vAlign w:val="center"/>
                </w:tcPr>
                <w:p w14:paraId="5036161F">
                  <w:pPr>
                    <w:pStyle w:val="95"/>
                    <w:bidi w:val="0"/>
                    <w:jc w:val="center"/>
                    <w:rPr>
                      <w:rFonts w:hint="default"/>
                      <w:color w:val="auto"/>
                      <w:highlight w:val="none"/>
                    </w:rPr>
                  </w:pPr>
                  <w:r>
                    <w:rPr>
                      <w:rFonts w:hint="default"/>
                      <w:color w:val="auto"/>
                      <w:highlight w:val="none"/>
                    </w:rPr>
                    <w:t>300</w:t>
                  </w:r>
                </w:p>
              </w:tc>
              <w:tc>
                <w:tcPr>
                  <w:tcW w:w="1000" w:type="pct"/>
                  <w:noWrap w:val="0"/>
                  <w:vAlign w:val="center"/>
                </w:tcPr>
                <w:p w14:paraId="3940EBA9">
                  <w:pPr>
                    <w:pStyle w:val="95"/>
                    <w:bidi w:val="0"/>
                    <w:jc w:val="center"/>
                    <w:rPr>
                      <w:rFonts w:hint="default"/>
                      <w:color w:val="auto"/>
                      <w:highlight w:val="none"/>
                    </w:rPr>
                  </w:pPr>
                  <w:r>
                    <w:rPr>
                      <w:rFonts w:hint="default"/>
                      <w:color w:val="auto"/>
                      <w:highlight w:val="none"/>
                    </w:rPr>
                    <w:t>达标</w:t>
                  </w:r>
                </w:p>
              </w:tc>
            </w:tr>
            <w:tr w14:paraId="5974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00" w:type="pct"/>
                  <w:vMerge w:val="continue"/>
                  <w:noWrap w:val="0"/>
                  <w:vAlign w:val="center"/>
                </w:tcPr>
                <w:p w14:paraId="3FBD7D31">
                  <w:pPr>
                    <w:pStyle w:val="95"/>
                    <w:bidi w:val="0"/>
                    <w:jc w:val="center"/>
                    <w:rPr>
                      <w:rFonts w:hint="default"/>
                      <w:color w:val="auto"/>
                      <w:highlight w:val="none"/>
                      <w:lang w:val="de-DE"/>
                    </w:rPr>
                  </w:pPr>
                </w:p>
              </w:tc>
              <w:tc>
                <w:tcPr>
                  <w:tcW w:w="1000" w:type="pct"/>
                  <w:noWrap w:val="0"/>
                  <w:vAlign w:val="center"/>
                </w:tcPr>
                <w:p w14:paraId="21CC050D">
                  <w:pPr>
                    <w:pStyle w:val="95"/>
                    <w:bidi w:val="0"/>
                    <w:jc w:val="center"/>
                    <w:rPr>
                      <w:rFonts w:hint="default"/>
                      <w:color w:val="auto"/>
                      <w:highlight w:val="none"/>
                      <w:lang w:val="en-US" w:eastAsia="zh-CN"/>
                    </w:rPr>
                  </w:pPr>
                  <w:r>
                    <w:rPr>
                      <w:rFonts w:hint="eastAsia"/>
                      <w:color w:val="auto"/>
                      <w:highlight w:val="none"/>
                      <w:lang w:val="en-US" w:eastAsia="zh-CN"/>
                    </w:rPr>
                    <w:t>3.17</w:t>
                  </w:r>
                </w:p>
              </w:tc>
              <w:tc>
                <w:tcPr>
                  <w:tcW w:w="1000" w:type="pct"/>
                  <w:noWrap w:val="0"/>
                  <w:vAlign w:val="center"/>
                </w:tcPr>
                <w:p w14:paraId="6797E588">
                  <w:pPr>
                    <w:pStyle w:val="95"/>
                    <w:bidi w:val="0"/>
                    <w:jc w:val="center"/>
                    <w:rPr>
                      <w:rFonts w:hint="default"/>
                      <w:color w:val="auto"/>
                      <w:highlight w:val="none"/>
                      <w:lang w:val="en-US" w:eastAsia="zh-CN"/>
                    </w:rPr>
                  </w:pPr>
                  <w:r>
                    <w:rPr>
                      <w:rFonts w:hint="eastAsia"/>
                      <w:color w:val="auto"/>
                      <w:highlight w:val="none"/>
                      <w:lang w:val="en-US" w:eastAsia="zh-CN"/>
                    </w:rPr>
                    <w:t>126</w:t>
                  </w:r>
                </w:p>
              </w:tc>
              <w:tc>
                <w:tcPr>
                  <w:tcW w:w="1000" w:type="pct"/>
                  <w:noWrap w:val="0"/>
                  <w:vAlign w:val="center"/>
                </w:tcPr>
                <w:p w14:paraId="20E9B637">
                  <w:pPr>
                    <w:pStyle w:val="95"/>
                    <w:bidi w:val="0"/>
                    <w:jc w:val="center"/>
                    <w:rPr>
                      <w:rFonts w:hint="default"/>
                      <w:color w:val="auto"/>
                      <w:highlight w:val="none"/>
                    </w:rPr>
                  </w:pPr>
                  <w:r>
                    <w:rPr>
                      <w:rFonts w:hint="default"/>
                      <w:color w:val="auto"/>
                      <w:highlight w:val="none"/>
                    </w:rPr>
                    <w:t>300</w:t>
                  </w:r>
                </w:p>
              </w:tc>
              <w:tc>
                <w:tcPr>
                  <w:tcW w:w="1000" w:type="pct"/>
                  <w:noWrap w:val="0"/>
                  <w:vAlign w:val="center"/>
                </w:tcPr>
                <w:p w14:paraId="3619CA6B">
                  <w:pPr>
                    <w:pStyle w:val="95"/>
                    <w:bidi w:val="0"/>
                    <w:jc w:val="center"/>
                    <w:rPr>
                      <w:rFonts w:hint="default"/>
                      <w:color w:val="auto"/>
                      <w:highlight w:val="none"/>
                    </w:rPr>
                  </w:pPr>
                  <w:r>
                    <w:rPr>
                      <w:rFonts w:hint="default"/>
                      <w:color w:val="auto"/>
                      <w:highlight w:val="none"/>
                    </w:rPr>
                    <w:t>达标</w:t>
                  </w:r>
                </w:p>
              </w:tc>
            </w:tr>
            <w:tr w14:paraId="3BC9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000" w:type="pct"/>
                  <w:noWrap w:val="0"/>
                  <w:vAlign w:val="center"/>
                </w:tcPr>
                <w:p w14:paraId="6FB15984">
                  <w:pPr>
                    <w:pStyle w:val="95"/>
                    <w:bidi w:val="0"/>
                    <w:jc w:val="center"/>
                    <w:rPr>
                      <w:rFonts w:hint="default"/>
                      <w:color w:val="auto"/>
                      <w:highlight w:val="none"/>
                    </w:rPr>
                  </w:pPr>
                  <w:r>
                    <w:rPr>
                      <w:rFonts w:hint="default"/>
                      <w:color w:val="auto"/>
                      <w:highlight w:val="none"/>
                    </w:rPr>
                    <w:t>气象条件</w:t>
                  </w:r>
                </w:p>
              </w:tc>
              <w:tc>
                <w:tcPr>
                  <w:tcW w:w="4000" w:type="pct"/>
                  <w:gridSpan w:val="4"/>
                  <w:noWrap w:val="0"/>
                  <w:vAlign w:val="center"/>
                </w:tcPr>
                <w:p w14:paraId="661BBB5C">
                  <w:pPr>
                    <w:pStyle w:val="95"/>
                    <w:bidi w:val="0"/>
                    <w:jc w:val="center"/>
                    <w:rPr>
                      <w:rFonts w:hint="default"/>
                      <w:color w:val="auto"/>
                      <w:highlight w:val="none"/>
                    </w:rPr>
                  </w:pPr>
                  <w:r>
                    <w:rPr>
                      <w:rFonts w:hint="default"/>
                      <w:color w:val="auto"/>
                      <w:highlight w:val="none"/>
                    </w:rPr>
                    <w:t>3 月15 日天气:晴:风向:东:风速:1.3-2.5m/s;气温:19℃℃;气压:100.63kPa:3月16日天气:晴:风向:东:风速:1.3-2.4m/s;气温:19.49℃:气压:100.62kPa;3 月 17 日天气:晴:风向:东北:风速:1.2-2.3m/s;气温:19.1°C;气压:100.75kPa;</w:t>
                  </w:r>
                </w:p>
              </w:tc>
            </w:tr>
          </w:tbl>
          <w:p w14:paraId="58E8580F">
            <w:pPr>
              <w:bidi w:val="0"/>
              <w:rPr>
                <w:rFonts w:hint="default" w:cs="Times New Roman"/>
                <w:color w:val="auto"/>
                <w:highlight w:val="none"/>
                <w:u w:val="none"/>
                <w:lang w:val="en-US" w:eastAsia="zh-CN"/>
              </w:rPr>
            </w:pPr>
            <w:r>
              <w:rPr>
                <w:rFonts w:hint="eastAsia" w:cs="Times New Roman"/>
                <w:color w:val="auto"/>
                <w:highlight w:val="none"/>
                <w:u w:val="none"/>
                <w:lang w:val="en-US" w:eastAsia="zh-CN"/>
              </w:rPr>
              <w:t>由表3-3可知，监测期间TSP监测值满足《环境空气质量标准》（GB3095-2012）中二级标准</w:t>
            </w:r>
            <w:r>
              <w:rPr>
                <w:rFonts w:hint="default"/>
                <w:color w:val="auto"/>
                <w:highlight w:val="none"/>
                <w:u w:val="none"/>
              </w:rPr>
              <w:t>。</w:t>
            </w:r>
          </w:p>
          <w:p w14:paraId="5EAA79EB">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color w:val="auto"/>
                <w:sz w:val="24"/>
                <w:highlight w:val="none"/>
                <w:u w:val="none"/>
                <w:lang w:eastAsia="zh-CN"/>
              </w:rPr>
            </w:pPr>
            <w:r>
              <w:rPr>
                <w:rFonts w:hint="default" w:ascii="Times New Roman" w:hAnsi="Times New Roman" w:cs="Times New Roman"/>
                <w:b/>
                <w:color w:val="auto"/>
                <w:sz w:val="24"/>
                <w:highlight w:val="none"/>
                <w:u w:val="none"/>
                <w:lang w:val="en-US" w:eastAsia="zh-CN"/>
              </w:rPr>
              <w:t>2</w:t>
            </w:r>
            <w:r>
              <w:rPr>
                <w:rFonts w:hint="default" w:ascii="Times New Roman" w:hAnsi="Times New Roman" w:cs="Times New Roman"/>
                <w:b/>
                <w:color w:val="auto"/>
                <w:sz w:val="24"/>
                <w:highlight w:val="none"/>
                <w:u w:val="none"/>
              </w:rPr>
              <w:t>、</w:t>
            </w:r>
            <w:r>
              <w:rPr>
                <w:rFonts w:hint="default" w:ascii="Times New Roman" w:hAnsi="Times New Roman" w:cs="Times New Roman"/>
                <w:b/>
                <w:color w:val="auto"/>
                <w:sz w:val="24"/>
                <w:highlight w:val="none"/>
                <w:u w:val="none"/>
                <w:lang w:eastAsia="zh-CN"/>
              </w:rPr>
              <w:t>项目所在地区域</w:t>
            </w:r>
            <w:r>
              <w:rPr>
                <w:rFonts w:hint="default" w:ascii="Times New Roman" w:hAnsi="Times New Roman" w:cs="Times New Roman"/>
                <w:b/>
                <w:color w:val="auto"/>
                <w:sz w:val="24"/>
                <w:highlight w:val="none"/>
                <w:u w:val="none"/>
              </w:rPr>
              <w:t>地表水</w:t>
            </w:r>
            <w:r>
              <w:rPr>
                <w:rFonts w:hint="default" w:ascii="Times New Roman" w:hAnsi="Times New Roman" w:cs="Times New Roman"/>
                <w:b/>
                <w:color w:val="auto"/>
                <w:sz w:val="24"/>
                <w:highlight w:val="none"/>
                <w:u w:val="none"/>
                <w:lang w:eastAsia="zh-CN"/>
              </w:rPr>
              <w:t>水环境</w:t>
            </w:r>
            <w:r>
              <w:rPr>
                <w:rFonts w:hint="default" w:ascii="Times New Roman" w:hAnsi="Times New Roman" w:cs="Times New Roman"/>
                <w:b/>
                <w:color w:val="auto"/>
                <w:sz w:val="24"/>
                <w:highlight w:val="none"/>
                <w:u w:val="none"/>
              </w:rPr>
              <w:t>质量现状</w:t>
            </w:r>
            <w:r>
              <w:rPr>
                <w:rFonts w:hint="default" w:ascii="Times New Roman" w:hAnsi="Times New Roman" w:cs="Times New Roman"/>
                <w:b/>
                <w:color w:val="auto"/>
                <w:sz w:val="24"/>
                <w:highlight w:val="none"/>
                <w:u w:val="none"/>
                <w:lang w:eastAsia="zh-CN"/>
              </w:rPr>
              <w:t>及评价</w:t>
            </w:r>
          </w:p>
          <w:p w14:paraId="79C18425">
            <w:pPr>
              <w:pStyle w:val="94"/>
              <w:ind w:firstLine="480"/>
              <w:rPr>
                <w:rFonts w:hint="eastAsia"/>
                <w:color w:val="auto"/>
                <w:highlight w:val="none"/>
                <w:u w:val="none"/>
              </w:rPr>
            </w:pPr>
            <w:r>
              <w:rPr>
                <w:rFonts w:hint="eastAsia"/>
                <w:color w:val="auto"/>
                <w:highlight w:val="none"/>
                <w:lang w:val="en-US" w:eastAsia="zh-CN"/>
              </w:rPr>
              <w:t>本项目污水经化粪池处理后用作农肥，雨水经地表漫流进入南侧农灌沟渠，经大坪干渠流入澹水最终汇入澧水河</w:t>
            </w:r>
            <w:r>
              <w:rPr>
                <w:rFonts w:hint="eastAsia"/>
                <w:color w:val="auto"/>
                <w:highlight w:val="none"/>
                <w:lang w:eastAsia="zh-CN"/>
              </w:rPr>
              <w:t>。</w:t>
            </w:r>
            <w:r>
              <w:rPr>
                <w:rFonts w:hint="eastAsia"/>
                <w:color w:val="auto"/>
                <w:highlight w:val="none"/>
              </w:rPr>
              <w:t>为了解本项目所在区域地表水环境质量现状，本次环境影响评价地表水质量现状监测数据引用《常德市2024年12月国省控水质监测断面水质状况》中2024年1~12月数据。</w:t>
            </w:r>
            <w:r>
              <w:rPr>
                <w:rFonts w:hint="eastAsia"/>
                <w:color w:val="auto"/>
                <w:highlight w:val="none"/>
                <w:lang w:val="en-US" w:eastAsia="zh-CN"/>
              </w:rPr>
              <w:t>澧水河</w:t>
            </w:r>
            <w:r>
              <w:rPr>
                <w:rFonts w:hint="eastAsia"/>
                <w:color w:val="auto"/>
                <w:highlight w:val="none"/>
              </w:rPr>
              <w:t>窑坡渡断面为</w:t>
            </w:r>
            <w:r>
              <w:rPr>
                <w:rFonts w:hint="eastAsia"/>
                <w:color w:val="auto"/>
                <w:highlight w:val="none"/>
                <w:lang w:val="en-US" w:eastAsia="zh-CN"/>
              </w:rPr>
              <w:t>II</w:t>
            </w:r>
            <w:r>
              <w:rPr>
                <w:rFonts w:hint="eastAsia"/>
                <w:color w:val="auto"/>
                <w:highlight w:val="none"/>
              </w:rPr>
              <w:t>类水质断面，</w:t>
            </w:r>
            <w:r>
              <w:rPr>
                <w:rFonts w:hint="eastAsia"/>
                <w:color w:val="auto"/>
                <w:highlight w:val="none"/>
                <w:lang w:val="en-US" w:eastAsia="zh-CN"/>
              </w:rPr>
              <w:t>全年水质</w:t>
            </w:r>
            <w:r>
              <w:rPr>
                <w:rFonts w:hint="eastAsia"/>
                <w:color w:val="auto"/>
                <w:highlight w:val="none"/>
              </w:rPr>
              <w:t>满足</w:t>
            </w:r>
            <w:r>
              <w:rPr>
                <w:rFonts w:hint="eastAsia"/>
                <w:color w:val="auto"/>
                <w:highlight w:val="none"/>
                <w:lang w:val="en-US" w:eastAsia="zh-CN"/>
              </w:rPr>
              <w:t>二</w:t>
            </w:r>
            <w:r>
              <w:rPr>
                <w:rFonts w:hint="eastAsia"/>
                <w:color w:val="auto"/>
                <w:highlight w:val="none"/>
              </w:rPr>
              <w:t>类水质。</w:t>
            </w:r>
          </w:p>
          <w:p w14:paraId="3F2B3714">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ascii="Times New Roman" w:hAnsi="Times New Roman" w:eastAsia="宋体" w:cs="Times New Roman"/>
                <w:b/>
                <w:bCs/>
                <w:color w:val="auto"/>
                <w:spacing w:val="0"/>
                <w:sz w:val="24"/>
                <w:szCs w:val="24"/>
                <w:highlight w:val="none"/>
                <w:u w:val="none"/>
                <w:lang w:val="en-US" w:eastAsia="zh-CN" w:bidi="ar-SA"/>
              </w:rPr>
            </w:pPr>
            <w:r>
              <w:rPr>
                <w:rFonts w:hint="default" w:ascii="Times New Roman" w:hAnsi="Times New Roman" w:eastAsia="宋体" w:cs="Times New Roman"/>
                <w:b/>
                <w:bCs/>
                <w:color w:val="auto"/>
                <w:spacing w:val="0"/>
                <w:sz w:val="24"/>
                <w:szCs w:val="24"/>
                <w:highlight w:val="none"/>
                <w:u w:val="none"/>
                <w:lang w:val="en-US" w:eastAsia="zh-CN" w:bidi="ar-SA"/>
              </w:rPr>
              <w:t>3、声环境质量现状及评价</w:t>
            </w:r>
          </w:p>
          <w:p w14:paraId="517DC3C3">
            <w:pPr>
              <w:bidi w:val="0"/>
              <w:rPr>
                <w:rFonts w:hint="default" w:ascii="Times New Roman" w:hAnsi="Times New Roman" w:cs="Times New Roman"/>
                <w:color w:val="auto"/>
                <w:highlight w:val="none"/>
                <w:u w:val="none"/>
                <w:lang w:val="en-US" w:eastAsia="zh-CN"/>
              </w:rPr>
            </w:pPr>
            <w:r>
              <w:rPr>
                <w:rFonts w:hint="default"/>
                <w:color w:val="auto"/>
                <w:highlight w:val="none"/>
              </w:rPr>
              <w:t>根据《建设项目环境影响报告表编制技术指南（污染影响类）（试行）》可知</w:t>
            </w:r>
            <w:r>
              <w:rPr>
                <w:rFonts w:hint="eastAsia"/>
                <w:color w:val="auto"/>
                <w:highlight w:val="none"/>
                <w:lang w:eastAsia="zh-CN"/>
              </w:rPr>
              <w:t>，</w:t>
            </w:r>
            <w:r>
              <w:rPr>
                <w:rFonts w:hint="default" w:ascii="Times New Roman" w:hAnsi="Times New Roman" w:cs="Times New Roman"/>
                <w:color w:val="auto"/>
                <w:highlight w:val="none"/>
                <w:u w:val="none"/>
                <w:lang w:val="en-US" w:eastAsia="zh-CN"/>
              </w:rPr>
              <w:t>厂界外周边50米范围内存在声环境保护目标的建设项目，应监测保护目标声环境质量现状并评价达标情况。</w:t>
            </w:r>
          </w:p>
          <w:p w14:paraId="02121093">
            <w:pPr>
              <w:bidi w:val="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本</w:t>
            </w:r>
            <w:r>
              <w:rPr>
                <w:rFonts w:hint="default" w:ascii="Times New Roman" w:hAnsi="Times New Roman" w:cs="Times New Roman"/>
                <w:color w:val="auto"/>
                <w:highlight w:val="none"/>
                <w:u w:val="none"/>
                <w:lang w:val="en-US" w:eastAsia="zh-CN"/>
              </w:rPr>
              <w:t>项目50m范围内有</w:t>
            </w:r>
            <w:r>
              <w:rPr>
                <w:rFonts w:hint="eastAsia" w:cs="Times New Roman"/>
                <w:color w:val="auto"/>
                <w:highlight w:val="none"/>
                <w:u w:val="none"/>
                <w:lang w:val="en-US" w:eastAsia="zh-CN"/>
              </w:rPr>
              <w:t>4</w:t>
            </w:r>
            <w:r>
              <w:rPr>
                <w:rFonts w:hint="default" w:ascii="Times New Roman" w:hAnsi="Times New Roman" w:cs="Times New Roman"/>
                <w:color w:val="auto"/>
                <w:highlight w:val="none"/>
                <w:u w:val="none"/>
                <w:lang w:val="en-US" w:eastAsia="zh-CN"/>
              </w:rPr>
              <w:t>户居民，故对本项目进行声环境质量现状监测。本环评委托</w:t>
            </w:r>
            <w:r>
              <w:rPr>
                <w:rFonts w:hint="eastAsia" w:cs="Times New Roman"/>
                <w:color w:val="auto"/>
                <w:highlight w:val="none"/>
                <w:u w:val="none"/>
                <w:lang w:val="en-US" w:eastAsia="zh-CN"/>
              </w:rPr>
              <w:t>湖南领瀚检测技术有限公司</w:t>
            </w:r>
            <w:r>
              <w:rPr>
                <w:rFonts w:hint="default" w:ascii="Times New Roman" w:hAnsi="Times New Roman" w:cs="Times New Roman"/>
                <w:color w:val="auto"/>
                <w:highlight w:val="none"/>
                <w:u w:val="none"/>
                <w:lang w:val="en-US" w:eastAsia="zh-CN"/>
              </w:rPr>
              <w:t>于</w:t>
            </w:r>
            <w:r>
              <w:rPr>
                <w:rFonts w:hint="eastAsia" w:ascii="Times New Roman" w:hAnsi="Times New Roman" w:eastAsia="宋体" w:cs="Times New Roman"/>
                <w:b w:val="0"/>
                <w:bCs w:val="0"/>
                <w:color w:val="auto"/>
                <w:sz w:val="21"/>
                <w:szCs w:val="21"/>
                <w:highlight w:val="none"/>
                <w:lang w:val="en-US" w:eastAsia="zh-CN"/>
              </w:rPr>
              <w:t>2025.03.21~2025.03.22</w:t>
            </w:r>
            <w:r>
              <w:rPr>
                <w:rFonts w:hint="default" w:ascii="Times New Roman" w:hAnsi="Times New Roman" w:cs="Times New Roman"/>
                <w:color w:val="auto"/>
                <w:highlight w:val="none"/>
                <w:u w:val="none"/>
                <w:lang w:val="en-US" w:eastAsia="zh-CN"/>
              </w:rPr>
              <w:t>对居民点进行检测，其监测数据及评价结果见下表：</w:t>
            </w:r>
          </w:p>
          <w:p w14:paraId="086415C8">
            <w:pPr>
              <w:pStyle w:val="66"/>
              <w:bidi w:val="0"/>
              <w:ind w:firstLine="0"/>
              <w:jc w:val="right"/>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表3-5  项目噪声监测结果</w:t>
            </w:r>
            <w:r>
              <w:rPr>
                <w:rFonts w:hint="eastAsia" w:cs="Times New Roman"/>
                <w:color w:val="auto"/>
                <w:highlight w:val="none"/>
                <w:u w:val="none"/>
                <w:lang w:val="en-US" w:eastAsia="zh-CN"/>
              </w:rPr>
              <w:t xml:space="preserve">          </w:t>
            </w:r>
            <w:r>
              <w:rPr>
                <w:rFonts w:hint="eastAsia" w:ascii="Times New Roman" w:hAnsi="Times New Roman" w:eastAsia="宋体" w:cs="Times New Roman"/>
                <w:color w:val="auto"/>
                <w:highlight w:val="none"/>
                <w:u w:val="none"/>
                <w:lang w:val="en-US" w:eastAsia="zh-CN"/>
              </w:rPr>
              <w:t>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344"/>
              <w:gridCol w:w="1491"/>
              <w:gridCol w:w="2400"/>
            </w:tblGrid>
            <w:tr w14:paraId="250F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restart"/>
                  <w:vAlign w:val="center"/>
                </w:tcPr>
                <w:p w14:paraId="4B0A140E">
                  <w:pPr>
                    <w:pStyle w:val="71"/>
                    <w:bidi w:val="0"/>
                    <w:rPr>
                      <w:rFonts w:hint="eastAsia"/>
                      <w:b/>
                      <w:bCs w:val="0"/>
                      <w:color w:val="auto"/>
                      <w:highlight w:val="none"/>
                      <w:lang w:val="en-US" w:eastAsia="zh-CN"/>
                    </w:rPr>
                  </w:pPr>
                  <w:r>
                    <w:rPr>
                      <w:rFonts w:hint="eastAsia"/>
                      <w:b/>
                      <w:bCs w:val="0"/>
                      <w:color w:val="auto"/>
                      <w:highlight w:val="none"/>
                      <w:lang w:val="en-US" w:eastAsia="zh-CN"/>
                    </w:rPr>
                    <w:t>监测日期</w:t>
                  </w:r>
                </w:p>
              </w:tc>
              <w:tc>
                <w:tcPr>
                  <w:tcW w:w="1948" w:type="pct"/>
                  <w:vMerge w:val="restart"/>
                  <w:vAlign w:val="center"/>
                </w:tcPr>
                <w:p w14:paraId="0F241510">
                  <w:pPr>
                    <w:pStyle w:val="71"/>
                    <w:bidi w:val="0"/>
                    <w:rPr>
                      <w:rFonts w:hint="eastAsia"/>
                      <w:b/>
                      <w:bCs w:val="0"/>
                      <w:color w:val="auto"/>
                      <w:highlight w:val="none"/>
                      <w:lang w:val="en-US" w:eastAsia="zh-CN"/>
                    </w:rPr>
                  </w:pPr>
                  <w:r>
                    <w:rPr>
                      <w:rFonts w:hint="eastAsia"/>
                      <w:b/>
                      <w:bCs w:val="0"/>
                      <w:color w:val="auto"/>
                      <w:highlight w:val="none"/>
                      <w:lang w:val="en-US" w:eastAsia="zh-CN"/>
                    </w:rPr>
                    <w:t>点位名称</w:t>
                  </w:r>
                </w:p>
              </w:tc>
              <w:tc>
                <w:tcPr>
                  <w:tcW w:w="2267" w:type="pct"/>
                  <w:gridSpan w:val="2"/>
                  <w:vAlign w:val="center"/>
                </w:tcPr>
                <w:p w14:paraId="196592CA">
                  <w:pPr>
                    <w:pStyle w:val="71"/>
                    <w:bidi w:val="0"/>
                    <w:rPr>
                      <w:rFonts w:hint="eastAsia"/>
                      <w:b/>
                      <w:bCs w:val="0"/>
                      <w:color w:val="auto"/>
                      <w:highlight w:val="none"/>
                      <w:lang w:val="en-US" w:eastAsia="zh-CN"/>
                    </w:rPr>
                  </w:pPr>
                  <w:r>
                    <w:rPr>
                      <w:rFonts w:hint="eastAsia"/>
                      <w:b/>
                      <w:bCs w:val="0"/>
                      <w:color w:val="auto"/>
                      <w:highlight w:val="none"/>
                      <w:lang w:val="en-US" w:eastAsia="zh-CN"/>
                    </w:rPr>
                    <w:t>检测结果</w:t>
                  </w:r>
                </w:p>
              </w:tc>
            </w:tr>
            <w:tr w14:paraId="2D30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14:paraId="2C7AE643">
                  <w:pPr>
                    <w:pStyle w:val="71"/>
                    <w:bidi w:val="0"/>
                    <w:rPr>
                      <w:rFonts w:hint="eastAsia"/>
                      <w:b/>
                      <w:bCs w:val="0"/>
                      <w:color w:val="auto"/>
                      <w:highlight w:val="none"/>
                      <w:lang w:val="en-US" w:eastAsia="zh-CN"/>
                    </w:rPr>
                  </w:pPr>
                </w:p>
              </w:tc>
              <w:tc>
                <w:tcPr>
                  <w:tcW w:w="1948" w:type="pct"/>
                  <w:vMerge w:val="continue"/>
                  <w:vAlign w:val="center"/>
                </w:tcPr>
                <w:p w14:paraId="5FA3466F">
                  <w:pPr>
                    <w:pStyle w:val="71"/>
                    <w:bidi w:val="0"/>
                    <w:rPr>
                      <w:rFonts w:hint="eastAsia"/>
                      <w:b/>
                      <w:bCs w:val="0"/>
                      <w:color w:val="auto"/>
                      <w:highlight w:val="none"/>
                      <w:lang w:val="en-US" w:eastAsia="zh-CN"/>
                    </w:rPr>
                  </w:pPr>
                </w:p>
              </w:tc>
              <w:tc>
                <w:tcPr>
                  <w:tcW w:w="869" w:type="pct"/>
                  <w:vAlign w:val="center"/>
                </w:tcPr>
                <w:p w14:paraId="42AC231C">
                  <w:pPr>
                    <w:pStyle w:val="71"/>
                    <w:bidi w:val="0"/>
                    <w:rPr>
                      <w:rFonts w:hint="eastAsia"/>
                      <w:b/>
                      <w:bCs w:val="0"/>
                      <w:color w:val="auto"/>
                      <w:highlight w:val="none"/>
                      <w:lang w:val="en-US" w:eastAsia="zh-CN"/>
                    </w:rPr>
                  </w:pPr>
                  <w:r>
                    <w:rPr>
                      <w:rFonts w:hint="eastAsia"/>
                      <w:b/>
                      <w:bCs w:val="0"/>
                      <w:color w:val="auto"/>
                      <w:highlight w:val="none"/>
                      <w:lang w:val="en-US" w:eastAsia="zh-CN"/>
                    </w:rPr>
                    <w:t>昼间噪声</w:t>
                  </w:r>
                </w:p>
              </w:tc>
              <w:tc>
                <w:tcPr>
                  <w:tcW w:w="1398" w:type="pct"/>
                  <w:vAlign w:val="center"/>
                </w:tcPr>
                <w:p w14:paraId="4146AEED">
                  <w:pPr>
                    <w:pStyle w:val="71"/>
                    <w:bidi w:val="0"/>
                    <w:rPr>
                      <w:rFonts w:hint="eastAsia"/>
                      <w:b/>
                      <w:bCs w:val="0"/>
                      <w:color w:val="auto"/>
                      <w:highlight w:val="none"/>
                      <w:lang w:val="en-US" w:eastAsia="zh-CN"/>
                    </w:rPr>
                  </w:pPr>
                  <w:r>
                    <w:rPr>
                      <w:rFonts w:hint="eastAsia"/>
                      <w:b/>
                      <w:bCs w:val="0"/>
                      <w:color w:val="auto"/>
                      <w:highlight w:val="none"/>
                      <w:lang w:val="en-US" w:eastAsia="zh-CN"/>
                    </w:rPr>
                    <w:t>夜间噪声</w:t>
                  </w:r>
                </w:p>
              </w:tc>
            </w:tr>
            <w:tr w14:paraId="77C4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restart"/>
                  <w:vAlign w:val="center"/>
                </w:tcPr>
                <w:p w14:paraId="3CF24497">
                  <w:pPr>
                    <w:pStyle w:val="71"/>
                    <w:bidi w:val="0"/>
                    <w:rPr>
                      <w:rFonts w:hint="eastAsia"/>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2025.03.21~2025.03.22</w:t>
                  </w:r>
                </w:p>
              </w:tc>
              <w:tc>
                <w:tcPr>
                  <w:tcW w:w="1948" w:type="pct"/>
                  <w:vAlign w:val="center"/>
                </w:tcPr>
                <w:p w14:paraId="74FB79E6">
                  <w:pPr>
                    <w:ind w:firstLine="420" w:firstLineChars="200"/>
                    <w:jc w:val="center"/>
                    <w:rPr>
                      <w:rFonts w:hint="eastAsia"/>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厂区东侧15m居民点</w:t>
                  </w:r>
                </w:p>
              </w:tc>
              <w:tc>
                <w:tcPr>
                  <w:tcW w:w="1453" w:type="dxa"/>
                  <w:vAlign w:val="center"/>
                </w:tcPr>
                <w:p w14:paraId="531E7299">
                  <w:pPr>
                    <w:pStyle w:val="71"/>
                    <w:bidi w:val="0"/>
                    <w:rPr>
                      <w:rFonts w:hint="eastAsia"/>
                      <w:color w:val="auto"/>
                      <w:highlight w:val="none"/>
                      <w:lang w:val="en-US" w:eastAsia="zh-CN"/>
                    </w:rPr>
                  </w:pPr>
                  <w:r>
                    <w:rPr>
                      <w:rFonts w:hint="eastAsia"/>
                      <w:color w:val="auto"/>
                      <w:highlight w:val="none"/>
                      <w:lang w:val="en-US" w:eastAsia="zh-CN"/>
                    </w:rPr>
                    <w:t>56</w:t>
                  </w:r>
                </w:p>
              </w:tc>
              <w:tc>
                <w:tcPr>
                  <w:tcW w:w="2338" w:type="dxa"/>
                  <w:vAlign w:val="center"/>
                </w:tcPr>
                <w:p w14:paraId="3FDABD8B">
                  <w:pPr>
                    <w:pStyle w:val="71"/>
                    <w:bidi w:val="0"/>
                    <w:rPr>
                      <w:rFonts w:hint="eastAsia"/>
                      <w:color w:val="auto"/>
                      <w:highlight w:val="none"/>
                      <w:lang w:val="en-US" w:eastAsia="zh-CN"/>
                    </w:rPr>
                  </w:pPr>
                  <w:r>
                    <w:rPr>
                      <w:rFonts w:hint="eastAsia"/>
                      <w:color w:val="auto"/>
                      <w:highlight w:val="none"/>
                      <w:lang w:val="en-US" w:eastAsia="zh-CN"/>
                    </w:rPr>
                    <w:t>44</w:t>
                  </w:r>
                </w:p>
              </w:tc>
            </w:tr>
            <w:tr w14:paraId="036EA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14:paraId="7BE3A5BE">
                  <w:pPr>
                    <w:pStyle w:val="71"/>
                    <w:bidi w:val="0"/>
                    <w:rPr>
                      <w:rFonts w:hint="eastAsia"/>
                      <w:color w:val="auto"/>
                      <w:highlight w:val="none"/>
                      <w:lang w:val="en-US" w:eastAsia="zh-CN"/>
                    </w:rPr>
                  </w:pPr>
                </w:p>
              </w:tc>
              <w:tc>
                <w:tcPr>
                  <w:tcW w:w="1948" w:type="pct"/>
                  <w:vAlign w:val="center"/>
                </w:tcPr>
                <w:p w14:paraId="74E779F2">
                  <w:pPr>
                    <w:ind w:firstLine="420" w:firstLineChars="200"/>
                    <w:jc w:val="center"/>
                    <w:rPr>
                      <w:rFonts w:hint="eastAsia"/>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厂区南侧46m居民点</w:t>
                  </w:r>
                </w:p>
              </w:tc>
              <w:tc>
                <w:tcPr>
                  <w:tcW w:w="1453" w:type="dxa"/>
                  <w:vAlign w:val="center"/>
                </w:tcPr>
                <w:p w14:paraId="5ED5C013">
                  <w:pPr>
                    <w:pStyle w:val="71"/>
                    <w:bidi w:val="0"/>
                    <w:rPr>
                      <w:rFonts w:hint="eastAsia"/>
                      <w:color w:val="auto"/>
                      <w:highlight w:val="none"/>
                      <w:lang w:val="en-US" w:eastAsia="zh-CN"/>
                    </w:rPr>
                  </w:pPr>
                  <w:r>
                    <w:rPr>
                      <w:rFonts w:hint="eastAsia"/>
                      <w:color w:val="auto"/>
                      <w:highlight w:val="none"/>
                      <w:lang w:val="en-US" w:eastAsia="zh-CN"/>
                    </w:rPr>
                    <w:t>57</w:t>
                  </w:r>
                </w:p>
              </w:tc>
              <w:tc>
                <w:tcPr>
                  <w:tcW w:w="2338" w:type="dxa"/>
                  <w:vAlign w:val="center"/>
                </w:tcPr>
                <w:p w14:paraId="2E5F3F5A">
                  <w:pPr>
                    <w:pStyle w:val="71"/>
                    <w:bidi w:val="0"/>
                    <w:rPr>
                      <w:rFonts w:hint="eastAsia"/>
                      <w:color w:val="auto"/>
                      <w:highlight w:val="none"/>
                      <w:lang w:val="en-US" w:eastAsia="zh-CN"/>
                    </w:rPr>
                  </w:pPr>
                  <w:r>
                    <w:rPr>
                      <w:rFonts w:hint="eastAsia"/>
                      <w:color w:val="auto"/>
                      <w:highlight w:val="none"/>
                      <w:lang w:val="en-US" w:eastAsia="zh-CN"/>
                    </w:rPr>
                    <w:t>45</w:t>
                  </w:r>
                </w:p>
              </w:tc>
            </w:tr>
            <w:tr w14:paraId="3C8C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14:paraId="7A4FD746">
                  <w:pPr>
                    <w:pStyle w:val="71"/>
                    <w:bidi w:val="0"/>
                    <w:rPr>
                      <w:rFonts w:hint="eastAsia"/>
                      <w:color w:val="auto"/>
                      <w:highlight w:val="none"/>
                      <w:lang w:val="en-US" w:eastAsia="zh-CN"/>
                    </w:rPr>
                  </w:pPr>
                </w:p>
              </w:tc>
              <w:tc>
                <w:tcPr>
                  <w:tcW w:w="1948" w:type="pct"/>
                  <w:vAlign w:val="center"/>
                </w:tcPr>
                <w:p w14:paraId="1E141D3F">
                  <w:pPr>
                    <w:ind w:firstLine="420" w:firstLineChars="200"/>
                    <w:jc w:val="center"/>
                    <w:rPr>
                      <w:rFonts w:hint="eastAsia"/>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厂区西侧8m居民点</w:t>
                  </w:r>
                </w:p>
              </w:tc>
              <w:tc>
                <w:tcPr>
                  <w:tcW w:w="1453" w:type="dxa"/>
                  <w:vAlign w:val="center"/>
                </w:tcPr>
                <w:p w14:paraId="6DDEFD12">
                  <w:pPr>
                    <w:pStyle w:val="71"/>
                    <w:bidi w:val="0"/>
                    <w:rPr>
                      <w:rFonts w:hint="eastAsia"/>
                      <w:color w:val="auto"/>
                      <w:highlight w:val="none"/>
                      <w:lang w:val="en-US" w:eastAsia="zh-CN"/>
                    </w:rPr>
                  </w:pPr>
                  <w:r>
                    <w:rPr>
                      <w:rFonts w:hint="eastAsia"/>
                      <w:color w:val="auto"/>
                      <w:highlight w:val="none"/>
                      <w:lang w:val="en-US" w:eastAsia="zh-CN"/>
                    </w:rPr>
                    <w:t>54</w:t>
                  </w:r>
                </w:p>
              </w:tc>
              <w:tc>
                <w:tcPr>
                  <w:tcW w:w="2338" w:type="dxa"/>
                  <w:vAlign w:val="center"/>
                </w:tcPr>
                <w:p w14:paraId="2108B9BE">
                  <w:pPr>
                    <w:pStyle w:val="71"/>
                    <w:bidi w:val="0"/>
                    <w:rPr>
                      <w:rFonts w:hint="eastAsia"/>
                      <w:color w:val="auto"/>
                      <w:highlight w:val="none"/>
                      <w:lang w:val="en-US" w:eastAsia="zh-CN"/>
                    </w:rPr>
                  </w:pPr>
                  <w:r>
                    <w:rPr>
                      <w:rFonts w:hint="eastAsia"/>
                      <w:color w:val="auto"/>
                      <w:highlight w:val="none"/>
                      <w:lang w:val="en-US" w:eastAsia="zh-CN"/>
                    </w:rPr>
                    <w:t>45</w:t>
                  </w:r>
                </w:p>
              </w:tc>
            </w:tr>
            <w:tr w14:paraId="0EC4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4" w:type="pct"/>
                  <w:vMerge w:val="continue"/>
                  <w:vAlign w:val="center"/>
                </w:tcPr>
                <w:p w14:paraId="29AE2515">
                  <w:pPr>
                    <w:pStyle w:val="71"/>
                    <w:bidi w:val="0"/>
                    <w:rPr>
                      <w:rFonts w:hint="eastAsia"/>
                      <w:color w:val="auto"/>
                      <w:highlight w:val="none"/>
                      <w:lang w:val="en-US" w:eastAsia="zh-CN"/>
                    </w:rPr>
                  </w:pPr>
                </w:p>
              </w:tc>
              <w:tc>
                <w:tcPr>
                  <w:tcW w:w="1948" w:type="pct"/>
                  <w:vAlign w:val="center"/>
                </w:tcPr>
                <w:p w14:paraId="0C6C2E87">
                  <w:pPr>
                    <w:ind w:firstLine="420" w:firstLineChars="200"/>
                    <w:jc w:val="center"/>
                    <w:rPr>
                      <w:rFonts w:hint="eastAsia"/>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厂区北侧12m居民点</w:t>
                  </w:r>
                </w:p>
              </w:tc>
              <w:tc>
                <w:tcPr>
                  <w:tcW w:w="1453" w:type="dxa"/>
                  <w:vAlign w:val="center"/>
                </w:tcPr>
                <w:p w14:paraId="46B3DB81">
                  <w:pPr>
                    <w:pStyle w:val="71"/>
                    <w:bidi w:val="0"/>
                    <w:rPr>
                      <w:rFonts w:hint="eastAsia"/>
                      <w:color w:val="auto"/>
                      <w:highlight w:val="none"/>
                      <w:lang w:val="en-US" w:eastAsia="zh-CN"/>
                    </w:rPr>
                  </w:pPr>
                  <w:r>
                    <w:rPr>
                      <w:rFonts w:hint="eastAsia"/>
                      <w:color w:val="auto"/>
                      <w:highlight w:val="none"/>
                      <w:lang w:val="en-US" w:eastAsia="zh-CN"/>
                    </w:rPr>
                    <w:t>56</w:t>
                  </w:r>
                </w:p>
              </w:tc>
              <w:tc>
                <w:tcPr>
                  <w:tcW w:w="2338" w:type="dxa"/>
                  <w:vAlign w:val="center"/>
                </w:tcPr>
                <w:p w14:paraId="34C1CDD8">
                  <w:pPr>
                    <w:pStyle w:val="71"/>
                    <w:bidi w:val="0"/>
                    <w:rPr>
                      <w:rFonts w:hint="eastAsia"/>
                      <w:color w:val="auto"/>
                      <w:highlight w:val="none"/>
                      <w:lang w:val="en-US" w:eastAsia="zh-CN"/>
                    </w:rPr>
                  </w:pPr>
                  <w:r>
                    <w:rPr>
                      <w:rFonts w:hint="eastAsia"/>
                      <w:color w:val="auto"/>
                      <w:highlight w:val="none"/>
                      <w:lang w:val="en-US" w:eastAsia="zh-CN"/>
                    </w:rPr>
                    <w:t>44</w:t>
                  </w:r>
                </w:p>
              </w:tc>
            </w:tr>
            <w:tr w14:paraId="2219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2" w:type="pct"/>
                  <w:gridSpan w:val="2"/>
                  <w:vAlign w:val="center"/>
                </w:tcPr>
                <w:p w14:paraId="2F8E1D7C">
                  <w:pPr>
                    <w:pStyle w:val="71"/>
                    <w:bidi w:val="0"/>
                    <w:rPr>
                      <w:rFonts w:hint="eastAsia"/>
                      <w:color w:val="auto"/>
                      <w:highlight w:val="none"/>
                      <w:lang w:val="en-US" w:eastAsia="zh-CN"/>
                    </w:rPr>
                  </w:pPr>
                  <w:r>
                    <w:rPr>
                      <w:rFonts w:hint="eastAsia"/>
                      <w:color w:val="auto"/>
                      <w:highlight w:val="none"/>
                      <w:lang w:val="en-US" w:eastAsia="zh-CN"/>
                    </w:rPr>
                    <w:t>标准限值（2类）</w:t>
                  </w:r>
                </w:p>
              </w:tc>
              <w:tc>
                <w:tcPr>
                  <w:tcW w:w="869" w:type="pct"/>
                  <w:vAlign w:val="center"/>
                </w:tcPr>
                <w:p w14:paraId="4AE593B5">
                  <w:pPr>
                    <w:pStyle w:val="71"/>
                    <w:bidi w:val="0"/>
                    <w:rPr>
                      <w:rFonts w:hint="eastAsia"/>
                      <w:color w:val="auto"/>
                      <w:highlight w:val="none"/>
                      <w:lang w:val="en-US" w:eastAsia="zh-CN"/>
                    </w:rPr>
                  </w:pPr>
                  <w:r>
                    <w:rPr>
                      <w:rFonts w:hint="eastAsia"/>
                      <w:color w:val="auto"/>
                      <w:highlight w:val="none"/>
                      <w:lang w:val="en-US" w:eastAsia="zh-CN"/>
                    </w:rPr>
                    <w:t>60</w:t>
                  </w:r>
                </w:p>
              </w:tc>
              <w:tc>
                <w:tcPr>
                  <w:tcW w:w="1398" w:type="pct"/>
                  <w:vAlign w:val="center"/>
                </w:tcPr>
                <w:p w14:paraId="7A4A5696">
                  <w:pPr>
                    <w:pStyle w:val="71"/>
                    <w:bidi w:val="0"/>
                    <w:rPr>
                      <w:rFonts w:hint="eastAsia"/>
                      <w:color w:val="auto"/>
                      <w:highlight w:val="none"/>
                      <w:lang w:val="en-US" w:eastAsia="zh-CN"/>
                    </w:rPr>
                  </w:pPr>
                  <w:r>
                    <w:rPr>
                      <w:rFonts w:hint="eastAsia"/>
                      <w:color w:val="auto"/>
                      <w:highlight w:val="none"/>
                      <w:lang w:val="en-US" w:eastAsia="zh-CN"/>
                    </w:rPr>
                    <w:t>50</w:t>
                  </w:r>
                </w:p>
              </w:tc>
            </w:tr>
          </w:tbl>
          <w:p w14:paraId="660CDC31">
            <w:pPr>
              <w:bidi w:val="0"/>
              <w:rPr>
                <w:rFonts w:hint="eastAsia"/>
                <w:color w:val="auto"/>
                <w:highlight w:val="none"/>
                <w:lang w:val="en-US" w:eastAsia="zh-CN"/>
              </w:rPr>
            </w:pPr>
            <w:r>
              <w:rPr>
                <w:rFonts w:hint="eastAsia" w:cs="Times New Roman"/>
                <w:color w:val="auto"/>
                <w:highlight w:val="none"/>
                <w:u w:val="none"/>
                <w:lang w:val="en-US" w:eastAsia="zh-CN"/>
              </w:rPr>
              <w:t>由表3-5可知，监测期间周边居民点噪声满足《声环境质量标准》（GB 3096－2008）中2类区限值</w:t>
            </w:r>
            <w:r>
              <w:rPr>
                <w:rFonts w:hint="default"/>
                <w:color w:val="auto"/>
                <w:highlight w:val="none"/>
                <w:u w:val="none"/>
              </w:rPr>
              <w:t>。</w:t>
            </w:r>
          </w:p>
          <w:p w14:paraId="6AF9FBBC">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ascii="Times New Roman" w:hAnsi="Times New Roman" w:eastAsia="宋体" w:cs="Times New Roman"/>
                <w:b/>
                <w:bCs/>
                <w:color w:val="auto"/>
                <w:spacing w:val="0"/>
                <w:sz w:val="24"/>
                <w:szCs w:val="24"/>
                <w:highlight w:val="none"/>
                <w:lang w:val="en-US" w:eastAsia="zh-CN" w:bidi="ar-SA"/>
              </w:rPr>
            </w:pPr>
            <w:r>
              <w:rPr>
                <w:rFonts w:hint="default" w:ascii="Times New Roman" w:hAnsi="Times New Roman" w:eastAsia="宋体" w:cs="Times New Roman"/>
                <w:b/>
                <w:bCs/>
                <w:color w:val="auto"/>
                <w:spacing w:val="0"/>
                <w:sz w:val="24"/>
                <w:szCs w:val="24"/>
                <w:highlight w:val="none"/>
                <w:lang w:val="en-US" w:eastAsia="zh-CN" w:bidi="ar-SA"/>
              </w:rPr>
              <w:t>4、土壤及地下水环境质量现状分析</w:t>
            </w:r>
          </w:p>
          <w:p w14:paraId="554E809F">
            <w:pPr>
              <w:pStyle w:val="96"/>
              <w:bidi w:val="0"/>
              <w:rPr>
                <w:rFonts w:hint="default"/>
                <w:color w:val="auto"/>
                <w:highlight w:val="none"/>
              </w:rPr>
            </w:pPr>
            <w:r>
              <w:rPr>
                <w:rFonts w:hint="default"/>
                <w:color w:val="auto"/>
                <w:highlight w:val="none"/>
              </w:rPr>
              <w:t>根据《建设项目环境影响报告表编制技术指南（污染影响类）（试行）》中具体要求，“原则上不开展环境质量现状调查。建设项目存在地下水、土壤环境污染途径的，应结合污染源、保护目标分布情况开展现状调查以留作背景值”。</w:t>
            </w:r>
          </w:p>
          <w:p w14:paraId="619C6C57">
            <w:pPr>
              <w:pStyle w:val="96"/>
              <w:bidi w:val="0"/>
              <w:rPr>
                <w:rFonts w:hint="default"/>
                <w:color w:val="auto"/>
                <w:highlight w:val="none"/>
              </w:rPr>
            </w:pPr>
            <w:r>
              <w:rPr>
                <w:rFonts w:hint="default"/>
                <w:color w:val="auto"/>
                <w:highlight w:val="none"/>
              </w:rPr>
              <w:t>项目正常营运期间，废水</w:t>
            </w:r>
            <w:r>
              <w:rPr>
                <w:rFonts w:hint="eastAsia"/>
                <w:color w:val="auto"/>
                <w:highlight w:val="none"/>
                <w:lang w:val="en-US" w:eastAsia="zh-CN"/>
              </w:rPr>
              <w:t>仅</w:t>
            </w:r>
            <w:r>
              <w:rPr>
                <w:rFonts w:hint="default"/>
                <w:color w:val="auto"/>
                <w:highlight w:val="none"/>
              </w:rPr>
              <w:t>员工生活污水，生活污水经三格化粪池处理后用于周边农林施肥，不外排。项目营运过程中不存在土壤、地下水环境污染途径，因此本项目可不开展地下水、土壤环境质量现状调查。</w:t>
            </w:r>
          </w:p>
          <w:p w14:paraId="2849D18D">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ascii="Times New Roman" w:hAnsi="Times New Roman" w:eastAsia="宋体" w:cs="Times New Roman"/>
                <w:b/>
                <w:bCs/>
                <w:color w:val="auto"/>
                <w:spacing w:val="0"/>
                <w:sz w:val="24"/>
                <w:szCs w:val="24"/>
                <w:highlight w:val="none"/>
                <w:lang w:val="en-US" w:eastAsia="zh-CN" w:bidi="ar-SA"/>
              </w:rPr>
            </w:pPr>
            <w:r>
              <w:rPr>
                <w:rFonts w:hint="default" w:ascii="Times New Roman" w:hAnsi="Times New Roman" w:eastAsia="宋体" w:cs="Times New Roman"/>
                <w:b/>
                <w:bCs/>
                <w:color w:val="auto"/>
                <w:spacing w:val="0"/>
                <w:sz w:val="24"/>
                <w:szCs w:val="24"/>
                <w:highlight w:val="none"/>
                <w:lang w:val="en-US" w:eastAsia="zh-CN" w:bidi="ar-SA"/>
              </w:rPr>
              <w:t>5、生态环境现状调查与评价</w:t>
            </w:r>
          </w:p>
          <w:p w14:paraId="708180C4">
            <w:pPr>
              <w:bidi w:val="0"/>
              <w:rPr>
                <w:rFonts w:hint="default"/>
                <w:color w:val="auto"/>
                <w:highlight w:val="none"/>
              </w:rPr>
            </w:pPr>
            <w:r>
              <w:rPr>
                <w:rFonts w:hint="default"/>
                <w:color w:val="auto"/>
                <w:highlight w:val="none"/>
              </w:rPr>
              <w:t>根据《建设项目环境影响报告表编制技术指南（污染影响类）（试行）》中具体要求，“产业园区外建设项目新增用地且用地范围内含有生态环境敏感目标时，应进行生态调查”。</w:t>
            </w:r>
          </w:p>
          <w:p w14:paraId="145BFCA8">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color w:val="auto"/>
                <w:highlight w:val="none"/>
              </w:rPr>
            </w:pPr>
            <w:r>
              <w:rPr>
                <w:rFonts w:hint="eastAsia"/>
                <w:color w:val="auto"/>
                <w:highlight w:val="none"/>
                <w:lang w:val="en-US" w:eastAsia="zh-CN"/>
              </w:rPr>
              <w:t>本项目为补办环评手续，</w:t>
            </w:r>
            <w:r>
              <w:rPr>
                <w:color w:val="auto"/>
                <w:highlight w:val="none"/>
              </w:rPr>
              <w:t>根据现场踏勘，本项目</w:t>
            </w:r>
            <w:r>
              <w:rPr>
                <w:rFonts w:hint="eastAsia"/>
                <w:color w:val="auto"/>
                <w:highlight w:val="none"/>
                <w:lang w:val="en-US" w:eastAsia="zh-CN"/>
              </w:rPr>
              <w:t>用地已通过设施农用地备案，</w:t>
            </w:r>
            <w:r>
              <w:rPr>
                <w:color w:val="auto"/>
                <w:highlight w:val="none"/>
              </w:rPr>
              <w:t>所在区域内</w:t>
            </w:r>
            <w:r>
              <w:rPr>
                <w:rFonts w:hint="eastAsia"/>
                <w:color w:val="auto"/>
                <w:highlight w:val="none"/>
                <w:lang w:val="en-US" w:eastAsia="zh-CN"/>
              </w:rPr>
              <w:t>地面已全部硬化，不涉及</w:t>
            </w:r>
            <w:r>
              <w:rPr>
                <w:rFonts w:hint="default"/>
                <w:color w:val="auto"/>
                <w:highlight w:val="none"/>
              </w:rPr>
              <w:t>生态环境敏感目标</w:t>
            </w:r>
            <w:r>
              <w:rPr>
                <w:color w:val="auto"/>
                <w:highlight w:val="none"/>
              </w:rPr>
              <w:t>。</w:t>
            </w:r>
          </w:p>
          <w:p w14:paraId="0C1922A3">
            <w:pPr>
              <w:keepNext w:val="0"/>
              <w:keepLines w:val="0"/>
              <w:pageBreakBefore w:val="0"/>
              <w:widowControl w:val="0"/>
              <w:suppressLineNumbers w:val="0"/>
              <w:kinsoku/>
              <w:wordWrap/>
              <w:overflowPunct w:val="0"/>
              <w:topLinePunct w:val="0"/>
              <w:autoSpaceDE/>
              <w:autoSpaceDN/>
              <w:bidi w:val="0"/>
              <w:spacing w:before="0" w:beforeAutospacing="0" w:after="0" w:afterAutospacing="0" w:line="336" w:lineRule="auto"/>
              <w:ind w:left="0" w:right="0" w:firstLine="480"/>
              <w:textAlignment w:val="auto"/>
              <w:rPr>
                <w:rFonts w:hint="default" w:ascii="Times New Roman" w:hAnsi="Times New Roman" w:eastAsia="宋体" w:cs="Times New Roman"/>
                <w:b/>
                <w:bCs/>
                <w:color w:val="auto"/>
                <w:spacing w:val="0"/>
                <w:sz w:val="24"/>
                <w:szCs w:val="24"/>
                <w:highlight w:val="none"/>
                <w:lang w:val="en-US" w:eastAsia="zh-CN" w:bidi="ar-SA"/>
              </w:rPr>
            </w:pPr>
            <w:r>
              <w:rPr>
                <w:rFonts w:hint="default" w:ascii="Times New Roman" w:hAnsi="Times New Roman" w:eastAsia="宋体" w:cs="Times New Roman"/>
                <w:b/>
                <w:bCs/>
                <w:color w:val="auto"/>
                <w:spacing w:val="0"/>
                <w:sz w:val="24"/>
                <w:szCs w:val="24"/>
                <w:highlight w:val="none"/>
                <w:lang w:val="en-US" w:eastAsia="zh-CN" w:bidi="ar-SA"/>
              </w:rPr>
              <w:t>6、电磁辐射</w:t>
            </w:r>
          </w:p>
          <w:p w14:paraId="000D1DFB">
            <w:pPr>
              <w:bidi w:val="0"/>
              <w:rPr>
                <w:rFonts w:hint="default"/>
                <w:color w:val="auto"/>
                <w:highlight w:val="none"/>
              </w:rPr>
            </w:pPr>
            <w:r>
              <w:rPr>
                <w:rFonts w:hint="default"/>
                <w:color w:val="auto"/>
                <w:highlight w:val="none"/>
              </w:rPr>
              <w:t>根据《建设项目环境影响报告表编制技术指南（污染影响类）（试行）》可知，新建或改建、扩建广播电台、差转台、电视塔台、卫星地球上行站、雷达等电磁辐射类项目，应依据相关技术导则对项目电磁辐射现状开展监测与评价。本项目为</w:t>
            </w:r>
            <w:r>
              <w:rPr>
                <w:rFonts w:hint="eastAsia"/>
                <w:color w:val="auto"/>
                <w:highlight w:val="none"/>
                <w:lang w:eastAsia="zh-CN"/>
              </w:rPr>
              <w:t>稻谷烘干项目</w:t>
            </w:r>
            <w:r>
              <w:rPr>
                <w:rFonts w:hint="default"/>
                <w:color w:val="auto"/>
                <w:highlight w:val="none"/>
              </w:rPr>
              <w:t>，不属于上述项目，因此不开展电磁辐射现状监测与评价。</w:t>
            </w:r>
          </w:p>
          <w:p w14:paraId="25BD1027">
            <w:pPr>
              <w:spacing w:line="360" w:lineRule="auto"/>
              <w:ind w:firstLine="476" w:firstLineChars="200"/>
              <w:rPr>
                <w:rFonts w:hint="default" w:ascii="Times New Roman" w:hAnsi="Times New Roman" w:cs="Times New Roman"/>
                <w:color w:val="auto"/>
                <w:spacing w:val="-1"/>
                <w:highlight w:val="none"/>
              </w:rPr>
            </w:pPr>
          </w:p>
          <w:p w14:paraId="7D273058">
            <w:pPr>
              <w:pStyle w:val="5"/>
              <w:ind w:left="0" w:leftChars="0" w:firstLine="0" w:firstLineChars="0"/>
              <w:rPr>
                <w:rFonts w:hint="default"/>
                <w:color w:val="auto"/>
                <w:highlight w:val="none"/>
              </w:rPr>
            </w:pPr>
          </w:p>
          <w:p w14:paraId="5BAFA965">
            <w:pPr>
              <w:pStyle w:val="6"/>
              <w:rPr>
                <w:rFonts w:hint="default"/>
                <w:color w:val="auto"/>
                <w:highlight w:val="none"/>
              </w:rPr>
            </w:pPr>
          </w:p>
          <w:p w14:paraId="276EBBAE">
            <w:pPr>
              <w:rPr>
                <w:rFonts w:hint="default"/>
                <w:color w:val="auto"/>
                <w:highlight w:val="none"/>
              </w:rPr>
            </w:pPr>
          </w:p>
        </w:tc>
      </w:tr>
      <w:tr w14:paraId="5F74B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20" w:hRule="atLeast"/>
          <w:jc w:val="center"/>
        </w:trPr>
        <w:tc>
          <w:tcPr>
            <w:tcW w:w="495" w:type="dxa"/>
            <w:noWrap w:val="0"/>
            <w:vAlign w:val="center"/>
          </w:tcPr>
          <w:p w14:paraId="20FAD7C9">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w:t>
            </w:r>
          </w:p>
          <w:p w14:paraId="1F29608B">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w:t>
            </w:r>
          </w:p>
          <w:p w14:paraId="7526F074">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目标</w:t>
            </w:r>
          </w:p>
        </w:tc>
        <w:tc>
          <w:tcPr>
            <w:tcW w:w="8810" w:type="dxa"/>
            <w:noWrap w:val="0"/>
            <w:vAlign w:val="top"/>
          </w:tcPr>
          <w:p w14:paraId="56520560">
            <w:pPr>
              <w:bidi w:val="0"/>
              <w:rPr>
                <w:rFonts w:hint="default"/>
                <w:color w:val="auto"/>
                <w:highlight w:val="none"/>
                <w:lang w:eastAsia="zh-CN"/>
              </w:rPr>
            </w:pPr>
            <w:r>
              <w:rPr>
                <w:rFonts w:hint="default"/>
                <w:color w:val="auto"/>
                <w:highlight w:val="none"/>
                <w:lang w:eastAsia="zh-CN"/>
              </w:rPr>
              <w:t>项目位于</w:t>
            </w:r>
            <w:r>
              <w:rPr>
                <w:rFonts w:hint="eastAsia"/>
                <w:color w:val="auto"/>
                <w:highlight w:val="none"/>
                <w:lang w:eastAsia="zh-CN"/>
              </w:rPr>
              <w:t>湖南省澧县澧阳街道办事处高桥居委会十八组32号</w:t>
            </w:r>
            <w:r>
              <w:rPr>
                <w:rFonts w:hint="default"/>
                <w:color w:val="auto"/>
                <w:highlight w:val="none"/>
                <w:lang w:val="en-US" w:eastAsia="zh-CN"/>
              </w:rPr>
              <w:t>，以中心位置为原点建立坐标系，原点坐标位置为</w:t>
            </w:r>
            <w:r>
              <w:rPr>
                <w:rFonts w:hint="eastAsia"/>
                <w:color w:val="auto"/>
                <w:highlight w:val="none"/>
                <w:lang w:eastAsia="zh-CN"/>
              </w:rPr>
              <w:t>111°45′2.04469″,29°41′27.19141″</w:t>
            </w:r>
            <w:r>
              <w:rPr>
                <w:rFonts w:hint="eastAsia"/>
                <w:color w:val="auto"/>
                <w:highlight w:val="none"/>
                <w:lang w:val="en-US" w:eastAsia="zh-CN"/>
              </w:rPr>
              <w:t>，</w:t>
            </w:r>
            <w:r>
              <w:rPr>
                <w:rFonts w:hint="default"/>
                <w:color w:val="auto"/>
                <w:highlight w:val="none"/>
              </w:rPr>
              <w:t>本项目的主要环境保护目标详见</w:t>
            </w:r>
            <w:r>
              <w:rPr>
                <w:rFonts w:hint="eastAsia"/>
                <w:color w:val="auto"/>
                <w:highlight w:val="none"/>
                <w:lang w:val="en-US" w:eastAsia="zh-CN"/>
              </w:rPr>
              <w:t>下</w:t>
            </w:r>
            <w:r>
              <w:rPr>
                <w:rFonts w:hint="default"/>
                <w:color w:val="auto"/>
                <w:highlight w:val="none"/>
              </w:rPr>
              <w:t>表</w:t>
            </w:r>
            <w:r>
              <w:rPr>
                <w:rFonts w:hint="default"/>
                <w:color w:val="auto"/>
                <w:highlight w:val="none"/>
                <w:lang w:eastAsia="zh-CN"/>
              </w:rPr>
              <w:t>。</w:t>
            </w:r>
          </w:p>
          <w:p w14:paraId="74FCEA22">
            <w:pPr>
              <w:keepNext w:val="0"/>
              <w:keepLines w:val="0"/>
              <w:widowControl/>
              <w:suppressLineNumbers w:val="0"/>
              <w:jc w:val="left"/>
              <w:rPr>
                <w:color w:val="auto"/>
                <w:highlight w:val="none"/>
                <w:u w:val="none" w:color="auto"/>
              </w:rPr>
            </w:pPr>
            <w:r>
              <w:rPr>
                <w:rFonts w:hint="eastAsia" w:ascii="宋体" w:hAnsi="宋体" w:cs="宋体"/>
                <w:b/>
                <w:bCs/>
                <w:color w:val="auto"/>
                <w:kern w:val="0"/>
                <w:sz w:val="24"/>
                <w:szCs w:val="24"/>
                <w:highlight w:val="none"/>
                <w:u w:val="none" w:color="auto"/>
                <w:lang w:val="en-US" w:eastAsia="zh-CN" w:bidi="ar"/>
              </w:rPr>
              <w:t>1</w:t>
            </w:r>
            <w:r>
              <w:rPr>
                <w:rFonts w:hint="eastAsia" w:ascii="宋体" w:hAnsi="宋体" w:eastAsia="宋体" w:cs="宋体"/>
                <w:b/>
                <w:bCs/>
                <w:color w:val="auto"/>
                <w:kern w:val="0"/>
                <w:sz w:val="24"/>
                <w:szCs w:val="24"/>
                <w:highlight w:val="none"/>
                <w:u w:val="none" w:color="auto"/>
                <w:lang w:val="en-US" w:eastAsia="zh-CN" w:bidi="ar"/>
              </w:rPr>
              <w:t>、</w:t>
            </w:r>
            <w:r>
              <w:rPr>
                <w:rFonts w:hint="eastAsia" w:ascii="宋体" w:hAnsi="宋体" w:cs="宋体"/>
                <w:b/>
                <w:bCs/>
                <w:color w:val="auto"/>
                <w:kern w:val="0"/>
                <w:sz w:val="24"/>
                <w:szCs w:val="24"/>
                <w:highlight w:val="none"/>
                <w:u w:val="none" w:color="auto"/>
                <w:lang w:val="en-US" w:eastAsia="zh-CN" w:bidi="ar"/>
              </w:rPr>
              <w:t>大气</w:t>
            </w:r>
            <w:r>
              <w:rPr>
                <w:rFonts w:hint="eastAsia" w:ascii="宋体" w:hAnsi="宋体" w:eastAsia="宋体" w:cs="宋体"/>
                <w:b/>
                <w:bCs/>
                <w:color w:val="auto"/>
                <w:kern w:val="0"/>
                <w:sz w:val="24"/>
                <w:szCs w:val="24"/>
                <w:highlight w:val="none"/>
                <w:u w:val="none" w:color="auto"/>
                <w:lang w:val="en-US" w:eastAsia="zh-CN" w:bidi="ar"/>
              </w:rPr>
              <w:t>环境</w:t>
            </w:r>
            <w:r>
              <w:rPr>
                <w:rFonts w:hint="default" w:ascii="Times New Roman" w:hAnsi="Times New Roman" w:eastAsia="宋体" w:cs="Times New Roman"/>
                <w:b/>
                <w:bCs/>
                <w:color w:val="auto"/>
                <w:sz w:val="24"/>
                <w:szCs w:val="32"/>
                <w:highlight w:val="none"/>
                <w:u w:val="none" w:color="auto"/>
              </w:rPr>
              <w:t>保护目标</w:t>
            </w:r>
          </w:p>
          <w:p w14:paraId="25461167">
            <w:pPr>
              <w:keepNext w:val="0"/>
              <w:keepLines w:val="0"/>
              <w:widowControl/>
              <w:suppressLineNumbers w:val="0"/>
              <w:jc w:val="left"/>
              <w:rPr>
                <w:rFonts w:hint="default" w:ascii="宋体" w:hAnsi="宋体" w:eastAsia="宋体" w:cs="宋体"/>
                <w:color w:val="auto"/>
                <w:kern w:val="0"/>
                <w:sz w:val="24"/>
                <w:szCs w:val="24"/>
                <w:highlight w:val="none"/>
                <w:u w:val="none" w:color="auto"/>
                <w:lang w:val="en-US" w:eastAsia="zh-CN" w:bidi="ar"/>
              </w:rPr>
            </w:pPr>
            <w:r>
              <w:rPr>
                <w:rFonts w:hint="default" w:ascii="宋体" w:hAnsi="宋体" w:eastAsia="宋体" w:cs="宋体"/>
                <w:color w:val="auto"/>
                <w:kern w:val="0"/>
                <w:sz w:val="24"/>
                <w:szCs w:val="24"/>
                <w:highlight w:val="none"/>
                <w:u w:val="none" w:color="auto"/>
                <w:lang w:val="en-US" w:eastAsia="zh-CN" w:bidi="ar"/>
              </w:rPr>
              <w:t>本项目厂界外500m范围内分布建筑物主要为</w:t>
            </w:r>
            <w:r>
              <w:rPr>
                <w:rFonts w:hint="eastAsia" w:ascii="宋体" w:hAnsi="宋体" w:cs="宋体"/>
                <w:color w:val="auto"/>
                <w:kern w:val="0"/>
                <w:sz w:val="24"/>
                <w:szCs w:val="24"/>
                <w:highlight w:val="none"/>
                <w:u w:val="none" w:color="auto"/>
                <w:lang w:val="en-US" w:eastAsia="zh-CN" w:bidi="ar"/>
              </w:rPr>
              <w:t>零散居民</w:t>
            </w:r>
            <w:r>
              <w:rPr>
                <w:rFonts w:hint="default" w:ascii="宋体" w:hAnsi="宋体" w:eastAsia="宋体" w:cs="宋体"/>
                <w:color w:val="auto"/>
                <w:kern w:val="0"/>
                <w:sz w:val="24"/>
                <w:szCs w:val="24"/>
                <w:highlight w:val="none"/>
                <w:u w:val="none" w:color="auto"/>
                <w:lang w:val="en-US" w:eastAsia="zh-CN" w:bidi="ar"/>
              </w:rPr>
              <w:t>，厂界外500m范围内无自然保护区、风景名胜区等</w:t>
            </w:r>
            <w:r>
              <w:rPr>
                <w:rFonts w:hint="eastAsia" w:ascii="宋体" w:hAnsi="宋体" w:cs="宋体"/>
                <w:color w:val="auto"/>
                <w:kern w:val="0"/>
                <w:sz w:val="24"/>
                <w:szCs w:val="24"/>
                <w:highlight w:val="none"/>
                <w:u w:val="none" w:color="auto"/>
                <w:lang w:val="en-US" w:eastAsia="zh-CN" w:bidi="ar"/>
              </w:rPr>
              <w:t>，具体保护对象、内容详见下表：</w:t>
            </w:r>
          </w:p>
          <w:p w14:paraId="60A2DCBE">
            <w:pPr>
              <w:bidi w:val="0"/>
              <w:spacing w:line="240" w:lineRule="auto"/>
              <w:ind w:left="0" w:leftChars="0" w:firstLine="0" w:firstLineChars="0"/>
              <w:jc w:val="center"/>
              <w:rPr>
                <w:rFonts w:hint="default" w:ascii="Times New Roman" w:hAnsi="Times New Roman" w:eastAsia="宋体" w:cs="Times New Roman"/>
                <w:b/>
                <w:bCs/>
                <w:color w:val="auto"/>
                <w:highlight w:val="none"/>
                <w:u w:val="none" w:color="auto"/>
                <w:lang w:val="en-US" w:eastAsia="zh-CN"/>
              </w:rPr>
            </w:pPr>
            <w:r>
              <w:rPr>
                <w:rFonts w:hint="default" w:ascii="Times New Roman" w:hAnsi="Times New Roman" w:eastAsia="宋体" w:cs="Times New Roman"/>
                <w:b/>
                <w:bCs/>
                <w:color w:val="auto"/>
                <w:highlight w:val="none"/>
                <w:u w:val="none" w:color="auto"/>
                <w:lang w:val="en-US" w:eastAsia="zh-CN"/>
              </w:rPr>
              <w:t>表3-</w:t>
            </w:r>
            <w:r>
              <w:rPr>
                <w:rFonts w:hint="eastAsia" w:cs="Times New Roman"/>
                <w:b/>
                <w:bCs/>
                <w:color w:val="auto"/>
                <w:highlight w:val="none"/>
                <w:u w:val="none" w:color="auto"/>
                <w:lang w:val="en-US" w:eastAsia="zh-CN"/>
              </w:rPr>
              <w:t>5</w:t>
            </w:r>
            <w:r>
              <w:rPr>
                <w:rFonts w:hint="default" w:ascii="Times New Roman" w:hAnsi="Times New Roman" w:eastAsia="宋体" w:cs="Times New Roman"/>
                <w:b/>
                <w:bCs/>
                <w:color w:val="auto"/>
                <w:highlight w:val="none"/>
                <w:u w:val="none" w:color="auto"/>
                <w:lang w:val="en-US" w:eastAsia="zh-CN"/>
              </w:rPr>
              <w:t xml:space="preserve">  大气环境保护目标</w:t>
            </w:r>
          </w:p>
          <w:tbl>
            <w:tblPr>
              <w:tblStyle w:val="7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6"/>
              <w:gridCol w:w="1795"/>
              <w:gridCol w:w="735"/>
              <w:gridCol w:w="659"/>
              <w:gridCol w:w="1051"/>
              <w:gridCol w:w="1360"/>
              <w:gridCol w:w="771"/>
              <w:gridCol w:w="640"/>
              <w:gridCol w:w="1104"/>
            </w:tblGrid>
            <w:tr w14:paraId="0DC1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pct"/>
                  <w:gridSpan w:val="2"/>
                  <w:vMerge w:val="restart"/>
                  <w:tcBorders>
                    <w:tl2br w:val="nil"/>
                    <w:tr2bl w:val="nil"/>
                  </w:tcBorders>
                  <w:noWrap w:val="0"/>
                  <w:vAlign w:val="center"/>
                </w:tcPr>
                <w:p w14:paraId="38CFA526">
                  <w:pPr>
                    <w:pStyle w:val="86"/>
                    <w:bidi w:val="0"/>
                    <w:rPr>
                      <w:rFonts w:hint="default"/>
                      <w:color w:val="auto"/>
                      <w:sz w:val="21"/>
                      <w:szCs w:val="21"/>
                      <w:highlight w:val="none"/>
                      <w:u w:val="none" w:color="auto"/>
                    </w:rPr>
                  </w:pPr>
                  <w:r>
                    <w:rPr>
                      <w:rFonts w:hint="default"/>
                      <w:b/>
                      <w:bCs/>
                      <w:color w:val="auto"/>
                      <w:sz w:val="21"/>
                      <w:szCs w:val="21"/>
                      <w:highlight w:val="none"/>
                      <w:u w:val="none" w:color="auto"/>
                    </w:rPr>
                    <w:t>名称</w:t>
                  </w:r>
                </w:p>
              </w:tc>
              <w:tc>
                <w:tcPr>
                  <w:tcW w:w="812" w:type="pct"/>
                  <w:gridSpan w:val="2"/>
                  <w:tcBorders>
                    <w:tl2br w:val="nil"/>
                    <w:tr2bl w:val="nil"/>
                  </w:tcBorders>
                  <w:noWrap w:val="0"/>
                  <w:vAlign w:val="center"/>
                </w:tcPr>
                <w:p w14:paraId="340BF0B9">
                  <w:pPr>
                    <w:pStyle w:val="86"/>
                    <w:bidi w:val="0"/>
                    <w:rPr>
                      <w:rFonts w:hint="default"/>
                      <w:b/>
                      <w:bCs/>
                      <w:color w:val="auto"/>
                      <w:sz w:val="21"/>
                      <w:szCs w:val="21"/>
                      <w:highlight w:val="none"/>
                      <w:u w:val="none" w:color="auto"/>
                      <w:lang w:val="en-US" w:eastAsia="zh-CN"/>
                    </w:rPr>
                  </w:pPr>
                  <w:r>
                    <w:rPr>
                      <w:rFonts w:hint="default"/>
                      <w:b/>
                      <w:bCs/>
                      <w:color w:val="auto"/>
                      <w:sz w:val="21"/>
                      <w:szCs w:val="21"/>
                      <w:highlight w:val="none"/>
                      <w:u w:val="none" w:color="auto"/>
                    </w:rPr>
                    <w:t>坐标/</w:t>
                  </w:r>
                  <w:r>
                    <w:rPr>
                      <w:rFonts w:hint="default"/>
                      <w:b/>
                      <w:bCs/>
                      <w:color w:val="auto"/>
                      <w:sz w:val="21"/>
                      <w:szCs w:val="21"/>
                      <w:highlight w:val="none"/>
                      <w:u w:val="none" w:color="auto"/>
                      <w:lang w:val="en-US" w:eastAsia="zh-CN"/>
                    </w:rPr>
                    <w:t>m</w:t>
                  </w:r>
                </w:p>
              </w:tc>
              <w:tc>
                <w:tcPr>
                  <w:tcW w:w="612" w:type="pct"/>
                  <w:vMerge w:val="restart"/>
                  <w:tcBorders>
                    <w:tl2br w:val="nil"/>
                    <w:tr2bl w:val="nil"/>
                  </w:tcBorders>
                  <w:noWrap w:val="0"/>
                  <w:vAlign w:val="center"/>
                </w:tcPr>
                <w:p w14:paraId="61331F41">
                  <w:pPr>
                    <w:pStyle w:val="86"/>
                    <w:bidi w:val="0"/>
                    <w:rPr>
                      <w:rFonts w:hint="default"/>
                      <w:b/>
                      <w:bCs/>
                      <w:color w:val="auto"/>
                      <w:sz w:val="21"/>
                      <w:szCs w:val="21"/>
                      <w:highlight w:val="none"/>
                      <w:u w:val="none" w:color="auto"/>
                    </w:rPr>
                  </w:pPr>
                  <w:r>
                    <w:rPr>
                      <w:rFonts w:hint="default"/>
                      <w:b/>
                      <w:bCs/>
                      <w:color w:val="auto"/>
                      <w:sz w:val="21"/>
                      <w:szCs w:val="21"/>
                      <w:highlight w:val="none"/>
                      <w:u w:val="none" w:color="auto"/>
                    </w:rPr>
                    <w:t>保护对象</w:t>
                  </w:r>
                </w:p>
              </w:tc>
              <w:tc>
                <w:tcPr>
                  <w:tcW w:w="792" w:type="pct"/>
                  <w:vMerge w:val="restart"/>
                  <w:tcBorders>
                    <w:tl2br w:val="nil"/>
                    <w:tr2bl w:val="nil"/>
                  </w:tcBorders>
                  <w:noWrap w:val="0"/>
                  <w:vAlign w:val="center"/>
                </w:tcPr>
                <w:p w14:paraId="237A8666">
                  <w:pPr>
                    <w:pStyle w:val="86"/>
                    <w:bidi w:val="0"/>
                    <w:rPr>
                      <w:rFonts w:hint="default"/>
                      <w:b/>
                      <w:bCs/>
                      <w:color w:val="auto"/>
                      <w:sz w:val="21"/>
                      <w:szCs w:val="21"/>
                      <w:highlight w:val="none"/>
                      <w:u w:val="none" w:color="auto"/>
                    </w:rPr>
                  </w:pPr>
                  <w:r>
                    <w:rPr>
                      <w:rFonts w:hint="default"/>
                      <w:b/>
                      <w:bCs/>
                      <w:color w:val="auto"/>
                      <w:sz w:val="21"/>
                      <w:szCs w:val="21"/>
                      <w:highlight w:val="none"/>
                      <w:u w:val="none" w:color="auto"/>
                    </w:rPr>
                    <w:t>保护内容</w:t>
                  </w:r>
                </w:p>
              </w:tc>
              <w:tc>
                <w:tcPr>
                  <w:tcW w:w="449" w:type="pct"/>
                  <w:vMerge w:val="restart"/>
                  <w:tcBorders>
                    <w:tl2br w:val="nil"/>
                    <w:tr2bl w:val="nil"/>
                  </w:tcBorders>
                  <w:noWrap w:val="0"/>
                  <w:vAlign w:val="center"/>
                </w:tcPr>
                <w:p w14:paraId="50EBEA29">
                  <w:pPr>
                    <w:pStyle w:val="86"/>
                    <w:bidi w:val="0"/>
                    <w:rPr>
                      <w:rFonts w:hint="default"/>
                      <w:b/>
                      <w:bCs/>
                      <w:color w:val="auto"/>
                      <w:sz w:val="21"/>
                      <w:szCs w:val="21"/>
                      <w:highlight w:val="none"/>
                      <w:u w:val="none" w:color="auto"/>
                    </w:rPr>
                  </w:pPr>
                  <w:r>
                    <w:rPr>
                      <w:rFonts w:hint="default"/>
                      <w:b/>
                      <w:bCs/>
                      <w:color w:val="auto"/>
                      <w:sz w:val="21"/>
                      <w:szCs w:val="21"/>
                      <w:highlight w:val="none"/>
                      <w:u w:val="none" w:color="auto"/>
                    </w:rPr>
                    <w:t>环境功能区</w:t>
                  </w:r>
                </w:p>
              </w:tc>
              <w:tc>
                <w:tcPr>
                  <w:tcW w:w="372" w:type="pct"/>
                  <w:vMerge w:val="restart"/>
                  <w:tcBorders>
                    <w:tl2br w:val="nil"/>
                    <w:tr2bl w:val="nil"/>
                  </w:tcBorders>
                  <w:noWrap w:val="0"/>
                  <w:vAlign w:val="center"/>
                </w:tcPr>
                <w:p w14:paraId="724A7F90">
                  <w:pPr>
                    <w:pStyle w:val="86"/>
                    <w:bidi w:val="0"/>
                    <w:rPr>
                      <w:rFonts w:hint="default"/>
                      <w:b/>
                      <w:bCs/>
                      <w:color w:val="auto"/>
                      <w:sz w:val="21"/>
                      <w:szCs w:val="21"/>
                      <w:highlight w:val="none"/>
                      <w:u w:val="none" w:color="auto"/>
                    </w:rPr>
                  </w:pPr>
                  <w:r>
                    <w:rPr>
                      <w:rFonts w:hint="default"/>
                      <w:b/>
                      <w:bCs/>
                      <w:color w:val="auto"/>
                      <w:sz w:val="21"/>
                      <w:szCs w:val="21"/>
                      <w:highlight w:val="none"/>
                      <w:u w:val="none" w:color="auto"/>
                    </w:rPr>
                    <w:t>相对</w:t>
                  </w:r>
                </w:p>
                <w:p w14:paraId="3DF8557F">
                  <w:pPr>
                    <w:pStyle w:val="86"/>
                    <w:bidi w:val="0"/>
                    <w:rPr>
                      <w:rFonts w:hint="default"/>
                      <w:b/>
                      <w:bCs/>
                      <w:color w:val="auto"/>
                      <w:sz w:val="21"/>
                      <w:szCs w:val="21"/>
                      <w:highlight w:val="none"/>
                      <w:u w:val="none" w:color="auto"/>
                    </w:rPr>
                  </w:pPr>
                  <w:r>
                    <w:rPr>
                      <w:rFonts w:hint="default"/>
                      <w:b/>
                      <w:bCs/>
                      <w:color w:val="auto"/>
                      <w:sz w:val="21"/>
                      <w:szCs w:val="21"/>
                      <w:highlight w:val="none"/>
                      <w:u w:val="none" w:color="auto"/>
                    </w:rPr>
                    <w:t>方位</w:t>
                  </w:r>
                </w:p>
              </w:tc>
              <w:tc>
                <w:tcPr>
                  <w:tcW w:w="643" w:type="pct"/>
                  <w:vMerge w:val="restart"/>
                  <w:tcBorders>
                    <w:tl2br w:val="nil"/>
                    <w:tr2bl w:val="nil"/>
                  </w:tcBorders>
                  <w:noWrap w:val="0"/>
                  <w:vAlign w:val="center"/>
                </w:tcPr>
                <w:p w14:paraId="4EB112CA">
                  <w:pPr>
                    <w:pStyle w:val="86"/>
                    <w:bidi w:val="0"/>
                    <w:rPr>
                      <w:rFonts w:hint="default"/>
                      <w:b/>
                      <w:bCs/>
                      <w:color w:val="auto"/>
                      <w:sz w:val="21"/>
                      <w:szCs w:val="21"/>
                      <w:highlight w:val="none"/>
                      <w:u w:val="none" w:color="auto"/>
                    </w:rPr>
                  </w:pPr>
                  <w:r>
                    <w:rPr>
                      <w:rFonts w:hint="default"/>
                      <w:b/>
                      <w:bCs/>
                      <w:color w:val="auto"/>
                      <w:sz w:val="21"/>
                      <w:szCs w:val="21"/>
                      <w:highlight w:val="none"/>
                      <w:u w:val="none" w:color="auto"/>
                    </w:rPr>
                    <w:t>相对厂界距离/m</w:t>
                  </w:r>
                </w:p>
              </w:tc>
            </w:tr>
            <w:tr w14:paraId="74CD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17" w:type="pct"/>
                  <w:gridSpan w:val="2"/>
                  <w:vMerge w:val="continue"/>
                  <w:tcBorders>
                    <w:tl2br w:val="nil"/>
                    <w:tr2bl w:val="nil"/>
                  </w:tcBorders>
                  <w:noWrap w:val="0"/>
                  <w:vAlign w:val="center"/>
                </w:tcPr>
                <w:p w14:paraId="1BF65BEF">
                  <w:pPr>
                    <w:pStyle w:val="86"/>
                    <w:bidi w:val="0"/>
                    <w:rPr>
                      <w:rFonts w:hint="default"/>
                      <w:color w:val="auto"/>
                      <w:sz w:val="21"/>
                      <w:szCs w:val="21"/>
                      <w:highlight w:val="none"/>
                      <w:u w:val="none" w:color="auto"/>
                    </w:rPr>
                  </w:pPr>
                </w:p>
              </w:tc>
              <w:tc>
                <w:tcPr>
                  <w:tcW w:w="428" w:type="pct"/>
                  <w:tcBorders>
                    <w:tl2br w:val="nil"/>
                    <w:tr2bl w:val="nil"/>
                  </w:tcBorders>
                  <w:noWrap w:val="0"/>
                  <w:vAlign w:val="center"/>
                </w:tcPr>
                <w:p w14:paraId="1D9B1E62">
                  <w:pPr>
                    <w:pStyle w:val="86"/>
                    <w:bidi w:val="0"/>
                    <w:rPr>
                      <w:rFonts w:hint="default"/>
                      <w:b/>
                      <w:bCs/>
                      <w:color w:val="auto"/>
                      <w:sz w:val="21"/>
                      <w:szCs w:val="21"/>
                      <w:highlight w:val="none"/>
                      <w:u w:val="none" w:color="auto"/>
                      <w:lang w:val="en-US" w:eastAsia="zh-CN"/>
                    </w:rPr>
                  </w:pPr>
                  <w:r>
                    <w:rPr>
                      <w:rFonts w:hint="default"/>
                      <w:b/>
                      <w:bCs/>
                      <w:color w:val="auto"/>
                      <w:sz w:val="21"/>
                      <w:szCs w:val="21"/>
                      <w:highlight w:val="none"/>
                      <w:u w:val="none" w:color="auto"/>
                      <w:lang w:val="en-US" w:eastAsia="zh-CN"/>
                    </w:rPr>
                    <w:t>X</w:t>
                  </w:r>
                </w:p>
              </w:tc>
              <w:tc>
                <w:tcPr>
                  <w:tcW w:w="383" w:type="pct"/>
                  <w:tcBorders>
                    <w:tl2br w:val="nil"/>
                    <w:tr2bl w:val="nil"/>
                  </w:tcBorders>
                  <w:noWrap w:val="0"/>
                  <w:vAlign w:val="center"/>
                </w:tcPr>
                <w:p w14:paraId="44C8CA8D">
                  <w:pPr>
                    <w:pStyle w:val="86"/>
                    <w:bidi w:val="0"/>
                    <w:rPr>
                      <w:rFonts w:hint="default"/>
                      <w:b/>
                      <w:bCs/>
                      <w:color w:val="auto"/>
                      <w:sz w:val="21"/>
                      <w:szCs w:val="21"/>
                      <w:highlight w:val="none"/>
                      <w:u w:val="none" w:color="auto"/>
                      <w:lang w:val="en-US" w:eastAsia="zh-CN"/>
                    </w:rPr>
                  </w:pPr>
                  <w:r>
                    <w:rPr>
                      <w:rFonts w:hint="default"/>
                      <w:b/>
                      <w:bCs/>
                      <w:color w:val="auto"/>
                      <w:sz w:val="21"/>
                      <w:szCs w:val="21"/>
                      <w:highlight w:val="none"/>
                      <w:u w:val="none" w:color="auto"/>
                      <w:lang w:val="en-US" w:eastAsia="zh-CN"/>
                    </w:rPr>
                    <w:t>Y</w:t>
                  </w:r>
                </w:p>
              </w:tc>
              <w:tc>
                <w:tcPr>
                  <w:tcW w:w="612" w:type="pct"/>
                  <w:vMerge w:val="continue"/>
                  <w:tcBorders>
                    <w:tl2br w:val="nil"/>
                    <w:tr2bl w:val="nil"/>
                  </w:tcBorders>
                  <w:noWrap w:val="0"/>
                  <w:vAlign w:val="center"/>
                </w:tcPr>
                <w:p w14:paraId="223212B9">
                  <w:pPr>
                    <w:pStyle w:val="86"/>
                    <w:bidi w:val="0"/>
                    <w:rPr>
                      <w:rFonts w:hint="default"/>
                      <w:b/>
                      <w:bCs/>
                      <w:color w:val="auto"/>
                      <w:sz w:val="21"/>
                      <w:szCs w:val="21"/>
                      <w:highlight w:val="none"/>
                      <w:u w:val="none" w:color="auto"/>
                    </w:rPr>
                  </w:pPr>
                </w:p>
              </w:tc>
              <w:tc>
                <w:tcPr>
                  <w:tcW w:w="792" w:type="pct"/>
                  <w:vMerge w:val="continue"/>
                  <w:tcBorders>
                    <w:tl2br w:val="nil"/>
                    <w:tr2bl w:val="nil"/>
                  </w:tcBorders>
                  <w:noWrap w:val="0"/>
                  <w:vAlign w:val="center"/>
                </w:tcPr>
                <w:p w14:paraId="664E12FC">
                  <w:pPr>
                    <w:pStyle w:val="86"/>
                    <w:bidi w:val="0"/>
                    <w:rPr>
                      <w:rFonts w:hint="default"/>
                      <w:b/>
                      <w:bCs/>
                      <w:color w:val="auto"/>
                      <w:sz w:val="21"/>
                      <w:szCs w:val="21"/>
                      <w:highlight w:val="none"/>
                      <w:u w:val="none" w:color="auto"/>
                    </w:rPr>
                  </w:pPr>
                </w:p>
              </w:tc>
              <w:tc>
                <w:tcPr>
                  <w:tcW w:w="449" w:type="pct"/>
                  <w:vMerge w:val="continue"/>
                  <w:tcBorders>
                    <w:tl2br w:val="nil"/>
                    <w:tr2bl w:val="nil"/>
                  </w:tcBorders>
                  <w:noWrap w:val="0"/>
                  <w:vAlign w:val="center"/>
                </w:tcPr>
                <w:p w14:paraId="696BBFF3">
                  <w:pPr>
                    <w:pStyle w:val="86"/>
                    <w:bidi w:val="0"/>
                    <w:rPr>
                      <w:rFonts w:hint="default"/>
                      <w:b/>
                      <w:bCs/>
                      <w:color w:val="auto"/>
                      <w:sz w:val="21"/>
                      <w:szCs w:val="21"/>
                      <w:highlight w:val="none"/>
                      <w:u w:val="none" w:color="auto"/>
                    </w:rPr>
                  </w:pPr>
                </w:p>
              </w:tc>
              <w:tc>
                <w:tcPr>
                  <w:tcW w:w="372" w:type="pct"/>
                  <w:vMerge w:val="continue"/>
                  <w:tcBorders>
                    <w:tl2br w:val="nil"/>
                    <w:tr2bl w:val="nil"/>
                  </w:tcBorders>
                  <w:noWrap w:val="0"/>
                  <w:vAlign w:val="center"/>
                </w:tcPr>
                <w:p w14:paraId="64A8ED1C">
                  <w:pPr>
                    <w:pStyle w:val="86"/>
                    <w:bidi w:val="0"/>
                    <w:rPr>
                      <w:rFonts w:hint="default"/>
                      <w:b/>
                      <w:bCs/>
                      <w:color w:val="auto"/>
                      <w:sz w:val="21"/>
                      <w:szCs w:val="21"/>
                      <w:highlight w:val="none"/>
                      <w:u w:val="none" w:color="auto"/>
                    </w:rPr>
                  </w:pPr>
                </w:p>
              </w:tc>
              <w:tc>
                <w:tcPr>
                  <w:tcW w:w="643" w:type="pct"/>
                  <w:vMerge w:val="continue"/>
                  <w:tcBorders>
                    <w:tl2br w:val="nil"/>
                    <w:tr2bl w:val="nil"/>
                  </w:tcBorders>
                  <w:noWrap w:val="0"/>
                  <w:vAlign w:val="center"/>
                </w:tcPr>
                <w:p w14:paraId="15B1576C">
                  <w:pPr>
                    <w:pStyle w:val="86"/>
                    <w:bidi w:val="0"/>
                    <w:rPr>
                      <w:rFonts w:hint="default"/>
                      <w:b/>
                      <w:bCs/>
                      <w:color w:val="auto"/>
                      <w:sz w:val="21"/>
                      <w:szCs w:val="21"/>
                      <w:highlight w:val="none"/>
                      <w:u w:val="none" w:color="auto"/>
                    </w:rPr>
                  </w:pPr>
                </w:p>
              </w:tc>
            </w:tr>
            <w:tr w14:paraId="190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1" w:type="pct"/>
                  <w:vMerge w:val="restart"/>
                  <w:tcBorders>
                    <w:tl2br w:val="nil"/>
                    <w:tr2bl w:val="nil"/>
                  </w:tcBorders>
                  <w:noWrap w:val="0"/>
                  <w:vAlign w:val="center"/>
                </w:tcPr>
                <w:p w14:paraId="3E015A8B">
                  <w:pPr>
                    <w:pStyle w:val="86"/>
                    <w:bidi w:val="0"/>
                    <w:rPr>
                      <w:rFonts w:hint="default"/>
                      <w:color w:val="auto"/>
                      <w:sz w:val="21"/>
                      <w:szCs w:val="21"/>
                      <w:highlight w:val="none"/>
                      <w:u w:val="none" w:color="auto"/>
                      <w:lang w:val="en-US" w:eastAsia="zh-CN"/>
                    </w:rPr>
                  </w:pPr>
                  <w:r>
                    <w:rPr>
                      <w:rFonts w:hint="default"/>
                      <w:color w:val="auto"/>
                      <w:sz w:val="21"/>
                      <w:szCs w:val="21"/>
                      <w:highlight w:val="none"/>
                      <w:u w:val="none" w:color="auto"/>
                      <w:lang w:val="en-US" w:eastAsia="zh-CN"/>
                    </w:rPr>
                    <w:t>大气环境</w:t>
                  </w:r>
                </w:p>
              </w:tc>
              <w:tc>
                <w:tcPr>
                  <w:tcW w:w="1045" w:type="pct"/>
                  <w:tcBorders>
                    <w:tl2br w:val="nil"/>
                    <w:tr2bl w:val="nil"/>
                  </w:tcBorders>
                  <w:noWrap w:val="0"/>
                  <w:vAlign w:val="center"/>
                </w:tcPr>
                <w:p w14:paraId="36729FEE">
                  <w:pPr>
                    <w:pStyle w:val="98"/>
                    <w:bidi w:val="0"/>
                    <w:rPr>
                      <w:rFonts w:hint="default"/>
                      <w:color w:val="auto"/>
                      <w:highlight w:val="none"/>
                      <w:lang w:val="en-US" w:eastAsia="zh-CN"/>
                    </w:rPr>
                  </w:pPr>
                  <w:r>
                    <w:rPr>
                      <w:rFonts w:hint="eastAsia"/>
                      <w:color w:val="auto"/>
                      <w:highlight w:val="none"/>
                      <w:lang w:val="en-US" w:eastAsia="zh-CN"/>
                    </w:rPr>
                    <w:t>曾家岗居民</w:t>
                  </w:r>
                </w:p>
              </w:tc>
              <w:tc>
                <w:tcPr>
                  <w:tcW w:w="428" w:type="pct"/>
                  <w:tcBorders>
                    <w:tl2br w:val="nil"/>
                    <w:tr2bl w:val="nil"/>
                  </w:tcBorders>
                  <w:shd w:val="clear" w:color="auto" w:fill="auto"/>
                  <w:noWrap w:val="0"/>
                  <w:vAlign w:val="center"/>
                </w:tcPr>
                <w:p w14:paraId="44DE3AF8">
                  <w:pPr>
                    <w:pStyle w:val="98"/>
                    <w:bidi w:val="0"/>
                    <w:rPr>
                      <w:rFonts w:hint="default"/>
                      <w:lang w:val="en-US" w:eastAsia="zh-CN"/>
                    </w:rPr>
                  </w:pPr>
                  <w:r>
                    <w:rPr>
                      <w:rFonts w:hint="eastAsia"/>
                      <w:lang w:val="en-US" w:eastAsia="zh-CN"/>
                    </w:rPr>
                    <w:t>45.86</w:t>
                  </w:r>
                </w:p>
              </w:tc>
              <w:tc>
                <w:tcPr>
                  <w:tcW w:w="383" w:type="pct"/>
                  <w:tcBorders>
                    <w:tl2br w:val="nil"/>
                    <w:tr2bl w:val="nil"/>
                  </w:tcBorders>
                  <w:shd w:val="clear" w:color="auto" w:fill="auto"/>
                  <w:noWrap w:val="0"/>
                  <w:vAlign w:val="center"/>
                </w:tcPr>
                <w:p w14:paraId="34A49CAA">
                  <w:pPr>
                    <w:pStyle w:val="98"/>
                    <w:bidi w:val="0"/>
                    <w:rPr>
                      <w:rFonts w:hint="default"/>
                      <w:lang w:val="en-US" w:eastAsia="zh-CN"/>
                    </w:rPr>
                  </w:pPr>
                  <w:r>
                    <w:rPr>
                      <w:rFonts w:hint="eastAsia"/>
                      <w:lang w:val="en-US" w:eastAsia="zh-CN"/>
                    </w:rPr>
                    <w:t>-18.23</w:t>
                  </w:r>
                </w:p>
              </w:tc>
              <w:tc>
                <w:tcPr>
                  <w:tcW w:w="612" w:type="pct"/>
                  <w:tcBorders>
                    <w:tl2br w:val="nil"/>
                    <w:tr2bl w:val="nil"/>
                  </w:tcBorders>
                  <w:noWrap w:val="0"/>
                  <w:vAlign w:val="center"/>
                </w:tcPr>
                <w:p w14:paraId="3EB35A2F">
                  <w:pPr>
                    <w:pStyle w:val="86"/>
                    <w:bidi w:val="0"/>
                    <w:rPr>
                      <w:rFonts w:hint="default"/>
                      <w:color w:val="auto"/>
                      <w:sz w:val="21"/>
                      <w:szCs w:val="21"/>
                      <w:highlight w:val="none"/>
                      <w:u w:val="none" w:color="auto"/>
                      <w:lang w:val="en-US" w:eastAsia="zh-CN"/>
                    </w:rPr>
                  </w:pPr>
                  <w:r>
                    <w:rPr>
                      <w:rFonts w:hint="default"/>
                      <w:color w:val="auto"/>
                      <w:sz w:val="21"/>
                      <w:szCs w:val="21"/>
                      <w:highlight w:val="none"/>
                      <w:u w:val="none" w:color="auto"/>
                      <w:lang w:val="en-US" w:eastAsia="zh-CN"/>
                    </w:rPr>
                    <w:t>居民区</w:t>
                  </w:r>
                </w:p>
              </w:tc>
              <w:tc>
                <w:tcPr>
                  <w:tcW w:w="792" w:type="pct"/>
                  <w:tcBorders>
                    <w:tl2br w:val="nil"/>
                    <w:tr2bl w:val="nil"/>
                  </w:tcBorders>
                  <w:noWrap w:val="0"/>
                  <w:vAlign w:val="center"/>
                </w:tcPr>
                <w:p w14:paraId="5576872A">
                  <w:pPr>
                    <w:pStyle w:val="86"/>
                    <w:bidi w:val="0"/>
                    <w:rPr>
                      <w:rFonts w:hint="default"/>
                      <w:color w:val="auto"/>
                      <w:sz w:val="21"/>
                      <w:szCs w:val="21"/>
                      <w:highlight w:val="none"/>
                      <w:u w:val="none" w:color="auto"/>
                    </w:rPr>
                  </w:pPr>
                  <w:r>
                    <w:rPr>
                      <w:rFonts w:hint="default"/>
                      <w:color w:val="auto"/>
                      <w:sz w:val="21"/>
                      <w:szCs w:val="21"/>
                      <w:highlight w:val="none"/>
                      <w:u w:val="none" w:color="auto"/>
                      <w:lang w:val="en-US" w:eastAsia="zh-CN"/>
                    </w:rPr>
                    <w:t>约</w:t>
                  </w:r>
                  <w:r>
                    <w:rPr>
                      <w:rFonts w:hint="eastAsia"/>
                      <w:color w:val="auto"/>
                      <w:sz w:val="21"/>
                      <w:szCs w:val="21"/>
                      <w:highlight w:val="none"/>
                      <w:u w:val="none" w:color="auto"/>
                      <w:lang w:val="en-US" w:eastAsia="zh-CN"/>
                    </w:rPr>
                    <w:t>136</w:t>
                  </w:r>
                  <w:r>
                    <w:rPr>
                      <w:rFonts w:hint="default"/>
                      <w:color w:val="auto"/>
                      <w:sz w:val="21"/>
                      <w:szCs w:val="21"/>
                      <w:highlight w:val="none"/>
                      <w:u w:val="none" w:color="auto"/>
                    </w:rPr>
                    <w:t>人</w:t>
                  </w:r>
                </w:p>
              </w:tc>
              <w:tc>
                <w:tcPr>
                  <w:tcW w:w="449" w:type="pct"/>
                  <w:vMerge w:val="restart"/>
                  <w:tcBorders>
                    <w:tl2br w:val="nil"/>
                    <w:tr2bl w:val="nil"/>
                  </w:tcBorders>
                  <w:noWrap w:val="0"/>
                  <w:vAlign w:val="center"/>
                </w:tcPr>
                <w:p w14:paraId="6807452F">
                  <w:pPr>
                    <w:pStyle w:val="86"/>
                    <w:bidi w:val="0"/>
                    <w:rPr>
                      <w:rFonts w:hint="default"/>
                      <w:color w:val="auto"/>
                      <w:sz w:val="21"/>
                      <w:szCs w:val="21"/>
                      <w:highlight w:val="none"/>
                      <w:u w:val="none" w:color="auto"/>
                      <w:lang w:val="en-US" w:eastAsia="zh-CN"/>
                    </w:rPr>
                  </w:pPr>
                  <w:r>
                    <w:rPr>
                      <w:rFonts w:hint="default"/>
                      <w:color w:val="auto"/>
                      <w:sz w:val="21"/>
                      <w:szCs w:val="21"/>
                      <w:highlight w:val="none"/>
                      <w:u w:val="none" w:color="auto"/>
                      <w:lang w:val="en-US" w:eastAsia="zh-CN"/>
                    </w:rPr>
                    <w:t>二类区</w:t>
                  </w:r>
                </w:p>
              </w:tc>
              <w:tc>
                <w:tcPr>
                  <w:tcW w:w="372" w:type="pct"/>
                  <w:tcBorders>
                    <w:tl2br w:val="nil"/>
                    <w:tr2bl w:val="nil"/>
                  </w:tcBorders>
                  <w:noWrap w:val="0"/>
                  <w:vAlign w:val="center"/>
                </w:tcPr>
                <w:p w14:paraId="50013BDE">
                  <w:pPr>
                    <w:pStyle w:val="86"/>
                    <w:bidi w:val="0"/>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东北侧</w:t>
                  </w:r>
                </w:p>
              </w:tc>
              <w:tc>
                <w:tcPr>
                  <w:tcW w:w="643" w:type="pct"/>
                  <w:tcBorders>
                    <w:tl2br w:val="nil"/>
                    <w:tr2bl w:val="nil"/>
                  </w:tcBorders>
                  <w:noWrap w:val="0"/>
                  <w:vAlign w:val="center"/>
                </w:tcPr>
                <w:p w14:paraId="0A3C5CDC">
                  <w:pPr>
                    <w:pStyle w:val="86"/>
                    <w:bidi w:val="0"/>
                    <w:rPr>
                      <w:rFonts w:hint="default"/>
                      <w:color w:val="auto"/>
                      <w:sz w:val="21"/>
                      <w:szCs w:val="21"/>
                      <w:highlight w:val="none"/>
                      <w:u w:val="none" w:color="auto"/>
                    </w:rPr>
                  </w:pPr>
                  <w:r>
                    <w:rPr>
                      <w:rFonts w:hint="eastAsia"/>
                      <w:color w:val="auto"/>
                      <w:sz w:val="21"/>
                      <w:szCs w:val="21"/>
                      <w:highlight w:val="none"/>
                      <w:u w:val="none" w:color="auto"/>
                      <w:lang w:val="en-US" w:eastAsia="zh-CN"/>
                    </w:rPr>
                    <w:t>12</w:t>
                  </w:r>
                  <w:r>
                    <w:rPr>
                      <w:rFonts w:hint="default"/>
                      <w:color w:val="auto"/>
                      <w:sz w:val="21"/>
                      <w:szCs w:val="21"/>
                      <w:highlight w:val="none"/>
                      <w:u w:val="none" w:color="auto"/>
                    </w:rPr>
                    <w:t>~</w:t>
                  </w:r>
                  <w:r>
                    <w:rPr>
                      <w:rFonts w:hint="eastAsia"/>
                      <w:color w:val="auto"/>
                      <w:sz w:val="21"/>
                      <w:szCs w:val="21"/>
                      <w:highlight w:val="none"/>
                      <w:u w:val="none" w:color="auto"/>
                      <w:lang w:val="en-US" w:eastAsia="zh-CN"/>
                    </w:rPr>
                    <w:t>50</w:t>
                  </w:r>
                  <w:r>
                    <w:rPr>
                      <w:rFonts w:hint="default"/>
                      <w:color w:val="auto"/>
                      <w:sz w:val="21"/>
                      <w:szCs w:val="21"/>
                      <w:highlight w:val="none"/>
                      <w:u w:val="none" w:color="auto"/>
                    </w:rPr>
                    <w:t>0</w:t>
                  </w:r>
                </w:p>
              </w:tc>
            </w:tr>
            <w:tr w14:paraId="39BF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1" w:type="pct"/>
                  <w:vMerge w:val="continue"/>
                  <w:tcBorders>
                    <w:tl2br w:val="nil"/>
                    <w:tr2bl w:val="nil"/>
                  </w:tcBorders>
                  <w:noWrap w:val="0"/>
                  <w:vAlign w:val="center"/>
                </w:tcPr>
                <w:p w14:paraId="2DE6A476">
                  <w:pPr>
                    <w:pStyle w:val="86"/>
                    <w:bidi w:val="0"/>
                    <w:rPr>
                      <w:rFonts w:hint="default"/>
                      <w:color w:val="auto"/>
                      <w:sz w:val="21"/>
                      <w:szCs w:val="21"/>
                      <w:highlight w:val="none"/>
                      <w:u w:val="none" w:color="auto"/>
                      <w:lang w:val="en-US" w:eastAsia="zh-CN"/>
                    </w:rPr>
                  </w:pPr>
                </w:p>
              </w:tc>
              <w:tc>
                <w:tcPr>
                  <w:tcW w:w="1045" w:type="pct"/>
                  <w:tcBorders>
                    <w:tl2br w:val="nil"/>
                    <w:tr2bl w:val="nil"/>
                  </w:tcBorders>
                  <w:shd w:val="clear" w:color="auto" w:fill="auto"/>
                  <w:noWrap w:val="0"/>
                  <w:vAlign w:val="center"/>
                </w:tcPr>
                <w:p w14:paraId="25894416">
                  <w:pPr>
                    <w:pStyle w:val="98"/>
                    <w:bidi w:val="0"/>
                    <w:rPr>
                      <w:rFonts w:hint="default"/>
                      <w:color w:val="auto"/>
                      <w:highlight w:val="none"/>
                      <w:lang w:val="en-US" w:eastAsia="zh-CN"/>
                    </w:rPr>
                  </w:pPr>
                  <w:r>
                    <w:rPr>
                      <w:rFonts w:hint="eastAsia"/>
                      <w:color w:val="auto"/>
                      <w:highlight w:val="none"/>
                      <w:lang w:val="en-US" w:eastAsia="zh-CN"/>
                    </w:rPr>
                    <w:t>傅家村居民</w:t>
                  </w:r>
                </w:p>
              </w:tc>
              <w:tc>
                <w:tcPr>
                  <w:tcW w:w="735" w:type="dxa"/>
                  <w:tcBorders>
                    <w:tl2br w:val="nil"/>
                    <w:tr2bl w:val="nil"/>
                  </w:tcBorders>
                  <w:shd w:val="clear" w:color="auto" w:fill="auto"/>
                  <w:noWrap w:val="0"/>
                  <w:vAlign w:val="center"/>
                </w:tcPr>
                <w:p w14:paraId="530D6BAF">
                  <w:pPr>
                    <w:pStyle w:val="98"/>
                    <w:bidi w:val="0"/>
                    <w:rPr>
                      <w:rFonts w:hint="default"/>
                      <w:lang w:val="en-US" w:eastAsia="zh-CN"/>
                    </w:rPr>
                  </w:pPr>
                  <w:r>
                    <w:rPr>
                      <w:rFonts w:hint="eastAsia"/>
                      <w:lang w:val="en-US" w:eastAsia="zh-CN"/>
                    </w:rPr>
                    <w:t>-29.5</w:t>
                  </w:r>
                </w:p>
              </w:tc>
              <w:tc>
                <w:tcPr>
                  <w:tcW w:w="659" w:type="dxa"/>
                  <w:tcBorders>
                    <w:tl2br w:val="nil"/>
                    <w:tr2bl w:val="nil"/>
                  </w:tcBorders>
                  <w:shd w:val="clear" w:color="auto" w:fill="auto"/>
                  <w:noWrap w:val="0"/>
                  <w:vAlign w:val="center"/>
                </w:tcPr>
                <w:p w14:paraId="2E41F953">
                  <w:pPr>
                    <w:pStyle w:val="98"/>
                    <w:bidi w:val="0"/>
                    <w:rPr>
                      <w:rFonts w:hint="default"/>
                      <w:lang w:val="en-US" w:eastAsia="zh-CN"/>
                    </w:rPr>
                  </w:pPr>
                  <w:r>
                    <w:rPr>
                      <w:rFonts w:hint="eastAsia"/>
                      <w:lang w:val="en-US" w:eastAsia="zh-CN"/>
                    </w:rPr>
                    <w:t>5.22</w:t>
                  </w:r>
                </w:p>
              </w:tc>
              <w:tc>
                <w:tcPr>
                  <w:tcW w:w="612" w:type="pct"/>
                  <w:tcBorders>
                    <w:tl2br w:val="nil"/>
                    <w:tr2bl w:val="nil"/>
                  </w:tcBorders>
                  <w:shd w:val="clear" w:color="auto" w:fill="auto"/>
                  <w:noWrap w:val="0"/>
                  <w:vAlign w:val="center"/>
                </w:tcPr>
                <w:p w14:paraId="7B47C1F9">
                  <w:pPr>
                    <w:pStyle w:val="86"/>
                    <w:bidi w:val="0"/>
                    <w:ind w:left="0" w:leftChars="0" w:right="0" w:rightChars="0" w:firstLine="0" w:firstLineChars="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lang w:val="en-US" w:eastAsia="zh-CN"/>
                    </w:rPr>
                    <w:t>居民区</w:t>
                  </w:r>
                </w:p>
              </w:tc>
              <w:tc>
                <w:tcPr>
                  <w:tcW w:w="792" w:type="pct"/>
                  <w:tcBorders>
                    <w:tl2br w:val="nil"/>
                    <w:tr2bl w:val="nil"/>
                  </w:tcBorders>
                  <w:shd w:val="clear" w:color="auto" w:fill="auto"/>
                  <w:noWrap w:val="0"/>
                  <w:vAlign w:val="center"/>
                </w:tcPr>
                <w:p w14:paraId="49C46FC2">
                  <w:pPr>
                    <w:pStyle w:val="86"/>
                    <w:bidi w:val="0"/>
                    <w:ind w:left="0" w:leftChars="0" w:right="0" w:rightChars="0" w:firstLine="0" w:firstLineChars="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lang w:val="en-US" w:eastAsia="zh-CN"/>
                    </w:rPr>
                    <w:t>约</w:t>
                  </w:r>
                  <w:r>
                    <w:rPr>
                      <w:rFonts w:hint="eastAsia"/>
                      <w:color w:val="auto"/>
                      <w:sz w:val="21"/>
                      <w:szCs w:val="21"/>
                      <w:highlight w:val="none"/>
                      <w:u w:val="none" w:color="auto"/>
                      <w:lang w:val="en-US" w:eastAsia="zh-CN"/>
                    </w:rPr>
                    <w:t>500</w:t>
                  </w:r>
                  <w:r>
                    <w:rPr>
                      <w:rFonts w:hint="default"/>
                      <w:color w:val="auto"/>
                      <w:sz w:val="21"/>
                      <w:szCs w:val="21"/>
                      <w:highlight w:val="none"/>
                      <w:u w:val="none" w:color="auto"/>
                    </w:rPr>
                    <w:t>人</w:t>
                  </w:r>
                </w:p>
              </w:tc>
              <w:tc>
                <w:tcPr>
                  <w:tcW w:w="449" w:type="pct"/>
                  <w:vMerge w:val="continue"/>
                  <w:tcBorders>
                    <w:tl2br w:val="nil"/>
                    <w:tr2bl w:val="nil"/>
                  </w:tcBorders>
                  <w:shd w:val="clear" w:color="auto" w:fill="auto"/>
                  <w:noWrap w:val="0"/>
                  <w:vAlign w:val="center"/>
                </w:tcPr>
                <w:p w14:paraId="1EC4D82D">
                  <w:pPr>
                    <w:pStyle w:val="86"/>
                    <w:bidi w:val="0"/>
                    <w:ind w:left="0" w:leftChars="0" w:right="0" w:rightChars="0" w:firstLine="0" w:firstLineChars="0"/>
                    <w:rPr>
                      <w:rFonts w:hint="default" w:ascii="Times New Roman" w:hAnsi="Times New Roman" w:eastAsia="宋体" w:cs="Times New Roman"/>
                      <w:color w:val="auto"/>
                      <w:kern w:val="2"/>
                      <w:sz w:val="21"/>
                      <w:szCs w:val="21"/>
                      <w:highlight w:val="none"/>
                      <w:u w:val="none" w:color="auto"/>
                      <w:lang w:val="en-US" w:eastAsia="zh-CN" w:bidi="ar-SA"/>
                    </w:rPr>
                  </w:pPr>
                </w:p>
              </w:tc>
              <w:tc>
                <w:tcPr>
                  <w:tcW w:w="372" w:type="pct"/>
                  <w:tcBorders>
                    <w:tl2br w:val="nil"/>
                    <w:tr2bl w:val="nil"/>
                  </w:tcBorders>
                  <w:shd w:val="clear" w:color="auto" w:fill="auto"/>
                  <w:noWrap w:val="0"/>
                  <w:vAlign w:val="center"/>
                </w:tcPr>
                <w:p w14:paraId="406E71BE">
                  <w:pPr>
                    <w:pStyle w:val="86"/>
                    <w:bidi w:val="0"/>
                    <w:ind w:left="0" w:leftChars="0" w:right="0" w:rightChars="0" w:firstLine="0" w:firstLineChars="0"/>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西侧</w:t>
                  </w:r>
                </w:p>
              </w:tc>
              <w:tc>
                <w:tcPr>
                  <w:tcW w:w="643" w:type="pct"/>
                  <w:tcBorders>
                    <w:tl2br w:val="nil"/>
                    <w:tr2bl w:val="nil"/>
                  </w:tcBorders>
                  <w:shd w:val="clear" w:color="auto" w:fill="auto"/>
                  <w:noWrap w:val="0"/>
                  <w:vAlign w:val="center"/>
                </w:tcPr>
                <w:p w14:paraId="5658FD15">
                  <w:pPr>
                    <w:pStyle w:val="86"/>
                    <w:bidi w:val="0"/>
                    <w:ind w:left="0" w:leftChars="0" w:right="0" w:rightChars="0" w:firstLine="0" w:firstLineChars="0"/>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8</w:t>
                  </w:r>
                  <w:r>
                    <w:rPr>
                      <w:rFonts w:hint="default"/>
                      <w:color w:val="auto"/>
                      <w:sz w:val="21"/>
                      <w:szCs w:val="21"/>
                      <w:highlight w:val="none"/>
                      <w:u w:val="none" w:color="auto"/>
                    </w:rPr>
                    <w:t>~</w:t>
                  </w:r>
                  <w:r>
                    <w:rPr>
                      <w:rFonts w:hint="default"/>
                      <w:color w:val="auto"/>
                      <w:sz w:val="21"/>
                      <w:szCs w:val="21"/>
                      <w:highlight w:val="none"/>
                      <w:u w:val="none" w:color="auto"/>
                      <w:lang w:val="en-US" w:eastAsia="zh-CN"/>
                    </w:rPr>
                    <w:t>5</w:t>
                  </w:r>
                  <w:r>
                    <w:rPr>
                      <w:rFonts w:hint="default"/>
                      <w:color w:val="auto"/>
                      <w:sz w:val="21"/>
                      <w:szCs w:val="21"/>
                      <w:highlight w:val="none"/>
                      <w:u w:val="none" w:color="auto"/>
                    </w:rPr>
                    <w:t>00</w:t>
                  </w:r>
                </w:p>
              </w:tc>
            </w:tr>
            <w:tr w14:paraId="7CC5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71" w:type="pct"/>
                  <w:vMerge w:val="continue"/>
                  <w:tcBorders>
                    <w:tl2br w:val="nil"/>
                    <w:tr2bl w:val="nil"/>
                  </w:tcBorders>
                  <w:noWrap w:val="0"/>
                  <w:vAlign w:val="center"/>
                </w:tcPr>
                <w:p w14:paraId="48DEF44F">
                  <w:pPr>
                    <w:pStyle w:val="86"/>
                    <w:bidi w:val="0"/>
                    <w:rPr>
                      <w:rFonts w:hint="default"/>
                      <w:color w:val="auto"/>
                      <w:sz w:val="21"/>
                      <w:szCs w:val="21"/>
                      <w:highlight w:val="none"/>
                      <w:u w:val="none" w:color="auto"/>
                    </w:rPr>
                  </w:pPr>
                </w:p>
              </w:tc>
              <w:tc>
                <w:tcPr>
                  <w:tcW w:w="1045" w:type="pct"/>
                  <w:tcBorders>
                    <w:tl2br w:val="nil"/>
                    <w:tr2bl w:val="nil"/>
                  </w:tcBorders>
                  <w:noWrap w:val="0"/>
                  <w:vAlign w:val="center"/>
                </w:tcPr>
                <w:p w14:paraId="002D93B8">
                  <w:pPr>
                    <w:pStyle w:val="98"/>
                    <w:bidi w:val="0"/>
                    <w:rPr>
                      <w:rFonts w:hint="default"/>
                      <w:color w:val="auto"/>
                      <w:highlight w:val="none"/>
                      <w:lang w:val="en-US" w:eastAsia="zh-CN"/>
                    </w:rPr>
                  </w:pPr>
                  <w:r>
                    <w:rPr>
                      <w:rFonts w:hint="eastAsia"/>
                      <w:color w:val="auto"/>
                      <w:highlight w:val="none"/>
                      <w:lang w:val="en-US" w:eastAsia="zh-CN"/>
                    </w:rPr>
                    <w:t>高桥社区居民</w:t>
                  </w:r>
                </w:p>
              </w:tc>
              <w:tc>
                <w:tcPr>
                  <w:tcW w:w="735" w:type="dxa"/>
                  <w:tcBorders>
                    <w:tl2br w:val="nil"/>
                    <w:tr2bl w:val="nil"/>
                  </w:tcBorders>
                  <w:noWrap w:val="0"/>
                  <w:vAlign w:val="center"/>
                </w:tcPr>
                <w:p w14:paraId="0261CE45">
                  <w:pPr>
                    <w:pStyle w:val="98"/>
                    <w:bidi w:val="0"/>
                    <w:rPr>
                      <w:rFonts w:hint="default"/>
                      <w:lang w:val="en-US" w:eastAsia="zh-CN"/>
                    </w:rPr>
                  </w:pPr>
                  <w:r>
                    <w:rPr>
                      <w:rFonts w:hint="eastAsia"/>
                      <w:lang w:val="en-US" w:eastAsia="zh-CN"/>
                    </w:rPr>
                    <w:t>25.85</w:t>
                  </w:r>
                </w:p>
              </w:tc>
              <w:tc>
                <w:tcPr>
                  <w:tcW w:w="659" w:type="dxa"/>
                  <w:tcBorders>
                    <w:tl2br w:val="nil"/>
                    <w:tr2bl w:val="nil"/>
                  </w:tcBorders>
                  <w:noWrap w:val="0"/>
                  <w:vAlign w:val="center"/>
                </w:tcPr>
                <w:p w14:paraId="6F0751D7">
                  <w:pPr>
                    <w:pStyle w:val="98"/>
                    <w:bidi w:val="0"/>
                    <w:rPr>
                      <w:rFonts w:hint="default"/>
                      <w:lang w:val="en-US" w:eastAsia="zh-CN"/>
                    </w:rPr>
                  </w:pPr>
                  <w:r>
                    <w:rPr>
                      <w:rFonts w:hint="eastAsia"/>
                      <w:lang w:val="en-US" w:eastAsia="zh-CN"/>
                    </w:rPr>
                    <w:t>-70.33</w:t>
                  </w:r>
                </w:p>
              </w:tc>
              <w:tc>
                <w:tcPr>
                  <w:tcW w:w="612" w:type="pct"/>
                  <w:tcBorders>
                    <w:tl2br w:val="nil"/>
                    <w:tr2bl w:val="nil"/>
                  </w:tcBorders>
                  <w:shd w:val="clear" w:color="auto" w:fill="auto"/>
                  <w:noWrap w:val="0"/>
                  <w:vAlign w:val="center"/>
                </w:tcPr>
                <w:p w14:paraId="3DF8429F">
                  <w:pPr>
                    <w:pStyle w:val="86"/>
                    <w:bidi w:val="0"/>
                    <w:ind w:left="0" w:leftChars="0" w:right="0" w:rightChars="0" w:firstLine="0" w:firstLineChars="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lang w:val="en-US" w:eastAsia="zh-CN"/>
                    </w:rPr>
                    <w:t>居民区</w:t>
                  </w:r>
                </w:p>
              </w:tc>
              <w:tc>
                <w:tcPr>
                  <w:tcW w:w="792" w:type="pct"/>
                  <w:tcBorders>
                    <w:tl2br w:val="nil"/>
                    <w:tr2bl w:val="nil"/>
                  </w:tcBorders>
                  <w:shd w:val="clear" w:color="auto" w:fill="auto"/>
                  <w:noWrap w:val="0"/>
                  <w:vAlign w:val="center"/>
                </w:tcPr>
                <w:p w14:paraId="1077A661">
                  <w:pPr>
                    <w:pStyle w:val="86"/>
                    <w:bidi w:val="0"/>
                    <w:ind w:left="0" w:leftChars="0" w:right="0" w:rightChars="0" w:firstLine="0" w:firstLineChars="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sz w:val="21"/>
                      <w:szCs w:val="21"/>
                      <w:highlight w:val="none"/>
                      <w:u w:val="none" w:color="auto"/>
                      <w:lang w:val="en-US" w:eastAsia="zh-CN"/>
                    </w:rPr>
                    <w:t>约</w:t>
                  </w:r>
                  <w:r>
                    <w:rPr>
                      <w:rFonts w:hint="eastAsia"/>
                      <w:color w:val="auto"/>
                      <w:sz w:val="21"/>
                      <w:szCs w:val="21"/>
                      <w:highlight w:val="none"/>
                      <w:u w:val="none" w:color="auto"/>
                      <w:lang w:val="en-US" w:eastAsia="zh-CN"/>
                    </w:rPr>
                    <w:t>45</w:t>
                  </w:r>
                  <w:r>
                    <w:rPr>
                      <w:rFonts w:hint="default"/>
                      <w:color w:val="auto"/>
                      <w:sz w:val="21"/>
                      <w:szCs w:val="21"/>
                      <w:highlight w:val="none"/>
                      <w:u w:val="none" w:color="auto"/>
                    </w:rPr>
                    <w:t>人</w:t>
                  </w:r>
                </w:p>
              </w:tc>
              <w:tc>
                <w:tcPr>
                  <w:tcW w:w="449" w:type="pct"/>
                  <w:vMerge w:val="continue"/>
                  <w:tcBorders>
                    <w:tl2br w:val="nil"/>
                    <w:tr2bl w:val="nil"/>
                  </w:tcBorders>
                  <w:noWrap w:val="0"/>
                  <w:vAlign w:val="center"/>
                </w:tcPr>
                <w:p w14:paraId="73C91781">
                  <w:pPr>
                    <w:pStyle w:val="86"/>
                    <w:bidi w:val="0"/>
                    <w:rPr>
                      <w:rFonts w:hint="default"/>
                      <w:color w:val="auto"/>
                      <w:sz w:val="21"/>
                      <w:szCs w:val="21"/>
                      <w:highlight w:val="none"/>
                      <w:u w:val="none" w:color="auto"/>
                      <w:lang w:val="en-US" w:eastAsia="zh-CN"/>
                    </w:rPr>
                  </w:pPr>
                </w:p>
              </w:tc>
              <w:tc>
                <w:tcPr>
                  <w:tcW w:w="372" w:type="pct"/>
                  <w:tcBorders>
                    <w:tl2br w:val="nil"/>
                    <w:tr2bl w:val="nil"/>
                  </w:tcBorders>
                  <w:noWrap w:val="0"/>
                  <w:vAlign w:val="center"/>
                </w:tcPr>
                <w:p w14:paraId="535E846F">
                  <w:pPr>
                    <w:pStyle w:val="86"/>
                    <w:bidi w:val="0"/>
                    <w:rPr>
                      <w:rFonts w:hint="default"/>
                      <w:color w:val="auto"/>
                      <w:sz w:val="21"/>
                      <w:szCs w:val="21"/>
                      <w:highlight w:val="none"/>
                      <w:u w:val="none" w:color="auto"/>
                      <w:lang w:val="en-US" w:eastAsia="zh-CN"/>
                    </w:rPr>
                  </w:pPr>
                  <w:r>
                    <w:rPr>
                      <w:rFonts w:hint="eastAsia"/>
                      <w:color w:val="auto"/>
                      <w:sz w:val="21"/>
                      <w:szCs w:val="21"/>
                      <w:highlight w:val="none"/>
                      <w:u w:val="none" w:color="auto"/>
                      <w:lang w:val="en-US" w:eastAsia="zh-CN"/>
                    </w:rPr>
                    <w:t>南侧、西南</w:t>
                  </w:r>
                </w:p>
              </w:tc>
              <w:tc>
                <w:tcPr>
                  <w:tcW w:w="643" w:type="pct"/>
                  <w:tcBorders>
                    <w:tl2br w:val="nil"/>
                    <w:tr2bl w:val="nil"/>
                  </w:tcBorders>
                  <w:noWrap w:val="0"/>
                  <w:vAlign w:val="center"/>
                </w:tcPr>
                <w:p w14:paraId="4E395EA9">
                  <w:pPr>
                    <w:pStyle w:val="86"/>
                    <w:bidi w:val="0"/>
                    <w:rPr>
                      <w:rFonts w:hint="eastAsia"/>
                      <w:color w:val="auto"/>
                      <w:sz w:val="21"/>
                      <w:szCs w:val="21"/>
                      <w:highlight w:val="none"/>
                      <w:u w:val="none" w:color="auto"/>
                      <w:lang w:val="en-US" w:eastAsia="zh-CN"/>
                    </w:rPr>
                  </w:pPr>
                  <w:r>
                    <w:rPr>
                      <w:rFonts w:hint="eastAsia"/>
                      <w:color w:val="auto"/>
                      <w:sz w:val="21"/>
                      <w:szCs w:val="21"/>
                      <w:highlight w:val="none"/>
                      <w:u w:val="none" w:color="auto"/>
                      <w:lang w:val="en-US" w:eastAsia="zh-CN"/>
                    </w:rPr>
                    <w:t>46</w:t>
                  </w:r>
                  <w:r>
                    <w:rPr>
                      <w:rFonts w:hint="default"/>
                      <w:color w:val="auto"/>
                      <w:sz w:val="21"/>
                      <w:szCs w:val="21"/>
                      <w:highlight w:val="none"/>
                      <w:u w:val="none" w:color="auto"/>
                    </w:rPr>
                    <w:t>~</w:t>
                  </w:r>
                  <w:r>
                    <w:rPr>
                      <w:rFonts w:hint="default"/>
                      <w:color w:val="auto"/>
                      <w:sz w:val="21"/>
                      <w:szCs w:val="21"/>
                      <w:highlight w:val="none"/>
                      <w:u w:val="none" w:color="auto"/>
                      <w:lang w:val="en-US" w:eastAsia="zh-CN"/>
                    </w:rPr>
                    <w:t>5</w:t>
                  </w:r>
                  <w:r>
                    <w:rPr>
                      <w:rFonts w:hint="default"/>
                      <w:color w:val="auto"/>
                      <w:sz w:val="21"/>
                      <w:szCs w:val="21"/>
                      <w:highlight w:val="none"/>
                      <w:u w:val="none" w:color="auto"/>
                    </w:rPr>
                    <w:t>00</w:t>
                  </w:r>
                </w:p>
              </w:tc>
            </w:tr>
          </w:tbl>
          <w:p w14:paraId="5492C4CA">
            <w:pPr>
              <w:keepNext w:val="0"/>
              <w:keepLines w:val="0"/>
              <w:widowControl/>
              <w:suppressLineNumbers w:val="0"/>
              <w:jc w:val="left"/>
              <w:rPr>
                <w:rFonts w:hint="default" w:ascii="Times New Roman" w:hAnsi="Times New Roman" w:cs="Times New Roman"/>
                <w:color w:val="auto"/>
                <w:highlight w:val="none"/>
                <w:u w:val="none" w:color="auto"/>
              </w:rPr>
            </w:pPr>
            <w:r>
              <w:rPr>
                <w:rFonts w:hint="default" w:ascii="Times New Roman" w:hAnsi="Times New Roman" w:cs="Times New Roman"/>
                <w:b/>
                <w:bCs/>
                <w:color w:val="auto"/>
                <w:kern w:val="0"/>
                <w:sz w:val="24"/>
                <w:szCs w:val="24"/>
                <w:highlight w:val="none"/>
                <w:u w:val="none" w:color="auto"/>
                <w:lang w:val="en-US" w:eastAsia="zh-CN" w:bidi="ar"/>
              </w:rPr>
              <w:t>2</w:t>
            </w:r>
            <w:r>
              <w:rPr>
                <w:rFonts w:hint="default" w:ascii="Times New Roman" w:hAnsi="Times New Roman" w:eastAsia="宋体" w:cs="Times New Roman"/>
                <w:b/>
                <w:bCs/>
                <w:color w:val="auto"/>
                <w:kern w:val="0"/>
                <w:sz w:val="24"/>
                <w:szCs w:val="24"/>
                <w:highlight w:val="none"/>
                <w:u w:val="none" w:color="auto"/>
                <w:lang w:val="en-US" w:eastAsia="zh-CN" w:bidi="ar"/>
              </w:rPr>
              <w:t>、</w:t>
            </w:r>
            <w:r>
              <w:rPr>
                <w:rFonts w:hint="default" w:ascii="Times New Roman" w:hAnsi="Times New Roman" w:cs="Times New Roman"/>
                <w:b/>
                <w:bCs/>
                <w:color w:val="auto"/>
                <w:kern w:val="0"/>
                <w:sz w:val="24"/>
                <w:szCs w:val="24"/>
                <w:highlight w:val="none"/>
                <w:u w:val="none" w:color="auto"/>
                <w:lang w:val="en-US" w:eastAsia="zh-CN" w:bidi="ar"/>
              </w:rPr>
              <w:t>声</w:t>
            </w:r>
            <w:r>
              <w:rPr>
                <w:rFonts w:hint="default" w:ascii="Times New Roman" w:hAnsi="Times New Roman" w:eastAsia="宋体" w:cs="Times New Roman"/>
                <w:b/>
                <w:bCs/>
                <w:color w:val="auto"/>
                <w:kern w:val="0"/>
                <w:sz w:val="24"/>
                <w:szCs w:val="24"/>
                <w:highlight w:val="none"/>
                <w:u w:val="none" w:color="auto"/>
                <w:lang w:val="en-US" w:eastAsia="zh-CN" w:bidi="ar"/>
              </w:rPr>
              <w:t>环境</w:t>
            </w:r>
            <w:r>
              <w:rPr>
                <w:rFonts w:hint="default" w:ascii="Times New Roman" w:hAnsi="Times New Roman" w:eastAsia="宋体" w:cs="Times New Roman"/>
                <w:b/>
                <w:bCs/>
                <w:color w:val="auto"/>
                <w:sz w:val="24"/>
                <w:szCs w:val="32"/>
                <w:highlight w:val="none"/>
                <w:u w:val="none" w:color="auto"/>
              </w:rPr>
              <w:t>保护目标</w:t>
            </w:r>
          </w:p>
          <w:p w14:paraId="338E775C">
            <w:pPr>
              <w:keepNext w:val="0"/>
              <w:keepLines w:val="0"/>
              <w:widowControl/>
              <w:suppressLineNumbers w:val="0"/>
              <w:jc w:val="left"/>
              <w:rPr>
                <w:rFonts w:hint="default" w:ascii="宋体" w:hAnsi="宋体" w:eastAsia="宋体" w:cs="宋体"/>
                <w:color w:val="auto"/>
                <w:kern w:val="0"/>
                <w:sz w:val="24"/>
                <w:szCs w:val="24"/>
                <w:highlight w:val="none"/>
                <w:u w:val="none" w:color="auto"/>
                <w:lang w:val="en-US" w:eastAsia="zh-CN" w:bidi="ar"/>
              </w:rPr>
            </w:pPr>
            <w:r>
              <w:rPr>
                <w:rFonts w:hint="eastAsia" w:ascii="宋体" w:hAnsi="宋体" w:eastAsia="宋体" w:cs="宋体"/>
                <w:color w:val="auto"/>
                <w:kern w:val="0"/>
                <w:sz w:val="24"/>
                <w:szCs w:val="24"/>
                <w:highlight w:val="none"/>
                <w:u w:val="none" w:color="auto"/>
                <w:lang w:val="en-US" w:eastAsia="zh-CN" w:bidi="ar"/>
              </w:rPr>
              <w:t>本项目厂界外</w:t>
            </w:r>
            <w:r>
              <w:rPr>
                <w:rFonts w:hint="default" w:ascii="Times New Roman" w:hAnsi="Times New Roman" w:eastAsia="宋体" w:cs="Times New Roman"/>
                <w:color w:val="auto"/>
                <w:kern w:val="0"/>
                <w:sz w:val="24"/>
                <w:szCs w:val="24"/>
                <w:highlight w:val="none"/>
                <w:u w:val="none" w:color="auto"/>
                <w:lang w:val="en-US" w:eastAsia="zh-CN" w:bidi="ar"/>
              </w:rPr>
              <w:t>50</w:t>
            </w:r>
            <w:r>
              <w:rPr>
                <w:rFonts w:hint="eastAsia" w:ascii="宋体" w:hAnsi="宋体" w:eastAsia="宋体" w:cs="宋体"/>
                <w:color w:val="auto"/>
                <w:kern w:val="0"/>
                <w:sz w:val="24"/>
                <w:szCs w:val="24"/>
                <w:highlight w:val="none"/>
                <w:u w:val="none" w:color="auto"/>
                <w:lang w:val="en-US" w:eastAsia="zh-CN" w:bidi="ar"/>
              </w:rPr>
              <w:t>米范围内</w:t>
            </w:r>
            <w:r>
              <w:rPr>
                <w:rFonts w:hint="eastAsia" w:ascii="宋体" w:hAnsi="宋体" w:cs="宋体"/>
                <w:color w:val="auto"/>
                <w:kern w:val="0"/>
                <w:sz w:val="24"/>
                <w:szCs w:val="24"/>
                <w:highlight w:val="none"/>
                <w:u w:val="none" w:color="auto"/>
                <w:lang w:val="en-US" w:eastAsia="zh-CN" w:bidi="ar"/>
              </w:rPr>
              <w:t>存在声环境保护目标。</w:t>
            </w:r>
          </w:p>
          <w:p w14:paraId="1FF8064B">
            <w:pPr>
              <w:adjustRightInd w:val="0"/>
              <w:snapToGrid w:val="0"/>
              <w:jc w:val="center"/>
              <w:rPr>
                <w:rFonts w:hint="default"/>
                <w:color w:val="auto"/>
                <w:highlight w:val="none"/>
                <w:lang w:val="en-US" w:eastAsia="zh-CN"/>
              </w:rPr>
            </w:pPr>
            <w:r>
              <w:rPr>
                <w:rFonts w:hint="default" w:ascii="Times New Roman" w:hAnsi="Times New Roman" w:eastAsia="宋体" w:cs="Times New Roman"/>
                <w:b/>
                <w:bCs/>
                <w:color w:val="auto"/>
                <w:sz w:val="24"/>
                <w:szCs w:val="32"/>
                <w:highlight w:val="none"/>
                <w:u w:val="none"/>
              </w:rPr>
              <w:t>表3.</w:t>
            </w:r>
            <w:r>
              <w:rPr>
                <w:rFonts w:hint="default" w:ascii="Times New Roman" w:hAnsi="Times New Roman" w:eastAsia="宋体" w:cs="Times New Roman"/>
                <w:b/>
                <w:bCs/>
                <w:color w:val="auto"/>
                <w:sz w:val="24"/>
                <w:szCs w:val="32"/>
                <w:highlight w:val="none"/>
                <w:u w:val="none"/>
                <w:lang w:val="en-US" w:eastAsia="zh-CN"/>
              </w:rPr>
              <w:t>4</w:t>
            </w:r>
            <w:r>
              <w:rPr>
                <w:rFonts w:hint="default" w:ascii="Times New Roman" w:hAnsi="Times New Roman" w:eastAsia="宋体" w:cs="Times New Roman"/>
                <w:b/>
                <w:bCs/>
                <w:color w:val="auto"/>
                <w:sz w:val="24"/>
                <w:szCs w:val="32"/>
                <w:highlight w:val="none"/>
                <w:u w:val="none"/>
              </w:rPr>
              <w:t>-</w:t>
            </w:r>
            <w:r>
              <w:rPr>
                <w:rFonts w:hint="eastAsia" w:cs="Times New Roman"/>
                <w:b/>
                <w:bCs/>
                <w:color w:val="auto"/>
                <w:sz w:val="24"/>
                <w:szCs w:val="32"/>
                <w:highlight w:val="none"/>
                <w:u w:val="none"/>
                <w:lang w:val="en-US" w:eastAsia="zh-CN"/>
              </w:rPr>
              <w:t>2</w:t>
            </w:r>
            <w:r>
              <w:rPr>
                <w:rFonts w:hint="default" w:ascii="Times New Roman" w:hAnsi="Times New Roman" w:eastAsia="宋体" w:cs="Times New Roman"/>
                <w:b/>
                <w:bCs/>
                <w:color w:val="auto"/>
                <w:sz w:val="24"/>
                <w:szCs w:val="32"/>
                <w:highlight w:val="none"/>
                <w:u w:val="none"/>
              </w:rPr>
              <w:t xml:space="preserve">  </w:t>
            </w:r>
            <w:r>
              <w:rPr>
                <w:rFonts w:hint="eastAsia" w:cs="Times New Roman"/>
                <w:b/>
                <w:bCs/>
                <w:color w:val="auto"/>
                <w:sz w:val="24"/>
                <w:szCs w:val="32"/>
                <w:highlight w:val="none"/>
                <w:u w:val="none"/>
                <w:lang w:val="en-US" w:eastAsia="zh-CN"/>
              </w:rPr>
              <w:t>声</w:t>
            </w:r>
            <w:r>
              <w:rPr>
                <w:rFonts w:hint="default" w:ascii="Times New Roman" w:hAnsi="Times New Roman" w:eastAsia="宋体" w:cs="Times New Roman"/>
                <w:b/>
                <w:bCs/>
                <w:color w:val="auto"/>
                <w:sz w:val="24"/>
                <w:szCs w:val="32"/>
                <w:highlight w:val="none"/>
                <w:u w:val="none"/>
              </w:rPr>
              <w:t>环境保护目标</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468"/>
              <w:gridCol w:w="735"/>
              <w:gridCol w:w="817"/>
              <w:gridCol w:w="618"/>
              <w:gridCol w:w="958"/>
              <w:gridCol w:w="933"/>
              <w:gridCol w:w="1002"/>
              <w:gridCol w:w="1386"/>
            </w:tblGrid>
            <w:tr w14:paraId="036E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7" w:type="pct"/>
                  <w:vMerge w:val="restart"/>
                  <w:noWrap w:val="0"/>
                  <w:vAlign w:val="center"/>
                </w:tcPr>
                <w:p w14:paraId="2AC7914C">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序号</w:t>
                  </w:r>
                </w:p>
              </w:tc>
              <w:tc>
                <w:tcPr>
                  <w:tcW w:w="855" w:type="pct"/>
                  <w:vMerge w:val="restart"/>
                  <w:noWrap w:val="0"/>
                  <w:vAlign w:val="center"/>
                </w:tcPr>
                <w:p w14:paraId="0037C8F5">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声环境保护目标名称</w:t>
                  </w:r>
                </w:p>
              </w:tc>
              <w:tc>
                <w:tcPr>
                  <w:tcW w:w="1264" w:type="pct"/>
                  <w:gridSpan w:val="3"/>
                  <w:noWrap w:val="0"/>
                  <w:vAlign w:val="center"/>
                </w:tcPr>
                <w:p w14:paraId="799085FA">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空间相对位置/m</w:t>
                  </w:r>
                </w:p>
              </w:tc>
              <w:tc>
                <w:tcPr>
                  <w:tcW w:w="558" w:type="pct"/>
                  <w:vMerge w:val="restart"/>
                  <w:noWrap w:val="0"/>
                  <w:vAlign w:val="center"/>
                </w:tcPr>
                <w:p w14:paraId="4BDCAD05">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距厂界最近距离/m</w:t>
                  </w:r>
                </w:p>
              </w:tc>
              <w:tc>
                <w:tcPr>
                  <w:tcW w:w="543" w:type="pct"/>
                  <w:vMerge w:val="restart"/>
                  <w:noWrap w:val="0"/>
                  <w:vAlign w:val="center"/>
                </w:tcPr>
                <w:p w14:paraId="2F6885BD">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方位</w:t>
                  </w:r>
                </w:p>
              </w:tc>
              <w:tc>
                <w:tcPr>
                  <w:tcW w:w="583" w:type="pct"/>
                  <w:vMerge w:val="restart"/>
                  <w:noWrap w:val="0"/>
                  <w:vAlign w:val="center"/>
                </w:tcPr>
                <w:p w14:paraId="09394294">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执行标准/功能区类别</w:t>
                  </w:r>
                </w:p>
              </w:tc>
              <w:tc>
                <w:tcPr>
                  <w:tcW w:w="807" w:type="pct"/>
                  <w:vMerge w:val="restart"/>
                  <w:noWrap w:val="0"/>
                  <w:vAlign w:val="center"/>
                </w:tcPr>
                <w:p w14:paraId="6D58A0EF">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声环境保护目标情况说明</w:t>
                  </w:r>
                </w:p>
              </w:tc>
            </w:tr>
            <w:tr w14:paraId="66B8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7" w:type="pct"/>
                  <w:vMerge w:val="continue"/>
                  <w:noWrap w:val="0"/>
                  <w:vAlign w:val="center"/>
                </w:tcPr>
                <w:p w14:paraId="177043A2">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rPr>
                  </w:pPr>
                </w:p>
              </w:tc>
              <w:tc>
                <w:tcPr>
                  <w:tcW w:w="855" w:type="pct"/>
                  <w:vMerge w:val="continue"/>
                  <w:noWrap w:val="0"/>
                  <w:vAlign w:val="center"/>
                </w:tcPr>
                <w:p w14:paraId="356ED054">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rPr>
                  </w:pPr>
                </w:p>
              </w:tc>
              <w:tc>
                <w:tcPr>
                  <w:tcW w:w="428" w:type="pct"/>
                  <w:noWrap w:val="0"/>
                  <w:vAlign w:val="center"/>
                </w:tcPr>
                <w:p w14:paraId="11FFFB71">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X</w:t>
                  </w:r>
                </w:p>
              </w:tc>
              <w:tc>
                <w:tcPr>
                  <w:tcW w:w="475" w:type="pct"/>
                  <w:noWrap w:val="0"/>
                  <w:vAlign w:val="center"/>
                </w:tcPr>
                <w:p w14:paraId="76127FF9">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Y</w:t>
                  </w:r>
                </w:p>
              </w:tc>
              <w:tc>
                <w:tcPr>
                  <w:tcW w:w="360" w:type="pct"/>
                  <w:noWrap w:val="0"/>
                  <w:vAlign w:val="center"/>
                </w:tcPr>
                <w:p w14:paraId="3752FFE3">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b/>
                      <w:bCs/>
                      <w:color w:val="auto"/>
                      <w:sz w:val="21"/>
                      <w:szCs w:val="21"/>
                      <w:highlight w:val="none"/>
                      <w:lang w:val="en-US" w:eastAsia="zh-CN"/>
                    </w:rPr>
                  </w:pPr>
                  <w:r>
                    <w:rPr>
                      <w:rFonts w:hint="default"/>
                      <w:b/>
                      <w:bCs/>
                      <w:color w:val="auto"/>
                      <w:sz w:val="21"/>
                      <w:szCs w:val="21"/>
                      <w:highlight w:val="none"/>
                      <w:lang w:val="en-US" w:eastAsia="zh-CN"/>
                    </w:rPr>
                    <w:t>Z</w:t>
                  </w:r>
                </w:p>
              </w:tc>
              <w:tc>
                <w:tcPr>
                  <w:tcW w:w="558" w:type="pct"/>
                  <w:vMerge w:val="continue"/>
                  <w:noWrap w:val="0"/>
                  <w:vAlign w:val="center"/>
                </w:tcPr>
                <w:p w14:paraId="5ADC2C20">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rPr>
                  </w:pPr>
                </w:p>
              </w:tc>
              <w:tc>
                <w:tcPr>
                  <w:tcW w:w="543" w:type="pct"/>
                  <w:vMerge w:val="continue"/>
                  <w:noWrap w:val="0"/>
                  <w:vAlign w:val="center"/>
                </w:tcPr>
                <w:p w14:paraId="06A45EAB">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rPr>
                  </w:pPr>
                </w:p>
              </w:tc>
              <w:tc>
                <w:tcPr>
                  <w:tcW w:w="583" w:type="pct"/>
                  <w:vMerge w:val="continue"/>
                  <w:noWrap w:val="0"/>
                  <w:vAlign w:val="center"/>
                </w:tcPr>
                <w:p w14:paraId="773833E4">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rPr>
                  </w:pPr>
                </w:p>
              </w:tc>
              <w:tc>
                <w:tcPr>
                  <w:tcW w:w="807" w:type="pct"/>
                  <w:vMerge w:val="continue"/>
                  <w:noWrap w:val="0"/>
                  <w:vAlign w:val="center"/>
                </w:tcPr>
                <w:p w14:paraId="5A94F173">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rPr>
                  </w:pPr>
                </w:p>
              </w:tc>
            </w:tr>
            <w:tr w14:paraId="0AA1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7" w:type="pct"/>
                  <w:noWrap w:val="0"/>
                  <w:vAlign w:val="center"/>
                </w:tcPr>
                <w:p w14:paraId="64D33259">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default"/>
                      <w:color w:val="auto"/>
                      <w:sz w:val="21"/>
                      <w:szCs w:val="21"/>
                      <w:highlight w:val="none"/>
                      <w:lang w:val="en-US" w:eastAsia="zh-CN"/>
                    </w:rPr>
                    <w:t>1</w:t>
                  </w:r>
                </w:p>
              </w:tc>
              <w:tc>
                <w:tcPr>
                  <w:tcW w:w="855" w:type="pct"/>
                  <w:noWrap w:val="0"/>
                  <w:vAlign w:val="center"/>
                </w:tcPr>
                <w:p w14:paraId="08CDA51C">
                  <w:pPr>
                    <w:pStyle w:val="98"/>
                    <w:bidi w:val="0"/>
                    <w:ind w:left="0" w:leftChars="0"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厂区东侧15m居民点</w:t>
                  </w:r>
                </w:p>
              </w:tc>
              <w:tc>
                <w:tcPr>
                  <w:tcW w:w="428" w:type="pct"/>
                  <w:noWrap w:val="0"/>
                  <w:vAlign w:val="center"/>
                </w:tcPr>
                <w:p w14:paraId="5233AE9B">
                  <w:pPr>
                    <w:pStyle w:val="98"/>
                    <w:bidi w:val="0"/>
                    <w:rPr>
                      <w:rFonts w:hint="default"/>
                      <w:lang w:val="en-US" w:eastAsia="zh-CN"/>
                    </w:rPr>
                  </w:pPr>
                  <w:r>
                    <w:rPr>
                      <w:rFonts w:hint="eastAsia"/>
                      <w:lang w:val="en-US" w:eastAsia="zh-CN"/>
                    </w:rPr>
                    <w:t>45.86</w:t>
                  </w:r>
                </w:p>
              </w:tc>
              <w:tc>
                <w:tcPr>
                  <w:tcW w:w="475" w:type="pct"/>
                  <w:noWrap w:val="0"/>
                  <w:vAlign w:val="center"/>
                </w:tcPr>
                <w:p w14:paraId="633274AC">
                  <w:pPr>
                    <w:pStyle w:val="98"/>
                    <w:bidi w:val="0"/>
                    <w:rPr>
                      <w:rFonts w:hint="default"/>
                      <w:lang w:val="en-US" w:eastAsia="zh-CN"/>
                    </w:rPr>
                  </w:pPr>
                  <w:r>
                    <w:rPr>
                      <w:rFonts w:hint="eastAsia"/>
                      <w:lang w:val="en-US" w:eastAsia="zh-CN"/>
                    </w:rPr>
                    <w:t>-18.23</w:t>
                  </w:r>
                </w:p>
              </w:tc>
              <w:tc>
                <w:tcPr>
                  <w:tcW w:w="360" w:type="pct"/>
                  <w:noWrap w:val="0"/>
                  <w:vAlign w:val="center"/>
                </w:tcPr>
                <w:p w14:paraId="45DA0C77">
                  <w:pPr>
                    <w:pStyle w:val="98"/>
                    <w:bidi w:val="0"/>
                    <w:rPr>
                      <w:rFonts w:hint="default"/>
                      <w:lang w:val="en-US" w:eastAsia="zh-CN"/>
                    </w:rPr>
                  </w:pPr>
                  <w:r>
                    <w:rPr>
                      <w:rFonts w:hint="eastAsia"/>
                      <w:lang w:val="en-US" w:eastAsia="zh-CN"/>
                    </w:rPr>
                    <w:t>1.2</w:t>
                  </w:r>
                </w:p>
              </w:tc>
              <w:tc>
                <w:tcPr>
                  <w:tcW w:w="558" w:type="pct"/>
                  <w:noWrap w:val="0"/>
                  <w:vAlign w:val="center"/>
                </w:tcPr>
                <w:p w14:paraId="23EB22CE">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15</w:t>
                  </w:r>
                </w:p>
              </w:tc>
              <w:tc>
                <w:tcPr>
                  <w:tcW w:w="543" w:type="pct"/>
                  <w:noWrap w:val="0"/>
                  <w:vAlign w:val="center"/>
                </w:tcPr>
                <w:p w14:paraId="540D882D">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东侧</w:t>
                  </w:r>
                </w:p>
              </w:tc>
              <w:tc>
                <w:tcPr>
                  <w:tcW w:w="583" w:type="pct"/>
                  <w:noWrap w:val="0"/>
                  <w:vAlign w:val="center"/>
                </w:tcPr>
                <w:p w14:paraId="2CB6B7F8">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default"/>
                      <w:color w:val="auto"/>
                      <w:sz w:val="21"/>
                      <w:szCs w:val="21"/>
                      <w:highlight w:val="none"/>
                      <w:lang w:val="en-US" w:eastAsia="zh-CN"/>
                    </w:rPr>
                    <w:t>2类</w:t>
                  </w:r>
                </w:p>
              </w:tc>
              <w:tc>
                <w:tcPr>
                  <w:tcW w:w="807" w:type="pct"/>
                  <w:noWrap w:val="0"/>
                  <w:vAlign w:val="center"/>
                </w:tcPr>
                <w:p w14:paraId="7C4B5216">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三层</w:t>
                  </w:r>
                  <w:r>
                    <w:rPr>
                      <w:rFonts w:hint="default"/>
                      <w:color w:val="auto"/>
                      <w:sz w:val="21"/>
                      <w:szCs w:val="21"/>
                      <w:highlight w:val="none"/>
                      <w:lang w:val="en-US" w:eastAsia="zh-CN"/>
                    </w:rPr>
                    <w:t>砖混结构</w:t>
                  </w:r>
                  <w:r>
                    <w:rPr>
                      <w:rFonts w:hint="eastAsia"/>
                      <w:color w:val="auto"/>
                      <w:sz w:val="21"/>
                      <w:szCs w:val="21"/>
                      <w:highlight w:val="none"/>
                      <w:lang w:val="en-US" w:eastAsia="zh-CN"/>
                    </w:rPr>
                    <w:t>，5户</w:t>
                  </w:r>
                </w:p>
              </w:tc>
            </w:tr>
            <w:tr w14:paraId="6FA4F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7" w:type="pct"/>
                  <w:noWrap w:val="0"/>
                  <w:vAlign w:val="center"/>
                </w:tcPr>
                <w:p w14:paraId="259D7953">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855" w:type="pct"/>
                  <w:noWrap w:val="0"/>
                  <w:vAlign w:val="center"/>
                </w:tcPr>
                <w:p w14:paraId="436F869C">
                  <w:pPr>
                    <w:pStyle w:val="98"/>
                    <w:bidi w:val="0"/>
                    <w:ind w:left="0" w:leftChars="0" w:right="0" w:rightChars="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厂区南侧46m居民点</w:t>
                  </w:r>
                </w:p>
              </w:tc>
              <w:tc>
                <w:tcPr>
                  <w:tcW w:w="428" w:type="pct"/>
                  <w:noWrap w:val="0"/>
                  <w:vAlign w:val="center"/>
                </w:tcPr>
                <w:p w14:paraId="1600246A">
                  <w:pPr>
                    <w:pStyle w:val="98"/>
                    <w:bidi w:val="0"/>
                    <w:rPr>
                      <w:rFonts w:hint="default"/>
                      <w:lang w:val="en-US" w:eastAsia="zh-CN"/>
                    </w:rPr>
                  </w:pPr>
                  <w:r>
                    <w:rPr>
                      <w:rFonts w:hint="eastAsia"/>
                      <w:lang w:val="en-US" w:eastAsia="zh-CN"/>
                    </w:rPr>
                    <w:t>25.85</w:t>
                  </w:r>
                </w:p>
              </w:tc>
              <w:tc>
                <w:tcPr>
                  <w:tcW w:w="475" w:type="pct"/>
                  <w:noWrap w:val="0"/>
                  <w:vAlign w:val="center"/>
                </w:tcPr>
                <w:p w14:paraId="508EAA15">
                  <w:pPr>
                    <w:pStyle w:val="98"/>
                    <w:bidi w:val="0"/>
                    <w:rPr>
                      <w:rFonts w:hint="default"/>
                      <w:lang w:val="en-US" w:eastAsia="zh-CN"/>
                    </w:rPr>
                  </w:pPr>
                  <w:r>
                    <w:rPr>
                      <w:rFonts w:hint="eastAsia"/>
                      <w:lang w:val="en-US" w:eastAsia="zh-CN"/>
                    </w:rPr>
                    <w:t>-70.33</w:t>
                  </w:r>
                </w:p>
              </w:tc>
              <w:tc>
                <w:tcPr>
                  <w:tcW w:w="360" w:type="pct"/>
                  <w:noWrap w:val="0"/>
                  <w:vAlign w:val="center"/>
                </w:tcPr>
                <w:p w14:paraId="16E24CA5">
                  <w:pPr>
                    <w:pStyle w:val="98"/>
                    <w:bidi w:val="0"/>
                    <w:rPr>
                      <w:rFonts w:hint="default"/>
                      <w:lang w:val="en-US" w:eastAsia="zh-CN"/>
                    </w:rPr>
                  </w:pPr>
                  <w:r>
                    <w:rPr>
                      <w:rFonts w:hint="eastAsia"/>
                      <w:lang w:val="en-US" w:eastAsia="zh-CN"/>
                    </w:rPr>
                    <w:t>1.2</w:t>
                  </w:r>
                </w:p>
              </w:tc>
              <w:tc>
                <w:tcPr>
                  <w:tcW w:w="558" w:type="pct"/>
                  <w:noWrap w:val="0"/>
                  <w:vAlign w:val="center"/>
                </w:tcPr>
                <w:p w14:paraId="68E50424">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46</w:t>
                  </w:r>
                </w:p>
              </w:tc>
              <w:tc>
                <w:tcPr>
                  <w:tcW w:w="543" w:type="pct"/>
                  <w:noWrap w:val="0"/>
                  <w:vAlign w:val="center"/>
                </w:tcPr>
                <w:p w14:paraId="1F18B48E">
                  <w:pPr>
                    <w:pStyle w:val="98"/>
                    <w:bidi w:val="0"/>
                    <w:rPr>
                      <w:rFonts w:hint="default"/>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南侧</w:t>
                  </w:r>
                </w:p>
              </w:tc>
              <w:tc>
                <w:tcPr>
                  <w:tcW w:w="583" w:type="pct"/>
                  <w:shd w:val="clear" w:color="auto" w:fill="auto"/>
                  <w:noWrap w:val="0"/>
                  <w:vAlign w:val="center"/>
                </w:tcPr>
                <w:p w14:paraId="04EC4272">
                  <w:pPr>
                    <w:pStyle w:val="86"/>
                    <w:keepNext w:val="0"/>
                    <w:keepLines w:val="0"/>
                    <w:pageBreakBefore w:val="0"/>
                    <w:widowControl w:val="0"/>
                    <w:kinsoku/>
                    <w:wordWrap/>
                    <w:overflowPunct/>
                    <w:topLinePunct w:val="0"/>
                    <w:autoSpaceDE/>
                    <w:autoSpaceDN/>
                    <w:bidi w:val="0"/>
                    <w:adjustRightInd w:val="0"/>
                    <w:snapToGrid/>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2类</w:t>
                  </w:r>
                </w:p>
              </w:tc>
              <w:tc>
                <w:tcPr>
                  <w:tcW w:w="807" w:type="pct"/>
                  <w:shd w:val="clear" w:color="auto" w:fill="auto"/>
                  <w:noWrap w:val="0"/>
                  <w:vAlign w:val="center"/>
                </w:tcPr>
                <w:p w14:paraId="65654151">
                  <w:pPr>
                    <w:pStyle w:val="86"/>
                    <w:keepNext w:val="0"/>
                    <w:keepLines w:val="0"/>
                    <w:pageBreakBefore w:val="0"/>
                    <w:widowControl w:val="0"/>
                    <w:kinsoku/>
                    <w:wordWrap/>
                    <w:overflowPunct/>
                    <w:topLinePunct w:val="0"/>
                    <w:autoSpaceDE/>
                    <w:autoSpaceDN/>
                    <w:bidi w:val="0"/>
                    <w:adjustRightInd w:val="0"/>
                    <w:snapToGrid/>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三层</w:t>
                  </w:r>
                  <w:r>
                    <w:rPr>
                      <w:rFonts w:hint="default"/>
                      <w:color w:val="auto"/>
                      <w:sz w:val="21"/>
                      <w:szCs w:val="21"/>
                      <w:highlight w:val="none"/>
                      <w:lang w:val="en-US" w:eastAsia="zh-CN"/>
                    </w:rPr>
                    <w:t>砖混结构</w:t>
                  </w:r>
                  <w:r>
                    <w:rPr>
                      <w:rFonts w:hint="eastAsia"/>
                      <w:color w:val="auto"/>
                      <w:sz w:val="21"/>
                      <w:szCs w:val="21"/>
                      <w:highlight w:val="none"/>
                      <w:lang w:val="en-US" w:eastAsia="zh-CN"/>
                    </w:rPr>
                    <w:t>，3户</w:t>
                  </w:r>
                </w:p>
              </w:tc>
            </w:tr>
            <w:tr w14:paraId="483F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7" w:type="pct"/>
                  <w:noWrap w:val="0"/>
                  <w:vAlign w:val="center"/>
                </w:tcPr>
                <w:p w14:paraId="707E3F09">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855" w:type="pct"/>
                  <w:noWrap w:val="0"/>
                  <w:vAlign w:val="center"/>
                </w:tcPr>
                <w:p w14:paraId="3BD2FD7B">
                  <w:pPr>
                    <w:pStyle w:val="98"/>
                    <w:bidi w:val="0"/>
                    <w:ind w:left="0" w:leftChars="0" w:right="0" w:rightChars="0"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厂区西侧8m居民点</w:t>
                  </w:r>
                </w:p>
              </w:tc>
              <w:tc>
                <w:tcPr>
                  <w:tcW w:w="428" w:type="pct"/>
                  <w:noWrap w:val="0"/>
                  <w:vAlign w:val="center"/>
                </w:tcPr>
                <w:p w14:paraId="70D06329">
                  <w:pPr>
                    <w:pStyle w:val="98"/>
                    <w:bidi w:val="0"/>
                    <w:rPr>
                      <w:rFonts w:hint="default"/>
                      <w:lang w:val="en-US" w:eastAsia="zh-CN"/>
                    </w:rPr>
                  </w:pPr>
                  <w:r>
                    <w:rPr>
                      <w:rFonts w:hint="eastAsia"/>
                      <w:lang w:val="en-US" w:eastAsia="zh-CN"/>
                    </w:rPr>
                    <w:t>-29.5</w:t>
                  </w:r>
                </w:p>
              </w:tc>
              <w:tc>
                <w:tcPr>
                  <w:tcW w:w="475" w:type="pct"/>
                  <w:noWrap w:val="0"/>
                  <w:vAlign w:val="center"/>
                </w:tcPr>
                <w:p w14:paraId="443FB11E">
                  <w:pPr>
                    <w:pStyle w:val="98"/>
                    <w:bidi w:val="0"/>
                    <w:rPr>
                      <w:rFonts w:hint="default"/>
                      <w:lang w:val="en-US" w:eastAsia="zh-CN"/>
                    </w:rPr>
                  </w:pPr>
                  <w:r>
                    <w:rPr>
                      <w:rFonts w:hint="eastAsia"/>
                      <w:lang w:val="en-US" w:eastAsia="zh-CN"/>
                    </w:rPr>
                    <w:t>5.22</w:t>
                  </w:r>
                </w:p>
              </w:tc>
              <w:tc>
                <w:tcPr>
                  <w:tcW w:w="360" w:type="pct"/>
                  <w:noWrap w:val="0"/>
                  <w:vAlign w:val="center"/>
                </w:tcPr>
                <w:p w14:paraId="5099264F">
                  <w:pPr>
                    <w:pStyle w:val="98"/>
                    <w:bidi w:val="0"/>
                    <w:rPr>
                      <w:rFonts w:hint="default"/>
                      <w:lang w:val="en-US" w:eastAsia="zh-CN"/>
                    </w:rPr>
                  </w:pPr>
                  <w:r>
                    <w:rPr>
                      <w:rFonts w:hint="eastAsia"/>
                      <w:lang w:val="en-US" w:eastAsia="zh-CN"/>
                    </w:rPr>
                    <w:t>1.2</w:t>
                  </w:r>
                </w:p>
              </w:tc>
              <w:tc>
                <w:tcPr>
                  <w:tcW w:w="558" w:type="pct"/>
                  <w:noWrap w:val="0"/>
                  <w:vAlign w:val="center"/>
                </w:tcPr>
                <w:p w14:paraId="117DA3A7">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8</w:t>
                  </w:r>
                </w:p>
              </w:tc>
              <w:tc>
                <w:tcPr>
                  <w:tcW w:w="543" w:type="pct"/>
                  <w:noWrap w:val="0"/>
                  <w:vAlign w:val="center"/>
                </w:tcPr>
                <w:p w14:paraId="2472F90E">
                  <w:pPr>
                    <w:pStyle w:val="98"/>
                    <w:bidi w:val="0"/>
                    <w:rPr>
                      <w:rFonts w:hint="default"/>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西侧</w:t>
                  </w:r>
                </w:p>
              </w:tc>
              <w:tc>
                <w:tcPr>
                  <w:tcW w:w="583" w:type="pct"/>
                  <w:shd w:val="clear" w:color="auto" w:fill="auto"/>
                  <w:noWrap w:val="0"/>
                  <w:vAlign w:val="center"/>
                </w:tcPr>
                <w:p w14:paraId="2B30A39A">
                  <w:pPr>
                    <w:pStyle w:val="86"/>
                    <w:keepNext w:val="0"/>
                    <w:keepLines w:val="0"/>
                    <w:pageBreakBefore w:val="0"/>
                    <w:widowControl w:val="0"/>
                    <w:kinsoku/>
                    <w:wordWrap/>
                    <w:overflowPunct/>
                    <w:topLinePunct w:val="0"/>
                    <w:autoSpaceDE/>
                    <w:autoSpaceDN/>
                    <w:bidi w:val="0"/>
                    <w:adjustRightInd w:val="0"/>
                    <w:snapToGrid/>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2类</w:t>
                  </w:r>
                </w:p>
              </w:tc>
              <w:tc>
                <w:tcPr>
                  <w:tcW w:w="807" w:type="pct"/>
                  <w:shd w:val="clear" w:color="auto" w:fill="auto"/>
                  <w:noWrap w:val="0"/>
                  <w:vAlign w:val="center"/>
                </w:tcPr>
                <w:p w14:paraId="76258411">
                  <w:pPr>
                    <w:pStyle w:val="86"/>
                    <w:keepNext w:val="0"/>
                    <w:keepLines w:val="0"/>
                    <w:pageBreakBefore w:val="0"/>
                    <w:widowControl w:val="0"/>
                    <w:kinsoku/>
                    <w:wordWrap/>
                    <w:overflowPunct/>
                    <w:topLinePunct w:val="0"/>
                    <w:autoSpaceDE/>
                    <w:autoSpaceDN/>
                    <w:bidi w:val="0"/>
                    <w:adjustRightInd w:val="0"/>
                    <w:snapToGrid/>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三层</w:t>
                  </w:r>
                  <w:r>
                    <w:rPr>
                      <w:rFonts w:hint="default"/>
                      <w:color w:val="auto"/>
                      <w:sz w:val="21"/>
                      <w:szCs w:val="21"/>
                      <w:highlight w:val="none"/>
                      <w:lang w:val="en-US" w:eastAsia="zh-CN"/>
                    </w:rPr>
                    <w:t>砖混结构</w:t>
                  </w:r>
                  <w:r>
                    <w:rPr>
                      <w:rFonts w:hint="eastAsia"/>
                      <w:color w:val="auto"/>
                      <w:sz w:val="21"/>
                      <w:szCs w:val="21"/>
                      <w:highlight w:val="none"/>
                      <w:lang w:val="en-US" w:eastAsia="zh-CN"/>
                    </w:rPr>
                    <w:t>，1户</w:t>
                  </w:r>
                </w:p>
              </w:tc>
            </w:tr>
            <w:tr w14:paraId="7F47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87" w:type="pct"/>
                  <w:noWrap w:val="0"/>
                  <w:vAlign w:val="center"/>
                </w:tcPr>
                <w:p w14:paraId="5D5C59D6">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855" w:type="pct"/>
                  <w:noWrap w:val="0"/>
                  <w:vAlign w:val="center"/>
                </w:tcPr>
                <w:p w14:paraId="3D51EBCB">
                  <w:pPr>
                    <w:pStyle w:val="98"/>
                    <w:bidi w:val="0"/>
                    <w:ind w:left="0" w:leftChars="0" w:right="0" w:rightChars="0"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厂区北侧12m居民点</w:t>
                  </w:r>
                </w:p>
              </w:tc>
              <w:tc>
                <w:tcPr>
                  <w:tcW w:w="428" w:type="pct"/>
                  <w:noWrap w:val="0"/>
                  <w:vAlign w:val="center"/>
                </w:tcPr>
                <w:p w14:paraId="644DEB94">
                  <w:pPr>
                    <w:pStyle w:val="98"/>
                    <w:bidi w:val="0"/>
                    <w:rPr>
                      <w:rFonts w:hint="default"/>
                      <w:lang w:val="en-US" w:eastAsia="zh-CN"/>
                    </w:rPr>
                  </w:pPr>
                  <w:r>
                    <w:rPr>
                      <w:rFonts w:hint="eastAsia"/>
                      <w:lang w:val="en-US" w:eastAsia="zh-CN"/>
                    </w:rPr>
                    <w:t>18.99</w:t>
                  </w:r>
                </w:p>
              </w:tc>
              <w:tc>
                <w:tcPr>
                  <w:tcW w:w="475" w:type="pct"/>
                  <w:noWrap w:val="0"/>
                  <w:vAlign w:val="center"/>
                </w:tcPr>
                <w:p w14:paraId="059E42CC">
                  <w:pPr>
                    <w:pStyle w:val="98"/>
                    <w:bidi w:val="0"/>
                    <w:rPr>
                      <w:rFonts w:hint="default"/>
                      <w:lang w:val="en-US" w:eastAsia="zh-CN"/>
                    </w:rPr>
                  </w:pPr>
                  <w:r>
                    <w:rPr>
                      <w:rFonts w:hint="eastAsia"/>
                      <w:lang w:val="en-US" w:eastAsia="zh-CN"/>
                    </w:rPr>
                    <w:t>46.46</w:t>
                  </w:r>
                </w:p>
              </w:tc>
              <w:tc>
                <w:tcPr>
                  <w:tcW w:w="360" w:type="pct"/>
                  <w:noWrap w:val="0"/>
                  <w:vAlign w:val="center"/>
                </w:tcPr>
                <w:p w14:paraId="15CB36C1">
                  <w:pPr>
                    <w:pStyle w:val="98"/>
                    <w:bidi w:val="0"/>
                    <w:rPr>
                      <w:rFonts w:hint="default"/>
                      <w:lang w:val="en-US" w:eastAsia="zh-CN"/>
                    </w:rPr>
                  </w:pPr>
                  <w:r>
                    <w:rPr>
                      <w:rFonts w:hint="eastAsia"/>
                      <w:lang w:val="en-US" w:eastAsia="zh-CN"/>
                    </w:rPr>
                    <w:t>1.2</w:t>
                  </w:r>
                </w:p>
              </w:tc>
              <w:tc>
                <w:tcPr>
                  <w:tcW w:w="558" w:type="pct"/>
                  <w:noWrap w:val="0"/>
                  <w:vAlign w:val="center"/>
                </w:tcPr>
                <w:p w14:paraId="7030F94F">
                  <w:pPr>
                    <w:pStyle w:val="86"/>
                    <w:keepNext w:val="0"/>
                    <w:keepLines w:val="0"/>
                    <w:pageBreakBefore w:val="0"/>
                    <w:widowControl w:val="0"/>
                    <w:kinsoku/>
                    <w:wordWrap/>
                    <w:overflowPunct/>
                    <w:topLinePunct w:val="0"/>
                    <w:autoSpaceDE/>
                    <w:autoSpaceDN/>
                    <w:bidi w:val="0"/>
                    <w:adjustRightInd w:val="0"/>
                    <w:snapToGrid/>
                    <w:ind w:left="0" w:leftChars="0" w:right="0" w:rightChars="0"/>
                    <w:jc w:val="center"/>
                    <w:textAlignment w:val="baseline"/>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543" w:type="pct"/>
                  <w:noWrap w:val="0"/>
                  <w:vAlign w:val="center"/>
                </w:tcPr>
                <w:p w14:paraId="49A3838B">
                  <w:pPr>
                    <w:pStyle w:val="98"/>
                    <w:bidi w:val="0"/>
                    <w:rPr>
                      <w:rFonts w:hint="eastAsia"/>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北侧</w:t>
                  </w:r>
                </w:p>
              </w:tc>
              <w:tc>
                <w:tcPr>
                  <w:tcW w:w="583" w:type="pct"/>
                  <w:shd w:val="clear" w:color="auto" w:fill="auto"/>
                  <w:noWrap w:val="0"/>
                  <w:vAlign w:val="center"/>
                </w:tcPr>
                <w:p w14:paraId="04A015C6">
                  <w:pPr>
                    <w:pStyle w:val="86"/>
                    <w:keepNext w:val="0"/>
                    <w:keepLines w:val="0"/>
                    <w:pageBreakBefore w:val="0"/>
                    <w:widowControl w:val="0"/>
                    <w:kinsoku/>
                    <w:wordWrap/>
                    <w:overflowPunct/>
                    <w:topLinePunct w:val="0"/>
                    <w:autoSpaceDE/>
                    <w:autoSpaceDN/>
                    <w:bidi w:val="0"/>
                    <w:adjustRightInd w:val="0"/>
                    <w:snapToGrid/>
                    <w:ind w:left="0" w:leftChars="0" w:right="0" w:rightChars="0" w:firstLine="0" w:firstLine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2类</w:t>
                  </w:r>
                </w:p>
              </w:tc>
              <w:tc>
                <w:tcPr>
                  <w:tcW w:w="807" w:type="pct"/>
                  <w:shd w:val="clear" w:color="auto" w:fill="auto"/>
                  <w:noWrap w:val="0"/>
                  <w:vAlign w:val="center"/>
                </w:tcPr>
                <w:p w14:paraId="5EC6FB9D">
                  <w:pPr>
                    <w:pStyle w:val="86"/>
                    <w:keepNext w:val="0"/>
                    <w:keepLines w:val="0"/>
                    <w:pageBreakBefore w:val="0"/>
                    <w:widowControl w:val="0"/>
                    <w:kinsoku/>
                    <w:wordWrap/>
                    <w:overflowPunct/>
                    <w:topLinePunct w:val="0"/>
                    <w:autoSpaceDE/>
                    <w:autoSpaceDN/>
                    <w:bidi w:val="0"/>
                    <w:adjustRightInd w:val="0"/>
                    <w:snapToGrid/>
                    <w:ind w:left="0" w:leftChars="0" w:right="0" w:rightChars="0" w:firstLine="0" w:firstLineChars="0"/>
                    <w:jc w:val="center"/>
                    <w:textAlignment w:val="baseline"/>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三层</w:t>
                  </w:r>
                  <w:r>
                    <w:rPr>
                      <w:rFonts w:hint="default"/>
                      <w:color w:val="auto"/>
                      <w:sz w:val="21"/>
                      <w:szCs w:val="21"/>
                      <w:highlight w:val="none"/>
                      <w:lang w:val="en-US" w:eastAsia="zh-CN"/>
                    </w:rPr>
                    <w:t>砖混结构</w:t>
                  </w:r>
                  <w:r>
                    <w:rPr>
                      <w:rFonts w:hint="eastAsia"/>
                      <w:color w:val="auto"/>
                      <w:sz w:val="21"/>
                      <w:szCs w:val="21"/>
                      <w:highlight w:val="none"/>
                      <w:lang w:val="en-US" w:eastAsia="zh-CN"/>
                    </w:rPr>
                    <w:t>，5户</w:t>
                  </w:r>
                </w:p>
              </w:tc>
            </w:tr>
          </w:tbl>
          <w:p w14:paraId="2F704A0D">
            <w:pPr>
              <w:keepNext w:val="0"/>
              <w:keepLines w:val="0"/>
              <w:widowControl/>
              <w:suppressLineNumbers w:val="0"/>
              <w:jc w:val="left"/>
              <w:rPr>
                <w:color w:val="auto"/>
                <w:highlight w:val="none"/>
                <w:u w:val="none" w:color="auto"/>
              </w:rPr>
            </w:pPr>
            <w:r>
              <w:rPr>
                <w:rFonts w:hint="default" w:ascii="Times New Roman" w:hAnsi="Times New Roman" w:eastAsia="宋体" w:cs="Times New Roman"/>
                <w:b/>
                <w:bCs/>
                <w:color w:val="auto"/>
                <w:kern w:val="0"/>
                <w:sz w:val="24"/>
                <w:szCs w:val="24"/>
                <w:highlight w:val="none"/>
                <w:u w:val="none" w:color="auto"/>
                <w:lang w:val="en-US" w:eastAsia="zh-CN" w:bidi="ar"/>
              </w:rPr>
              <w:t>3</w:t>
            </w:r>
            <w:r>
              <w:rPr>
                <w:rFonts w:hint="eastAsia" w:ascii="宋体" w:hAnsi="宋体" w:eastAsia="宋体" w:cs="宋体"/>
                <w:b/>
                <w:bCs/>
                <w:color w:val="auto"/>
                <w:kern w:val="0"/>
                <w:sz w:val="24"/>
                <w:szCs w:val="24"/>
                <w:highlight w:val="none"/>
                <w:u w:val="none" w:color="auto"/>
                <w:lang w:val="en-US" w:eastAsia="zh-CN" w:bidi="ar"/>
              </w:rPr>
              <w:t>、地下水环境</w:t>
            </w:r>
            <w:r>
              <w:rPr>
                <w:rFonts w:hint="default" w:ascii="Times New Roman" w:hAnsi="Times New Roman" w:eastAsia="宋体" w:cs="Times New Roman"/>
                <w:b/>
                <w:bCs/>
                <w:color w:val="auto"/>
                <w:sz w:val="24"/>
                <w:szCs w:val="32"/>
                <w:highlight w:val="none"/>
                <w:u w:val="none" w:color="auto"/>
              </w:rPr>
              <w:t>保护目标</w:t>
            </w:r>
          </w:p>
          <w:p w14:paraId="6AEE3A10">
            <w:pPr>
              <w:keepNext w:val="0"/>
              <w:keepLines w:val="0"/>
              <w:widowControl/>
              <w:suppressLineNumbers w:val="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本项目厂界外</w:t>
            </w:r>
            <w:r>
              <w:rPr>
                <w:rFonts w:hint="default" w:ascii="Times New Roman" w:hAnsi="Times New Roman" w:eastAsia="宋体" w:cs="Times New Roman"/>
                <w:color w:val="auto"/>
                <w:kern w:val="0"/>
                <w:sz w:val="24"/>
                <w:szCs w:val="24"/>
                <w:highlight w:val="none"/>
                <w:u w:val="none" w:color="auto"/>
                <w:lang w:val="en-US" w:eastAsia="zh-CN" w:bidi="ar"/>
              </w:rPr>
              <w:t>500</w:t>
            </w:r>
            <w:r>
              <w:rPr>
                <w:rFonts w:hint="eastAsia" w:ascii="宋体" w:hAnsi="宋体" w:eastAsia="宋体" w:cs="宋体"/>
                <w:color w:val="auto"/>
                <w:kern w:val="0"/>
                <w:sz w:val="24"/>
                <w:szCs w:val="24"/>
                <w:highlight w:val="none"/>
                <w:u w:val="none" w:color="auto"/>
                <w:lang w:val="en-US" w:eastAsia="zh-CN" w:bidi="ar"/>
              </w:rPr>
              <w:t>米范围内无地下水集中式饮用水水源和热水、矿泉水、温泉等特殊地下水资源。</w:t>
            </w:r>
          </w:p>
          <w:p w14:paraId="5D676364">
            <w:pPr>
              <w:keepNext w:val="0"/>
              <w:keepLines w:val="0"/>
              <w:widowControl/>
              <w:suppressLineNumbers w:val="0"/>
              <w:jc w:val="left"/>
              <w:rPr>
                <w:color w:val="auto"/>
                <w:highlight w:val="none"/>
                <w:u w:val="none" w:color="auto"/>
              </w:rPr>
            </w:pPr>
            <w:r>
              <w:rPr>
                <w:rFonts w:hint="default" w:ascii="Times New Roman" w:hAnsi="Times New Roman" w:eastAsia="宋体" w:cs="Times New Roman"/>
                <w:b/>
                <w:bCs/>
                <w:color w:val="auto"/>
                <w:kern w:val="0"/>
                <w:sz w:val="24"/>
                <w:szCs w:val="24"/>
                <w:highlight w:val="none"/>
                <w:u w:val="none" w:color="auto"/>
                <w:lang w:val="en-US" w:eastAsia="zh-CN" w:bidi="ar"/>
              </w:rPr>
              <w:t>4</w:t>
            </w:r>
            <w:r>
              <w:rPr>
                <w:rFonts w:hint="eastAsia" w:ascii="宋体" w:hAnsi="宋体" w:eastAsia="宋体" w:cs="宋体"/>
                <w:b/>
                <w:bCs/>
                <w:color w:val="auto"/>
                <w:kern w:val="0"/>
                <w:sz w:val="24"/>
                <w:szCs w:val="24"/>
                <w:highlight w:val="none"/>
                <w:u w:val="none" w:color="auto"/>
                <w:lang w:val="en-US" w:eastAsia="zh-CN" w:bidi="ar"/>
              </w:rPr>
              <w:t>、生态保护目标</w:t>
            </w:r>
          </w:p>
          <w:p w14:paraId="787986EB">
            <w:pPr>
              <w:keepNext w:val="0"/>
              <w:keepLines w:val="0"/>
              <w:widowControl/>
              <w:suppressLineNumbers w:val="0"/>
              <w:jc w:val="left"/>
              <w:rPr>
                <w:color w:val="auto"/>
                <w:highlight w:val="none"/>
                <w:u w:val="none" w:color="auto"/>
              </w:rPr>
            </w:pPr>
            <w:r>
              <w:rPr>
                <w:rFonts w:hint="eastAsia" w:ascii="宋体" w:hAnsi="宋体" w:eastAsia="宋体" w:cs="宋体"/>
                <w:color w:val="auto"/>
                <w:kern w:val="0"/>
                <w:sz w:val="24"/>
                <w:szCs w:val="24"/>
                <w:highlight w:val="none"/>
                <w:u w:val="none" w:color="auto"/>
                <w:lang w:val="en-US" w:eastAsia="zh-CN" w:bidi="ar"/>
              </w:rPr>
              <w:t>本项目用地性质为</w:t>
            </w:r>
            <w:r>
              <w:rPr>
                <w:rFonts w:hint="eastAsia" w:ascii="宋体" w:hAnsi="宋体" w:cs="宋体"/>
                <w:color w:val="auto"/>
                <w:kern w:val="0"/>
                <w:sz w:val="24"/>
                <w:szCs w:val="24"/>
                <w:highlight w:val="none"/>
                <w:u w:val="none" w:color="auto"/>
                <w:lang w:val="en-US" w:eastAsia="zh-CN" w:bidi="ar"/>
              </w:rPr>
              <w:t>设施农业用地</w:t>
            </w:r>
            <w:r>
              <w:rPr>
                <w:rFonts w:hint="eastAsia" w:ascii="宋体" w:hAnsi="宋体" w:eastAsia="宋体" w:cs="宋体"/>
                <w:color w:val="auto"/>
                <w:kern w:val="0"/>
                <w:sz w:val="24"/>
                <w:szCs w:val="24"/>
                <w:highlight w:val="none"/>
                <w:u w:val="none" w:color="auto"/>
                <w:lang w:val="en-US" w:eastAsia="zh-CN" w:bidi="ar"/>
              </w:rPr>
              <w:t>，用地范围内无生态环境保护目标。</w:t>
            </w:r>
          </w:p>
          <w:p w14:paraId="6322C1AB">
            <w:pPr>
              <w:ind w:left="0" w:leftChars="0" w:firstLine="0" w:firstLineChars="0"/>
              <w:rPr>
                <w:rFonts w:hint="default"/>
                <w:color w:val="auto"/>
                <w:highlight w:val="none"/>
              </w:rPr>
            </w:pPr>
          </w:p>
        </w:tc>
      </w:tr>
      <w:tr w14:paraId="091741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495" w:type="dxa"/>
            <w:noWrap w:val="0"/>
            <w:tcMar>
              <w:left w:w="28" w:type="dxa"/>
              <w:right w:w="28" w:type="dxa"/>
            </w:tcMar>
            <w:vAlign w:val="center"/>
          </w:tcPr>
          <w:p w14:paraId="211A8994">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w:t>
            </w:r>
          </w:p>
          <w:p w14:paraId="3FBAE655">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物排</w:t>
            </w:r>
          </w:p>
          <w:p w14:paraId="75006A4E">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放控</w:t>
            </w:r>
          </w:p>
          <w:p w14:paraId="4C8FE755">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制标</w:t>
            </w:r>
          </w:p>
          <w:p w14:paraId="4DC4F933">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准</w:t>
            </w:r>
          </w:p>
        </w:tc>
        <w:tc>
          <w:tcPr>
            <w:tcW w:w="8810" w:type="dxa"/>
            <w:noWrap w:val="0"/>
            <w:vAlign w:val="top"/>
          </w:tcPr>
          <w:p w14:paraId="07986ACB">
            <w:pPr>
              <w:numPr>
                <w:ilvl w:val="0"/>
                <w:numId w:val="0"/>
              </w:numPr>
              <w:spacing w:line="360" w:lineRule="auto"/>
              <w:ind w:firstLine="482" w:firstLineChars="200"/>
              <w:jc w:val="left"/>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1、污染物排放标准</w:t>
            </w:r>
          </w:p>
          <w:p w14:paraId="355C0A2C">
            <w:pPr>
              <w:bidi w:val="0"/>
              <w:rPr>
                <w:rFonts w:hint="default"/>
                <w:color w:val="auto"/>
                <w:highlight w:val="none"/>
              </w:rPr>
            </w:pPr>
            <w:r>
              <w:rPr>
                <w:rFonts w:hint="default"/>
                <w:color w:val="auto"/>
                <w:highlight w:val="none"/>
                <w:lang w:eastAsia="zh-CN"/>
              </w:rPr>
              <w:t>（</w:t>
            </w:r>
            <w:r>
              <w:rPr>
                <w:rFonts w:hint="default"/>
                <w:color w:val="auto"/>
                <w:highlight w:val="none"/>
                <w:lang w:val="en-US" w:eastAsia="zh-CN"/>
              </w:rPr>
              <w:t>1</w:t>
            </w:r>
            <w:r>
              <w:rPr>
                <w:rFonts w:hint="default"/>
                <w:color w:val="auto"/>
                <w:highlight w:val="none"/>
                <w:lang w:eastAsia="zh-CN"/>
              </w:rPr>
              <w:t>）</w:t>
            </w:r>
            <w:r>
              <w:rPr>
                <w:rFonts w:hint="default"/>
                <w:color w:val="auto"/>
                <w:highlight w:val="none"/>
              </w:rPr>
              <w:t>废水</w:t>
            </w:r>
          </w:p>
          <w:p w14:paraId="2186C5E6">
            <w:pPr>
              <w:bidi w:val="0"/>
              <w:rPr>
                <w:rFonts w:hint="default"/>
                <w:color w:val="auto"/>
                <w:highlight w:val="none"/>
                <w:lang w:val="en-US" w:eastAsia="zh-CN"/>
              </w:rPr>
            </w:pPr>
            <w:r>
              <w:rPr>
                <w:rFonts w:hint="default"/>
                <w:color w:val="auto"/>
                <w:highlight w:val="none"/>
                <w:lang w:val="en-US" w:eastAsia="zh-CN"/>
              </w:rPr>
              <w:t>项目营运期生活污水</w:t>
            </w:r>
            <w:r>
              <w:rPr>
                <w:rFonts w:hint="eastAsia"/>
                <w:color w:val="auto"/>
                <w:highlight w:val="none"/>
                <w:lang w:val="en-US" w:eastAsia="zh-CN"/>
              </w:rPr>
              <w:t>经</w:t>
            </w:r>
            <w:r>
              <w:rPr>
                <w:rFonts w:hint="default"/>
                <w:color w:val="auto"/>
                <w:highlight w:val="none"/>
                <w:lang w:val="en-US" w:eastAsia="zh-CN"/>
              </w:rPr>
              <w:t>化粪池处理</w:t>
            </w:r>
            <w:r>
              <w:rPr>
                <w:rFonts w:hint="default"/>
                <w:color w:val="auto"/>
                <w:highlight w:val="none"/>
                <w:lang w:eastAsia="zh-CN"/>
              </w:rPr>
              <w:t>后</w:t>
            </w:r>
            <w:r>
              <w:rPr>
                <w:rFonts w:hint="default"/>
                <w:color w:val="auto"/>
                <w:highlight w:val="none"/>
                <w:lang w:val="en-US" w:eastAsia="zh-CN"/>
              </w:rPr>
              <w:t>，</w:t>
            </w:r>
            <w:r>
              <w:rPr>
                <w:rFonts w:hint="eastAsia"/>
                <w:color w:val="auto"/>
                <w:highlight w:val="none"/>
                <w:lang w:val="en-US" w:eastAsia="zh-CN"/>
              </w:rPr>
              <w:t>回用于周边农田施肥，不外排。</w:t>
            </w:r>
          </w:p>
          <w:p w14:paraId="731C33A8">
            <w:pPr>
              <w:bidi w:val="0"/>
              <w:rPr>
                <w:rFonts w:hint="default"/>
                <w:color w:val="auto"/>
                <w:highlight w:val="none"/>
                <w:lang w:eastAsia="zh-CN"/>
              </w:rPr>
            </w:pPr>
            <w:r>
              <w:rPr>
                <w:rFonts w:hint="default"/>
                <w:color w:val="auto"/>
                <w:highlight w:val="none"/>
                <w:lang w:eastAsia="zh-CN"/>
              </w:rPr>
              <w:t>（</w:t>
            </w:r>
            <w:r>
              <w:rPr>
                <w:rFonts w:hint="default"/>
                <w:color w:val="auto"/>
                <w:highlight w:val="none"/>
                <w:lang w:val="en-US" w:eastAsia="zh-CN"/>
              </w:rPr>
              <w:t>2</w:t>
            </w:r>
            <w:r>
              <w:rPr>
                <w:rFonts w:hint="default"/>
                <w:color w:val="auto"/>
                <w:highlight w:val="none"/>
                <w:lang w:eastAsia="zh-CN"/>
              </w:rPr>
              <w:t>）废气</w:t>
            </w:r>
          </w:p>
          <w:p w14:paraId="554C2A2C">
            <w:pPr>
              <w:ind w:firstLine="480"/>
              <w:rPr>
                <w:color w:val="auto"/>
                <w:highlight w:val="none"/>
              </w:rPr>
            </w:pPr>
            <w:r>
              <w:rPr>
                <w:rFonts w:hint="eastAsia"/>
                <w:color w:val="auto"/>
                <w:highlight w:val="none"/>
              </w:rPr>
              <w:t>生物质热风炉排放的烟气应执行《工业窑炉大气污染物排放标准》（GB9078 - 1996）中的二级标准。本项目生物质热风炉排放的烟气，企业自愿遵循《湖南省工业炉窑大气污染综合治理实施方案》（湘环发〔2020〕6号）中针对暂未制定行业排放标准的工业炉窑所规定的限值要求。</w:t>
            </w:r>
          </w:p>
          <w:p w14:paraId="2019E549">
            <w:pPr>
              <w:bidi w:val="0"/>
              <w:rPr>
                <w:rFonts w:hint="eastAsia"/>
                <w:color w:val="auto"/>
                <w:highlight w:val="none"/>
                <w:u w:val="none"/>
                <w:lang w:val="en-US" w:eastAsia="zh-CN"/>
              </w:rPr>
            </w:pPr>
            <w:r>
              <w:rPr>
                <w:rFonts w:hint="eastAsia"/>
                <w:color w:val="auto"/>
                <w:highlight w:val="none"/>
                <w:u w:val="none"/>
                <w:lang w:val="en-US" w:eastAsia="zh-CN"/>
              </w:rPr>
              <w:t>厂界无组织颗粒物浓度执行《大气污染物综合排放标准》（GB16297-1996）无组织排放限值。</w:t>
            </w:r>
          </w:p>
          <w:p w14:paraId="25F038C3">
            <w:pPr>
              <w:pStyle w:val="58"/>
              <w:bidi w:val="0"/>
              <w:rPr>
                <w:rFonts w:hint="default"/>
                <w:color w:val="auto"/>
                <w:highlight w:val="none"/>
                <w:u w:val="none"/>
              </w:rPr>
            </w:pPr>
            <w:r>
              <w:rPr>
                <w:rFonts w:hint="eastAsia"/>
                <w:color w:val="auto"/>
                <w:highlight w:val="none"/>
                <w:u w:val="none"/>
              </w:rPr>
              <w:t>表3-</w:t>
            </w:r>
            <w:r>
              <w:rPr>
                <w:rFonts w:hint="eastAsia"/>
                <w:color w:val="auto"/>
                <w:highlight w:val="none"/>
                <w:u w:val="none"/>
                <w:lang w:val="en-US" w:eastAsia="zh-CN"/>
              </w:rPr>
              <w:t>6</w:t>
            </w:r>
            <w:r>
              <w:rPr>
                <w:rFonts w:hint="eastAsia"/>
                <w:color w:val="auto"/>
                <w:highlight w:val="none"/>
                <w:u w:val="none"/>
              </w:rPr>
              <w:tab/>
            </w:r>
            <w:r>
              <w:rPr>
                <w:rFonts w:hint="eastAsia"/>
                <w:color w:val="auto"/>
                <w:highlight w:val="none"/>
                <w:u w:val="none"/>
              </w:rPr>
              <w:t>项目</w:t>
            </w:r>
            <w:r>
              <w:rPr>
                <w:rFonts w:hint="eastAsia"/>
                <w:color w:val="auto"/>
                <w:highlight w:val="none"/>
                <w:u w:val="none"/>
                <w:lang w:val="en-US" w:eastAsia="zh-CN"/>
              </w:rPr>
              <w:t>有组织废气</w:t>
            </w:r>
            <w:r>
              <w:rPr>
                <w:rFonts w:hint="eastAsia"/>
                <w:color w:val="auto"/>
                <w:highlight w:val="none"/>
                <w:u w:val="none"/>
              </w:rPr>
              <w:t>排放执行标准</w:t>
            </w:r>
          </w:p>
          <w:tbl>
            <w:tblPr>
              <w:tblStyle w:val="30"/>
              <w:tblW w:w="84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2"/>
              <w:gridCol w:w="1628"/>
              <w:gridCol w:w="1383"/>
              <w:gridCol w:w="2147"/>
              <w:gridCol w:w="1740"/>
            </w:tblGrid>
            <w:tr w14:paraId="6ECB5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Align w:val="center"/>
                </w:tcPr>
                <w:p w14:paraId="670A9A9A">
                  <w:pPr>
                    <w:pStyle w:val="71"/>
                    <w:bidi w:val="0"/>
                    <w:rPr>
                      <w:rFonts w:hint="eastAsia"/>
                      <w:b/>
                      <w:bCs w:val="0"/>
                      <w:color w:val="auto"/>
                      <w:highlight w:val="none"/>
                      <w:u w:val="none"/>
                      <w:lang w:val="en-US" w:eastAsia="zh-CN"/>
                    </w:rPr>
                  </w:pPr>
                  <w:r>
                    <w:rPr>
                      <w:rFonts w:hint="eastAsia"/>
                      <w:b/>
                      <w:bCs w:val="0"/>
                      <w:color w:val="auto"/>
                      <w:highlight w:val="none"/>
                      <w:u w:val="none"/>
                      <w:lang w:val="en-US" w:eastAsia="zh-CN"/>
                    </w:rPr>
                    <w:t>点位</w:t>
                  </w:r>
                </w:p>
              </w:tc>
              <w:tc>
                <w:tcPr>
                  <w:tcW w:w="1628" w:type="dxa"/>
                  <w:vAlign w:val="center"/>
                </w:tcPr>
                <w:p w14:paraId="4A4A57AD">
                  <w:pPr>
                    <w:pStyle w:val="71"/>
                    <w:bidi w:val="0"/>
                    <w:rPr>
                      <w:rFonts w:hint="eastAsia"/>
                      <w:b/>
                      <w:bCs w:val="0"/>
                      <w:color w:val="auto"/>
                      <w:highlight w:val="none"/>
                      <w:u w:val="none"/>
                    </w:rPr>
                  </w:pPr>
                  <w:r>
                    <w:rPr>
                      <w:rFonts w:hint="eastAsia"/>
                      <w:b/>
                      <w:bCs w:val="0"/>
                      <w:color w:val="auto"/>
                      <w:highlight w:val="none"/>
                      <w:u w:val="none"/>
                    </w:rPr>
                    <w:t>污染物</w:t>
                  </w:r>
                </w:p>
              </w:tc>
              <w:tc>
                <w:tcPr>
                  <w:tcW w:w="1383" w:type="dxa"/>
                  <w:vAlign w:val="center"/>
                </w:tcPr>
                <w:p w14:paraId="14D75BB3">
                  <w:pPr>
                    <w:pStyle w:val="71"/>
                    <w:bidi w:val="0"/>
                    <w:rPr>
                      <w:rFonts w:hint="eastAsia"/>
                      <w:b/>
                      <w:bCs w:val="0"/>
                      <w:color w:val="auto"/>
                      <w:highlight w:val="none"/>
                      <w:u w:val="none"/>
                    </w:rPr>
                  </w:pPr>
                  <w:r>
                    <w:rPr>
                      <w:rFonts w:hint="eastAsia"/>
                      <w:b/>
                      <w:bCs w:val="0"/>
                      <w:color w:val="auto"/>
                      <w:highlight w:val="none"/>
                      <w:u w:val="none"/>
                    </w:rPr>
                    <w:t>限值mg/m</w:t>
                  </w:r>
                  <w:r>
                    <w:rPr>
                      <w:rFonts w:hint="eastAsia"/>
                      <w:b/>
                      <w:bCs w:val="0"/>
                      <w:color w:val="auto"/>
                      <w:highlight w:val="none"/>
                      <w:u w:val="none"/>
                      <w:vertAlign w:val="superscript"/>
                    </w:rPr>
                    <w:t>3</w:t>
                  </w:r>
                </w:p>
              </w:tc>
              <w:tc>
                <w:tcPr>
                  <w:tcW w:w="2147" w:type="dxa"/>
                  <w:vAlign w:val="center"/>
                </w:tcPr>
                <w:p w14:paraId="5E32EBED">
                  <w:pPr>
                    <w:pStyle w:val="71"/>
                    <w:bidi w:val="0"/>
                    <w:rPr>
                      <w:rFonts w:hint="eastAsia"/>
                      <w:b/>
                      <w:bCs w:val="0"/>
                      <w:color w:val="auto"/>
                      <w:highlight w:val="none"/>
                      <w:u w:val="none"/>
                    </w:rPr>
                  </w:pPr>
                  <w:r>
                    <w:rPr>
                      <w:rFonts w:hint="eastAsia"/>
                      <w:b/>
                      <w:bCs w:val="0"/>
                      <w:color w:val="auto"/>
                      <w:highlight w:val="none"/>
                      <w:u w:val="none"/>
                    </w:rPr>
                    <w:t>污染物排放监控位置</w:t>
                  </w:r>
                </w:p>
              </w:tc>
              <w:tc>
                <w:tcPr>
                  <w:tcW w:w="1740" w:type="dxa"/>
                  <w:vAlign w:val="center"/>
                </w:tcPr>
                <w:p w14:paraId="4BEFD850">
                  <w:pPr>
                    <w:pStyle w:val="71"/>
                    <w:bidi w:val="0"/>
                    <w:rPr>
                      <w:rFonts w:hint="eastAsia"/>
                      <w:b/>
                      <w:bCs w:val="0"/>
                      <w:color w:val="auto"/>
                      <w:highlight w:val="none"/>
                      <w:u w:val="none"/>
                    </w:rPr>
                  </w:pPr>
                  <w:r>
                    <w:rPr>
                      <w:rFonts w:hint="eastAsia"/>
                      <w:b/>
                      <w:bCs w:val="0"/>
                      <w:color w:val="auto"/>
                      <w:highlight w:val="none"/>
                      <w:u w:val="none"/>
                    </w:rPr>
                    <w:t>执行标准</w:t>
                  </w:r>
                </w:p>
              </w:tc>
            </w:tr>
            <w:tr w14:paraId="01CB8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restart"/>
                  <w:vAlign w:val="center"/>
                </w:tcPr>
                <w:p w14:paraId="164B83F6">
                  <w:pPr>
                    <w:pStyle w:val="71"/>
                    <w:bidi w:val="0"/>
                    <w:rPr>
                      <w:rFonts w:hint="default"/>
                      <w:color w:val="auto"/>
                      <w:highlight w:val="none"/>
                      <w:u w:val="none"/>
                      <w:lang w:val="en-US" w:eastAsia="zh-CN"/>
                    </w:rPr>
                  </w:pPr>
                  <w:r>
                    <w:rPr>
                      <w:rFonts w:hint="eastAsia"/>
                      <w:color w:val="auto"/>
                      <w:highlight w:val="none"/>
                      <w:u w:val="none"/>
                      <w:lang w:val="en-US" w:eastAsia="zh-CN"/>
                    </w:rPr>
                    <w:t>生物质热风炉排气筒（DA001）</w:t>
                  </w:r>
                </w:p>
              </w:tc>
              <w:tc>
                <w:tcPr>
                  <w:tcW w:w="1628" w:type="dxa"/>
                  <w:vAlign w:val="center"/>
                </w:tcPr>
                <w:p w14:paraId="687B33C5">
                  <w:pPr>
                    <w:pStyle w:val="71"/>
                    <w:bidi w:val="0"/>
                    <w:rPr>
                      <w:rFonts w:hint="eastAsia"/>
                      <w:color w:val="auto"/>
                      <w:highlight w:val="none"/>
                      <w:u w:val="none"/>
                      <w:lang w:val="en-US" w:eastAsia="zh-CN"/>
                    </w:rPr>
                  </w:pPr>
                  <w:r>
                    <w:rPr>
                      <w:rFonts w:hint="eastAsia"/>
                      <w:color w:val="auto"/>
                      <w:highlight w:val="none"/>
                      <w:u w:val="none"/>
                    </w:rPr>
                    <w:t>颗粒物</w:t>
                  </w:r>
                </w:p>
              </w:tc>
              <w:tc>
                <w:tcPr>
                  <w:tcW w:w="1383" w:type="dxa"/>
                  <w:vAlign w:val="center"/>
                </w:tcPr>
                <w:p w14:paraId="5EF0D3E3">
                  <w:pPr>
                    <w:pStyle w:val="71"/>
                    <w:bidi w:val="0"/>
                    <w:rPr>
                      <w:rFonts w:hint="default"/>
                      <w:color w:val="auto"/>
                      <w:highlight w:val="none"/>
                      <w:u w:val="none"/>
                      <w:lang w:val="en-US" w:eastAsia="zh-CN"/>
                    </w:rPr>
                  </w:pPr>
                  <w:r>
                    <w:rPr>
                      <w:rFonts w:hint="eastAsia"/>
                      <w:color w:val="auto"/>
                      <w:highlight w:val="none"/>
                      <w:u w:val="none"/>
                      <w:lang w:val="en-US" w:eastAsia="zh-CN"/>
                    </w:rPr>
                    <w:t>30</w:t>
                  </w:r>
                </w:p>
              </w:tc>
              <w:tc>
                <w:tcPr>
                  <w:tcW w:w="2147" w:type="dxa"/>
                  <w:vMerge w:val="restart"/>
                  <w:vAlign w:val="center"/>
                </w:tcPr>
                <w:p w14:paraId="17A4BA68">
                  <w:pPr>
                    <w:pStyle w:val="71"/>
                    <w:bidi w:val="0"/>
                    <w:rPr>
                      <w:rFonts w:hint="eastAsia"/>
                      <w:color w:val="auto"/>
                      <w:highlight w:val="none"/>
                      <w:u w:val="none"/>
                      <w:lang w:val="en-US" w:eastAsia="zh-CN"/>
                    </w:rPr>
                  </w:pPr>
                  <w:r>
                    <w:rPr>
                      <w:rFonts w:hint="eastAsia"/>
                      <w:color w:val="auto"/>
                      <w:highlight w:val="none"/>
                      <w:u w:val="none"/>
                      <w:lang w:val="en-US" w:eastAsia="zh-CN"/>
                    </w:rPr>
                    <w:t>烟囱或烟道</w:t>
                  </w:r>
                </w:p>
              </w:tc>
              <w:tc>
                <w:tcPr>
                  <w:tcW w:w="1740" w:type="dxa"/>
                  <w:vMerge w:val="restart"/>
                  <w:vAlign w:val="center"/>
                </w:tcPr>
                <w:p w14:paraId="66FD6358">
                  <w:pPr>
                    <w:pStyle w:val="71"/>
                    <w:bidi w:val="0"/>
                    <w:rPr>
                      <w:rFonts w:hint="eastAsia"/>
                      <w:color w:val="auto"/>
                      <w:highlight w:val="none"/>
                      <w:u w:val="none"/>
                      <w:lang w:val="en-US" w:eastAsia="zh-CN"/>
                    </w:rPr>
                  </w:pPr>
                  <w:r>
                    <w:rPr>
                      <w:rFonts w:hint="eastAsia"/>
                      <w:color w:val="auto"/>
                      <w:highlight w:val="none"/>
                      <w:u w:val="none"/>
                      <w:lang w:val="en-US" w:eastAsia="zh-CN"/>
                    </w:rPr>
                    <w:t>《湖南省工业炉窑大气污染综合治理实施方案》（湘环发〔2020〕6号）</w:t>
                  </w:r>
                </w:p>
              </w:tc>
            </w:tr>
            <w:tr w14:paraId="3823A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2DA4C659">
                  <w:pPr>
                    <w:pStyle w:val="71"/>
                    <w:bidi w:val="0"/>
                    <w:rPr>
                      <w:rFonts w:hint="eastAsia"/>
                      <w:color w:val="auto"/>
                      <w:highlight w:val="none"/>
                      <w:u w:val="none"/>
                    </w:rPr>
                  </w:pPr>
                </w:p>
              </w:tc>
              <w:tc>
                <w:tcPr>
                  <w:tcW w:w="1628" w:type="dxa"/>
                  <w:vAlign w:val="center"/>
                </w:tcPr>
                <w:p w14:paraId="161D8F85">
                  <w:pPr>
                    <w:pStyle w:val="71"/>
                    <w:bidi w:val="0"/>
                    <w:rPr>
                      <w:rFonts w:hint="default"/>
                      <w:color w:val="auto"/>
                      <w:highlight w:val="none"/>
                      <w:u w:val="none"/>
                      <w:lang w:val="en-US" w:eastAsia="zh-CN"/>
                    </w:rPr>
                  </w:pPr>
                  <w:r>
                    <w:rPr>
                      <w:rFonts w:hint="eastAsia"/>
                      <w:color w:val="auto"/>
                      <w:highlight w:val="none"/>
                      <w:u w:val="none"/>
                      <w:lang w:val="en-US" w:eastAsia="zh-CN"/>
                    </w:rPr>
                    <w:t>二氧化硫</w:t>
                  </w:r>
                </w:p>
              </w:tc>
              <w:tc>
                <w:tcPr>
                  <w:tcW w:w="1383" w:type="dxa"/>
                  <w:vAlign w:val="center"/>
                </w:tcPr>
                <w:p w14:paraId="1952D4DD">
                  <w:pPr>
                    <w:pStyle w:val="71"/>
                    <w:bidi w:val="0"/>
                    <w:rPr>
                      <w:rFonts w:hint="default"/>
                      <w:color w:val="auto"/>
                      <w:highlight w:val="none"/>
                      <w:u w:val="none"/>
                      <w:lang w:val="en-US" w:eastAsia="zh-CN"/>
                    </w:rPr>
                  </w:pPr>
                  <w:r>
                    <w:rPr>
                      <w:rFonts w:hint="eastAsia"/>
                      <w:color w:val="auto"/>
                      <w:highlight w:val="none"/>
                      <w:u w:val="none"/>
                      <w:lang w:val="en-US" w:eastAsia="zh-CN"/>
                    </w:rPr>
                    <w:t>200</w:t>
                  </w:r>
                </w:p>
              </w:tc>
              <w:tc>
                <w:tcPr>
                  <w:tcW w:w="2147" w:type="dxa"/>
                  <w:vMerge w:val="continue"/>
                  <w:vAlign w:val="center"/>
                </w:tcPr>
                <w:p w14:paraId="7CDFB5D5">
                  <w:pPr>
                    <w:pStyle w:val="71"/>
                    <w:bidi w:val="0"/>
                    <w:rPr>
                      <w:rFonts w:hint="eastAsia"/>
                      <w:color w:val="auto"/>
                      <w:highlight w:val="none"/>
                      <w:u w:val="none"/>
                    </w:rPr>
                  </w:pPr>
                </w:p>
              </w:tc>
              <w:tc>
                <w:tcPr>
                  <w:tcW w:w="1740" w:type="dxa"/>
                  <w:vMerge w:val="continue"/>
                  <w:vAlign w:val="center"/>
                </w:tcPr>
                <w:p w14:paraId="2BFFB1FD">
                  <w:pPr>
                    <w:pStyle w:val="71"/>
                    <w:bidi w:val="0"/>
                    <w:rPr>
                      <w:rFonts w:hint="eastAsia"/>
                      <w:color w:val="auto"/>
                      <w:highlight w:val="none"/>
                      <w:u w:val="none"/>
                    </w:rPr>
                  </w:pPr>
                </w:p>
              </w:tc>
            </w:tr>
            <w:tr w14:paraId="67032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1CC1C11F">
                  <w:pPr>
                    <w:pStyle w:val="71"/>
                    <w:bidi w:val="0"/>
                    <w:rPr>
                      <w:rFonts w:hint="eastAsia"/>
                      <w:color w:val="auto"/>
                      <w:highlight w:val="none"/>
                      <w:u w:val="none"/>
                    </w:rPr>
                  </w:pPr>
                </w:p>
              </w:tc>
              <w:tc>
                <w:tcPr>
                  <w:tcW w:w="1628" w:type="dxa"/>
                  <w:shd w:val="clear" w:color="auto" w:fill="auto"/>
                  <w:vAlign w:val="center"/>
                </w:tcPr>
                <w:p w14:paraId="4B27B762">
                  <w:pPr>
                    <w:pStyle w:val="71"/>
                    <w:bidi w:val="0"/>
                    <w:ind w:firstLine="0" w:firstLineChars="0"/>
                    <w:rPr>
                      <w:rFonts w:hint="eastAsia" w:ascii="Times New Roman" w:hAnsi="Times New Roman" w:eastAsia="宋体" w:cs="Times New Roman"/>
                      <w:bCs/>
                      <w:color w:val="auto"/>
                      <w:kern w:val="0"/>
                      <w:sz w:val="21"/>
                      <w:szCs w:val="21"/>
                      <w:highlight w:val="none"/>
                      <w:u w:val="none"/>
                      <w:lang w:val="en-US" w:eastAsia="zh-CN" w:bidi="ar-SA"/>
                    </w:rPr>
                  </w:pPr>
                  <w:r>
                    <w:rPr>
                      <w:rFonts w:hint="eastAsia"/>
                      <w:color w:val="auto"/>
                      <w:highlight w:val="none"/>
                      <w:u w:val="none"/>
                      <w:lang w:val="en-US" w:eastAsia="zh-CN"/>
                    </w:rPr>
                    <w:t>氮氧化物</w:t>
                  </w:r>
                </w:p>
              </w:tc>
              <w:tc>
                <w:tcPr>
                  <w:tcW w:w="1383" w:type="dxa"/>
                  <w:shd w:val="clear" w:color="auto" w:fill="auto"/>
                  <w:vAlign w:val="center"/>
                </w:tcPr>
                <w:p w14:paraId="5D9CBD36">
                  <w:pPr>
                    <w:pStyle w:val="71"/>
                    <w:bidi w:val="0"/>
                    <w:ind w:firstLine="0" w:firstLineChars="0"/>
                    <w:rPr>
                      <w:rFonts w:hint="eastAsia" w:ascii="Times New Roman" w:hAnsi="Times New Roman" w:eastAsia="宋体" w:cs="Times New Roman"/>
                      <w:bCs/>
                      <w:color w:val="auto"/>
                      <w:kern w:val="0"/>
                      <w:sz w:val="21"/>
                      <w:szCs w:val="21"/>
                      <w:highlight w:val="none"/>
                      <w:u w:val="none"/>
                      <w:lang w:val="en-US" w:eastAsia="zh-CN" w:bidi="ar-SA"/>
                    </w:rPr>
                  </w:pPr>
                  <w:r>
                    <w:rPr>
                      <w:rFonts w:hint="eastAsia"/>
                      <w:color w:val="auto"/>
                      <w:highlight w:val="none"/>
                      <w:u w:val="none"/>
                      <w:lang w:val="en-US" w:eastAsia="zh-CN"/>
                    </w:rPr>
                    <w:t>300</w:t>
                  </w:r>
                </w:p>
              </w:tc>
              <w:tc>
                <w:tcPr>
                  <w:tcW w:w="2147" w:type="dxa"/>
                  <w:vMerge w:val="continue"/>
                  <w:vAlign w:val="center"/>
                </w:tcPr>
                <w:p w14:paraId="45FAA7A5">
                  <w:pPr>
                    <w:pStyle w:val="71"/>
                    <w:bidi w:val="0"/>
                    <w:rPr>
                      <w:rFonts w:hint="eastAsia"/>
                      <w:color w:val="auto"/>
                      <w:highlight w:val="none"/>
                      <w:u w:val="none"/>
                    </w:rPr>
                  </w:pPr>
                </w:p>
              </w:tc>
              <w:tc>
                <w:tcPr>
                  <w:tcW w:w="1740" w:type="dxa"/>
                  <w:vMerge w:val="continue"/>
                  <w:vAlign w:val="center"/>
                </w:tcPr>
                <w:p w14:paraId="6E63D059">
                  <w:pPr>
                    <w:pStyle w:val="71"/>
                    <w:bidi w:val="0"/>
                    <w:rPr>
                      <w:rFonts w:hint="eastAsia"/>
                      <w:color w:val="auto"/>
                      <w:highlight w:val="none"/>
                      <w:u w:val="none"/>
                    </w:rPr>
                  </w:pPr>
                </w:p>
              </w:tc>
            </w:tr>
            <w:tr w14:paraId="4B4E1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502" w:type="dxa"/>
                  <w:vMerge w:val="continue"/>
                  <w:vAlign w:val="center"/>
                </w:tcPr>
                <w:p w14:paraId="316BA5D9">
                  <w:pPr>
                    <w:pStyle w:val="71"/>
                    <w:bidi w:val="0"/>
                    <w:rPr>
                      <w:rFonts w:hint="eastAsia"/>
                      <w:color w:val="auto"/>
                      <w:highlight w:val="none"/>
                      <w:u w:val="none"/>
                    </w:rPr>
                  </w:pPr>
                </w:p>
              </w:tc>
              <w:tc>
                <w:tcPr>
                  <w:tcW w:w="1628" w:type="dxa"/>
                  <w:vAlign w:val="center"/>
                </w:tcPr>
                <w:p w14:paraId="13489DA4">
                  <w:pPr>
                    <w:pStyle w:val="71"/>
                    <w:bidi w:val="0"/>
                    <w:rPr>
                      <w:rFonts w:hint="default"/>
                      <w:color w:val="auto"/>
                      <w:highlight w:val="none"/>
                      <w:u w:val="none"/>
                      <w:lang w:val="en-US" w:eastAsia="zh-CN"/>
                    </w:rPr>
                  </w:pPr>
                  <w:r>
                    <w:rPr>
                      <w:rFonts w:hint="eastAsia"/>
                      <w:color w:val="auto"/>
                      <w:highlight w:val="none"/>
                      <w:u w:val="none"/>
                      <w:lang w:val="en-US" w:eastAsia="zh-CN"/>
                    </w:rPr>
                    <w:t>烟气黑度</w:t>
                  </w:r>
                </w:p>
              </w:tc>
              <w:tc>
                <w:tcPr>
                  <w:tcW w:w="1383" w:type="dxa"/>
                  <w:vAlign w:val="center"/>
                </w:tcPr>
                <w:p w14:paraId="610E9C6B">
                  <w:pPr>
                    <w:pStyle w:val="71"/>
                    <w:bidi w:val="0"/>
                    <w:rPr>
                      <w:rFonts w:hint="default"/>
                      <w:color w:val="auto"/>
                      <w:highlight w:val="none"/>
                      <w:u w:val="none"/>
                      <w:lang w:val="en-US" w:eastAsia="zh-CN"/>
                    </w:rPr>
                  </w:pPr>
                  <w:r>
                    <w:rPr>
                      <w:rFonts w:hint="eastAsia"/>
                      <w:color w:val="auto"/>
                      <w:highlight w:val="none"/>
                      <w:u w:val="none"/>
                      <w:lang w:val="en-US" w:eastAsia="zh-CN"/>
                    </w:rPr>
                    <w:t>1级</w:t>
                  </w:r>
                </w:p>
              </w:tc>
              <w:tc>
                <w:tcPr>
                  <w:tcW w:w="2147" w:type="dxa"/>
                  <w:vMerge w:val="continue"/>
                  <w:vAlign w:val="center"/>
                </w:tcPr>
                <w:p w14:paraId="625945C4">
                  <w:pPr>
                    <w:pStyle w:val="71"/>
                    <w:bidi w:val="0"/>
                    <w:rPr>
                      <w:rFonts w:hint="eastAsia"/>
                      <w:color w:val="auto"/>
                      <w:highlight w:val="none"/>
                      <w:u w:val="none"/>
                    </w:rPr>
                  </w:pPr>
                </w:p>
              </w:tc>
              <w:tc>
                <w:tcPr>
                  <w:tcW w:w="1740" w:type="dxa"/>
                  <w:vMerge w:val="continue"/>
                  <w:vAlign w:val="center"/>
                </w:tcPr>
                <w:p w14:paraId="472E8BCC">
                  <w:pPr>
                    <w:pStyle w:val="71"/>
                    <w:bidi w:val="0"/>
                    <w:rPr>
                      <w:rFonts w:hint="eastAsia"/>
                      <w:color w:val="auto"/>
                      <w:highlight w:val="none"/>
                      <w:u w:val="none"/>
                    </w:rPr>
                  </w:pPr>
                </w:p>
              </w:tc>
            </w:tr>
          </w:tbl>
          <w:p w14:paraId="10CF1924">
            <w:pPr>
              <w:pStyle w:val="58"/>
              <w:bidi w:val="0"/>
              <w:rPr>
                <w:rFonts w:hint="default"/>
                <w:color w:val="auto"/>
                <w:highlight w:val="none"/>
                <w:lang w:val="en-US" w:eastAsia="zh-CN"/>
              </w:rPr>
            </w:pPr>
            <w:r>
              <w:rPr>
                <w:rFonts w:hint="eastAsia"/>
                <w:color w:val="auto"/>
                <w:highlight w:val="none"/>
                <w:lang w:val="en-US" w:eastAsia="zh-CN"/>
              </w:rPr>
              <w:t>表3-7 无组织废气排放标准</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1334"/>
              <w:gridCol w:w="924"/>
              <w:gridCol w:w="1676"/>
              <w:gridCol w:w="3175"/>
            </w:tblGrid>
            <w:tr w14:paraId="6069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7" w:type="pct"/>
                  <w:vAlign w:val="center"/>
                </w:tcPr>
                <w:p w14:paraId="6F705FE9">
                  <w:pPr>
                    <w:pStyle w:val="71"/>
                    <w:bidi w:val="0"/>
                    <w:rPr>
                      <w:rFonts w:hint="eastAsia"/>
                      <w:b/>
                      <w:bCs w:val="0"/>
                      <w:color w:val="auto"/>
                      <w:highlight w:val="none"/>
                      <w:lang w:val="en-US" w:eastAsia="zh-CN"/>
                    </w:rPr>
                  </w:pPr>
                  <w:r>
                    <w:rPr>
                      <w:rFonts w:hint="eastAsia"/>
                      <w:b/>
                      <w:bCs w:val="0"/>
                      <w:color w:val="auto"/>
                      <w:highlight w:val="none"/>
                      <w:lang w:val="en-US" w:eastAsia="zh-CN"/>
                    </w:rPr>
                    <w:t>污染源</w:t>
                  </w:r>
                </w:p>
              </w:tc>
              <w:tc>
                <w:tcPr>
                  <w:tcW w:w="777" w:type="pct"/>
                  <w:vAlign w:val="center"/>
                </w:tcPr>
                <w:p w14:paraId="044467C7">
                  <w:pPr>
                    <w:pStyle w:val="71"/>
                    <w:bidi w:val="0"/>
                    <w:rPr>
                      <w:rFonts w:hint="eastAsia"/>
                      <w:b/>
                      <w:bCs w:val="0"/>
                      <w:color w:val="auto"/>
                      <w:highlight w:val="none"/>
                      <w:lang w:val="en-US" w:eastAsia="zh-CN"/>
                    </w:rPr>
                  </w:pPr>
                  <w:r>
                    <w:rPr>
                      <w:rFonts w:hint="eastAsia"/>
                      <w:b/>
                      <w:bCs w:val="0"/>
                      <w:color w:val="auto"/>
                      <w:highlight w:val="none"/>
                      <w:lang w:val="en-US" w:eastAsia="zh-CN"/>
                    </w:rPr>
                    <w:t>控制因子</w:t>
                  </w:r>
                </w:p>
              </w:tc>
              <w:tc>
                <w:tcPr>
                  <w:tcW w:w="538" w:type="pct"/>
                  <w:vAlign w:val="center"/>
                </w:tcPr>
                <w:p w14:paraId="6F1C6D88">
                  <w:pPr>
                    <w:pStyle w:val="71"/>
                    <w:bidi w:val="0"/>
                    <w:rPr>
                      <w:rFonts w:hint="eastAsia"/>
                      <w:b/>
                      <w:bCs w:val="0"/>
                      <w:color w:val="auto"/>
                      <w:highlight w:val="none"/>
                      <w:lang w:val="en-US" w:eastAsia="zh-CN"/>
                    </w:rPr>
                  </w:pPr>
                  <w:r>
                    <w:rPr>
                      <w:rFonts w:hint="eastAsia"/>
                      <w:b/>
                      <w:bCs w:val="0"/>
                      <w:color w:val="auto"/>
                      <w:highlight w:val="none"/>
                      <w:lang w:val="en-US" w:eastAsia="zh-CN"/>
                    </w:rPr>
                    <w:t>单位</w:t>
                  </w:r>
                </w:p>
              </w:tc>
              <w:tc>
                <w:tcPr>
                  <w:tcW w:w="976" w:type="pct"/>
                  <w:vAlign w:val="center"/>
                </w:tcPr>
                <w:p w14:paraId="4C3B91E1">
                  <w:pPr>
                    <w:pStyle w:val="71"/>
                    <w:bidi w:val="0"/>
                    <w:rPr>
                      <w:rFonts w:hint="eastAsia"/>
                      <w:b/>
                      <w:bCs w:val="0"/>
                      <w:color w:val="auto"/>
                      <w:highlight w:val="none"/>
                      <w:lang w:val="en-US" w:eastAsia="zh-CN"/>
                    </w:rPr>
                  </w:pPr>
                  <w:r>
                    <w:rPr>
                      <w:rFonts w:hint="eastAsia"/>
                      <w:b/>
                      <w:bCs w:val="0"/>
                      <w:color w:val="auto"/>
                      <w:highlight w:val="none"/>
                      <w:lang w:val="en-US" w:eastAsia="zh-CN"/>
                    </w:rPr>
                    <w:t>标准值</w:t>
                  </w:r>
                </w:p>
              </w:tc>
              <w:tc>
                <w:tcPr>
                  <w:tcW w:w="1849" w:type="pct"/>
                  <w:vAlign w:val="center"/>
                </w:tcPr>
                <w:p w14:paraId="0A5F1B98">
                  <w:pPr>
                    <w:pStyle w:val="71"/>
                    <w:bidi w:val="0"/>
                    <w:rPr>
                      <w:rFonts w:hint="eastAsia"/>
                      <w:b/>
                      <w:bCs w:val="0"/>
                      <w:color w:val="auto"/>
                      <w:highlight w:val="none"/>
                      <w:lang w:val="en-US" w:eastAsia="zh-CN"/>
                    </w:rPr>
                  </w:pPr>
                  <w:r>
                    <w:rPr>
                      <w:rFonts w:hint="eastAsia"/>
                      <w:b/>
                      <w:bCs w:val="0"/>
                      <w:color w:val="auto"/>
                      <w:highlight w:val="none"/>
                    </w:rPr>
                    <w:t>执行标准</w:t>
                  </w:r>
                </w:p>
              </w:tc>
            </w:tr>
            <w:tr w14:paraId="7C86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57" w:type="pct"/>
                  <w:vAlign w:val="center"/>
                </w:tcPr>
                <w:p w14:paraId="555CF21A">
                  <w:pPr>
                    <w:pStyle w:val="71"/>
                    <w:bidi w:val="0"/>
                    <w:rPr>
                      <w:rFonts w:hint="eastAsia"/>
                      <w:color w:val="auto"/>
                      <w:highlight w:val="none"/>
                      <w:lang w:val="en-US" w:eastAsia="zh-CN"/>
                    </w:rPr>
                  </w:pPr>
                  <w:r>
                    <w:rPr>
                      <w:rFonts w:hint="eastAsia"/>
                      <w:color w:val="auto"/>
                      <w:highlight w:val="none"/>
                      <w:lang w:val="en-US" w:eastAsia="zh-CN"/>
                    </w:rPr>
                    <w:t>厂界无组织颗粒物浓度</w:t>
                  </w:r>
                </w:p>
              </w:tc>
              <w:tc>
                <w:tcPr>
                  <w:tcW w:w="777" w:type="pct"/>
                  <w:vAlign w:val="center"/>
                </w:tcPr>
                <w:p w14:paraId="2DB0B07C">
                  <w:pPr>
                    <w:pStyle w:val="71"/>
                    <w:bidi w:val="0"/>
                    <w:rPr>
                      <w:rFonts w:hint="eastAsia"/>
                      <w:color w:val="auto"/>
                      <w:highlight w:val="none"/>
                      <w:lang w:val="en-US" w:eastAsia="zh-CN"/>
                    </w:rPr>
                  </w:pPr>
                  <w:r>
                    <w:rPr>
                      <w:rFonts w:hint="eastAsia"/>
                      <w:color w:val="auto"/>
                      <w:highlight w:val="none"/>
                      <w:lang w:val="en-US" w:eastAsia="zh-CN"/>
                    </w:rPr>
                    <w:t>颗粒物</w:t>
                  </w:r>
                </w:p>
              </w:tc>
              <w:tc>
                <w:tcPr>
                  <w:tcW w:w="538" w:type="pct"/>
                  <w:vAlign w:val="center"/>
                </w:tcPr>
                <w:p w14:paraId="3F5C1D60">
                  <w:pPr>
                    <w:pStyle w:val="71"/>
                    <w:bidi w:val="0"/>
                    <w:rPr>
                      <w:rFonts w:hint="eastAsia"/>
                      <w:color w:val="auto"/>
                      <w:highlight w:val="none"/>
                      <w:lang w:val="en-US" w:eastAsia="zh-CN"/>
                    </w:rPr>
                  </w:pPr>
                  <w:r>
                    <w:rPr>
                      <w:rFonts w:hint="eastAsia"/>
                      <w:b w:val="0"/>
                      <w:bCs/>
                      <w:color w:val="auto"/>
                      <w:highlight w:val="none"/>
                      <w:lang w:val="en-US" w:eastAsia="zh-CN"/>
                    </w:rPr>
                    <w:t>mg</w:t>
                  </w:r>
                  <w:r>
                    <w:rPr>
                      <w:rFonts w:hint="eastAsia"/>
                      <w:b w:val="0"/>
                      <w:bCs/>
                      <w:color w:val="auto"/>
                      <w:highlight w:val="none"/>
                    </w:rPr>
                    <w:t>/m</w:t>
                  </w:r>
                  <w:r>
                    <w:rPr>
                      <w:rFonts w:hint="eastAsia"/>
                      <w:b w:val="0"/>
                      <w:bCs/>
                      <w:color w:val="auto"/>
                      <w:highlight w:val="none"/>
                      <w:vertAlign w:val="superscript"/>
                    </w:rPr>
                    <w:t>3</w:t>
                  </w:r>
                </w:p>
              </w:tc>
              <w:tc>
                <w:tcPr>
                  <w:tcW w:w="976" w:type="pct"/>
                  <w:vAlign w:val="center"/>
                </w:tcPr>
                <w:p w14:paraId="11F34899">
                  <w:pPr>
                    <w:pStyle w:val="71"/>
                    <w:bidi w:val="0"/>
                    <w:rPr>
                      <w:rFonts w:hint="eastAsia"/>
                      <w:color w:val="auto"/>
                      <w:highlight w:val="none"/>
                      <w:lang w:val="en-US" w:eastAsia="zh-CN"/>
                    </w:rPr>
                  </w:pPr>
                  <w:r>
                    <w:rPr>
                      <w:rFonts w:hint="eastAsia"/>
                      <w:color w:val="auto"/>
                      <w:highlight w:val="none"/>
                      <w:lang w:val="en-US" w:eastAsia="zh-CN"/>
                    </w:rPr>
                    <w:t>周界外浓度最高点：1.0</w:t>
                  </w:r>
                </w:p>
              </w:tc>
              <w:tc>
                <w:tcPr>
                  <w:tcW w:w="1849" w:type="pct"/>
                  <w:vAlign w:val="center"/>
                </w:tcPr>
                <w:p w14:paraId="6B6047FE">
                  <w:pPr>
                    <w:pStyle w:val="71"/>
                    <w:bidi w:val="0"/>
                    <w:rPr>
                      <w:rFonts w:hint="eastAsia"/>
                      <w:color w:val="auto"/>
                      <w:highlight w:val="none"/>
                      <w:lang w:val="en-US" w:eastAsia="zh-CN"/>
                    </w:rPr>
                  </w:pPr>
                  <w:r>
                    <w:rPr>
                      <w:rFonts w:hint="eastAsia"/>
                      <w:color w:val="auto"/>
                      <w:highlight w:val="none"/>
                    </w:rPr>
                    <w:t>《大气污染物综合排放标准》（GB16297-1996）</w:t>
                  </w:r>
                </w:p>
              </w:tc>
            </w:tr>
          </w:tbl>
          <w:p w14:paraId="4FCDE187">
            <w:pPr>
              <w:spacing w:line="360" w:lineRule="auto"/>
              <w:ind w:firstLine="480" w:firstLineChars="200"/>
              <w:jc w:val="left"/>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3</w:t>
            </w:r>
            <w:r>
              <w:rPr>
                <w:rFonts w:hint="default"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噪声</w:t>
            </w:r>
          </w:p>
          <w:p w14:paraId="653FE8F4">
            <w:pPr>
              <w:pStyle w:val="15"/>
              <w:spacing w:line="360" w:lineRule="auto"/>
              <w:ind w:right="6" w:firstLine="480" w:firstLineChars="200"/>
              <w:jc w:val="left"/>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sz w:val="24"/>
                <w:szCs w:val="24"/>
                <w:highlight w:val="none"/>
                <w:u w:val="none"/>
                <w:lang w:val="en-US" w:eastAsia="zh-CN"/>
              </w:rPr>
              <w:t>营运期</w:t>
            </w:r>
            <w:r>
              <w:rPr>
                <w:rFonts w:hint="eastAsia" w:ascii="Times New Roman" w:hAnsi="Times New Roman" w:cs="Times New Roman"/>
                <w:color w:val="auto"/>
                <w:sz w:val="24"/>
                <w:szCs w:val="24"/>
                <w:highlight w:val="none"/>
                <w:u w:val="none"/>
                <w:lang w:val="en-US" w:eastAsia="zh-CN"/>
              </w:rPr>
              <w:t>厂界噪声</w:t>
            </w:r>
            <w:r>
              <w:rPr>
                <w:rFonts w:hint="default" w:ascii="Times New Roman" w:hAnsi="Times New Roman" w:cs="Times New Roman"/>
                <w:color w:val="auto"/>
                <w:sz w:val="24"/>
                <w:szCs w:val="24"/>
                <w:highlight w:val="none"/>
                <w:u w:val="none"/>
                <w:lang w:eastAsia="zh-CN"/>
              </w:rPr>
              <w:t>执行《</w:t>
            </w:r>
            <w:r>
              <w:rPr>
                <w:rFonts w:hint="default" w:ascii="Times New Roman" w:hAnsi="Times New Roman" w:cs="Times New Roman"/>
                <w:color w:val="auto"/>
                <w:sz w:val="24"/>
                <w:szCs w:val="24"/>
                <w:highlight w:val="none"/>
                <w:u w:val="none"/>
              </w:rPr>
              <w:t>工业企业厂界环境噪声排放标准</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GB12348-2008</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2类标准</w:t>
            </w: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见下表。</w:t>
            </w:r>
          </w:p>
          <w:p w14:paraId="2EB0C08F">
            <w:pPr>
              <w:pStyle w:val="58"/>
              <w:bidi w:val="0"/>
              <w:rPr>
                <w:rFonts w:hint="default"/>
                <w:color w:val="auto"/>
                <w:highlight w:val="none"/>
                <w:lang w:val="en-US" w:eastAsia="zh-CN"/>
              </w:rPr>
            </w:pPr>
            <w:r>
              <w:rPr>
                <w:rFonts w:hint="default"/>
                <w:color w:val="auto"/>
                <w:highlight w:val="none"/>
                <w:lang w:val="en-US" w:eastAsia="zh-CN"/>
              </w:rPr>
              <w:t>表3</w:t>
            </w:r>
            <w:r>
              <w:rPr>
                <w:rFonts w:hint="eastAsia"/>
                <w:color w:val="auto"/>
                <w:highlight w:val="none"/>
                <w:lang w:val="en-US" w:eastAsia="zh-CN"/>
              </w:rPr>
              <w:t>-9</w:t>
            </w:r>
            <w:r>
              <w:rPr>
                <w:rFonts w:hint="default"/>
                <w:color w:val="auto"/>
                <w:highlight w:val="none"/>
                <w:lang w:val="en-US" w:eastAsia="zh-CN"/>
              </w:rPr>
              <w:t xml:space="preserve"> </w:t>
            </w:r>
            <w:r>
              <w:rPr>
                <w:rFonts w:hint="eastAsia"/>
                <w:color w:val="auto"/>
                <w:highlight w:val="none"/>
                <w:lang w:val="en-US" w:eastAsia="zh-CN"/>
              </w:rPr>
              <w:t xml:space="preserve"> </w:t>
            </w:r>
            <w:r>
              <w:rPr>
                <w:rFonts w:hint="default"/>
                <w:color w:val="auto"/>
                <w:highlight w:val="none"/>
                <w:lang w:val="en-US" w:eastAsia="zh-CN"/>
              </w:rPr>
              <w:t>工业企业厂界环境噪声排放标准表</w:t>
            </w:r>
          </w:p>
          <w:tbl>
            <w:tblPr>
              <w:tblStyle w:val="73"/>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2"/>
              <w:gridCol w:w="4354"/>
            </w:tblGrid>
            <w:tr w14:paraId="07DC6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64" w:type="pct"/>
                  <w:vAlign w:val="center"/>
                </w:tcPr>
                <w:p w14:paraId="2825F15B">
                  <w:pPr>
                    <w:pStyle w:val="71"/>
                    <w:bidi w:val="0"/>
                    <w:ind w:firstLine="0" w:firstLineChars="0"/>
                    <w:jc w:val="center"/>
                    <w:rPr>
                      <w:rFonts w:hint="eastAsia" w:cs="Times New Roman"/>
                      <w:b/>
                      <w:bCs w:val="0"/>
                      <w:color w:val="auto"/>
                      <w:highlight w:val="none"/>
                      <w:u w:val="none"/>
                      <w:lang w:val="en-US" w:eastAsia="zh-CN"/>
                    </w:rPr>
                  </w:pPr>
                  <w:r>
                    <w:rPr>
                      <w:rFonts w:hint="eastAsia" w:cs="Times New Roman"/>
                      <w:b/>
                      <w:bCs w:val="0"/>
                      <w:color w:val="auto"/>
                      <w:highlight w:val="none"/>
                      <w:u w:val="none"/>
                      <w:lang w:val="en-US" w:eastAsia="zh-CN"/>
                    </w:rPr>
                    <w:t>昼间</w:t>
                  </w:r>
                </w:p>
              </w:tc>
              <w:tc>
                <w:tcPr>
                  <w:tcW w:w="2535" w:type="pct"/>
                  <w:vAlign w:val="center"/>
                </w:tcPr>
                <w:p w14:paraId="5C8A89FF">
                  <w:pPr>
                    <w:pStyle w:val="71"/>
                    <w:bidi w:val="0"/>
                    <w:ind w:firstLine="0" w:firstLineChars="0"/>
                    <w:jc w:val="center"/>
                    <w:rPr>
                      <w:rFonts w:hint="eastAsia" w:cs="Times New Roman"/>
                      <w:b/>
                      <w:bCs w:val="0"/>
                      <w:color w:val="auto"/>
                      <w:highlight w:val="none"/>
                      <w:u w:val="none"/>
                      <w:lang w:val="en-US" w:eastAsia="zh-CN"/>
                    </w:rPr>
                  </w:pPr>
                  <w:r>
                    <w:rPr>
                      <w:rFonts w:hint="eastAsia" w:cs="Times New Roman"/>
                      <w:b/>
                      <w:bCs w:val="0"/>
                      <w:color w:val="auto"/>
                      <w:highlight w:val="none"/>
                      <w:u w:val="none"/>
                      <w:lang w:val="en-US" w:eastAsia="zh-CN"/>
                    </w:rPr>
                    <w:t>夜间</w:t>
                  </w:r>
                </w:p>
              </w:tc>
            </w:tr>
            <w:tr w14:paraId="68A8A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464" w:type="pct"/>
                  <w:vAlign w:val="center"/>
                </w:tcPr>
                <w:p w14:paraId="69F06015">
                  <w:pPr>
                    <w:pStyle w:val="71"/>
                    <w:bidi w:val="0"/>
                    <w:ind w:firstLine="0" w:firstLineChars="0"/>
                    <w:jc w:val="center"/>
                    <w:rPr>
                      <w:rFonts w:hint="eastAsia" w:cs="Times New Roman"/>
                      <w:color w:val="auto"/>
                      <w:highlight w:val="none"/>
                      <w:u w:val="none"/>
                      <w:lang w:val="en-US" w:eastAsia="zh-CN"/>
                    </w:rPr>
                  </w:pPr>
                  <w:r>
                    <w:rPr>
                      <w:rFonts w:hint="eastAsia" w:cs="Times New Roman"/>
                      <w:color w:val="auto"/>
                      <w:highlight w:val="none"/>
                      <w:u w:val="none"/>
                      <w:lang w:val="en-US" w:eastAsia="zh-CN"/>
                    </w:rPr>
                    <w:t>60</w:t>
                  </w:r>
                </w:p>
              </w:tc>
              <w:tc>
                <w:tcPr>
                  <w:tcW w:w="2535" w:type="pct"/>
                  <w:vAlign w:val="center"/>
                </w:tcPr>
                <w:p w14:paraId="0AC021B7">
                  <w:pPr>
                    <w:pStyle w:val="71"/>
                    <w:bidi w:val="0"/>
                    <w:ind w:firstLine="0" w:firstLineChars="0"/>
                    <w:jc w:val="center"/>
                    <w:rPr>
                      <w:rFonts w:hint="default" w:cs="Times New Roman"/>
                      <w:color w:val="auto"/>
                      <w:highlight w:val="none"/>
                      <w:u w:val="none"/>
                      <w:lang w:val="en-US" w:eastAsia="zh-CN"/>
                    </w:rPr>
                  </w:pPr>
                  <w:r>
                    <w:rPr>
                      <w:rFonts w:hint="eastAsia" w:cs="Times New Roman"/>
                      <w:color w:val="auto"/>
                      <w:highlight w:val="none"/>
                      <w:u w:val="none"/>
                      <w:lang w:val="en-US" w:eastAsia="zh-CN"/>
                    </w:rPr>
                    <w:t>50</w:t>
                  </w:r>
                </w:p>
              </w:tc>
            </w:tr>
          </w:tbl>
          <w:p w14:paraId="431A7CFB">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4</w:t>
            </w:r>
            <w:r>
              <w:rPr>
                <w:rFonts w:hint="default" w:ascii="Times New Roman" w:hAnsi="Times New Roman"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rPr>
              <w:t>固废</w:t>
            </w:r>
          </w:p>
          <w:p w14:paraId="3B4D40D6">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default" w:ascii="Times New Roman" w:hAnsi="Times New Roman" w:cs="Times New Roman"/>
                <w:color w:val="auto"/>
                <w:highlight w:val="none"/>
              </w:rPr>
            </w:pPr>
            <w:r>
              <w:rPr>
                <w:rFonts w:hint="eastAsia" w:cs="Times New Roman"/>
                <w:color w:val="auto"/>
                <w:highlight w:val="none"/>
                <w:lang w:val="en-US" w:eastAsia="zh-CN"/>
              </w:rPr>
              <w:t>生活垃圾交由环卫部门统一清运</w:t>
            </w:r>
            <w:r>
              <w:rPr>
                <w:rFonts w:hint="default" w:ascii="Times New Roman" w:hAnsi="Times New Roman" w:cs="Times New Roman"/>
                <w:color w:val="auto"/>
                <w:highlight w:val="none"/>
              </w:rPr>
              <w:t>。</w:t>
            </w:r>
          </w:p>
          <w:p w14:paraId="3DB96D35">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eastAsia" w:cs="Times New Roman"/>
                <w:color w:val="auto"/>
                <w:highlight w:val="none"/>
                <w:lang w:eastAsia="zh-CN"/>
              </w:rPr>
            </w:pPr>
            <w:r>
              <w:rPr>
                <w:rFonts w:hint="eastAsia" w:cs="Times New Roman"/>
                <w:color w:val="auto"/>
                <w:highlight w:val="none"/>
                <w:lang w:val="en-US" w:eastAsia="zh-CN"/>
              </w:rPr>
              <w:t>一般固废</w:t>
            </w:r>
            <w:r>
              <w:rPr>
                <w:rFonts w:hint="default" w:ascii="Times New Roman" w:hAnsi="Times New Roman" w:cs="Times New Roman"/>
                <w:color w:val="auto"/>
                <w:highlight w:val="none"/>
              </w:rPr>
              <w:t>按照《一般工业固体废物贮存和填埋污染控制标准》（GB18599-2020）及其修改单要求</w:t>
            </w:r>
            <w:r>
              <w:rPr>
                <w:rFonts w:hint="eastAsia" w:cs="Times New Roman"/>
                <w:color w:val="auto"/>
                <w:highlight w:val="none"/>
                <w:lang w:eastAsia="zh-CN"/>
              </w:rPr>
              <w:t>。</w:t>
            </w:r>
          </w:p>
          <w:p w14:paraId="53DD1353">
            <w:pPr>
              <w:keepNext w:val="0"/>
              <w:keepLines w:val="0"/>
              <w:pageBreakBefore w:val="0"/>
              <w:widowControl w:val="0"/>
              <w:kinsoku/>
              <w:wordWrap/>
              <w:overflowPunct/>
              <w:topLinePunct w:val="0"/>
              <w:autoSpaceDE/>
              <w:autoSpaceDN/>
              <w:bidi w:val="0"/>
              <w:adjustRightInd/>
              <w:snapToGrid/>
              <w:spacing w:line="336" w:lineRule="auto"/>
              <w:jc w:val="both"/>
              <w:textAlignment w:val="auto"/>
              <w:rPr>
                <w:rFonts w:hint="eastAsia" w:cs="Times New Roman"/>
                <w:color w:val="auto"/>
                <w:highlight w:val="none"/>
                <w:lang w:val="en-US" w:eastAsia="zh-CN"/>
              </w:rPr>
            </w:pPr>
          </w:p>
        </w:tc>
      </w:tr>
      <w:tr w14:paraId="459E1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00" w:hRule="atLeast"/>
          <w:jc w:val="center"/>
        </w:trPr>
        <w:tc>
          <w:tcPr>
            <w:tcW w:w="495" w:type="dxa"/>
            <w:noWrap w:val="0"/>
            <w:vAlign w:val="center"/>
          </w:tcPr>
          <w:p w14:paraId="51EBA6D2">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总量</w:t>
            </w:r>
          </w:p>
          <w:p w14:paraId="13A05BBF">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控制</w:t>
            </w:r>
          </w:p>
          <w:p w14:paraId="1C0BDB8D">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指标</w:t>
            </w:r>
          </w:p>
        </w:tc>
        <w:tc>
          <w:tcPr>
            <w:tcW w:w="8810" w:type="dxa"/>
            <w:noWrap w:val="0"/>
            <w:vAlign w:val="top"/>
          </w:tcPr>
          <w:p w14:paraId="4CD1A78F">
            <w:pPr>
              <w:bidi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湖南省主要污染物排污权有偿使用和交易实施细则》（湘环发〔2024〕3号），本细则于2024年1月1日起，排污单位通过核定或交易方式获得化学需氧量、氨氮、二氧化硫、氮氧化物、挥发性有机物、总磷、铅、镉、砷、汞、铬十一类污染物排污权的，在项目取得排污许可证后按照收费标准缴纳有偿使费。</w:t>
            </w:r>
          </w:p>
          <w:p w14:paraId="5ACC7577">
            <w:pPr>
              <w:bidi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w:t>
            </w:r>
            <w:r>
              <w:rPr>
                <w:rFonts w:hint="default" w:ascii="Times New Roman" w:hAnsi="Times New Roman" w:eastAsia="宋体" w:cs="Times New Roman"/>
                <w:color w:val="auto"/>
                <w:sz w:val="24"/>
                <w:szCs w:val="24"/>
                <w:highlight w:val="none"/>
                <w:lang w:eastAsia="zh-CN"/>
              </w:rPr>
              <w:t>：根据工程分析，</w:t>
            </w:r>
            <w:r>
              <w:rPr>
                <w:rFonts w:hint="default" w:ascii="Times New Roman" w:hAnsi="Times New Roman" w:eastAsia="宋体" w:cs="Times New Roman"/>
                <w:color w:val="auto"/>
                <w:sz w:val="24"/>
                <w:szCs w:val="24"/>
                <w:highlight w:val="none"/>
                <w:lang w:val="en-US" w:eastAsia="zh-CN"/>
              </w:rPr>
              <w:t>本项目为稻谷的烘干，无生产废水，生活废水用于周边农田施肥，不外排。</w:t>
            </w:r>
          </w:p>
          <w:p w14:paraId="66A97BD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lang w:val="en-US" w:eastAsia="zh-CN"/>
              </w:rPr>
              <w:t>2、废气：</w:t>
            </w:r>
            <w:r>
              <w:rPr>
                <w:rFonts w:hint="default" w:ascii="Times New Roman" w:hAnsi="Times New Roman" w:eastAsia="宋体" w:cs="Times New Roman"/>
                <w:bCs/>
                <w:color w:val="auto"/>
                <w:sz w:val="24"/>
                <w:highlight w:val="none"/>
                <w:u w:val="none"/>
                <w:lang w:val="en-US" w:eastAsia="zh-CN"/>
              </w:rPr>
              <w:t>参照《排放源统计调查产排污核算方法和系数手册》</w:t>
            </w:r>
            <w:r>
              <w:rPr>
                <w:rFonts w:hint="default" w:ascii="Times New Roman" w:hAnsi="Times New Roman" w:eastAsia="宋体" w:cs="Times New Roman"/>
                <w:color w:val="auto"/>
                <w:sz w:val="24"/>
                <w:szCs w:val="24"/>
                <w:highlight w:val="none"/>
                <w:u w:val="none"/>
                <w:lang w:val="en-US" w:eastAsia="zh-CN"/>
              </w:rPr>
              <w:t>及</w:t>
            </w:r>
            <w:r>
              <w:rPr>
                <w:rFonts w:hint="eastAsia" w:cs="Times New Roman"/>
                <w:color w:val="auto"/>
                <w:sz w:val="24"/>
                <w:szCs w:val="24"/>
                <w:highlight w:val="none"/>
                <w:u w:val="none"/>
                <w:lang w:val="en-US" w:eastAsia="zh-CN"/>
              </w:rPr>
              <w:t>《湖南省工业炉窑大气污染综合治理实施方案》（湘环发〔2020〕6号）</w:t>
            </w:r>
            <w:r>
              <w:rPr>
                <w:rFonts w:hint="default" w:ascii="Times New Roman" w:hAnsi="Times New Roman" w:eastAsia="宋体" w:cs="Times New Roman"/>
                <w:color w:val="auto"/>
                <w:sz w:val="24"/>
                <w:szCs w:val="24"/>
                <w:highlight w:val="none"/>
                <w:u w:val="none"/>
                <w:lang w:val="en-US" w:eastAsia="zh-CN"/>
              </w:rPr>
              <w:t>中暂未制定行业排放标准的工业炉窑限值，</w:t>
            </w:r>
            <w:r>
              <w:rPr>
                <w:rFonts w:hint="default" w:ascii="Times New Roman" w:hAnsi="Times New Roman" w:eastAsia="宋体" w:cs="Times New Roman"/>
                <w:color w:val="auto"/>
                <w:sz w:val="24"/>
                <w:szCs w:val="24"/>
                <w:highlight w:val="none"/>
                <w:u w:val="none"/>
              </w:rPr>
              <w:t>SO</w:t>
            </w:r>
            <w:r>
              <w:rPr>
                <w:rFonts w:hint="default" w:ascii="Times New Roman" w:hAnsi="Times New Roman" w:eastAsia="宋体" w:cs="Times New Roman"/>
                <w:color w:val="auto"/>
                <w:sz w:val="24"/>
                <w:szCs w:val="24"/>
                <w:highlight w:val="none"/>
                <w:u w:val="none"/>
                <w:vertAlign w:val="subscript"/>
              </w:rPr>
              <w:t>2</w:t>
            </w:r>
            <w:r>
              <w:rPr>
                <w:rFonts w:hint="default" w:ascii="Times New Roman" w:hAnsi="Times New Roman" w:eastAsia="宋体" w:cs="Times New Roman"/>
                <w:color w:val="auto"/>
                <w:sz w:val="24"/>
                <w:szCs w:val="24"/>
                <w:highlight w:val="none"/>
                <w:u w:val="none"/>
              </w:rPr>
              <w:t>、NO</w:t>
            </w:r>
            <w:r>
              <w:rPr>
                <w:rFonts w:hint="default" w:ascii="Times New Roman" w:hAnsi="Times New Roman" w:eastAsia="宋体" w:cs="Times New Roman"/>
                <w:color w:val="auto"/>
                <w:sz w:val="24"/>
                <w:szCs w:val="24"/>
                <w:highlight w:val="none"/>
                <w:u w:val="none"/>
                <w:vertAlign w:val="subscript"/>
              </w:rPr>
              <w:t>x</w:t>
            </w:r>
            <w:r>
              <w:rPr>
                <w:rFonts w:hint="default" w:ascii="Times New Roman" w:hAnsi="Times New Roman" w:eastAsia="宋体" w:cs="Times New Roman"/>
                <w:color w:val="auto"/>
                <w:sz w:val="24"/>
                <w:szCs w:val="24"/>
                <w:highlight w:val="none"/>
                <w:u w:val="none"/>
              </w:rPr>
              <w:t>的排放浓度限值分别为</w:t>
            </w:r>
            <w:r>
              <w:rPr>
                <w:rFonts w:hint="eastAsia" w:cs="Times New Roman"/>
                <w:color w:val="auto"/>
                <w:sz w:val="24"/>
                <w:szCs w:val="24"/>
                <w:highlight w:val="none"/>
                <w:u w:val="none"/>
                <w:lang w:val="en-US" w:eastAsia="zh-CN"/>
              </w:rPr>
              <w:t>20</w:t>
            </w:r>
            <w:r>
              <w:rPr>
                <w:rFonts w:hint="default" w:ascii="Times New Roman" w:hAnsi="Times New Roman" w:cs="Times New Roman"/>
                <w:color w:val="auto"/>
                <w:sz w:val="24"/>
                <w:szCs w:val="24"/>
                <w:highlight w:val="none"/>
                <w:u w:val="none"/>
                <w:lang w:val="en-US" w:eastAsia="zh-CN"/>
              </w:rPr>
              <w:t>0</w:t>
            </w:r>
            <w:r>
              <w:rPr>
                <w:rFonts w:hint="default" w:ascii="Times New Roman" w:hAnsi="Times New Roman" w:eastAsia="宋体" w:cs="Times New Roman"/>
                <w:color w:val="auto"/>
                <w:sz w:val="24"/>
                <w:szCs w:val="24"/>
                <w:highlight w:val="none"/>
                <w:u w:val="none"/>
              </w:rPr>
              <w:t>mg/m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z w:val="24"/>
                <w:szCs w:val="24"/>
                <w:highlight w:val="none"/>
                <w:u w:val="none"/>
              </w:rPr>
              <w:t>、</w:t>
            </w:r>
            <w:r>
              <w:rPr>
                <w:rFonts w:hint="eastAsia" w:cs="Times New Roman"/>
                <w:color w:val="auto"/>
                <w:sz w:val="24"/>
                <w:szCs w:val="24"/>
                <w:highlight w:val="none"/>
                <w:u w:val="none"/>
                <w:lang w:val="en-US" w:eastAsia="zh-CN"/>
              </w:rPr>
              <w:t>30</w:t>
            </w:r>
            <w:r>
              <w:rPr>
                <w:rFonts w:hint="default" w:ascii="Times New Roman" w:hAnsi="Times New Roman" w:cs="Times New Roman"/>
                <w:color w:val="auto"/>
                <w:sz w:val="24"/>
                <w:szCs w:val="24"/>
                <w:highlight w:val="none"/>
                <w:u w:val="none"/>
                <w:lang w:val="en-US" w:eastAsia="zh-CN"/>
              </w:rPr>
              <w:t>0</w:t>
            </w:r>
            <w:r>
              <w:rPr>
                <w:rFonts w:hint="default" w:ascii="Times New Roman" w:hAnsi="Times New Roman" w:eastAsia="宋体" w:cs="Times New Roman"/>
                <w:color w:val="auto"/>
                <w:sz w:val="24"/>
                <w:szCs w:val="24"/>
                <w:highlight w:val="none"/>
                <w:u w:val="none"/>
              </w:rPr>
              <w:t>mg/m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z w:val="24"/>
                <w:szCs w:val="24"/>
                <w:highlight w:val="none"/>
                <w:u w:val="none"/>
                <w:lang w:val="en-US" w:eastAsia="zh-CN"/>
              </w:rPr>
              <w:t>。</w:t>
            </w:r>
          </w:p>
          <w:p w14:paraId="13325361">
            <w:pPr>
              <w:keepNext w:val="0"/>
              <w:keepLines w:val="0"/>
              <w:pageBreakBefore w:val="0"/>
              <w:kinsoku/>
              <w:wordWrap/>
              <w:overflowPunct/>
              <w:topLinePunct w:val="0"/>
              <w:autoSpaceDE/>
              <w:autoSpaceDN/>
              <w:bidi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生物质热风炉废气量=6240</w:t>
            </w:r>
            <w:r>
              <w:rPr>
                <w:rFonts w:hint="default" w:ascii="Times New Roman" w:hAnsi="Times New Roman" w:eastAsia="宋体" w:cs="Times New Roman"/>
                <w:color w:val="auto"/>
                <w:sz w:val="24"/>
                <w:szCs w:val="24"/>
                <w:highlight w:val="none"/>
                <w:u w:val="none"/>
              </w:rPr>
              <w:t>标</w:t>
            </w:r>
            <w:r>
              <w:rPr>
                <w:rFonts w:hint="default" w:ascii="Times New Roman" w:hAnsi="Times New Roman" w:eastAsia="宋体" w:cs="Times New Roman"/>
                <w:color w:val="auto"/>
                <w:sz w:val="24"/>
                <w:szCs w:val="24"/>
                <w:highlight w:val="none"/>
                <w:u w:val="none"/>
                <w:vertAlign w:val="baseline"/>
              </w:rPr>
              <w:t>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z w:val="24"/>
                <w:szCs w:val="24"/>
                <w:highlight w:val="none"/>
                <w:u w:val="none"/>
              </w:rPr>
              <w:t>/t·原料×</w:t>
            </w:r>
            <w:r>
              <w:rPr>
                <w:rFonts w:hint="eastAsia" w:cs="Times New Roman"/>
                <w:color w:val="auto"/>
                <w:sz w:val="24"/>
                <w:highlight w:val="none"/>
                <w:lang w:val="en-US" w:eastAsia="zh-CN"/>
              </w:rPr>
              <w:t>662.4</w:t>
            </w:r>
            <w:r>
              <w:rPr>
                <w:rFonts w:hint="default" w:ascii="Times New Roman" w:hAnsi="Times New Roman" w:eastAsia="宋体" w:cs="Times New Roman"/>
                <w:color w:val="auto"/>
                <w:sz w:val="24"/>
                <w:szCs w:val="24"/>
                <w:highlight w:val="none"/>
                <w:u w:val="none"/>
                <w:lang w:val="en-US" w:eastAsia="zh-CN"/>
              </w:rPr>
              <w:t>t=</w:t>
            </w:r>
            <w:r>
              <w:rPr>
                <w:rFonts w:hint="eastAsia" w:cs="Times New Roman"/>
                <w:color w:val="auto"/>
                <w:sz w:val="24"/>
                <w:szCs w:val="24"/>
                <w:highlight w:val="none"/>
                <w:u w:val="none"/>
                <w:lang w:val="en-US" w:eastAsia="zh-CN"/>
              </w:rPr>
              <w:t>4133376</w:t>
            </w:r>
            <w:r>
              <w:rPr>
                <w:rFonts w:hint="default" w:ascii="Times New Roman" w:hAnsi="Times New Roman" w:eastAsia="宋体" w:cs="Times New Roman"/>
                <w:color w:val="auto"/>
                <w:sz w:val="24"/>
                <w:szCs w:val="24"/>
                <w:highlight w:val="none"/>
                <w:u w:val="none"/>
                <w:lang w:val="en-US" w:eastAsia="zh-CN"/>
              </w:rPr>
              <w:t>m³</w:t>
            </w:r>
            <w:r>
              <w:rPr>
                <w:rFonts w:hint="eastAsia" w:cs="Times New Roman"/>
                <w:color w:val="auto"/>
                <w:sz w:val="24"/>
                <w:szCs w:val="24"/>
                <w:highlight w:val="none"/>
                <w:u w:val="none"/>
                <w:lang w:val="en-US" w:eastAsia="zh-CN"/>
              </w:rPr>
              <w:t>/a</w:t>
            </w:r>
          </w:p>
          <w:p w14:paraId="764175FA">
            <w:pPr>
              <w:pStyle w:val="7"/>
              <w:keepNext w:val="0"/>
              <w:keepLines w:val="0"/>
              <w:pageBreakBefore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rPr>
              <w:t>SO</w:t>
            </w:r>
            <w:r>
              <w:rPr>
                <w:rFonts w:hint="default" w:ascii="Times New Roman" w:hAnsi="Times New Roman" w:eastAsia="宋体" w:cs="Times New Roman"/>
                <w:color w:val="auto"/>
                <w:sz w:val="24"/>
                <w:szCs w:val="24"/>
                <w:highlight w:val="none"/>
                <w:u w:val="none"/>
                <w:vertAlign w:val="subscript"/>
              </w:rPr>
              <w:t>2</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cs="Times New Roman"/>
                <w:color w:val="auto"/>
                <w:sz w:val="24"/>
                <w:szCs w:val="24"/>
                <w:highlight w:val="none"/>
                <w:u w:val="none"/>
                <w:vertAlign w:val="baseline"/>
                <w:lang w:val="en-US" w:eastAsia="zh-CN"/>
              </w:rPr>
              <w:t>20</w:t>
            </w:r>
            <w:r>
              <w:rPr>
                <w:rFonts w:hint="default" w:ascii="Times New Roman" w:hAnsi="Times New Roman" w:cs="Times New Roman"/>
                <w:color w:val="auto"/>
                <w:sz w:val="24"/>
                <w:szCs w:val="24"/>
                <w:highlight w:val="none"/>
                <w:u w:val="none"/>
                <w:vertAlign w:val="baseline"/>
                <w:lang w:val="en-US" w:eastAsia="zh-CN"/>
              </w:rPr>
              <w:t>0</w:t>
            </w:r>
            <w:r>
              <w:rPr>
                <w:rFonts w:hint="default" w:ascii="Times New Roman" w:hAnsi="Times New Roman" w:eastAsia="宋体" w:cs="Times New Roman"/>
                <w:color w:val="auto"/>
                <w:sz w:val="24"/>
                <w:szCs w:val="24"/>
                <w:highlight w:val="none"/>
                <w:u w:val="none"/>
              </w:rPr>
              <w:t>mg/m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z w:val="24"/>
                <w:szCs w:val="24"/>
                <w:highlight w:val="none"/>
                <w:u w:val="none"/>
              </w:rPr>
              <w:t>×</w:t>
            </w:r>
            <w:r>
              <w:rPr>
                <w:rFonts w:hint="eastAsia" w:cs="Times New Roman"/>
                <w:color w:val="auto"/>
                <w:sz w:val="24"/>
                <w:szCs w:val="24"/>
                <w:highlight w:val="none"/>
                <w:u w:val="none"/>
                <w:lang w:val="en-US" w:eastAsia="zh-CN"/>
              </w:rPr>
              <w:t>4133376</w:t>
            </w:r>
            <w:r>
              <w:rPr>
                <w:rFonts w:hint="default" w:ascii="Times New Roman" w:hAnsi="Times New Roman" w:eastAsia="宋体" w:cs="Times New Roman"/>
                <w:color w:val="auto"/>
                <w:sz w:val="24"/>
                <w:szCs w:val="24"/>
                <w:highlight w:val="none"/>
                <w:u w:val="none"/>
                <w:lang w:val="en-US" w:eastAsia="zh-CN"/>
              </w:rPr>
              <w:t>m³=</w:t>
            </w:r>
            <w:r>
              <w:rPr>
                <w:rFonts w:hint="eastAsia" w:cs="Times New Roman"/>
                <w:color w:val="auto"/>
                <w:sz w:val="24"/>
                <w:szCs w:val="24"/>
                <w:highlight w:val="none"/>
                <w:u w:val="none"/>
                <w:lang w:val="en-US" w:eastAsia="zh-CN"/>
              </w:rPr>
              <w:t>0.827</w:t>
            </w:r>
            <w:r>
              <w:rPr>
                <w:rFonts w:hint="default" w:ascii="Times New Roman" w:hAnsi="Times New Roman" w:eastAsia="宋体" w:cs="Times New Roman"/>
                <w:color w:val="auto"/>
                <w:sz w:val="24"/>
                <w:szCs w:val="24"/>
                <w:highlight w:val="none"/>
                <w:u w:val="none"/>
                <w:lang w:val="en-US" w:eastAsia="zh-CN"/>
              </w:rPr>
              <w:t>t</w:t>
            </w:r>
          </w:p>
          <w:p w14:paraId="7F87185D">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80" w:firstLineChars="200"/>
              <w:jc w:val="left"/>
              <w:textAlignment w:val="auto"/>
              <w:rPr>
                <w:rFonts w:hint="default" w:ascii="Times New Roman" w:hAnsi="Times New Roman" w:cs="Times New Roman"/>
                <w:color w:val="auto"/>
                <w:highlight w:val="none"/>
                <w:u w:val="none"/>
                <w:lang w:val="en-US" w:eastAsia="zh-CN"/>
              </w:rPr>
            </w:pPr>
            <w:r>
              <w:rPr>
                <w:rFonts w:hint="default" w:ascii="Times New Roman" w:hAnsi="Times New Roman" w:eastAsia="宋体" w:cs="Times New Roman"/>
                <w:color w:val="auto"/>
                <w:sz w:val="24"/>
                <w:szCs w:val="24"/>
                <w:highlight w:val="none"/>
                <w:u w:val="none"/>
              </w:rPr>
              <w:t>NO</w:t>
            </w:r>
            <w:r>
              <w:rPr>
                <w:rFonts w:hint="default" w:ascii="Times New Roman" w:hAnsi="Times New Roman" w:eastAsia="宋体" w:cs="Times New Roman"/>
                <w:color w:val="auto"/>
                <w:sz w:val="24"/>
                <w:szCs w:val="24"/>
                <w:highlight w:val="none"/>
                <w:u w:val="none"/>
                <w:vertAlign w:val="subscript"/>
              </w:rPr>
              <w:t>x</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cs="Times New Roman"/>
                <w:color w:val="auto"/>
                <w:sz w:val="24"/>
                <w:szCs w:val="24"/>
                <w:highlight w:val="none"/>
                <w:u w:val="none"/>
                <w:vertAlign w:val="baseline"/>
                <w:lang w:val="en-US" w:eastAsia="zh-CN"/>
              </w:rPr>
              <w:t>30</w:t>
            </w:r>
            <w:r>
              <w:rPr>
                <w:rFonts w:hint="default" w:ascii="Times New Roman" w:hAnsi="Times New Roman" w:cs="Times New Roman"/>
                <w:color w:val="auto"/>
                <w:sz w:val="24"/>
                <w:szCs w:val="24"/>
                <w:highlight w:val="none"/>
                <w:u w:val="none"/>
                <w:vertAlign w:val="baseline"/>
                <w:lang w:val="en-US" w:eastAsia="zh-CN"/>
              </w:rPr>
              <w:t>0</w:t>
            </w:r>
            <w:r>
              <w:rPr>
                <w:rFonts w:hint="default" w:ascii="Times New Roman" w:hAnsi="Times New Roman" w:eastAsia="宋体" w:cs="Times New Roman"/>
                <w:color w:val="auto"/>
                <w:sz w:val="24"/>
                <w:szCs w:val="24"/>
                <w:highlight w:val="none"/>
                <w:u w:val="none"/>
              </w:rPr>
              <w:t>mg/m</w:t>
            </w:r>
            <w:r>
              <w:rPr>
                <w:rFonts w:hint="default" w:ascii="Times New Roman" w:hAnsi="Times New Roman" w:eastAsia="宋体" w:cs="Times New Roman"/>
                <w:color w:val="auto"/>
                <w:sz w:val="24"/>
                <w:szCs w:val="24"/>
                <w:highlight w:val="none"/>
                <w:u w:val="none"/>
                <w:vertAlign w:val="superscript"/>
              </w:rPr>
              <w:t>3</w:t>
            </w:r>
            <w:r>
              <w:rPr>
                <w:rFonts w:hint="default" w:ascii="Times New Roman" w:hAnsi="Times New Roman" w:eastAsia="宋体" w:cs="Times New Roman"/>
                <w:color w:val="auto"/>
                <w:sz w:val="24"/>
                <w:szCs w:val="24"/>
                <w:highlight w:val="none"/>
                <w:u w:val="none"/>
              </w:rPr>
              <w:t>×</w:t>
            </w:r>
            <w:r>
              <w:rPr>
                <w:rFonts w:hint="eastAsia" w:cs="Times New Roman"/>
                <w:color w:val="auto"/>
                <w:sz w:val="24"/>
                <w:szCs w:val="24"/>
                <w:highlight w:val="none"/>
                <w:u w:val="none"/>
                <w:lang w:val="en-US" w:eastAsia="zh-CN"/>
              </w:rPr>
              <w:t>4133376</w:t>
            </w:r>
            <w:r>
              <w:rPr>
                <w:rFonts w:hint="default" w:ascii="Times New Roman" w:hAnsi="Times New Roman" w:eastAsia="宋体" w:cs="Times New Roman"/>
                <w:color w:val="auto"/>
                <w:sz w:val="24"/>
                <w:szCs w:val="24"/>
                <w:highlight w:val="none"/>
                <w:u w:val="none"/>
                <w:lang w:val="en-US" w:eastAsia="zh-CN"/>
              </w:rPr>
              <w:t>m³=</w:t>
            </w:r>
            <w:r>
              <w:rPr>
                <w:rFonts w:hint="eastAsia" w:cs="Times New Roman"/>
                <w:color w:val="auto"/>
                <w:sz w:val="24"/>
                <w:szCs w:val="24"/>
                <w:highlight w:val="none"/>
                <w:u w:val="none"/>
                <w:lang w:val="en-US" w:eastAsia="zh-CN"/>
              </w:rPr>
              <w:t>1.24</w:t>
            </w:r>
            <w:r>
              <w:rPr>
                <w:rFonts w:hint="default" w:ascii="Times New Roman" w:hAnsi="Times New Roman" w:eastAsia="宋体" w:cs="Times New Roman"/>
                <w:color w:val="auto"/>
                <w:sz w:val="24"/>
                <w:szCs w:val="24"/>
                <w:highlight w:val="none"/>
                <w:u w:val="none"/>
                <w:lang w:val="en-US" w:eastAsia="zh-CN"/>
              </w:rPr>
              <w:t>t</w:t>
            </w:r>
          </w:p>
          <w:p w14:paraId="7CB29126">
            <w:pPr>
              <w:keepNext w:val="0"/>
              <w:keepLines w:val="0"/>
              <w:pageBreakBefore w:val="0"/>
              <w:kinsoku/>
              <w:wordWrap/>
              <w:overflowPunct/>
              <w:topLinePunct w:val="0"/>
              <w:autoSpaceDE/>
              <w:autoSpaceDN/>
              <w:bidi w:val="0"/>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olor w:val="auto"/>
                <w:sz w:val="24"/>
                <w:szCs w:val="24"/>
                <w:highlight w:val="none"/>
                <w:u w:val="none"/>
              </w:rPr>
            </w:pPr>
            <w:r>
              <w:rPr>
                <w:rFonts w:hint="default" w:ascii="Times New Roman" w:hAnsi="Times New Roman" w:eastAsia="宋体" w:cs="Times New Roman"/>
                <w:color w:val="auto"/>
                <w:sz w:val="24"/>
                <w:szCs w:val="24"/>
                <w:highlight w:val="none"/>
                <w:u w:val="none"/>
              </w:rPr>
              <w:t>项目污染物总量核算情况具体见下表。</w:t>
            </w:r>
          </w:p>
          <w:p w14:paraId="6208CB36">
            <w:pPr>
              <w:pStyle w:val="58"/>
              <w:bidi w:val="0"/>
              <w:rPr>
                <w:rFonts w:hint="default"/>
                <w:color w:val="auto"/>
                <w:highlight w:val="none"/>
                <w:lang w:val="en-US" w:eastAsia="zh-CN"/>
              </w:rPr>
            </w:pPr>
            <w:r>
              <w:rPr>
                <w:rFonts w:hint="default"/>
                <w:color w:val="auto"/>
                <w:highlight w:val="none"/>
                <w:lang w:val="en-US" w:eastAsia="zh-CN"/>
              </w:rPr>
              <w:t>表3-9 项目总量核算表</w:t>
            </w:r>
          </w:p>
          <w:tbl>
            <w:tblPr>
              <w:tblStyle w:val="30"/>
              <w:tblW w:w="84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69"/>
              <w:gridCol w:w="2071"/>
              <w:gridCol w:w="1797"/>
              <w:gridCol w:w="2071"/>
            </w:tblGrid>
            <w:tr w14:paraId="589D0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4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7CC6C">
                  <w:pPr>
                    <w:pStyle w:val="98"/>
                    <w:bidi w:val="0"/>
                    <w:rPr>
                      <w:rFonts w:hint="eastAsia"/>
                      <w:b/>
                      <w:bCs/>
                      <w:color w:val="auto"/>
                      <w:highlight w:val="none"/>
                    </w:rPr>
                  </w:pPr>
                  <w:r>
                    <w:rPr>
                      <w:rFonts w:hint="eastAsia"/>
                      <w:b/>
                      <w:bCs/>
                      <w:color w:val="auto"/>
                      <w:highlight w:val="none"/>
                      <w:lang w:val="en-US" w:eastAsia="zh-CN"/>
                    </w:rPr>
                    <w:t>总量指标</w:t>
                  </w: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7D7FB">
                  <w:pPr>
                    <w:pStyle w:val="98"/>
                    <w:bidi w:val="0"/>
                    <w:rPr>
                      <w:rFonts w:hint="eastAsia"/>
                      <w:b/>
                      <w:bCs/>
                      <w:color w:val="auto"/>
                      <w:highlight w:val="none"/>
                    </w:rPr>
                  </w:pPr>
                  <w:r>
                    <w:rPr>
                      <w:rFonts w:hint="eastAsia"/>
                      <w:b/>
                      <w:bCs/>
                      <w:color w:val="auto"/>
                      <w:highlight w:val="none"/>
                      <w:lang w:val="en-US" w:eastAsia="zh-CN"/>
                    </w:rPr>
                    <w:t>污染物</w:t>
                  </w:r>
                </w:p>
              </w:tc>
              <w:tc>
                <w:tcPr>
                  <w:tcW w:w="10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C826D">
                  <w:pPr>
                    <w:pStyle w:val="98"/>
                    <w:bidi w:val="0"/>
                    <w:rPr>
                      <w:rFonts w:hint="eastAsia"/>
                      <w:b/>
                      <w:bCs/>
                      <w:color w:val="auto"/>
                      <w:highlight w:val="none"/>
                    </w:rPr>
                  </w:pPr>
                  <w:r>
                    <w:rPr>
                      <w:rFonts w:hint="eastAsia"/>
                      <w:b/>
                      <w:bCs/>
                      <w:color w:val="auto"/>
                      <w:highlight w:val="none"/>
                      <w:lang w:val="en-US" w:eastAsia="zh-CN"/>
                    </w:rPr>
                    <w:t>排放标准</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3C12">
                  <w:pPr>
                    <w:pStyle w:val="98"/>
                    <w:bidi w:val="0"/>
                    <w:rPr>
                      <w:rFonts w:hint="eastAsia"/>
                      <w:b/>
                      <w:bCs/>
                      <w:color w:val="auto"/>
                      <w:highlight w:val="none"/>
                    </w:rPr>
                  </w:pPr>
                  <w:r>
                    <w:rPr>
                      <w:rFonts w:hint="eastAsia"/>
                      <w:b/>
                      <w:bCs/>
                      <w:color w:val="auto"/>
                      <w:highlight w:val="none"/>
                      <w:lang w:val="en-US" w:eastAsia="zh-CN"/>
                    </w:rPr>
                    <w:t>核算总量</w:t>
                  </w:r>
                </w:p>
              </w:tc>
            </w:tr>
            <w:tr w14:paraId="175AB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8" w:type="pct"/>
                  <w:vMerge w:val="restart"/>
                  <w:tcBorders>
                    <w:top w:val="single" w:color="000000" w:sz="4" w:space="0"/>
                    <w:left w:val="single" w:color="000000" w:sz="4" w:space="0"/>
                    <w:right w:val="single" w:color="000000" w:sz="4" w:space="0"/>
                  </w:tcBorders>
                  <w:shd w:val="clear" w:color="auto" w:fill="auto"/>
                  <w:vAlign w:val="center"/>
                </w:tcPr>
                <w:p w14:paraId="28D51DD8">
                  <w:pPr>
                    <w:pStyle w:val="98"/>
                    <w:bidi w:val="0"/>
                    <w:rPr>
                      <w:rFonts w:hint="eastAsia"/>
                      <w:color w:val="auto"/>
                      <w:highlight w:val="none"/>
                    </w:rPr>
                  </w:pPr>
                  <w:r>
                    <w:rPr>
                      <w:rFonts w:hint="eastAsia"/>
                      <w:color w:val="auto"/>
                      <w:highlight w:val="none"/>
                      <w:lang w:val="en-US" w:eastAsia="zh-CN"/>
                    </w:rPr>
                    <w:t>生物质热风炉废气</w:t>
                  </w: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B27FB">
                  <w:pPr>
                    <w:pStyle w:val="98"/>
                    <w:bidi w:val="0"/>
                    <w:rPr>
                      <w:rFonts w:hint="default"/>
                      <w:color w:val="auto"/>
                      <w:highlight w:val="none"/>
                    </w:rPr>
                  </w:pPr>
                  <w:r>
                    <w:rPr>
                      <w:rFonts w:hint="default"/>
                      <w:color w:val="auto"/>
                      <w:highlight w:val="none"/>
                      <w:lang w:val="en-US" w:eastAsia="zh-CN"/>
                    </w:rPr>
                    <w:t>SO</w:t>
                  </w:r>
                  <w:r>
                    <w:rPr>
                      <w:rFonts w:hint="default"/>
                      <w:color w:val="auto"/>
                      <w:highlight w:val="none"/>
                      <w:vertAlign w:val="subscript"/>
                      <w:lang w:val="en-US" w:eastAsia="zh-CN"/>
                    </w:rPr>
                    <w:t>2</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4BD0D">
                  <w:pPr>
                    <w:pStyle w:val="98"/>
                    <w:bidi w:val="0"/>
                    <w:rPr>
                      <w:rFonts w:hint="eastAsia"/>
                      <w:color w:val="auto"/>
                      <w:highlight w:val="none"/>
                    </w:rPr>
                  </w:pPr>
                  <w:r>
                    <w:rPr>
                      <w:rFonts w:hint="eastAsia"/>
                      <w:color w:val="auto"/>
                      <w:highlight w:val="none"/>
                      <w:lang w:val="en-US" w:eastAsia="zh-CN"/>
                    </w:rPr>
                    <w:t>200</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6A35">
                  <w:pPr>
                    <w:pStyle w:val="98"/>
                    <w:bidi w:val="0"/>
                    <w:rPr>
                      <w:rFonts w:hint="default"/>
                      <w:color w:val="auto"/>
                      <w:highlight w:val="none"/>
                      <w:lang w:val="en-US"/>
                    </w:rPr>
                  </w:pPr>
                  <w:r>
                    <w:rPr>
                      <w:rFonts w:hint="eastAsia"/>
                      <w:color w:val="auto"/>
                      <w:highlight w:val="none"/>
                      <w:lang w:val="en-US" w:eastAsia="zh-CN"/>
                    </w:rPr>
                    <w:t>0.827</w:t>
                  </w:r>
                </w:p>
              </w:tc>
            </w:tr>
            <w:tr w14:paraId="5F49A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68" w:type="pct"/>
                  <w:vMerge w:val="continue"/>
                  <w:tcBorders>
                    <w:left w:val="single" w:color="000000" w:sz="4" w:space="0"/>
                    <w:bottom w:val="single" w:color="000000" w:sz="4" w:space="0"/>
                    <w:right w:val="single" w:color="000000" w:sz="4" w:space="0"/>
                  </w:tcBorders>
                  <w:shd w:val="clear" w:color="auto" w:fill="auto"/>
                  <w:vAlign w:val="center"/>
                </w:tcPr>
                <w:p w14:paraId="51F40518">
                  <w:pPr>
                    <w:pStyle w:val="98"/>
                    <w:bidi w:val="0"/>
                    <w:rPr>
                      <w:rFonts w:hint="eastAsia"/>
                      <w:color w:val="auto"/>
                      <w:highlight w:val="none"/>
                    </w:rPr>
                  </w:pPr>
                </w:p>
              </w:tc>
              <w:tc>
                <w:tcPr>
                  <w:tcW w:w="12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C1EE1">
                  <w:pPr>
                    <w:pStyle w:val="98"/>
                    <w:bidi w:val="0"/>
                    <w:rPr>
                      <w:rFonts w:hint="default"/>
                      <w:color w:val="auto"/>
                      <w:highlight w:val="none"/>
                    </w:rPr>
                  </w:pPr>
                  <w:r>
                    <w:rPr>
                      <w:rFonts w:hint="default"/>
                      <w:color w:val="auto"/>
                      <w:highlight w:val="none"/>
                      <w:lang w:val="en-US" w:eastAsia="zh-CN"/>
                    </w:rPr>
                    <w:t>NOx</w:t>
                  </w:r>
                </w:p>
              </w:tc>
              <w:tc>
                <w:tcPr>
                  <w:tcW w:w="1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D2919">
                  <w:pPr>
                    <w:pStyle w:val="98"/>
                    <w:bidi w:val="0"/>
                    <w:rPr>
                      <w:rFonts w:hint="eastAsia"/>
                      <w:color w:val="auto"/>
                      <w:highlight w:val="none"/>
                    </w:rPr>
                  </w:pPr>
                  <w:r>
                    <w:rPr>
                      <w:rFonts w:hint="eastAsia"/>
                      <w:color w:val="auto"/>
                      <w:highlight w:val="none"/>
                      <w:lang w:val="en-US" w:eastAsia="zh-CN"/>
                    </w:rPr>
                    <w:t>300</w:t>
                  </w:r>
                </w:p>
              </w:tc>
              <w:tc>
                <w:tcPr>
                  <w:tcW w:w="1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A2D5B">
                  <w:pPr>
                    <w:pStyle w:val="98"/>
                    <w:bidi w:val="0"/>
                    <w:rPr>
                      <w:rFonts w:hint="default"/>
                      <w:color w:val="auto"/>
                      <w:highlight w:val="none"/>
                      <w:lang w:val="en-US"/>
                    </w:rPr>
                  </w:pPr>
                  <w:r>
                    <w:rPr>
                      <w:rFonts w:hint="eastAsia"/>
                      <w:color w:val="auto"/>
                      <w:highlight w:val="none"/>
                      <w:lang w:val="en-US" w:eastAsia="zh-CN"/>
                    </w:rPr>
                    <w:t>1.24</w:t>
                  </w:r>
                </w:p>
              </w:tc>
            </w:tr>
          </w:tbl>
          <w:p w14:paraId="27726E81">
            <w:pPr>
              <w:bidi w:val="0"/>
              <w:spacing w:line="360" w:lineRule="auto"/>
              <w:ind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根据</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湖南省主要污染物排污权有偿使用和交易管理办法</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eastAsia="宋体" w:cs="Times New Roman"/>
                <w:color w:val="auto"/>
                <w:sz w:val="24"/>
                <w:szCs w:val="24"/>
                <w:highlight w:val="none"/>
                <w:u w:val="none"/>
                <w:lang w:val="en-US" w:eastAsia="zh-CN"/>
              </w:rPr>
              <w:t>湖南省主要污染物排污权有偿使用和交易实施细则》第二条，本细则适用于全省行政区域内排污权有偿使用和交易管理。</w:t>
            </w:r>
          </w:p>
          <w:p w14:paraId="3BB80C11">
            <w:pPr>
              <w:bidi w:val="0"/>
              <w:spacing w:line="360" w:lineRule="auto"/>
              <w:ind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化学需氧量、氨氮、二氧化硫、氮氧化物、挥发性有机物、总磷、铅、隔、砷、汞、铬十一类污染物实施管理的范围为有效实施的国家固定污染源排污许可分类管理名录的工业类排污项目。</w:t>
            </w:r>
          </w:p>
          <w:p w14:paraId="3B13DE2E">
            <w:pPr>
              <w:bidi w:val="0"/>
              <w:spacing w:line="360" w:lineRule="auto"/>
              <w:ind w:firstLine="480" w:firstLineChars="200"/>
              <w:jc w:val="left"/>
              <w:rPr>
                <w:rFonts w:hint="default" w:ascii="Times New Roman" w:hAnsi="Times New Roman" w:eastAsia="宋体" w:cs="Times New Roman"/>
                <w:color w:val="auto"/>
                <w:sz w:val="24"/>
                <w:szCs w:val="24"/>
                <w:highlight w:val="none"/>
                <w:u w:val="none"/>
                <w:lang w:val="en-US" w:eastAsia="zh-CN"/>
              </w:rPr>
            </w:pPr>
            <w:r>
              <w:rPr>
                <w:rFonts w:hint="default" w:ascii="Times New Roman" w:hAnsi="Times New Roman" w:eastAsia="宋体" w:cs="Times New Roman"/>
                <w:color w:val="auto"/>
                <w:sz w:val="24"/>
                <w:szCs w:val="24"/>
                <w:highlight w:val="none"/>
                <w:u w:val="none"/>
                <w:lang w:val="en-US" w:eastAsia="zh-CN"/>
              </w:rPr>
              <w:t>本项目不是工业项目，不需要通过交易取得。</w:t>
            </w:r>
          </w:p>
          <w:p w14:paraId="3FEDBE7D">
            <w:pPr>
              <w:bidi w:val="0"/>
              <w:jc w:val="left"/>
              <w:rPr>
                <w:rFonts w:hint="default" w:ascii="Times New Roman" w:hAnsi="Times New Roman" w:cs="Times New Roman"/>
                <w:color w:val="auto"/>
                <w:highlight w:val="none"/>
                <w:lang w:eastAsia="zh-CN"/>
              </w:rPr>
            </w:pPr>
          </w:p>
        </w:tc>
      </w:tr>
    </w:tbl>
    <w:p w14:paraId="11CA63D8">
      <w:pPr>
        <w:rPr>
          <w:rFonts w:hint="default" w:ascii="Times New Roman" w:hAnsi="Times New Roman" w:cs="Times New Roman"/>
          <w:b/>
          <w:bCs/>
          <w:color w:val="auto"/>
          <w:sz w:val="30"/>
          <w:szCs w:val="30"/>
          <w:highlight w:val="none"/>
          <w:lang w:eastAsia="zh-CN"/>
        </w:rPr>
      </w:pPr>
      <w:r>
        <w:rPr>
          <w:rFonts w:hint="default" w:ascii="Times New Roman" w:hAnsi="Times New Roman" w:cs="Times New Roman"/>
          <w:b/>
          <w:bCs/>
          <w:color w:val="auto"/>
          <w:sz w:val="30"/>
          <w:szCs w:val="30"/>
          <w:highlight w:val="none"/>
          <w:lang w:eastAsia="zh-CN"/>
        </w:rPr>
        <w:br w:type="page"/>
      </w:r>
    </w:p>
    <w:p w14:paraId="2263E59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cs="Times New Roman"/>
          <w:b/>
          <w:bCs/>
          <w:color w:val="auto"/>
          <w:sz w:val="30"/>
          <w:szCs w:val="30"/>
          <w:highlight w:val="none"/>
          <w:lang w:eastAsia="zh-CN"/>
        </w:rPr>
      </w:pPr>
      <w:bookmarkStart w:id="5" w:name="_Toc1198"/>
      <w:r>
        <w:rPr>
          <w:rFonts w:hint="default" w:ascii="Times New Roman" w:hAnsi="Times New Roman" w:cs="Times New Roman"/>
          <w:b/>
          <w:bCs/>
          <w:color w:val="auto"/>
          <w:sz w:val="30"/>
          <w:szCs w:val="30"/>
          <w:highlight w:val="none"/>
          <w:lang w:eastAsia="zh-CN"/>
        </w:rPr>
        <w:t>四、主要环境影响和保护措施</w:t>
      </w:r>
      <w:bookmarkEnd w:id="5"/>
    </w:p>
    <w:tbl>
      <w:tblPr>
        <w:tblStyle w:val="3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4"/>
        <w:gridCol w:w="8936"/>
      </w:tblGrid>
      <w:tr w14:paraId="21D4F3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749" w:hRule="atLeast"/>
          <w:jc w:val="center"/>
        </w:trPr>
        <w:tc>
          <w:tcPr>
            <w:tcW w:w="137" w:type="pct"/>
            <w:noWrap w:val="0"/>
            <w:tcMar>
              <w:left w:w="28" w:type="dxa"/>
              <w:right w:w="28" w:type="dxa"/>
            </w:tcMar>
            <w:vAlign w:val="center"/>
          </w:tcPr>
          <w:p w14:paraId="352FF508">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w:t>
            </w:r>
          </w:p>
          <w:p w14:paraId="46238132">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期环</w:t>
            </w:r>
          </w:p>
          <w:p w14:paraId="0901B3E1">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境保</w:t>
            </w:r>
          </w:p>
          <w:p w14:paraId="00F49707">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护措</w:t>
            </w:r>
          </w:p>
          <w:p w14:paraId="15181A1F">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w:t>
            </w:r>
          </w:p>
        </w:tc>
        <w:tc>
          <w:tcPr>
            <w:tcW w:w="4862" w:type="pct"/>
            <w:noWrap w:val="0"/>
            <w:vAlign w:val="center"/>
          </w:tcPr>
          <w:p w14:paraId="28AD25E3">
            <w:pPr>
              <w:bidi w:val="0"/>
              <w:rPr>
                <w:rFonts w:hint="default" w:ascii="Times New Roman" w:hAnsi="Times New Roman" w:cs="Times New Roman"/>
                <w:color w:val="auto"/>
                <w:highlight w:val="none"/>
                <w:lang w:eastAsia="zh-CN"/>
              </w:rPr>
            </w:pPr>
            <w:r>
              <w:rPr>
                <w:rFonts w:hint="eastAsia" w:ascii="宋体" w:hAnsi="宋体" w:eastAsia="宋体" w:cs="宋体"/>
                <w:color w:val="auto"/>
                <w:kern w:val="0"/>
                <w:sz w:val="24"/>
                <w:szCs w:val="24"/>
                <w:highlight w:val="none"/>
                <w:lang w:val="en-US" w:eastAsia="zh-CN" w:bidi="ar"/>
              </w:rPr>
              <w:t>本项目已建成，后续仅涉及环保设备安装，施工期影响已消失，施工期不存在</w:t>
            </w:r>
            <w:r>
              <w:rPr>
                <w:rFonts w:hint="eastAsia" w:ascii="宋体" w:hAnsi="宋体" w:cs="宋体"/>
                <w:color w:val="auto"/>
                <w:kern w:val="0"/>
                <w:sz w:val="24"/>
                <w:szCs w:val="24"/>
                <w:highlight w:val="none"/>
                <w:lang w:val="en-US" w:eastAsia="zh-CN" w:bidi="ar"/>
              </w:rPr>
              <w:t>建筑土方、建筑垃圾随意丢弃等</w:t>
            </w:r>
            <w:r>
              <w:rPr>
                <w:rFonts w:hint="eastAsia" w:ascii="宋体" w:hAnsi="宋体" w:eastAsia="宋体" w:cs="宋体"/>
                <w:color w:val="auto"/>
                <w:kern w:val="0"/>
                <w:sz w:val="24"/>
                <w:szCs w:val="24"/>
                <w:highlight w:val="none"/>
                <w:lang w:val="en-US" w:eastAsia="zh-CN" w:bidi="ar"/>
              </w:rPr>
              <w:t>遗留环境影响问题。本次评价不在对施工期进行评价。</w:t>
            </w:r>
          </w:p>
          <w:p w14:paraId="683D110B">
            <w:pPr>
              <w:bidi w:val="0"/>
              <w:rPr>
                <w:rFonts w:hint="default" w:ascii="Times New Roman" w:hAnsi="Times New Roman" w:cs="Times New Roman"/>
                <w:color w:val="auto"/>
                <w:highlight w:val="none"/>
                <w:lang w:eastAsia="zh-CN"/>
              </w:rPr>
            </w:pPr>
          </w:p>
          <w:p w14:paraId="40AC2A25">
            <w:pPr>
              <w:bidi w:val="0"/>
              <w:rPr>
                <w:rFonts w:hint="default" w:ascii="Times New Roman" w:hAnsi="Times New Roman" w:cs="Times New Roman"/>
                <w:color w:val="auto"/>
                <w:highlight w:val="none"/>
                <w:lang w:eastAsia="zh-CN"/>
              </w:rPr>
            </w:pPr>
          </w:p>
          <w:p w14:paraId="40D9FCCA">
            <w:pPr>
              <w:bidi w:val="0"/>
              <w:rPr>
                <w:rFonts w:hint="default" w:ascii="Times New Roman" w:hAnsi="Times New Roman" w:cs="Times New Roman"/>
                <w:color w:val="auto"/>
                <w:highlight w:val="none"/>
                <w:lang w:eastAsia="zh-CN"/>
              </w:rPr>
            </w:pPr>
          </w:p>
          <w:p w14:paraId="7FCD47B7">
            <w:pPr>
              <w:bidi w:val="0"/>
              <w:rPr>
                <w:rFonts w:hint="default" w:ascii="Times New Roman" w:hAnsi="Times New Roman" w:cs="Times New Roman"/>
                <w:color w:val="auto"/>
                <w:highlight w:val="none"/>
                <w:lang w:eastAsia="zh-CN"/>
              </w:rPr>
            </w:pPr>
          </w:p>
          <w:p w14:paraId="6F8FFEBF">
            <w:pPr>
              <w:bidi w:val="0"/>
              <w:rPr>
                <w:rFonts w:hint="default" w:ascii="Times New Roman" w:hAnsi="Times New Roman" w:cs="Times New Roman"/>
                <w:color w:val="auto"/>
                <w:highlight w:val="none"/>
                <w:lang w:eastAsia="zh-CN"/>
              </w:rPr>
            </w:pPr>
          </w:p>
          <w:p w14:paraId="5DBAB846">
            <w:pPr>
              <w:bidi w:val="0"/>
              <w:rPr>
                <w:rFonts w:hint="default" w:ascii="Times New Roman" w:hAnsi="Times New Roman" w:cs="Times New Roman"/>
                <w:color w:val="auto"/>
                <w:highlight w:val="none"/>
                <w:lang w:eastAsia="zh-CN"/>
              </w:rPr>
            </w:pPr>
          </w:p>
          <w:p w14:paraId="1557C607">
            <w:pPr>
              <w:bidi w:val="0"/>
              <w:rPr>
                <w:rFonts w:hint="default" w:ascii="Times New Roman" w:hAnsi="Times New Roman" w:cs="Times New Roman"/>
                <w:color w:val="auto"/>
                <w:highlight w:val="none"/>
                <w:lang w:eastAsia="zh-CN"/>
              </w:rPr>
            </w:pPr>
          </w:p>
          <w:p w14:paraId="6F48C5FB">
            <w:pPr>
              <w:bidi w:val="0"/>
              <w:rPr>
                <w:rFonts w:hint="default" w:ascii="Times New Roman" w:hAnsi="Times New Roman" w:cs="Times New Roman"/>
                <w:color w:val="auto"/>
                <w:highlight w:val="none"/>
                <w:lang w:eastAsia="zh-CN"/>
              </w:rPr>
            </w:pPr>
          </w:p>
          <w:p w14:paraId="1E63C8D6">
            <w:pPr>
              <w:bidi w:val="0"/>
              <w:rPr>
                <w:rFonts w:hint="default" w:ascii="Times New Roman" w:hAnsi="Times New Roman" w:cs="Times New Roman"/>
                <w:color w:val="auto"/>
                <w:highlight w:val="none"/>
                <w:lang w:eastAsia="zh-CN"/>
              </w:rPr>
            </w:pPr>
          </w:p>
          <w:p w14:paraId="445EEAC4">
            <w:pPr>
              <w:bidi w:val="0"/>
              <w:rPr>
                <w:rFonts w:hint="default" w:ascii="Times New Roman" w:hAnsi="Times New Roman" w:cs="Times New Roman"/>
                <w:color w:val="auto"/>
                <w:highlight w:val="none"/>
                <w:lang w:eastAsia="zh-CN"/>
              </w:rPr>
            </w:pPr>
          </w:p>
          <w:p w14:paraId="65281C0F">
            <w:pPr>
              <w:bidi w:val="0"/>
              <w:rPr>
                <w:rFonts w:hint="default" w:ascii="Times New Roman" w:hAnsi="Times New Roman" w:cs="Times New Roman"/>
                <w:color w:val="auto"/>
                <w:highlight w:val="none"/>
                <w:lang w:eastAsia="zh-CN"/>
              </w:rPr>
            </w:pPr>
          </w:p>
          <w:p w14:paraId="7C2A22D5">
            <w:pPr>
              <w:bidi w:val="0"/>
              <w:rPr>
                <w:rFonts w:hint="default" w:ascii="Times New Roman" w:hAnsi="Times New Roman" w:cs="Times New Roman"/>
                <w:color w:val="auto"/>
                <w:highlight w:val="none"/>
                <w:lang w:eastAsia="zh-CN"/>
              </w:rPr>
            </w:pPr>
          </w:p>
          <w:p w14:paraId="3348BF72">
            <w:pPr>
              <w:bidi w:val="0"/>
              <w:rPr>
                <w:rFonts w:hint="default" w:ascii="Times New Roman" w:hAnsi="Times New Roman" w:cs="Times New Roman"/>
                <w:color w:val="auto"/>
                <w:highlight w:val="none"/>
                <w:lang w:eastAsia="zh-CN"/>
              </w:rPr>
            </w:pPr>
          </w:p>
          <w:p w14:paraId="7FA9DC09">
            <w:pPr>
              <w:bidi w:val="0"/>
              <w:rPr>
                <w:rFonts w:hint="default" w:ascii="Times New Roman" w:hAnsi="Times New Roman" w:cs="Times New Roman"/>
                <w:color w:val="auto"/>
                <w:highlight w:val="none"/>
                <w:lang w:eastAsia="zh-CN"/>
              </w:rPr>
            </w:pPr>
          </w:p>
          <w:p w14:paraId="5566A6A1">
            <w:pPr>
              <w:bidi w:val="0"/>
              <w:rPr>
                <w:rFonts w:hint="default" w:ascii="Times New Roman" w:hAnsi="Times New Roman" w:cs="Times New Roman"/>
                <w:color w:val="auto"/>
                <w:highlight w:val="none"/>
                <w:lang w:eastAsia="zh-CN"/>
              </w:rPr>
            </w:pPr>
          </w:p>
          <w:p w14:paraId="54CAECF5">
            <w:pPr>
              <w:bidi w:val="0"/>
              <w:rPr>
                <w:rFonts w:hint="default" w:ascii="Times New Roman" w:hAnsi="Times New Roman" w:cs="Times New Roman"/>
                <w:color w:val="auto"/>
                <w:highlight w:val="none"/>
                <w:lang w:eastAsia="zh-CN"/>
              </w:rPr>
            </w:pPr>
          </w:p>
          <w:p w14:paraId="273933A3">
            <w:pPr>
              <w:bidi w:val="0"/>
              <w:rPr>
                <w:rFonts w:hint="default" w:ascii="Times New Roman" w:hAnsi="Times New Roman" w:cs="Times New Roman"/>
                <w:color w:val="auto"/>
                <w:highlight w:val="none"/>
                <w:lang w:eastAsia="zh-CN"/>
              </w:rPr>
            </w:pPr>
          </w:p>
          <w:p w14:paraId="492F470B">
            <w:pPr>
              <w:bidi w:val="0"/>
              <w:rPr>
                <w:rFonts w:hint="default" w:ascii="Times New Roman" w:hAnsi="Times New Roman" w:cs="Times New Roman"/>
                <w:color w:val="auto"/>
                <w:highlight w:val="none"/>
                <w:lang w:eastAsia="zh-CN"/>
              </w:rPr>
            </w:pPr>
          </w:p>
          <w:p w14:paraId="0F0CD6D7">
            <w:pPr>
              <w:bidi w:val="0"/>
              <w:rPr>
                <w:rFonts w:hint="default" w:ascii="Times New Roman" w:hAnsi="Times New Roman" w:cs="Times New Roman"/>
                <w:color w:val="auto"/>
                <w:highlight w:val="none"/>
                <w:lang w:eastAsia="zh-CN"/>
              </w:rPr>
            </w:pPr>
          </w:p>
          <w:p w14:paraId="2934F026">
            <w:pPr>
              <w:bidi w:val="0"/>
              <w:rPr>
                <w:rFonts w:hint="default" w:ascii="Times New Roman" w:hAnsi="Times New Roman" w:cs="Times New Roman"/>
                <w:color w:val="auto"/>
                <w:highlight w:val="none"/>
                <w:lang w:eastAsia="zh-CN"/>
              </w:rPr>
            </w:pPr>
          </w:p>
          <w:p w14:paraId="5753D1AA">
            <w:pPr>
              <w:bidi w:val="0"/>
              <w:rPr>
                <w:rFonts w:hint="default" w:ascii="Times New Roman" w:hAnsi="Times New Roman" w:cs="Times New Roman"/>
                <w:color w:val="auto"/>
                <w:highlight w:val="none"/>
                <w:lang w:eastAsia="zh-CN"/>
              </w:rPr>
            </w:pPr>
          </w:p>
          <w:p w14:paraId="1290075D">
            <w:pPr>
              <w:bidi w:val="0"/>
              <w:rPr>
                <w:rFonts w:hint="default" w:ascii="Times New Roman" w:hAnsi="Times New Roman" w:cs="Times New Roman"/>
                <w:color w:val="auto"/>
                <w:highlight w:val="none"/>
                <w:lang w:eastAsia="zh-CN"/>
              </w:rPr>
            </w:pPr>
          </w:p>
          <w:p w14:paraId="65EC5A6E">
            <w:pPr>
              <w:bidi w:val="0"/>
              <w:rPr>
                <w:rFonts w:hint="default" w:ascii="Times New Roman" w:hAnsi="Times New Roman" w:cs="Times New Roman"/>
                <w:color w:val="auto"/>
                <w:highlight w:val="none"/>
                <w:lang w:eastAsia="zh-CN"/>
              </w:rPr>
            </w:pPr>
          </w:p>
          <w:p w14:paraId="329CCF8E">
            <w:pPr>
              <w:bidi w:val="0"/>
              <w:rPr>
                <w:rFonts w:hint="default" w:ascii="Times New Roman" w:hAnsi="Times New Roman" w:cs="Times New Roman"/>
                <w:color w:val="auto"/>
                <w:highlight w:val="none"/>
                <w:lang w:eastAsia="zh-CN"/>
              </w:rPr>
            </w:pPr>
          </w:p>
          <w:p w14:paraId="3895097B">
            <w:pPr>
              <w:bidi w:val="0"/>
              <w:ind w:left="0" w:leftChars="0" w:firstLine="0" w:firstLineChars="0"/>
              <w:rPr>
                <w:rFonts w:hint="default" w:ascii="Times New Roman" w:hAnsi="Times New Roman" w:cs="Times New Roman"/>
                <w:color w:val="auto"/>
                <w:highlight w:val="none"/>
                <w:lang w:eastAsia="zh-CN"/>
              </w:rPr>
            </w:pPr>
          </w:p>
        </w:tc>
      </w:tr>
      <w:tr w14:paraId="7EB355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37" w:type="pct"/>
            <w:noWrap w:val="0"/>
            <w:tcMar>
              <w:left w:w="28" w:type="dxa"/>
              <w:right w:w="28" w:type="dxa"/>
            </w:tcMar>
            <w:vAlign w:val="center"/>
          </w:tcPr>
          <w:p w14:paraId="490D56EF">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运营</w:t>
            </w:r>
          </w:p>
          <w:p w14:paraId="38818754">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期环</w:t>
            </w:r>
          </w:p>
          <w:p w14:paraId="61303F58">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境影</w:t>
            </w:r>
          </w:p>
          <w:p w14:paraId="0DA0DF95">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响和</w:t>
            </w:r>
          </w:p>
          <w:p w14:paraId="7DB5ACCB">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保护</w:t>
            </w:r>
          </w:p>
          <w:p w14:paraId="48694B0D">
            <w:pPr>
              <w:pStyle w:val="71"/>
              <w:bidi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措施</w:t>
            </w:r>
          </w:p>
        </w:tc>
        <w:tc>
          <w:tcPr>
            <w:tcW w:w="4862" w:type="pct"/>
            <w:noWrap w:val="0"/>
            <w:vAlign w:val="center"/>
          </w:tcPr>
          <w:p w14:paraId="649B5E88">
            <w:pPr>
              <w:pStyle w:val="72"/>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4.2营运期主要环境影响及保护措施</w:t>
            </w:r>
          </w:p>
          <w:p w14:paraId="49E45A99">
            <w:pPr>
              <w:pStyle w:val="72"/>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4.2.1大气环境影响分析</w:t>
            </w:r>
          </w:p>
          <w:p w14:paraId="3905EE47">
            <w:pPr>
              <w:pStyle w:val="7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1、废气污染源强分析</w:t>
            </w:r>
          </w:p>
          <w:p w14:paraId="47F956BA">
            <w:pPr>
              <w:keepNext w:val="0"/>
              <w:keepLines w:val="0"/>
              <w:suppressLineNumbers w:val="0"/>
              <w:shd w:val="clear" w:color="auto" w:fill="auto"/>
              <w:spacing w:before="0" w:beforeAutospacing="0" w:after="0" w:afterAutospacing="0" w:line="360" w:lineRule="auto"/>
              <w:ind w:left="0" w:right="0" w:firstLine="464" w:firstLineChars="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项目运营期主要废气为</w:t>
            </w:r>
            <w:r>
              <w:rPr>
                <w:rFonts w:hint="eastAsia" w:cs="Times New Roman"/>
                <w:color w:val="auto"/>
                <w:sz w:val="24"/>
                <w:highlight w:val="none"/>
                <w:lang w:val="en-US" w:eastAsia="zh-CN"/>
              </w:rPr>
              <w:t>装卸粉尘G1</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筛分</w:t>
            </w:r>
            <w:r>
              <w:rPr>
                <w:rFonts w:hint="default" w:ascii="Times New Roman" w:hAnsi="Times New Roman" w:eastAsia="宋体" w:cs="Times New Roman"/>
                <w:color w:val="auto"/>
                <w:sz w:val="24"/>
                <w:highlight w:val="none"/>
              </w:rPr>
              <w:t>粉尘G</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烘干</w:t>
            </w:r>
            <w:r>
              <w:rPr>
                <w:rFonts w:hint="default" w:ascii="Times New Roman" w:hAnsi="Times New Roman" w:eastAsia="宋体" w:cs="Times New Roman"/>
                <w:color w:val="auto"/>
                <w:sz w:val="24"/>
                <w:highlight w:val="none"/>
              </w:rPr>
              <w:t>粉尘G</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热风炉废气</w:t>
            </w:r>
            <w:r>
              <w:rPr>
                <w:rFonts w:hint="default" w:ascii="Times New Roman" w:hAnsi="Times New Roman" w:eastAsia="宋体" w:cs="Times New Roman"/>
                <w:color w:val="auto"/>
                <w:sz w:val="24"/>
                <w:highlight w:val="none"/>
              </w:rPr>
              <w:t>G4。</w:t>
            </w:r>
          </w:p>
          <w:p w14:paraId="7A216BCE">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textAlignment w:val="auto"/>
              <w:rPr>
                <w:rFonts w:hint="default"/>
                <w:color w:val="auto"/>
                <w:highlight w:val="none"/>
                <w:u w:val="none"/>
                <w:lang w:val="en-US" w:eastAsia="zh-CN"/>
              </w:rPr>
            </w:pPr>
            <w:r>
              <w:rPr>
                <w:rFonts w:hint="eastAsia"/>
                <w:color w:val="auto"/>
                <w:highlight w:val="none"/>
                <w:u w:val="none"/>
                <w:lang w:val="en-US" w:eastAsia="zh-CN"/>
              </w:rPr>
              <w:t>定性分析项目：湿水稻卸车粉尘G1、筛分粉尘G2、沉降室清灰作业扬尘</w:t>
            </w:r>
          </w:p>
          <w:p w14:paraId="6860250E">
            <w:pPr>
              <w:bidi w:val="0"/>
              <w:rPr>
                <w:rFonts w:hint="eastAsia" w:ascii="Segoe UI" w:hAnsi="Segoe UI" w:eastAsia="宋体" w:cs="Segoe UI"/>
                <w:i w:val="0"/>
                <w:iCs w:val="0"/>
                <w:caps w:val="0"/>
                <w:color w:val="auto"/>
                <w:spacing w:val="0"/>
                <w:sz w:val="24"/>
                <w:szCs w:val="24"/>
                <w:highlight w:val="none"/>
                <w:u w:val="none"/>
                <w:shd w:val="clear" w:fill="FFFFFF"/>
                <w:lang w:val="en-US" w:eastAsia="zh-CN"/>
              </w:rPr>
            </w:pPr>
            <w:r>
              <w:rPr>
                <w:rFonts w:hint="eastAsia"/>
                <w:color w:val="auto"/>
                <w:highlight w:val="none"/>
                <w:u w:val="none"/>
                <w:lang w:val="en-US" w:eastAsia="zh-CN"/>
              </w:rPr>
              <w:t>本项目只接收当季刚收割的湿水稻，因含水率较高，</w:t>
            </w:r>
            <w:r>
              <w:rPr>
                <w:rFonts w:ascii="Segoe UI" w:hAnsi="Segoe UI" w:eastAsia="Segoe UI" w:cs="Segoe UI"/>
                <w:i w:val="0"/>
                <w:iCs w:val="0"/>
                <w:caps w:val="0"/>
                <w:color w:val="auto"/>
                <w:spacing w:val="0"/>
                <w:sz w:val="24"/>
                <w:szCs w:val="24"/>
                <w:highlight w:val="none"/>
                <w:u w:val="none"/>
                <w:shd w:val="clear" w:fill="FFFFFF"/>
              </w:rPr>
              <w:t>高水分稻谷表面黏性增强，稻壳碎屑和秸秆粉末不易分散</w:t>
            </w:r>
            <w:r>
              <w:rPr>
                <w:rFonts w:hint="eastAsia" w:ascii="Segoe UI" w:hAnsi="Segoe UI" w:eastAsia="宋体" w:cs="Segoe UI"/>
                <w:i w:val="0"/>
                <w:iCs w:val="0"/>
                <w:caps w:val="0"/>
                <w:color w:val="auto"/>
                <w:spacing w:val="0"/>
                <w:sz w:val="24"/>
                <w:szCs w:val="24"/>
                <w:highlight w:val="none"/>
                <w:u w:val="none"/>
                <w:shd w:val="clear" w:fill="FFFFFF"/>
                <w:lang w:eastAsia="zh-CN"/>
              </w:rPr>
              <w:t>，</w:t>
            </w:r>
            <w:r>
              <w:rPr>
                <w:rFonts w:hint="eastAsia"/>
                <w:color w:val="auto"/>
                <w:highlight w:val="none"/>
                <w:u w:val="none"/>
                <w:lang w:val="en-US" w:eastAsia="zh-CN"/>
              </w:rPr>
              <w:t>湿水稻</w:t>
            </w:r>
            <w:r>
              <w:rPr>
                <w:rFonts w:hint="eastAsia" w:ascii="Segoe UI" w:hAnsi="Segoe UI" w:eastAsia="宋体" w:cs="Segoe UI"/>
                <w:i w:val="0"/>
                <w:iCs w:val="0"/>
                <w:caps w:val="0"/>
                <w:color w:val="auto"/>
                <w:spacing w:val="0"/>
                <w:sz w:val="24"/>
                <w:szCs w:val="24"/>
                <w:highlight w:val="none"/>
                <w:u w:val="none"/>
                <w:shd w:val="clear" w:fill="FFFFFF"/>
                <w:lang w:val="en-US" w:eastAsia="zh-CN"/>
              </w:rPr>
              <w:t>卸车</w:t>
            </w:r>
            <w:r>
              <w:rPr>
                <w:rFonts w:hint="eastAsia" w:ascii="Segoe UI" w:hAnsi="Segoe UI" w:cs="Segoe UI"/>
                <w:i w:val="0"/>
                <w:iCs w:val="0"/>
                <w:caps w:val="0"/>
                <w:color w:val="auto"/>
                <w:spacing w:val="0"/>
                <w:sz w:val="24"/>
                <w:szCs w:val="24"/>
                <w:highlight w:val="none"/>
                <w:u w:val="none"/>
                <w:shd w:val="clear" w:fill="FFFFFF"/>
                <w:lang w:val="en-US" w:eastAsia="zh-CN"/>
              </w:rPr>
              <w:t>、筛分</w:t>
            </w:r>
            <w:r>
              <w:rPr>
                <w:rFonts w:hint="eastAsia" w:ascii="Segoe UI" w:hAnsi="Segoe UI" w:eastAsia="宋体" w:cs="Segoe UI"/>
                <w:i w:val="0"/>
                <w:iCs w:val="0"/>
                <w:caps w:val="0"/>
                <w:color w:val="auto"/>
                <w:spacing w:val="0"/>
                <w:sz w:val="24"/>
                <w:szCs w:val="24"/>
                <w:highlight w:val="none"/>
                <w:u w:val="none"/>
                <w:shd w:val="clear" w:fill="FFFFFF"/>
                <w:lang w:val="en-US" w:eastAsia="zh-CN"/>
              </w:rPr>
              <w:t>位于车间内进行，产生的少量扬尘对周边环境影响不大</w:t>
            </w:r>
            <w:r>
              <w:rPr>
                <w:rFonts w:hint="eastAsia" w:ascii="Segoe UI" w:hAnsi="Segoe UI" w:eastAsia="宋体" w:cs="Segoe UI"/>
                <w:i w:val="0"/>
                <w:iCs w:val="0"/>
                <w:caps w:val="0"/>
                <w:color w:val="auto"/>
                <w:spacing w:val="0"/>
                <w:sz w:val="24"/>
                <w:szCs w:val="24"/>
                <w:highlight w:val="none"/>
                <w:u w:val="none"/>
                <w:shd w:val="clear" w:fill="FFFFFF"/>
                <w:lang w:eastAsia="zh-CN"/>
              </w:rPr>
              <w:t>。</w:t>
            </w:r>
            <w:r>
              <w:rPr>
                <w:rFonts w:hint="eastAsia" w:ascii="Segoe UI" w:hAnsi="Segoe UI" w:eastAsia="宋体" w:cs="Segoe UI"/>
                <w:i w:val="0"/>
                <w:iCs w:val="0"/>
                <w:caps w:val="0"/>
                <w:color w:val="auto"/>
                <w:spacing w:val="0"/>
                <w:sz w:val="24"/>
                <w:szCs w:val="24"/>
                <w:highlight w:val="none"/>
                <w:u w:val="none"/>
                <w:shd w:val="clear" w:fill="FFFFFF"/>
                <w:lang w:val="en-US" w:eastAsia="zh-CN"/>
              </w:rPr>
              <w:t>因此</w:t>
            </w:r>
            <w:r>
              <w:rPr>
                <w:rFonts w:hint="eastAsia" w:ascii="Segoe UI" w:hAnsi="Segoe UI" w:cs="Segoe UI"/>
                <w:i w:val="0"/>
                <w:iCs w:val="0"/>
                <w:caps w:val="0"/>
                <w:color w:val="auto"/>
                <w:spacing w:val="0"/>
                <w:sz w:val="24"/>
                <w:szCs w:val="24"/>
                <w:highlight w:val="none"/>
                <w:u w:val="none"/>
                <w:shd w:val="clear" w:fill="FFFFFF"/>
                <w:lang w:val="en-US" w:eastAsia="zh-CN"/>
              </w:rPr>
              <w:t>本环评对于</w:t>
            </w:r>
            <w:r>
              <w:rPr>
                <w:rFonts w:hint="eastAsia" w:ascii="Segoe UI" w:hAnsi="Segoe UI" w:eastAsia="宋体" w:cs="Segoe UI"/>
                <w:i w:val="0"/>
                <w:iCs w:val="0"/>
                <w:caps w:val="0"/>
                <w:color w:val="auto"/>
                <w:spacing w:val="0"/>
                <w:sz w:val="24"/>
                <w:szCs w:val="24"/>
                <w:highlight w:val="none"/>
                <w:u w:val="none"/>
                <w:shd w:val="clear" w:fill="FFFFFF"/>
                <w:lang w:val="en-US" w:eastAsia="zh-CN"/>
              </w:rPr>
              <w:t>卸车粉尘</w:t>
            </w:r>
            <w:r>
              <w:rPr>
                <w:rFonts w:hint="eastAsia" w:ascii="Segoe UI" w:hAnsi="Segoe UI" w:cs="Segoe UI"/>
                <w:i w:val="0"/>
                <w:iCs w:val="0"/>
                <w:caps w:val="0"/>
                <w:color w:val="auto"/>
                <w:spacing w:val="0"/>
                <w:sz w:val="24"/>
                <w:szCs w:val="24"/>
                <w:highlight w:val="none"/>
                <w:u w:val="none"/>
                <w:shd w:val="clear" w:fill="FFFFFF"/>
                <w:lang w:val="en-US" w:eastAsia="zh-CN"/>
              </w:rPr>
              <w:t>、筛分粉尘仅进行</w:t>
            </w:r>
            <w:r>
              <w:rPr>
                <w:rFonts w:hint="eastAsia" w:ascii="Segoe UI" w:hAnsi="Segoe UI" w:eastAsia="宋体" w:cs="Segoe UI"/>
                <w:i w:val="0"/>
                <w:iCs w:val="0"/>
                <w:caps w:val="0"/>
                <w:color w:val="auto"/>
                <w:spacing w:val="0"/>
                <w:sz w:val="24"/>
                <w:szCs w:val="24"/>
                <w:highlight w:val="none"/>
                <w:u w:val="none"/>
                <w:shd w:val="clear" w:fill="FFFFFF"/>
                <w:lang w:val="en-US" w:eastAsia="zh-CN"/>
              </w:rPr>
              <w:t>定性分析。</w:t>
            </w:r>
            <w:r>
              <w:rPr>
                <w:rFonts w:hint="eastAsia"/>
                <w:color w:val="auto"/>
                <w:highlight w:val="none"/>
                <w:u w:val="none"/>
                <w:lang w:val="en-US" w:eastAsia="zh-CN"/>
              </w:rPr>
              <w:t>另外沉降室清灰作业时。沉降室内整体加水湿润后作业，灰尘经水充分浸透后，不易产生粉尘，对周边环境影响不大，本环评仅定性分析。</w:t>
            </w:r>
          </w:p>
          <w:p w14:paraId="2E4EC419">
            <w:pPr>
              <w:bidi w:val="0"/>
              <w:rPr>
                <w:rFonts w:hint="default"/>
                <w:color w:val="auto"/>
                <w:highlight w:val="none"/>
                <w:lang w:val="en-US" w:eastAsia="zh-CN"/>
              </w:rPr>
            </w:pPr>
            <w:r>
              <w:rPr>
                <w:rFonts w:hint="eastAsia"/>
                <w:color w:val="auto"/>
                <w:highlight w:val="none"/>
                <w:lang w:val="en-US" w:eastAsia="zh-CN"/>
              </w:rPr>
              <w:t>（1）装卸粉尘G1</w:t>
            </w:r>
          </w:p>
          <w:p w14:paraId="3BF62567">
            <w:pPr>
              <w:ind w:firstLine="480"/>
              <w:rPr>
                <w:color w:val="auto"/>
                <w:highlight w:val="none"/>
              </w:rPr>
            </w:pPr>
            <w:r>
              <w:rPr>
                <w:rFonts w:hint="eastAsia"/>
                <w:color w:val="auto"/>
                <w:highlight w:val="none"/>
                <w:lang w:val="en-US" w:eastAsia="zh-CN"/>
              </w:rPr>
              <w:t>本项目</w:t>
            </w:r>
            <w:r>
              <w:rPr>
                <w:rFonts w:hint="default"/>
                <w:color w:val="auto"/>
                <w:highlight w:val="none"/>
              </w:rPr>
              <w:t>年烘干粮食</w:t>
            </w:r>
            <w:r>
              <w:rPr>
                <w:rFonts w:hint="eastAsia"/>
                <w:color w:val="auto"/>
                <w:highlight w:val="none"/>
                <w:lang w:val="en-US" w:eastAsia="zh-CN"/>
              </w:rPr>
              <w:t>9000</w:t>
            </w:r>
            <w:r>
              <w:rPr>
                <w:rFonts w:hint="default"/>
                <w:color w:val="auto"/>
                <w:highlight w:val="none"/>
              </w:rPr>
              <w:t>t</w:t>
            </w:r>
            <w:r>
              <w:rPr>
                <w:rFonts w:hint="eastAsia"/>
                <w:color w:val="auto"/>
                <w:highlight w:val="none"/>
                <w:lang w:eastAsia="zh-CN"/>
              </w:rPr>
              <w:t>，</w:t>
            </w:r>
            <w:r>
              <w:rPr>
                <w:rFonts w:hint="eastAsia"/>
                <w:color w:val="auto"/>
                <w:highlight w:val="none"/>
                <w:lang w:val="en-US" w:eastAsia="zh-CN"/>
              </w:rPr>
              <w:t>烘干后约7848.8t</w:t>
            </w:r>
            <w:r>
              <w:rPr>
                <w:rFonts w:hint="default"/>
                <w:color w:val="auto"/>
                <w:highlight w:val="none"/>
              </w:rPr>
              <w:t>，</w:t>
            </w:r>
            <w:r>
              <w:rPr>
                <w:rFonts w:hint="eastAsia"/>
                <w:color w:val="auto"/>
                <w:highlight w:val="none"/>
              </w:rPr>
              <w:t>烘干后内部转运和仓储</w:t>
            </w:r>
            <w:r>
              <w:rPr>
                <w:color w:val="auto"/>
                <w:highlight w:val="none"/>
              </w:rPr>
              <w:t>过程中粉尘产生系数为</w:t>
            </w:r>
            <w:r>
              <w:rPr>
                <w:rFonts w:hint="eastAsia"/>
                <w:color w:val="auto"/>
                <w:highlight w:val="none"/>
              </w:rPr>
              <w:t>1.25</w:t>
            </w:r>
            <w:r>
              <w:rPr>
                <w:color w:val="auto"/>
                <w:highlight w:val="none"/>
              </w:rPr>
              <w:t>kg/t装卸量</w:t>
            </w:r>
            <w:r>
              <w:rPr>
                <w:rFonts w:hint="eastAsia"/>
                <w:color w:val="auto"/>
                <w:highlight w:val="none"/>
              </w:rPr>
              <w:t>，售出时干稻谷卡车装料</w:t>
            </w:r>
            <w:r>
              <w:rPr>
                <w:color w:val="auto"/>
                <w:highlight w:val="none"/>
              </w:rPr>
              <w:t>粉尘产生系数为0.</w:t>
            </w:r>
            <w:r>
              <w:rPr>
                <w:rFonts w:hint="eastAsia"/>
                <w:color w:val="auto"/>
                <w:highlight w:val="none"/>
              </w:rPr>
              <w:t>15</w:t>
            </w:r>
            <w:r>
              <w:rPr>
                <w:color w:val="auto"/>
                <w:highlight w:val="none"/>
              </w:rPr>
              <w:t>kg/t装卸量。</w:t>
            </w:r>
            <w:r>
              <w:rPr>
                <w:rFonts w:hint="eastAsia"/>
                <w:color w:val="auto"/>
                <w:highlight w:val="none"/>
              </w:rPr>
              <w:t>该部分粉尘一般在仓库内装车，采用铲车上料到移动式皮带输送机，通过皮带输送机提升到运输车辆货箱内。部分车辆因超高等特殊原因，需要在仓库外装车，要避免大风天作业，必要时在下风向配套细水雾降尘措施</w:t>
            </w:r>
            <w:r>
              <w:rPr>
                <w:rFonts w:hint="eastAsia"/>
                <w:color w:val="auto"/>
                <w:highlight w:val="none"/>
                <w:lang w:eastAsia="zh-CN"/>
              </w:rPr>
              <w:t>，</w:t>
            </w:r>
            <w:r>
              <w:rPr>
                <w:rFonts w:hint="eastAsia"/>
                <w:color w:val="auto"/>
                <w:highlight w:val="none"/>
              </w:rPr>
              <w:t>室内沉降</w:t>
            </w:r>
            <w:r>
              <w:rPr>
                <w:rFonts w:hint="eastAsia"/>
                <w:color w:val="auto"/>
                <w:highlight w:val="none"/>
                <w:lang w:val="en-US" w:eastAsia="zh-CN"/>
              </w:rPr>
              <w:t>或细水雾降尘</w:t>
            </w:r>
            <w:r>
              <w:rPr>
                <w:rFonts w:hint="eastAsia"/>
                <w:color w:val="auto"/>
                <w:highlight w:val="none"/>
              </w:rPr>
              <w:t>去除效率取50%，产排污情况见下表：</w:t>
            </w:r>
          </w:p>
          <w:p w14:paraId="4468BE03">
            <w:pPr>
              <w:pStyle w:val="58"/>
              <w:bidi w:val="0"/>
              <w:rPr>
                <w:rFonts w:hint="eastAsia"/>
                <w:color w:val="auto"/>
                <w:highlight w:val="none"/>
                <w:lang w:val="en-US" w:eastAsia="zh-CN"/>
              </w:rPr>
            </w:pPr>
            <w:r>
              <w:rPr>
                <w:rFonts w:hint="eastAsia"/>
                <w:color w:val="auto"/>
                <w:highlight w:val="none"/>
                <w:lang w:val="en-US" w:eastAsia="zh-CN"/>
              </w:rPr>
              <w:t>表4.2-1  装卸粉尘产排污情况表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59"/>
              <w:gridCol w:w="1062"/>
              <w:gridCol w:w="1488"/>
              <w:gridCol w:w="1488"/>
              <w:gridCol w:w="1062"/>
              <w:gridCol w:w="1488"/>
              <w:gridCol w:w="1063"/>
            </w:tblGrid>
            <w:tr w14:paraId="0A138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607" w:type="pct"/>
                  <w:shd w:val="clear" w:color="auto" w:fill="auto"/>
                  <w:noWrap/>
                  <w:vAlign w:val="center"/>
                </w:tcPr>
                <w:p w14:paraId="314AD906">
                  <w:pPr>
                    <w:pStyle w:val="98"/>
                    <w:bidi w:val="0"/>
                    <w:rPr>
                      <w:rFonts w:hint="eastAsia" w:eastAsia="宋体"/>
                      <w:b/>
                      <w:bCs/>
                      <w:color w:val="auto"/>
                      <w:highlight w:val="none"/>
                      <w:lang w:val="en-US" w:eastAsia="zh-CN"/>
                    </w:rPr>
                  </w:pPr>
                  <w:r>
                    <w:rPr>
                      <w:rFonts w:hint="eastAsia"/>
                      <w:b/>
                      <w:bCs/>
                      <w:color w:val="auto"/>
                      <w:highlight w:val="none"/>
                      <w:lang w:val="en-US" w:eastAsia="zh-CN"/>
                    </w:rPr>
                    <w:t>源强核算</w:t>
                  </w:r>
                </w:p>
              </w:tc>
              <w:tc>
                <w:tcPr>
                  <w:tcW w:w="609" w:type="pct"/>
                  <w:shd w:val="clear" w:color="auto" w:fill="auto"/>
                  <w:vAlign w:val="center"/>
                </w:tcPr>
                <w:p w14:paraId="7A4052DF">
                  <w:pPr>
                    <w:pStyle w:val="98"/>
                    <w:bidi w:val="0"/>
                    <w:rPr>
                      <w:rFonts w:hint="eastAsia"/>
                      <w:b/>
                      <w:bCs/>
                      <w:color w:val="auto"/>
                      <w:highlight w:val="none"/>
                    </w:rPr>
                  </w:pPr>
                  <w:r>
                    <w:rPr>
                      <w:rFonts w:hint="eastAsia"/>
                      <w:b/>
                      <w:bCs/>
                      <w:color w:val="auto"/>
                      <w:highlight w:val="none"/>
                      <w:lang w:val="en-US" w:eastAsia="zh-CN"/>
                    </w:rPr>
                    <w:t>产生系数(kg/t)</w:t>
                  </w:r>
                </w:p>
              </w:tc>
              <w:tc>
                <w:tcPr>
                  <w:tcW w:w="854" w:type="pct"/>
                  <w:shd w:val="clear" w:color="auto" w:fill="auto"/>
                  <w:vAlign w:val="center"/>
                </w:tcPr>
                <w:p w14:paraId="7750B35E">
                  <w:pPr>
                    <w:pStyle w:val="98"/>
                    <w:bidi w:val="0"/>
                    <w:rPr>
                      <w:rFonts w:hint="eastAsia"/>
                      <w:b/>
                      <w:bCs/>
                      <w:color w:val="auto"/>
                      <w:highlight w:val="none"/>
                    </w:rPr>
                  </w:pPr>
                  <w:r>
                    <w:rPr>
                      <w:rFonts w:hint="eastAsia"/>
                      <w:b/>
                      <w:bCs/>
                      <w:color w:val="auto"/>
                      <w:highlight w:val="none"/>
                      <w:lang w:val="en-US" w:eastAsia="zh-CN"/>
                    </w:rPr>
                    <w:t>产生量（t/a)</w:t>
                  </w:r>
                </w:p>
              </w:tc>
              <w:tc>
                <w:tcPr>
                  <w:tcW w:w="854" w:type="pct"/>
                  <w:shd w:val="clear" w:color="auto" w:fill="auto"/>
                  <w:vAlign w:val="center"/>
                </w:tcPr>
                <w:p w14:paraId="443A2A0A">
                  <w:pPr>
                    <w:pStyle w:val="98"/>
                    <w:bidi w:val="0"/>
                    <w:rPr>
                      <w:rFonts w:hint="eastAsia"/>
                      <w:b/>
                      <w:bCs/>
                      <w:color w:val="auto"/>
                      <w:highlight w:val="none"/>
                    </w:rPr>
                  </w:pPr>
                  <w:r>
                    <w:rPr>
                      <w:rFonts w:hint="eastAsia"/>
                      <w:b/>
                      <w:bCs/>
                      <w:color w:val="auto"/>
                      <w:highlight w:val="none"/>
                      <w:lang w:val="en-US" w:eastAsia="zh-CN"/>
                    </w:rPr>
                    <w:t>产生速率（kg/h)</w:t>
                  </w:r>
                </w:p>
              </w:tc>
              <w:tc>
                <w:tcPr>
                  <w:tcW w:w="609" w:type="pct"/>
                  <w:shd w:val="clear" w:color="auto" w:fill="auto"/>
                  <w:vAlign w:val="center"/>
                </w:tcPr>
                <w:p w14:paraId="40D287B7">
                  <w:pPr>
                    <w:pStyle w:val="98"/>
                    <w:bidi w:val="0"/>
                    <w:rPr>
                      <w:rFonts w:hint="eastAsia"/>
                      <w:b/>
                      <w:bCs/>
                      <w:color w:val="auto"/>
                      <w:highlight w:val="none"/>
                    </w:rPr>
                  </w:pPr>
                  <w:r>
                    <w:rPr>
                      <w:rFonts w:hint="eastAsia"/>
                      <w:b/>
                      <w:bCs/>
                      <w:color w:val="auto"/>
                      <w:highlight w:val="none"/>
                      <w:lang w:val="en-US" w:eastAsia="zh-CN"/>
                    </w:rPr>
                    <w:t>室内沉降效率</w:t>
                  </w:r>
                </w:p>
              </w:tc>
              <w:tc>
                <w:tcPr>
                  <w:tcW w:w="854" w:type="pct"/>
                  <w:shd w:val="clear" w:color="auto" w:fill="auto"/>
                  <w:vAlign w:val="center"/>
                </w:tcPr>
                <w:p w14:paraId="70B88F8F">
                  <w:pPr>
                    <w:pStyle w:val="98"/>
                    <w:bidi w:val="0"/>
                    <w:rPr>
                      <w:rFonts w:hint="eastAsia"/>
                      <w:b/>
                      <w:bCs/>
                      <w:color w:val="auto"/>
                      <w:highlight w:val="none"/>
                    </w:rPr>
                  </w:pPr>
                  <w:r>
                    <w:rPr>
                      <w:rFonts w:hint="eastAsia"/>
                      <w:b/>
                      <w:bCs/>
                      <w:color w:val="auto"/>
                      <w:highlight w:val="none"/>
                      <w:lang w:val="en-US" w:eastAsia="zh-CN"/>
                    </w:rPr>
                    <w:t>排放量（t/a)</w:t>
                  </w:r>
                </w:p>
              </w:tc>
              <w:tc>
                <w:tcPr>
                  <w:tcW w:w="609" w:type="pct"/>
                  <w:shd w:val="clear" w:color="auto" w:fill="auto"/>
                  <w:vAlign w:val="center"/>
                </w:tcPr>
                <w:p w14:paraId="5243DB00">
                  <w:pPr>
                    <w:pStyle w:val="98"/>
                    <w:bidi w:val="0"/>
                    <w:rPr>
                      <w:rFonts w:hint="eastAsia"/>
                      <w:b/>
                      <w:bCs/>
                      <w:color w:val="auto"/>
                      <w:highlight w:val="none"/>
                    </w:rPr>
                  </w:pPr>
                  <w:r>
                    <w:rPr>
                      <w:rFonts w:hint="eastAsia"/>
                      <w:b/>
                      <w:bCs/>
                      <w:color w:val="auto"/>
                      <w:highlight w:val="none"/>
                      <w:lang w:val="en-US" w:eastAsia="zh-CN"/>
                    </w:rPr>
                    <w:t>排放速率（kg/h)</w:t>
                  </w:r>
                </w:p>
              </w:tc>
            </w:tr>
            <w:tr w14:paraId="5548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shd w:val="clear" w:color="auto" w:fill="auto"/>
                  <w:noWrap/>
                  <w:vAlign w:val="center"/>
                </w:tcPr>
                <w:p w14:paraId="42EF3457">
                  <w:pPr>
                    <w:pStyle w:val="98"/>
                    <w:bidi w:val="0"/>
                    <w:rPr>
                      <w:rFonts w:hint="eastAsia"/>
                      <w:color w:val="auto"/>
                      <w:highlight w:val="none"/>
                    </w:rPr>
                  </w:pPr>
                  <w:r>
                    <w:rPr>
                      <w:rFonts w:hint="eastAsia"/>
                      <w:color w:val="auto"/>
                      <w:highlight w:val="none"/>
                      <w:lang w:val="en-US" w:eastAsia="zh-CN"/>
                    </w:rPr>
                    <w:t>转运粉尘</w:t>
                  </w:r>
                </w:p>
              </w:tc>
              <w:tc>
                <w:tcPr>
                  <w:tcW w:w="1071" w:type="dxa"/>
                  <w:shd w:val="clear" w:color="auto" w:fill="auto"/>
                  <w:noWrap/>
                  <w:vAlign w:val="center"/>
                </w:tcPr>
                <w:p w14:paraId="63A8B6E9">
                  <w:pPr>
                    <w:pStyle w:val="98"/>
                    <w:bidi w:val="0"/>
                    <w:rPr>
                      <w:rFonts w:hint="eastAsia"/>
                      <w:color w:val="auto"/>
                      <w:highlight w:val="none"/>
                    </w:rPr>
                  </w:pPr>
                  <w:r>
                    <w:rPr>
                      <w:rFonts w:hint="eastAsia"/>
                      <w:color w:val="auto"/>
                      <w:highlight w:val="none"/>
                      <w:lang w:val="en-US" w:eastAsia="zh-CN"/>
                    </w:rPr>
                    <w:t>1.25</w:t>
                  </w:r>
                </w:p>
              </w:tc>
              <w:tc>
                <w:tcPr>
                  <w:tcW w:w="1502" w:type="dxa"/>
                  <w:shd w:val="clear" w:color="auto" w:fill="auto"/>
                  <w:noWrap/>
                  <w:vAlign w:val="center"/>
                </w:tcPr>
                <w:p w14:paraId="76F71A4E">
                  <w:pPr>
                    <w:pStyle w:val="98"/>
                    <w:bidi w:val="0"/>
                    <w:rPr>
                      <w:rFonts w:hint="eastAsia"/>
                      <w:color w:val="auto"/>
                      <w:highlight w:val="none"/>
                    </w:rPr>
                  </w:pPr>
                  <w:r>
                    <w:rPr>
                      <w:rFonts w:hint="eastAsia"/>
                      <w:color w:val="auto"/>
                      <w:highlight w:val="none"/>
                      <w:lang w:val="en-US" w:eastAsia="zh-CN"/>
                    </w:rPr>
                    <w:t>9.81</w:t>
                  </w:r>
                </w:p>
              </w:tc>
              <w:tc>
                <w:tcPr>
                  <w:tcW w:w="1502" w:type="dxa"/>
                  <w:shd w:val="clear" w:color="auto" w:fill="auto"/>
                  <w:noWrap/>
                  <w:vAlign w:val="center"/>
                </w:tcPr>
                <w:p w14:paraId="7CBC7A48">
                  <w:pPr>
                    <w:pStyle w:val="98"/>
                    <w:bidi w:val="0"/>
                    <w:rPr>
                      <w:rFonts w:hint="eastAsia"/>
                      <w:color w:val="auto"/>
                      <w:highlight w:val="none"/>
                    </w:rPr>
                  </w:pPr>
                  <w:r>
                    <w:rPr>
                      <w:rFonts w:hint="eastAsia"/>
                      <w:color w:val="auto"/>
                      <w:highlight w:val="none"/>
                      <w:lang w:val="en-US" w:eastAsia="zh-CN"/>
                    </w:rPr>
                    <w:t>4.905</w:t>
                  </w:r>
                </w:p>
              </w:tc>
              <w:tc>
                <w:tcPr>
                  <w:tcW w:w="1071" w:type="dxa"/>
                  <w:shd w:val="clear" w:color="auto" w:fill="auto"/>
                  <w:noWrap/>
                  <w:vAlign w:val="center"/>
                </w:tcPr>
                <w:p w14:paraId="561E6FB6">
                  <w:pPr>
                    <w:pStyle w:val="98"/>
                    <w:bidi w:val="0"/>
                    <w:rPr>
                      <w:rFonts w:hint="eastAsia"/>
                      <w:color w:val="auto"/>
                      <w:highlight w:val="none"/>
                    </w:rPr>
                  </w:pPr>
                  <w:r>
                    <w:rPr>
                      <w:rFonts w:hint="eastAsia"/>
                      <w:color w:val="auto"/>
                      <w:highlight w:val="none"/>
                      <w:lang w:val="en-US" w:eastAsia="zh-CN"/>
                    </w:rPr>
                    <w:t>50%</w:t>
                  </w:r>
                </w:p>
              </w:tc>
              <w:tc>
                <w:tcPr>
                  <w:tcW w:w="1502" w:type="dxa"/>
                  <w:shd w:val="clear" w:color="auto" w:fill="auto"/>
                  <w:noWrap/>
                  <w:vAlign w:val="center"/>
                </w:tcPr>
                <w:p w14:paraId="1B62F654">
                  <w:pPr>
                    <w:pStyle w:val="98"/>
                    <w:bidi w:val="0"/>
                    <w:rPr>
                      <w:rFonts w:hint="eastAsia"/>
                      <w:color w:val="auto"/>
                      <w:highlight w:val="none"/>
                    </w:rPr>
                  </w:pPr>
                  <w:r>
                    <w:rPr>
                      <w:rFonts w:hint="eastAsia"/>
                      <w:color w:val="auto"/>
                      <w:highlight w:val="none"/>
                      <w:lang w:val="en-US" w:eastAsia="zh-CN"/>
                    </w:rPr>
                    <w:t>4.91</w:t>
                  </w:r>
                </w:p>
              </w:tc>
              <w:tc>
                <w:tcPr>
                  <w:tcW w:w="1071" w:type="dxa"/>
                  <w:shd w:val="clear" w:color="auto" w:fill="auto"/>
                  <w:noWrap/>
                  <w:vAlign w:val="center"/>
                </w:tcPr>
                <w:p w14:paraId="080D9716">
                  <w:pPr>
                    <w:pStyle w:val="98"/>
                    <w:bidi w:val="0"/>
                    <w:rPr>
                      <w:rFonts w:hint="eastAsia"/>
                      <w:color w:val="auto"/>
                      <w:highlight w:val="none"/>
                    </w:rPr>
                  </w:pPr>
                  <w:r>
                    <w:rPr>
                      <w:rFonts w:hint="eastAsia"/>
                      <w:color w:val="auto"/>
                      <w:highlight w:val="none"/>
                      <w:lang w:val="en-US" w:eastAsia="zh-CN"/>
                    </w:rPr>
                    <w:t>2.45</w:t>
                  </w:r>
                </w:p>
              </w:tc>
            </w:tr>
            <w:tr w14:paraId="3757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68" w:type="dxa"/>
                  <w:shd w:val="clear" w:color="auto" w:fill="auto"/>
                  <w:noWrap/>
                  <w:vAlign w:val="center"/>
                </w:tcPr>
                <w:p w14:paraId="42A39FE7">
                  <w:pPr>
                    <w:pStyle w:val="98"/>
                    <w:bidi w:val="0"/>
                    <w:rPr>
                      <w:rFonts w:hint="eastAsia"/>
                      <w:color w:val="auto"/>
                      <w:highlight w:val="none"/>
                    </w:rPr>
                  </w:pPr>
                  <w:r>
                    <w:rPr>
                      <w:rFonts w:hint="eastAsia"/>
                      <w:color w:val="auto"/>
                      <w:highlight w:val="none"/>
                      <w:lang w:val="en-US" w:eastAsia="zh-CN"/>
                    </w:rPr>
                    <w:t>装料粉尘</w:t>
                  </w:r>
                </w:p>
              </w:tc>
              <w:tc>
                <w:tcPr>
                  <w:tcW w:w="1071" w:type="dxa"/>
                  <w:shd w:val="clear" w:color="auto" w:fill="auto"/>
                  <w:noWrap/>
                  <w:vAlign w:val="center"/>
                </w:tcPr>
                <w:p w14:paraId="150FC640">
                  <w:pPr>
                    <w:pStyle w:val="98"/>
                    <w:bidi w:val="0"/>
                    <w:rPr>
                      <w:rFonts w:hint="eastAsia"/>
                      <w:color w:val="auto"/>
                      <w:highlight w:val="none"/>
                    </w:rPr>
                  </w:pPr>
                  <w:r>
                    <w:rPr>
                      <w:rFonts w:hint="eastAsia"/>
                      <w:color w:val="auto"/>
                      <w:highlight w:val="none"/>
                      <w:lang w:val="en-US" w:eastAsia="zh-CN"/>
                    </w:rPr>
                    <w:t>0.15</w:t>
                  </w:r>
                </w:p>
              </w:tc>
              <w:tc>
                <w:tcPr>
                  <w:tcW w:w="1502" w:type="dxa"/>
                  <w:shd w:val="clear" w:color="auto" w:fill="auto"/>
                  <w:noWrap/>
                  <w:vAlign w:val="center"/>
                </w:tcPr>
                <w:p w14:paraId="21356B2C">
                  <w:pPr>
                    <w:pStyle w:val="98"/>
                    <w:bidi w:val="0"/>
                    <w:rPr>
                      <w:rFonts w:hint="eastAsia"/>
                      <w:color w:val="auto"/>
                      <w:highlight w:val="none"/>
                    </w:rPr>
                  </w:pPr>
                  <w:r>
                    <w:rPr>
                      <w:rFonts w:hint="eastAsia"/>
                      <w:color w:val="auto"/>
                      <w:highlight w:val="none"/>
                      <w:lang w:val="en-US" w:eastAsia="zh-CN"/>
                    </w:rPr>
                    <w:t>1.18</w:t>
                  </w:r>
                </w:p>
              </w:tc>
              <w:tc>
                <w:tcPr>
                  <w:tcW w:w="1502" w:type="dxa"/>
                  <w:shd w:val="clear" w:color="auto" w:fill="auto"/>
                  <w:noWrap/>
                  <w:vAlign w:val="center"/>
                </w:tcPr>
                <w:p w14:paraId="29B78A9F">
                  <w:pPr>
                    <w:pStyle w:val="98"/>
                    <w:bidi w:val="0"/>
                    <w:rPr>
                      <w:rFonts w:hint="eastAsia"/>
                      <w:color w:val="auto"/>
                      <w:highlight w:val="none"/>
                    </w:rPr>
                  </w:pPr>
                  <w:r>
                    <w:rPr>
                      <w:rFonts w:hint="eastAsia"/>
                      <w:color w:val="auto"/>
                      <w:highlight w:val="none"/>
                      <w:lang w:val="en-US" w:eastAsia="zh-CN"/>
                    </w:rPr>
                    <w:t>0.59</w:t>
                  </w:r>
                </w:p>
              </w:tc>
              <w:tc>
                <w:tcPr>
                  <w:tcW w:w="1071" w:type="dxa"/>
                  <w:shd w:val="clear" w:color="auto" w:fill="auto"/>
                  <w:noWrap/>
                  <w:vAlign w:val="center"/>
                </w:tcPr>
                <w:p w14:paraId="65C9E172">
                  <w:pPr>
                    <w:pStyle w:val="98"/>
                    <w:bidi w:val="0"/>
                    <w:rPr>
                      <w:rFonts w:hint="eastAsia"/>
                      <w:color w:val="auto"/>
                      <w:highlight w:val="none"/>
                    </w:rPr>
                  </w:pPr>
                  <w:r>
                    <w:rPr>
                      <w:rFonts w:hint="eastAsia"/>
                      <w:color w:val="auto"/>
                      <w:highlight w:val="none"/>
                      <w:lang w:val="en-US" w:eastAsia="zh-CN"/>
                    </w:rPr>
                    <w:t>50%</w:t>
                  </w:r>
                </w:p>
              </w:tc>
              <w:tc>
                <w:tcPr>
                  <w:tcW w:w="1502" w:type="dxa"/>
                  <w:shd w:val="clear" w:color="auto" w:fill="auto"/>
                  <w:noWrap/>
                  <w:vAlign w:val="center"/>
                </w:tcPr>
                <w:p w14:paraId="1B59CDDB">
                  <w:pPr>
                    <w:pStyle w:val="98"/>
                    <w:bidi w:val="0"/>
                    <w:rPr>
                      <w:rFonts w:hint="eastAsia"/>
                      <w:color w:val="auto"/>
                      <w:highlight w:val="none"/>
                    </w:rPr>
                  </w:pPr>
                  <w:r>
                    <w:rPr>
                      <w:rFonts w:hint="eastAsia"/>
                      <w:color w:val="auto"/>
                      <w:highlight w:val="none"/>
                      <w:lang w:val="en-US" w:eastAsia="zh-CN"/>
                    </w:rPr>
                    <w:t>0.59</w:t>
                  </w:r>
                </w:p>
              </w:tc>
              <w:tc>
                <w:tcPr>
                  <w:tcW w:w="1071" w:type="dxa"/>
                  <w:shd w:val="clear" w:color="auto" w:fill="auto"/>
                  <w:noWrap/>
                  <w:vAlign w:val="center"/>
                </w:tcPr>
                <w:p w14:paraId="28F15C7E">
                  <w:pPr>
                    <w:pStyle w:val="98"/>
                    <w:bidi w:val="0"/>
                    <w:rPr>
                      <w:rFonts w:hint="eastAsia"/>
                      <w:color w:val="auto"/>
                      <w:highlight w:val="none"/>
                    </w:rPr>
                  </w:pPr>
                  <w:r>
                    <w:rPr>
                      <w:rFonts w:hint="eastAsia"/>
                      <w:color w:val="auto"/>
                      <w:highlight w:val="none"/>
                      <w:lang w:val="en-US" w:eastAsia="zh-CN"/>
                    </w:rPr>
                    <w:t>0.3</w:t>
                  </w:r>
                </w:p>
              </w:tc>
            </w:tr>
            <w:tr w14:paraId="6125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068" w:type="dxa"/>
                  <w:shd w:val="clear" w:color="auto" w:fill="auto"/>
                  <w:noWrap/>
                  <w:vAlign w:val="center"/>
                </w:tcPr>
                <w:p w14:paraId="3A3F02D1">
                  <w:pPr>
                    <w:pStyle w:val="98"/>
                    <w:bidi w:val="0"/>
                    <w:rPr>
                      <w:rFonts w:hint="eastAsia"/>
                      <w:color w:val="auto"/>
                      <w:highlight w:val="none"/>
                      <w:lang w:val="en-US" w:eastAsia="zh-CN"/>
                    </w:rPr>
                  </w:pPr>
                  <w:r>
                    <w:rPr>
                      <w:rFonts w:hint="eastAsia"/>
                      <w:color w:val="auto"/>
                      <w:highlight w:val="none"/>
                      <w:lang w:val="en-US" w:eastAsia="zh-CN"/>
                    </w:rPr>
                    <w:t>合计</w:t>
                  </w:r>
                </w:p>
              </w:tc>
              <w:tc>
                <w:tcPr>
                  <w:tcW w:w="1071" w:type="dxa"/>
                  <w:shd w:val="clear" w:color="auto" w:fill="auto"/>
                  <w:noWrap/>
                  <w:vAlign w:val="center"/>
                </w:tcPr>
                <w:p w14:paraId="4E9702E7">
                  <w:pPr>
                    <w:pStyle w:val="98"/>
                    <w:bidi w:val="0"/>
                    <w:rPr>
                      <w:rFonts w:hint="eastAsia"/>
                      <w:color w:val="auto"/>
                      <w:highlight w:val="none"/>
                      <w:lang w:val="en-US" w:eastAsia="zh-CN"/>
                    </w:rPr>
                  </w:pPr>
                  <w:r>
                    <w:rPr>
                      <w:rFonts w:hint="eastAsia"/>
                      <w:color w:val="auto"/>
                      <w:highlight w:val="none"/>
                      <w:lang w:val="en-US" w:eastAsia="zh-CN"/>
                    </w:rPr>
                    <w:t>1.4</w:t>
                  </w:r>
                </w:p>
              </w:tc>
              <w:tc>
                <w:tcPr>
                  <w:tcW w:w="1502" w:type="dxa"/>
                  <w:shd w:val="clear" w:color="auto" w:fill="auto"/>
                  <w:noWrap/>
                  <w:vAlign w:val="center"/>
                </w:tcPr>
                <w:p w14:paraId="3619D338">
                  <w:pPr>
                    <w:pStyle w:val="98"/>
                    <w:bidi w:val="0"/>
                    <w:rPr>
                      <w:rFonts w:hint="eastAsia"/>
                      <w:color w:val="auto"/>
                      <w:highlight w:val="none"/>
                      <w:lang w:val="en-US" w:eastAsia="zh-CN"/>
                    </w:rPr>
                  </w:pPr>
                  <w:r>
                    <w:rPr>
                      <w:rFonts w:hint="eastAsia"/>
                      <w:color w:val="auto"/>
                      <w:highlight w:val="none"/>
                      <w:lang w:val="en-US" w:eastAsia="zh-CN"/>
                    </w:rPr>
                    <w:t>10.99</w:t>
                  </w:r>
                </w:p>
              </w:tc>
              <w:tc>
                <w:tcPr>
                  <w:tcW w:w="1502" w:type="dxa"/>
                  <w:shd w:val="clear" w:color="auto" w:fill="auto"/>
                  <w:noWrap/>
                  <w:vAlign w:val="center"/>
                </w:tcPr>
                <w:p w14:paraId="2ABBD6CD">
                  <w:pPr>
                    <w:pStyle w:val="98"/>
                    <w:bidi w:val="0"/>
                    <w:rPr>
                      <w:rFonts w:hint="eastAsia"/>
                      <w:color w:val="auto"/>
                      <w:highlight w:val="none"/>
                      <w:lang w:val="en-US" w:eastAsia="zh-CN"/>
                    </w:rPr>
                  </w:pPr>
                  <w:r>
                    <w:rPr>
                      <w:rFonts w:hint="eastAsia"/>
                      <w:color w:val="auto"/>
                      <w:highlight w:val="none"/>
                      <w:lang w:val="en-US" w:eastAsia="zh-CN"/>
                    </w:rPr>
                    <w:t>5.495</w:t>
                  </w:r>
                </w:p>
              </w:tc>
              <w:tc>
                <w:tcPr>
                  <w:tcW w:w="1071" w:type="dxa"/>
                  <w:shd w:val="clear" w:color="auto" w:fill="auto"/>
                  <w:noWrap/>
                  <w:vAlign w:val="center"/>
                </w:tcPr>
                <w:p w14:paraId="447E232A">
                  <w:pPr>
                    <w:pStyle w:val="98"/>
                    <w:bidi w:val="0"/>
                    <w:rPr>
                      <w:rFonts w:hint="eastAsia"/>
                      <w:color w:val="auto"/>
                      <w:highlight w:val="none"/>
                      <w:lang w:val="en-US" w:eastAsia="zh-CN"/>
                    </w:rPr>
                  </w:pPr>
                  <w:r>
                    <w:rPr>
                      <w:rFonts w:hint="eastAsia"/>
                      <w:color w:val="auto"/>
                      <w:highlight w:val="none"/>
                      <w:lang w:val="en-US" w:eastAsia="zh-CN"/>
                    </w:rPr>
                    <w:t>50%</w:t>
                  </w:r>
                </w:p>
              </w:tc>
              <w:tc>
                <w:tcPr>
                  <w:tcW w:w="1502" w:type="dxa"/>
                  <w:shd w:val="clear" w:color="auto" w:fill="auto"/>
                  <w:noWrap/>
                  <w:vAlign w:val="center"/>
                </w:tcPr>
                <w:p w14:paraId="44C41DA0">
                  <w:pPr>
                    <w:pStyle w:val="98"/>
                    <w:bidi w:val="0"/>
                    <w:rPr>
                      <w:rFonts w:hint="eastAsia"/>
                      <w:color w:val="auto"/>
                      <w:highlight w:val="none"/>
                      <w:lang w:val="en-US" w:eastAsia="zh-CN"/>
                    </w:rPr>
                  </w:pPr>
                  <w:r>
                    <w:rPr>
                      <w:rFonts w:hint="eastAsia"/>
                      <w:color w:val="auto"/>
                      <w:highlight w:val="none"/>
                      <w:lang w:val="en-US" w:eastAsia="zh-CN"/>
                    </w:rPr>
                    <w:t>5.5</w:t>
                  </w:r>
                </w:p>
              </w:tc>
              <w:tc>
                <w:tcPr>
                  <w:tcW w:w="1071" w:type="dxa"/>
                  <w:shd w:val="clear" w:color="auto" w:fill="auto"/>
                  <w:noWrap/>
                  <w:vAlign w:val="center"/>
                </w:tcPr>
                <w:p w14:paraId="77F8EF38">
                  <w:pPr>
                    <w:pStyle w:val="98"/>
                    <w:bidi w:val="0"/>
                    <w:rPr>
                      <w:rFonts w:hint="eastAsia"/>
                      <w:color w:val="auto"/>
                      <w:highlight w:val="none"/>
                      <w:lang w:val="en-US" w:eastAsia="zh-CN"/>
                    </w:rPr>
                  </w:pPr>
                  <w:r>
                    <w:rPr>
                      <w:rFonts w:hint="eastAsia"/>
                      <w:color w:val="auto"/>
                      <w:highlight w:val="none"/>
                      <w:lang w:val="en-US" w:eastAsia="zh-CN"/>
                    </w:rPr>
                    <w:t>2.75</w:t>
                  </w:r>
                </w:p>
              </w:tc>
            </w:tr>
          </w:tbl>
          <w:p w14:paraId="3CA1F79E">
            <w:pPr>
              <w:keepNext w:val="0"/>
              <w:keepLines w:val="0"/>
              <w:pageBreakBefore w:val="0"/>
              <w:widowControl w:val="0"/>
              <w:numPr>
                <w:ilvl w:val="0"/>
                <w:numId w:val="4"/>
              </w:numPr>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lang w:val="en-US" w:eastAsia="zh-CN"/>
              </w:rPr>
              <w:t>烘干粉尘</w:t>
            </w:r>
            <w:r>
              <w:rPr>
                <w:rFonts w:hint="eastAsia" w:cs="Times New Roman"/>
                <w:bCs/>
                <w:color w:val="auto"/>
                <w:sz w:val="24"/>
                <w:highlight w:val="none"/>
                <w:u w:val="none"/>
                <w:lang w:val="en-US" w:eastAsia="zh-CN"/>
              </w:rPr>
              <w:t>G3</w:t>
            </w:r>
          </w:p>
          <w:p w14:paraId="2EE2DAC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u w:val="single"/>
                <w:lang w:val="en-US" w:eastAsia="zh-CN"/>
              </w:rPr>
            </w:pPr>
            <w:r>
              <w:rPr>
                <w:rFonts w:hint="eastAsia"/>
                <w:color w:val="auto"/>
                <w:highlight w:val="none"/>
                <w:lang w:val="en-US" w:eastAsia="zh-CN"/>
              </w:rPr>
              <w:t>本项目</w:t>
            </w:r>
            <w:r>
              <w:rPr>
                <w:rFonts w:hint="default"/>
                <w:color w:val="auto"/>
                <w:highlight w:val="none"/>
              </w:rPr>
              <w:t>年</w:t>
            </w:r>
            <w:r>
              <w:rPr>
                <w:rFonts w:hint="eastAsia"/>
                <w:color w:val="auto"/>
                <w:highlight w:val="none"/>
                <w:lang w:val="en-US" w:eastAsia="zh-CN"/>
              </w:rPr>
              <w:t>产出</w:t>
            </w:r>
            <w:r>
              <w:rPr>
                <w:rFonts w:hint="default"/>
                <w:color w:val="auto"/>
                <w:highlight w:val="none"/>
              </w:rPr>
              <w:t>干粮食</w:t>
            </w:r>
            <w:r>
              <w:rPr>
                <w:rFonts w:hint="eastAsia"/>
                <w:color w:val="auto"/>
                <w:highlight w:val="none"/>
                <w:lang w:val="en-US" w:eastAsia="zh-CN"/>
              </w:rPr>
              <w:t>4709.3</w:t>
            </w:r>
            <w:r>
              <w:rPr>
                <w:rFonts w:hint="default"/>
                <w:color w:val="auto"/>
                <w:highlight w:val="none"/>
              </w:rPr>
              <w:t>t</w:t>
            </w:r>
            <w:r>
              <w:rPr>
                <w:rFonts w:hint="eastAsia"/>
                <w:color w:val="auto"/>
                <w:highlight w:val="none"/>
                <w:lang w:eastAsia="zh-CN"/>
              </w:rPr>
              <w:t>，</w:t>
            </w:r>
            <w:r>
              <w:rPr>
                <w:rFonts w:hint="eastAsia"/>
                <w:color w:val="auto"/>
                <w:highlight w:val="none"/>
                <w:lang w:val="en-US" w:eastAsia="zh-CN"/>
              </w:rPr>
              <w:t>烘干</w:t>
            </w:r>
            <w:r>
              <w:rPr>
                <w:rFonts w:hint="default"/>
                <w:color w:val="auto"/>
                <w:highlight w:val="none"/>
              </w:rPr>
              <w:t>粉尘参考《逸散性工业粉尘控制技术》中</w:t>
            </w:r>
            <w:r>
              <w:rPr>
                <w:rFonts w:hint="eastAsia"/>
                <w:color w:val="auto"/>
                <w:highlight w:val="none"/>
                <w:lang w:val="en-US" w:eastAsia="zh-CN"/>
              </w:rPr>
              <w:t>柱式干燥</w:t>
            </w:r>
            <w:r>
              <w:rPr>
                <w:rFonts w:hint="default"/>
                <w:color w:val="auto"/>
                <w:highlight w:val="none"/>
              </w:rPr>
              <w:t>粉尘产生系数为</w:t>
            </w:r>
            <w:r>
              <w:rPr>
                <w:rFonts w:hint="eastAsia"/>
                <w:color w:val="auto"/>
                <w:highlight w:val="none"/>
                <w:lang w:val="en-US" w:eastAsia="zh-CN"/>
              </w:rPr>
              <w:t>0.25</w:t>
            </w:r>
            <w:r>
              <w:rPr>
                <w:rFonts w:hint="default"/>
                <w:color w:val="auto"/>
                <w:highlight w:val="none"/>
              </w:rPr>
              <w:t>kg/t</w:t>
            </w:r>
            <w:r>
              <w:rPr>
                <w:rFonts w:hint="eastAsia"/>
                <w:color w:val="auto"/>
                <w:highlight w:val="none"/>
                <w:lang w:eastAsia="zh-CN"/>
              </w:rPr>
              <w:t>（</w:t>
            </w:r>
            <w:r>
              <w:rPr>
                <w:rFonts w:hint="eastAsia"/>
                <w:color w:val="auto"/>
                <w:highlight w:val="none"/>
                <w:lang w:val="en-US" w:eastAsia="zh-CN"/>
              </w:rPr>
              <w:t>干粮），烘干废气通过烘干塔管道直接</w:t>
            </w:r>
            <w:r>
              <w:rPr>
                <w:rFonts w:hint="default" w:ascii="Times New Roman" w:hAnsi="Times New Roman" w:eastAsia="宋体" w:cs="Times New Roman"/>
                <w:bCs/>
                <w:color w:val="auto"/>
                <w:sz w:val="24"/>
                <w:highlight w:val="none"/>
                <w:u w:val="none"/>
                <w:lang w:val="en-US" w:eastAsia="zh-CN"/>
              </w:rPr>
              <w:t>进入沉降室</w:t>
            </w:r>
            <w:r>
              <w:rPr>
                <w:rFonts w:hint="eastAsia" w:cs="Times New Roman"/>
                <w:bCs/>
                <w:color w:val="auto"/>
                <w:sz w:val="24"/>
                <w:highlight w:val="none"/>
                <w:u w:val="none"/>
                <w:lang w:val="en-US" w:eastAsia="zh-CN"/>
              </w:rPr>
              <w:t>+布袋除尘处理后无组织排放，收集效率取100%，沉降室+布袋除尘</w:t>
            </w:r>
            <w:r>
              <w:rPr>
                <w:rFonts w:hint="default" w:ascii="Times New Roman" w:hAnsi="Times New Roman" w:eastAsia="宋体" w:cs="Times New Roman"/>
                <w:bCs/>
                <w:color w:val="auto"/>
                <w:sz w:val="24"/>
                <w:highlight w:val="none"/>
                <w:u w:val="none"/>
                <w:lang w:val="en-US" w:eastAsia="zh-CN"/>
              </w:rPr>
              <w:t>效率</w:t>
            </w:r>
            <w:r>
              <w:rPr>
                <w:rFonts w:hint="eastAsia" w:cs="Times New Roman"/>
                <w:bCs/>
                <w:color w:val="auto"/>
                <w:sz w:val="24"/>
                <w:highlight w:val="none"/>
                <w:u w:val="none"/>
                <w:lang w:val="en-US" w:eastAsia="zh-CN"/>
              </w:rPr>
              <w:t>取90</w:t>
            </w:r>
            <w:r>
              <w:rPr>
                <w:rFonts w:hint="default" w:ascii="Times New Roman" w:hAnsi="Times New Roman" w:eastAsia="宋体" w:cs="Times New Roman"/>
                <w:bCs/>
                <w:color w:val="auto"/>
                <w:sz w:val="24"/>
                <w:highlight w:val="none"/>
                <w:u w:val="none"/>
                <w:lang w:val="en-US" w:eastAsia="zh-CN"/>
              </w:rPr>
              <w:t>%，</w:t>
            </w:r>
            <w:r>
              <w:rPr>
                <w:rFonts w:hint="eastAsia" w:cs="Times New Roman"/>
                <w:bCs/>
                <w:color w:val="auto"/>
                <w:sz w:val="24"/>
                <w:highlight w:val="none"/>
                <w:u w:val="none"/>
                <w:lang w:val="en-US" w:eastAsia="zh-CN"/>
              </w:rPr>
              <w:t>烘干</w:t>
            </w:r>
            <w:r>
              <w:rPr>
                <w:rFonts w:hint="default" w:ascii="Times New Roman" w:hAnsi="Times New Roman" w:eastAsia="宋体" w:cs="Times New Roman"/>
                <w:bCs/>
                <w:color w:val="auto"/>
                <w:sz w:val="24"/>
                <w:highlight w:val="none"/>
                <w:u w:val="none"/>
                <w:lang w:val="en-US" w:eastAsia="zh-CN"/>
              </w:rPr>
              <w:t>粉尘</w:t>
            </w:r>
            <w:r>
              <w:rPr>
                <w:rFonts w:hint="eastAsia" w:cs="Times New Roman"/>
                <w:bCs/>
                <w:color w:val="auto"/>
                <w:sz w:val="24"/>
                <w:highlight w:val="none"/>
                <w:u w:val="none"/>
                <w:lang w:val="en-US" w:eastAsia="zh-CN"/>
              </w:rPr>
              <w:t>产排污情况见下表</w:t>
            </w:r>
            <w:r>
              <w:rPr>
                <w:rFonts w:hint="eastAsia"/>
                <w:color w:val="auto"/>
                <w:highlight w:val="none"/>
                <w:lang w:val="en-US" w:eastAsia="zh-CN"/>
              </w:rPr>
              <w:t>。</w:t>
            </w:r>
          </w:p>
          <w:p w14:paraId="10245376">
            <w:pPr>
              <w:pStyle w:val="58"/>
              <w:bidi w:val="0"/>
              <w:rPr>
                <w:rFonts w:hint="default"/>
                <w:color w:val="auto"/>
                <w:highlight w:val="none"/>
                <w:lang w:val="en-US" w:eastAsia="zh-CN"/>
              </w:rPr>
            </w:pPr>
          </w:p>
          <w:p w14:paraId="78657A26">
            <w:pPr>
              <w:pStyle w:val="58"/>
              <w:bidi w:val="0"/>
              <w:rPr>
                <w:rFonts w:hint="default"/>
                <w:color w:val="auto"/>
                <w:highlight w:val="none"/>
                <w:lang w:val="en-US" w:eastAsia="zh-CN"/>
              </w:rPr>
            </w:pPr>
          </w:p>
          <w:p w14:paraId="5C7066FB">
            <w:pPr>
              <w:pStyle w:val="58"/>
              <w:bidi w:val="0"/>
              <w:rPr>
                <w:rFonts w:hint="default"/>
                <w:color w:val="auto"/>
                <w:highlight w:val="none"/>
                <w:lang w:val="en-US" w:eastAsia="zh-CN"/>
              </w:rPr>
            </w:pPr>
          </w:p>
          <w:p w14:paraId="1D7A3F88">
            <w:pPr>
              <w:pStyle w:val="58"/>
              <w:bidi w:val="0"/>
              <w:rPr>
                <w:rFonts w:hint="default"/>
                <w:color w:val="auto"/>
                <w:highlight w:val="none"/>
                <w:lang w:val="en-US" w:eastAsia="zh-CN"/>
              </w:rPr>
            </w:pPr>
            <w:r>
              <w:rPr>
                <w:rFonts w:hint="default"/>
                <w:color w:val="auto"/>
                <w:highlight w:val="none"/>
                <w:lang w:val="en-US" w:eastAsia="zh-CN"/>
              </w:rPr>
              <w:t>表4</w:t>
            </w:r>
            <w:r>
              <w:rPr>
                <w:rFonts w:hint="eastAsia"/>
                <w:color w:val="auto"/>
                <w:highlight w:val="none"/>
                <w:lang w:val="en-US" w:eastAsia="zh-CN"/>
              </w:rPr>
              <w:t>.2</w:t>
            </w:r>
            <w:r>
              <w:rPr>
                <w:rFonts w:hint="default"/>
                <w:color w:val="auto"/>
                <w:highlight w:val="none"/>
                <w:lang w:val="en-US" w:eastAsia="zh-CN"/>
              </w:rPr>
              <w:t>-</w:t>
            </w:r>
            <w:r>
              <w:rPr>
                <w:rFonts w:hint="eastAsia"/>
                <w:color w:val="auto"/>
                <w:highlight w:val="none"/>
                <w:lang w:val="en-US" w:eastAsia="zh-CN"/>
              </w:rPr>
              <w:t xml:space="preserve">2 </w:t>
            </w:r>
            <w:r>
              <w:rPr>
                <w:rFonts w:hint="default"/>
                <w:color w:val="auto"/>
                <w:highlight w:val="none"/>
                <w:lang w:val="en-US" w:eastAsia="zh-CN"/>
              </w:rPr>
              <w:t xml:space="preserve"> 烘干</w:t>
            </w:r>
            <w:r>
              <w:rPr>
                <w:rFonts w:hint="eastAsia"/>
                <w:color w:val="auto"/>
                <w:highlight w:val="none"/>
                <w:lang w:val="en-US" w:eastAsia="zh-CN"/>
              </w:rPr>
              <w:t>粉尘产排污情况表</w:t>
            </w:r>
          </w:p>
          <w:tbl>
            <w:tblPr>
              <w:tblStyle w:val="3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02"/>
              <w:gridCol w:w="1083"/>
              <w:gridCol w:w="1083"/>
              <w:gridCol w:w="1186"/>
              <w:gridCol w:w="1186"/>
              <w:gridCol w:w="1186"/>
              <w:gridCol w:w="1291"/>
            </w:tblGrid>
            <w:tr w14:paraId="7DF9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jc w:val="center"/>
              </w:trPr>
              <w:tc>
                <w:tcPr>
                  <w:tcW w:w="9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0CBED">
                  <w:pPr>
                    <w:pStyle w:val="98"/>
                    <w:bidi w:val="0"/>
                    <w:rPr>
                      <w:rFonts w:hint="eastAsia" w:eastAsia="宋体"/>
                      <w:b/>
                      <w:bCs/>
                      <w:color w:val="auto"/>
                      <w:highlight w:val="none"/>
                      <w:lang w:val="en-US" w:eastAsia="zh-CN"/>
                    </w:rPr>
                  </w:pPr>
                  <w:r>
                    <w:rPr>
                      <w:rFonts w:hint="eastAsia"/>
                      <w:b/>
                      <w:bCs/>
                      <w:color w:val="auto"/>
                      <w:highlight w:val="none"/>
                      <w:lang w:val="en-US" w:eastAsia="zh-CN"/>
                    </w:rPr>
                    <w:t>排放方式</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BA9CB">
                  <w:pPr>
                    <w:pStyle w:val="98"/>
                    <w:bidi w:val="0"/>
                    <w:rPr>
                      <w:rFonts w:hint="eastAsia"/>
                      <w:b/>
                      <w:bCs/>
                      <w:color w:val="auto"/>
                      <w:highlight w:val="none"/>
                    </w:rPr>
                  </w:pPr>
                  <w:r>
                    <w:rPr>
                      <w:rFonts w:hint="eastAsia"/>
                      <w:b/>
                      <w:bCs/>
                      <w:color w:val="auto"/>
                      <w:highlight w:val="none"/>
                      <w:lang w:val="en-US" w:eastAsia="zh-CN"/>
                    </w:rPr>
                    <w:t>产生系数(kg/t)</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7A4E4">
                  <w:pPr>
                    <w:pStyle w:val="98"/>
                    <w:bidi w:val="0"/>
                    <w:rPr>
                      <w:rFonts w:hint="eastAsia"/>
                      <w:b/>
                      <w:bCs/>
                      <w:color w:val="auto"/>
                      <w:highlight w:val="none"/>
                    </w:rPr>
                  </w:pPr>
                  <w:r>
                    <w:rPr>
                      <w:rFonts w:hint="eastAsia"/>
                      <w:b/>
                      <w:bCs/>
                      <w:color w:val="auto"/>
                      <w:highlight w:val="none"/>
                      <w:lang w:val="en-US" w:eastAsia="zh-CN"/>
                    </w:rPr>
                    <w:t>产生量（t/a)</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52721">
                  <w:pPr>
                    <w:pStyle w:val="98"/>
                    <w:bidi w:val="0"/>
                    <w:rPr>
                      <w:rFonts w:hint="eastAsia"/>
                      <w:b/>
                      <w:bCs/>
                      <w:color w:val="auto"/>
                      <w:highlight w:val="none"/>
                    </w:rPr>
                  </w:pPr>
                  <w:r>
                    <w:rPr>
                      <w:rFonts w:hint="eastAsia"/>
                      <w:b/>
                      <w:bCs/>
                      <w:color w:val="auto"/>
                      <w:highlight w:val="none"/>
                      <w:lang w:val="en-US" w:eastAsia="zh-CN"/>
                    </w:rPr>
                    <w:t>产生速率（kg/h)</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F7F9">
                  <w:pPr>
                    <w:pStyle w:val="98"/>
                    <w:bidi w:val="0"/>
                    <w:rPr>
                      <w:rFonts w:hint="eastAsia"/>
                      <w:b/>
                      <w:bCs/>
                      <w:color w:val="auto"/>
                      <w:highlight w:val="none"/>
                    </w:rPr>
                  </w:pPr>
                  <w:r>
                    <w:rPr>
                      <w:rFonts w:hint="eastAsia"/>
                      <w:b/>
                      <w:bCs/>
                      <w:color w:val="auto"/>
                      <w:highlight w:val="none"/>
                      <w:lang w:val="en-US" w:eastAsia="zh-CN"/>
                    </w:rPr>
                    <w:t>去除效率</w:t>
                  </w:r>
                </w:p>
              </w:tc>
              <w:tc>
                <w:tcPr>
                  <w:tcW w:w="6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73840">
                  <w:pPr>
                    <w:pStyle w:val="98"/>
                    <w:bidi w:val="0"/>
                    <w:rPr>
                      <w:rFonts w:hint="eastAsia"/>
                      <w:b/>
                      <w:bCs/>
                      <w:color w:val="auto"/>
                      <w:highlight w:val="none"/>
                    </w:rPr>
                  </w:pPr>
                  <w:r>
                    <w:rPr>
                      <w:rFonts w:hint="eastAsia"/>
                      <w:b/>
                      <w:bCs/>
                      <w:color w:val="auto"/>
                      <w:highlight w:val="none"/>
                      <w:lang w:val="en-US" w:eastAsia="zh-CN"/>
                    </w:rPr>
                    <w:t>排放量（t/a)</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9C42E">
                  <w:pPr>
                    <w:pStyle w:val="98"/>
                    <w:bidi w:val="0"/>
                    <w:rPr>
                      <w:rFonts w:hint="eastAsia"/>
                      <w:b/>
                      <w:bCs/>
                      <w:color w:val="auto"/>
                      <w:highlight w:val="none"/>
                    </w:rPr>
                  </w:pPr>
                  <w:r>
                    <w:rPr>
                      <w:rFonts w:hint="eastAsia"/>
                      <w:b/>
                      <w:bCs/>
                      <w:color w:val="auto"/>
                      <w:highlight w:val="none"/>
                      <w:lang w:val="en-US" w:eastAsia="zh-CN"/>
                    </w:rPr>
                    <w:t>排放速率（kg/h)</w:t>
                  </w:r>
                </w:p>
              </w:tc>
            </w:tr>
            <w:tr w14:paraId="565D5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9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5EF7">
                  <w:pPr>
                    <w:pStyle w:val="98"/>
                    <w:bidi w:val="0"/>
                    <w:rPr>
                      <w:rFonts w:hint="eastAsia"/>
                      <w:color w:val="auto"/>
                      <w:highlight w:val="none"/>
                    </w:rPr>
                  </w:pPr>
                  <w:r>
                    <w:rPr>
                      <w:rFonts w:hint="eastAsia"/>
                      <w:color w:val="auto"/>
                      <w:highlight w:val="none"/>
                      <w:lang w:val="en-US" w:eastAsia="zh-CN"/>
                    </w:rPr>
                    <w:t>无组织</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40F09">
                  <w:pPr>
                    <w:pStyle w:val="98"/>
                    <w:bidi w:val="0"/>
                    <w:rPr>
                      <w:rFonts w:hint="eastAsia"/>
                      <w:color w:val="auto"/>
                      <w:highlight w:val="none"/>
                    </w:rPr>
                  </w:pPr>
                  <w:r>
                    <w:rPr>
                      <w:rFonts w:hint="eastAsia"/>
                      <w:color w:val="auto"/>
                      <w:highlight w:val="none"/>
                      <w:lang w:val="en-US" w:eastAsia="zh-CN"/>
                    </w:rPr>
                    <w:t>0.25</w:t>
                  </w:r>
                </w:p>
              </w:tc>
              <w:tc>
                <w:tcPr>
                  <w:tcW w:w="10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9F749">
                  <w:pPr>
                    <w:pStyle w:val="98"/>
                    <w:bidi w:val="0"/>
                    <w:rPr>
                      <w:rFonts w:hint="eastAsia"/>
                      <w:color w:val="auto"/>
                      <w:highlight w:val="none"/>
                    </w:rPr>
                  </w:pPr>
                  <w:r>
                    <w:rPr>
                      <w:rFonts w:hint="eastAsia"/>
                      <w:color w:val="auto"/>
                      <w:highlight w:val="none"/>
                      <w:lang w:val="en-US" w:eastAsia="zh-CN"/>
                    </w:rPr>
                    <w:t>1.96</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00964">
                  <w:pPr>
                    <w:pStyle w:val="98"/>
                    <w:bidi w:val="0"/>
                    <w:rPr>
                      <w:rFonts w:hint="eastAsia"/>
                      <w:color w:val="auto"/>
                      <w:highlight w:val="none"/>
                    </w:rPr>
                  </w:pPr>
                  <w:r>
                    <w:rPr>
                      <w:rFonts w:hint="eastAsia"/>
                      <w:color w:val="auto"/>
                      <w:highlight w:val="none"/>
                      <w:lang w:val="en-US" w:eastAsia="zh-CN"/>
                    </w:rPr>
                    <w:t>0.98</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837B">
                  <w:pPr>
                    <w:pStyle w:val="98"/>
                    <w:bidi w:val="0"/>
                    <w:rPr>
                      <w:rFonts w:hint="eastAsia"/>
                      <w:color w:val="auto"/>
                      <w:highlight w:val="none"/>
                    </w:rPr>
                  </w:pPr>
                  <w:r>
                    <w:rPr>
                      <w:rFonts w:hint="eastAsia"/>
                      <w:color w:val="auto"/>
                      <w:highlight w:val="none"/>
                      <w:lang w:val="en-US" w:eastAsia="zh-CN"/>
                    </w:rPr>
                    <w:t>90.0%</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9D680">
                  <w:pPr>
                    <w:pStyle w:val="98"/>
                    <w:bidi w:val="0"/>
                    <w:rPr>
                      <w:rFonts w:hint="eastAsia"/>
                      <w:color w:val="auto"/>
                      <w:highlight w:val="none"/>
                    </w:rPr>
                  </w:pPr>
                  <w:r>
                    <w:rPr>
                      <w:rFonts w:hint="eastAsia"/>
                      <w:color w:val="auto"/>
                      <w:highlight w:val="none"/>
                      <w:lang w:val="en-US" w:eastAsia="zh-CN"/>
                    </w:rPr>
                    <w:t>0.196</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777F">
                  <w:pPr>
                    <w:pStyle w:val="98"/>
                    <w:bidi w:val="0"/>
                    <w:rPr>
                      <w:rFonts w:hint="eastAsia"/>
                      <w:color w:val="auto"/>
                      <w:highlight w:val="none"/>
                    </w:rPr>
                  </w:pPr>
                  <w:r>
                    <w:rPr>
                      <w:rFonts w:hint="eastAsia"/>
                      <w:color w:val="auto"/>
                      <w:highlight w:val="none"/>
                      <w:lang w:val="en-US" w:eastAsia="zh-CN"/>
                    </w:rPr>
                    <w:t>0.098</w:t>
                  </w:r>
                </w:p>
              </w:tc>
            </w:tr>
          </w:tbl>
          <w:p w14:paraId="7763247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（3）</w:t>
            </w:r>
            <w:r>
              <w:rPr>
                <w:rFonts w:hint="default" w:ascii="Times New Roman" w:hAnsi="Times New Roman" w:eastAsia="宋体" w:cs="Times New Roman"/>
                <w:bCs/>
                <w:color w:val="auto"/>
                <w:sz w:val="24"/>
                <w:highlight w:val="none"/>
                <w:u w:val="none"/>
                <w:lang w:val="en-US" w:eastAsia="zh-CN"/>
              </w:rPr>
              <w:t>热风炉废气</w:t>
            </w:r>
            <w:r>
              <w:rPr>
                <w:rFonts w:hint="eastAsia" w:cs="Times New Roman"/>
                <w:bCs/>
                <w:color w:val="auto"/>
                <w:sz w:val="24"/>
                <w:highlight w:val="none"/>
                <w:u w:val="none"/>
                <w:lang w:val="en-US" w:eastAsia="zh-CN"/>
              </w:rPr>
              <w:t>G4</w:t>
            </w:r>
          </w:p>
          <w:p w14:paraId="5B9B92E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u w:val="none"/>
                <w:lang w:val="en-US" w:eastAsia="zh-CN"/>
              </w:rPr>
            </w:pPr>
            <w:r>
              <w:rPr>
                <w:rFonts w:hint="eastAsia" w:cs="Times New Roman"/>
                <w:bCs/>
                <w:color w:val="auto"/>
                <w:sz w:val="24"/>
                <w:highlight w:val="none"/>
                <w:u w:val="none"/>
                <w:lang w:val="en-US" w:eastAsia="zh-CN"/>
              </w:rPr>
              <w:t>根据业主提供的生产经验，每吨稻谷烘干需要40~50kg生物质颗粒，根据经验系数核算需要216~270t生物质颗粒。根据《批式循环谷物干燥机》（JB/T 10268-2011）中稻谷水分蒸发单位耗热量需低于8120kJ/kg（水），企业谷物干燥机铭牌未体现单位耗热量数据，本环评取最大值8120kJ/kg（水）。本项目水分蒸发量为690.7吨/年，根据业主提供的检测报告，</w:t>
            </w:r>
            <w:r>
              <w:rPr>
                <w:rFonts w:hint="default" w:ascii="Times New Roman" w:hAnsi="Times New Roman" w:eastAsia="宋体" w:cs="Times New Roman"/>
                <w:bCs/>
                <w:color w:val="auto"/>
                <w:sz w:val="24"/>
                <w:highlight w:val="none"/>
                <w:u w:val="none"/>
                <w:lang w:val="en-US" w:eastAsia="zh-CN"/>
              </w:rPr>
              <w:t>成型生物质燃料灰分1.52%、硫分0.02%、低位发热量17.64 MJ/kg，</w:t>
            </w:r>
            <w:r>
              <w:rPr>
                <w:rFonts w:hint="eastAsia" w:cs="Times New Roman"/>
                <w:bCs/>
                <w:color w:val="auto"/>
                <w:sz w:val="24"/>
                <w:highlight w:val="none"/>
                <w:u w:val="none"/>
                <w:lang w:val="en-US" w:eastAsia="zh-CN"/>
              </w:rPr>
              <w:t>本项目生物质热风炉铭牌</w:t>
            </w:r>
            <w:r>
              <w:rPr>
                <w:rFonts w:hint="default" w:ascii="Times New Roman" w:hAnsi="Times New Roman" w:eastAsia="宋体" w:cs="Times New Roman"/>
                <w:bCs/>
                <w:color w:val="auto"/>
                <w:sz w:val="24"/>
                <w:highlight w:val="none"/>
                <w:u w:val="none"/>
                <w:lang w:val="en-US" w:eastAsia="zh-CN"/>
              </w:rPr>
              <w:t>热效率</w:t>
            </w:r>
            <w:r>
              <w:rPr>
                <w:rFonts w:hint="eastAsia" w:cs="Times New Roman"/>
                <w:bCs/>
                <w:color w:val="auto"/>
                <w:sz w:val="24"/>
                <w:highlight w:val="none"/>
                <w:u w:val="none"/>
                <w:lang w:val="en-US" w:eastAsia="zh-CN"/>
              </w:rPr>
              <w:t>为80%。经核算</w:t>
            </w:r>
            <w:r>
              <w:rPr>
                <w:rFonts w:hint="default" w:ascii="Times New Roman" w:hAnsi="Times New Roman" w:eastAsia="宋体" w:cs="Times New Roman"/>
                <w:bCs/>
                <w:color w:val="auto"/>
                <w:sz w:val="24"/>
                <w:highlight w:val="none"/>
                <w:u w:val="none"/>
                <w:lang w:val="en-US" w:eastAsia="zh-CN"/>
              </w:rPr>
              <w:t>生物质成型颗粒物燃料使用量为</w:t>
            </w:r>
            <w:r>
              <w:rPr>
                <w:rFonts w:hint="eastAsia" w:cs="Times New Roman"/>
                <w:bCs/>
                <w:color w:val="auto"/>
                <w:sz w:val="24"/>
                <w:highlight w:val="none"/>
                <w:u w:val="none"/>
                <w:lang w:val="en-US" w:eastAsia="zh-CN"/>
              </w:rPr>
              <w:t>662.4</w:t>
            </w:r>
            <w:r>
              <w:rPr>
                <w:rFonts w:hint="default" w:ascii="Times New Roman" w:hAnsi="Times New Roman" w:eastAsia="宋体" w:cs="Times New Roman"/>
                <w:bCs/>
                <w:color w:val="auto"/>
                <w:sz w:val="24"/>
                <w:highlight w:val="none"/>
                <w:u w:val="none"/>
                <w:lang w:val="en-US" w:eastAsia="zh-CN"/>
              </w:rPr>
              <w:t>t/a。</w:t>
            </w:r>
          </w:p>
          <w:p w14:paraId="173231B2">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u w:val="none"/>
                <w:lang w:val="en-US" w:eastAsia="zh-CN"/>
              </w:rPr>
            </w:pPr>
            <w:r>
              <w:rPr>
                <w:rFonts w:hint="default" w:ascii="Times New Roman" w:hAnsi="Times New Roman" w:eastAsia="宋体" w:cs="Times New Roman"/>
                <w:bCs/>
                <w:color w:val="auto"/>
                <w:sz w:val="24"/>
                <w:highlight w:val="none"/>
                <w:u w:val="none"/>
                <w:lang w:val="en-US" w:eastAsia="zh-CN"/>
              </w:rPr>
              <w:t>生物质成型燃料的燃烧废气主要是烟尘、氮氧化物、二氧化硫，本项目热风炉生物质燃料废气</w:t>
            </w:r>
            <w:r>
              <w:rPr>
                <w:rFonts w:hint="eastAsia" w:cs="Times New Roman"/>
                <w:bCs/>
                <w:color w:val="auto"/>
                <w:sz w:val="24"/>
                <w:highlight w:val="none"/>
                <w:u w:val="none"/>
                <w:lang w:val="en-US" w:eastAsia="zh-CN"/>
              </w:rPr>
              <w:t>参考</w:t>
            </w:r>
            <w:r>
              <w:rPr>
                <w:rFonts w:hint="default" w:ascii="Times New Roman" w:hAnsi="Times New Roman" w:eastAsia="宋体" w:cs="Times New Roman"/>
                <w:bCs/>
                <w:color w:val="auto"/>
                <w:sz w:val="24"/>
                <w:highlight w:val="none"/>
                <w:u w:val="none"/>
                <w:lang w:val="en-US" w:eastAsia="zh-CN"/>
              </w:rPr>
              <w:t>《排放源统计调查产排污核算方法和系数手册》</w:t>
            </w:r>
            <w:r>
              <w:rPr>
                <w:rFonts w:hint="default" w:ascii="Times New Roman" w:hAnsi="Times New Roman" w:eastAsia="宋体" w:cs="Times New Roman"/>
                <w:bCs/>
                <w:color w:val="auto"/>
                <w:sz w:val="24"/>
                <w:highlight w:val="none"/>
                <w:u w:val="single"/>
                <w:lang w:val="en-US" w:eastAsia="zh-CN"/>
              </w:rPr>
              <w:t>中</w:t>
            </w:r>
            <w:r>
              <w:rPr>
                <w:rFonts w:hint="eastAsia" w:cs="Times New Roman"/>
                <w:bCs/>
                <w:color w:val="auto"/>
                <w:sz w:val="24"/>
                <w:highlight w:val="none"/>
                <w:u w:val="single"/>
                <w:lang w:val="en-US" w:eastAsia="zh-CN"/>
              </w:rPr>
              <w:t>4430 工业锅炉（热力生产和供应行业）产污系数表-生物质工业锅炉</w:t>
            </w:r>
            <w:r>
              <w:rPr>
                <w:rFonts w:hint="default" w:ascii="Times New Roman" w:hAnsi="Times New Roman" w:eastAsia="宋体" w:cs="Times New Roman"/>
                <w:bCs/>
                <w:color w:val="auto"/>
                <w:sz w:val="24"/>
                <w:highlight w:val="none"/>
                <w:u w:val="single"/>
                <w:lang w:val="en-US" w:eastAsia="zh-CN"/>
              </w:rPr>
              <w:t>，具体排污系数见下表</w:t>
            </w:r>
            <w:r>
              <w:rPr>
                <w:rFonts w:hint="eastAsia" w:cs="Times New Roman"/>
                <w:bCs/>
                <w:color w:val="auto"/>
                <w:sz w:val="24"/>
                <w:highlight w:val="none"/>
                <w:u w:val="none"/>
                <w:lang w:val="en-US" w:eastAsia="zh-CN"/>
              </w:rPr>
              <w:t>：</w:t>
            </w:r>
          </w:p>
          <w:p w14:paraId="0713213D">
            <w:pPr>
              <w:pStyle w:val="58"/>
              <w:bidi w:val="0"/>
              <w:rPr>
                <w:rFonts w:hint="default"/>
                <w:color w:val="auto"/>
                <w:highlight w:val="none"/>
                <w:u w:val="single"/>
                <w:lang w:val="en-US" w:eastAsia="zh-CN"/>
              </w:rPr>
            </w:pPr>
            <w:r>
              <w:rPr>
                <w:rFonts w:hint="default"/>
                <w:color w:val="auto"/>
                <w:highlight w:val="none"/>
                <w:u w:val="single"/>
                <w:lang w:val="en-US" w:eastAsia="zh-CN"/>
              </w:rPr>
              <w:t>表4</w:t>
            </w:r>
            <w:r>
              <w:rPr>
                <w:rFonts w:hint="eastAsia"/>
                <w:color w:val="auto"/>
                <w:highlight w:val="none"/>
                <w:u w:val="single"/>
                <w:lang w:val="en-US" w:eastAsia="zh-CN"/>
              </w:rPr>
              <w:t>.2</w:t>
            </w:r>
            <w:r>
              <w:rPr>
                <w:rFonts w:hint="default"/>
                <w:color w:val="auto"/>
                <w:highlight w:val="none"/>
                <w:u w:val="single"/>
                <w:lang w:val="en-US" w:eastAsia="zh-CN"/>
              </w:rPr>
              <w:t>-</w:t>
            </w:r>
            <w:r>
              <w:rPr>
                <w:rFonts w:hint="eastAsia"/>
                <w:color w:val="auto"/>
                <w:highlight w:val="none"/>
                <w:u w:val="single"/>
                <w:lang w:val="en-US" w:eastAsia="zh-CN"/>
              </w:rPr>
              <w:t xml:space="preserve">3 </w:t>
            </w:r>
            <w:r>
              <w:rPr>
                <w:rFonts w:hint="default"/>
                <w:color w:val="auto"/>
                <w:highlight w:val="none"/>
                <w:u w:val="single"/>
                <w:lang w:val="en-US" w:eastAsia="zh-CN"/>
              </w:rPr>
              <w:t xml:space="preserve"> 工业锅炉（热力供应）行业产污系数表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2902"/>
              <w:gridCol w:w="2903"/>
            </w:tblGrid>
            <w:tr w14:paraId="4403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34D79A5C">
                  <w:pPr>
                    <w:pStyle w:val="98"/>
                    <w:bidi w:val="0"/>
                    <w:rPr>
                      <w:rFonts w:hint="default"/>
                      <w:b/>
                      <w:bCs/>
                      <w:color w:val="auto"/>
                      <w:highlight w:val="none"/>
                      <w:u w:val="single"/>
                      <w:lang w:val="en-US" w:eastAsia="zh-CN"/>
                    </w:rPr>
                  </w:pPr>
                  <w:r>
                    <w:rPr>
                      <w:rFonts w:hint="default"/>
                      <w:b/>
                      <w:bCs/>
                      <w:color w:val="auto"/>
                      <w:highlight w:val="none"/>
                      <w:u w:val="single"/>
                      <w:lang w:val="en-US" w:eastAsia="zh-CN"/>
                    </w:rPr>
                    <w:t>污染物指标</w:t>
                  </w:r>
                </w:p>
              </w:tc>
              <w:tc>
                <w:tcPr>
                  <w:tcW w:w="1666" w:type="pct"/>
                  <w:vAlign w:val="center"/>
                </w:tcPr>
                <w:p w14:paraId="1C0D967F">
                  <w:pPr>
                    <w:pStyle w:val="98"/>
                    <w:bidi w:val="0"/>
                    <w:rPr>
                      <w:rFonts w:hint="default"/>
                      <w:b/>
                      <w:bCs/>
                      <w:color w:val="auto"/>
                      <w:highlight w:val="none"/>
                      <w:u w:val="single"/>
                      <w:lang w:val="en-US" w:eastAsia="zh-CN"/>
                    </w:rPr>
                  </w:pPr>
                  <w:r>
                    <w:rPr>
                      <w:rFonts w:hint="default"/>
                      <w:b/>
                      <w:bCs/>
                      <w:color w:val="auto"/>
                      <w:highlight w:val="none"/>
                      <w:u w:val="single"/>
                      <w:lang w:val="en-US" w:eastAsia="zh-CN"/>
                    </w:rPr>
                    <w:t>单位</w:t>
                  </w:r>
                </w:p>
              </w:tc>
              <w:tc>
                <w:tcPr>
                  <w:tcW w:w="1666" w:type="pct"/>
                  <w:vAlign w:val="center"/>
                </w:tcPr>
                <w:p w14:paraId="2BC2583E">
                  <w:pPr>
                    <w:pStyle w:val="98"/>
                    <w:bidi w:val="0"/>
                    <w:rPr>
                      <w:rFonts w:hint="default"/>
                      <w:b/>
                      <w:bCs/>
                      <w:color w:val="auto"/>
                      <w:highlight w:val="none"/>
                      <w:u w:val="single"/>
                      <w:lang w:val="en-US" w:eastAsia="zh-CN"/>
                    </w:rPr>
                  </w:pPr>
                  <w:r>
                    <w:rPr>
                      <w:rFonts w:hint="default"/>
                      <w:b/>
                      <w:bCs/>
                      <w:color w:val="auto"/>
                      <w:highlight w:val="none"/>
                      <w:u w:val="single"/>
                      <w:lang w:val="en-US" w:eastAsia="zh-CN"/>
                    </w:rPr>
                    <w:t>产污系数</w:t>
                  </w:r>
                </w:p>
              </w:tc>
            </w:tr>
            <w:tr w14:paraId="31FA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09CFE76A">
                  <w:pPr>
                    <w:pStyle w:val="98"/>
                    <w:bidi w:val="0"/>
                    <w:rPr>
                      <w:rFonts w:hint="default"/>
                      <w:color w:val="auto"/>
                      <w:highlight w:val="none"/>
                      <w:u w:val="single"/>
                      <w:lang w:val="en-US" w:eastAsia="zh-CN"/>
                    </w:rPr>
                  </w:pPr>
                  <w:r>
                    <w:rPr>
                      <w:rFonts w:hint="default"/>
                      <w:color w:val="auto"/>
                      <w:highlight w:val="none"/>
                      <w:u w:val="single"/>
                      <w:lang w:val="en-US" w:eastAsia="zh-CN"/>
                    </w:rPr>
                    <w:t>二氧化硫</w:t>
                  </w:r>
                </w:p>
              </w:tc>
              <w:tc>
                <w:tcPr>
                  <w:tcW w:w="1666" w:type="pct"/>
                  <w:vAlign w:val="center"/>
                </w:tcPr>
                <w:p w14:paraId="36B69198">
                  <w:pPr>
                    <w:pStyle w:val="98"/>
                    <w:bidi w:val="0"/>
                    <w:rPr>
                      <w:rFonts w:hint="default"/>
                      <w:color w:val="auto"/>
                      <w:highlight w:val="none"/>
                      <w:u w:val="single"/>
                      <w:lang w:val="en-US" w:eastAsia="zh-CN"/>
                    </w:rPr>
                  </w:pPr>
                  <w:r>
                    <w:rPr>
                      <w:rFonts w:hint="default"/>
                      <w:color w:val="auto"/>
                      <w:highlight w:val="none"/>
                      <w:u w:val="single"/>
                      <w:lang w:val="en-US" w:eastAsia="zh-CN"/>
                    </w:rPr>
                    <w:t>千克/吨-原料</w:t>
                  </w:r>
                </w:p>
              </w:tc>
              <w:tc>
                <w:tcPr>
                  <w:tcW w:w="1666" w:type="pct"/>
                  <w:vAlign w:val="center"/>
                </w:tcPr>
                <w:p w14:paraId="6252FB41">
                  <w:pPr>
                    <w:pStyle w:val="98"/>
                    <w:bidi w:val="0"/>
                    <w:rPr>
                      <w:rFonts w:hint="default"/>
                      <w:color w:val="auto"/>
                      <w:highlight w:val="none"/>
                      <w:u w:val="single"/>
                      <w:lang w:val="en-US" w:eastAsia="zh-CN"/>
                    </w:rPr>
                  </w:pPr>
                  <w:r>
                    <w:rPr>
                      <w:rFonts w:hint="eastAsia"/>
                      <w:color w:val="auto"/>
                      <w:highlight w:val="none"/>
                      <w:u w:val="single"/>
                      <w:lang w:val="en-US" w:eastAsia="zh-CN"/>
                    </w:rPr>
                    <w:t>17S（S=0.02）</w:t>
                  </w:r>
                </w:p>
              </w:tc>
            </w:tr>
            <w:tr w14:paraId="66CA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0240946F">
                  <w:pPr>
                    <w:pStyle w:val="98"/>
                    <w:bidi w:val="0"/>
                    <w:rPr>
                      <w:rFonts w:hint="default"/>
                      <w:color w:val="auto"/>
                      <w:highlight w:val="none"/>
                      <w:u w:val="single"/>
                      <w:lang w:val="en-US" w:eastAsia="zh-CN"/>
                    </w:rPr>
                  </w:pPr>
                  <w:r>
                    <w:rPr>
                      <w:rFonts w:hint="default"/>
                      <w:color w:val="auto"/>
                      <w:highlight w:val="none"/>
                      <w:u w:val="single"/>
                      <w:lang w:val="en-US" w:eastAsia="zh-CN"/>
                    </w:rPr>
                    <w:t>氮氧化物</w:t>
                  </w:r>
                </w:p>
              </w:tc>
              <w:tc>
                <w:tcPr>
                  <w:tcW w:w="1666" w:type="pct"/>
                  <w:vAlign w:val="center"/>
                </w:tcPr>
                <w:p w14:paraId="4661AEFA">
                  <w:pPr>
                    <w:pStyle w:val="98"/>
                    <w:bidi w:val="0"/>
                    <w:rPr>
                      <w:rFonts w:hint="default"/>
                      <w:color w:val="auto"/>
                      <w:highlight w:val="none"/>
                      <w:u w:val="single"/>
                      <w:lang w:val="en-US" w:eastAsia="zh-CN"/>
                    </w:rPr>
                  </w:pPr>
                  <w:r>
                    <w:rPr>
                      <w:rFonts w:hint="default"/>
                      <w:color w:val="auto"/>
                      <w:highlight w:val="none"/>
                      <w:u w:val="single"/>
                      <w:lang w:val="en-US" w:eastAsia="zh-CN"/>
                    </w:rPr>
                    <w:t>千克/吨-原料</w:t>
                  </w:r>
                </w:p>
              </w:tc>
              <w:tc>
                <w:tcPr>
                  <w:tcW w:w="1666" w:type="pct"/>
                  <w:vAlign w:val="center"/>
                </w:tcPr>
                <w:p w14:paraId="7F002664">
                  <w:pPr>
                    <w:pStyle w:val="98"/>
                    <w:bidi w:val="0"/>
                    <w:rPr>
                      <w:rFonts w:hint="default"/>
                      <w:color w:val="auto"/>
                      <w:highlight w:val="none"/>
                      <w:u w:val="single"/>
                      <w:lang w:val="en-US" w:eastAsia="zh-CN"/>
                    </w:rPr>
                  </w:pPr>
                  <w:r>
                    <w:rPr>
                      <w:rFonts w:hint="default"/>
                      <w:color w:val="auto"/>
                      <w:highlight w:val="none"/>
                      <w:u w:val="single"/>
                      <w:lang w:val="en-US" w:eastAsia="zh-CN"/>
                    </w:rPr>
                    <w:t>1.02</w:t>
                  </w:r>
                </w:p>
              </w:tc>
            </w:tr>
            <w:tr w14:paraId="369C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6C4D9113">
                  <w:pPr>
                    <w:pStyle w:val="98"/>
                    <w:bidi w:val="0"/>
                    <w:rPr>
                      <w:rFonts w:hint="default"/>
                      <w:color w:val="auto"/>
                      <w:highlight w:val="none"/>
                      <w:u w:val="single"/>
                      <w:lang w:val="en-US" w:eastAsia="zh-CN"/>
                    </w:rPr>
                  </w:pPr>
                  <w:r>
                    <w:rPr>
                      <w:rFonts w:hint="default"/>
                      <w:color w:val="auto"/>
                      <w:highlight w:val="none"/>
                      <w:u w:val="single"/>
                      <w:lang w:val="en-US" w:eastAsia="zh-CN"/>
                    </w:rPr>
                    <w:t>颗粒物</w:t>
                  </w:r>
                </w:p>
              </w:tc>
              <w:tc>
                <w:tcPr>
                  <w:tcW w:w="1666" w:type="pct"/>
                  <w:vAlign w:val="center"/>
                </w:tcPr>
                <w:p w14:paraId="55A689AD">
                  <w:pPr>
                    <w:pStyle w:val="98"/>
                    <w:bidi w:val="0"/>
                    <w:rPr>
                      <w:rFonts w:hint="default"/>
                      <w:color w:val="auto"/>
                      <w:highlight w:val="none"/>
                      <w:u w:val="single"/>
                      <w:lang w:val="en-US" w:eastAsia="zh-CN"/>
                    </w:rPr>
                  </w:pPr>
                  <w:r>
                    <w:rPr>
                      <w:rFonts w:hint="default"/>
                      <w:color w:val="auto"/>
                      <w:highlight w:val="none"/>
                      <w:u w:val="single"/>
                      <w:lang w:val="en-US" w:eastAsia="zh-CN"/>
                    </w:rPr>
                    <w:t>千克/吨-原料</w:t>
                  </w:r>
                </w:p>
              </w:tc>
              <w:tc>
                <w:tcPr>
                  <w:tcW w:w="1666" w:type="pct"/>
                  <w:vAlign w:val="center"/>
                </w:tcPr>
                <w:p w14:paraId="64AE6F05">
                  <w:pPr>
                    <w:pStyle w:val="98"/>
                    <w:bidi w:val="0"/>
                    <w:rPr>
                      <w:rFonts w:hint="default"/>
                      <w:color w:val="auto"/>
                      <w:highlight w:val="none"/>
                      <w:u w:val="single"/>
                      <w:lang w:val="en-US" w:eastAsia="zh-CN"/>
                    </w:rPr>
                  </w:pPr>
                  <w:r>
                    <w:rPr>
                      <w:rFonts w:hint="default"/>
                      <w:color w:val="auto"/>
                      <w:highlight w:val="none"/>
                      <w:u w:val="single"/>
                      <w:lang w:val="en-US" w:eastAsia="zh-CN"/>
                    </w:rPr>
                    <w:t>0.5</w:t>
                  </w:r>
                </w:p>
              </w:tc>
            </w:tr>
            <w:tr w14:paraId="393F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vAlign w:val="center"/>
                </w:tcPr>
                <w:p w14:paraId="0FB6FD98">
                  <w:pPr>
                    <w:pStyle w:val="98"/>
                    <w:bidi w:val="0"/>
                    <w:rPr>
                      <w:rFonts w:hint="default"/>
                      <w:color w:val="auto"/>
                      <w:highlight w:val="none"/>
                      <w:u w:val="single"/>
                      <w:lang w:val="en-US" w:eastAsia="zh-CN"/>
                    </w:rPr>
                  </w:pPr>
                  <w:r>
                    <w:rPr>
                      <w:rFonts w:hint="default"/>
                      <w:color w:val="auto"/>
                      <w:highlight w:val="none"/>
                      <w:u w:val="single"/>
                      <w:lang w:val="en-US" w:eastAsia="zh-CN"/>
                    </w:rPr>
                    <w:t>烟气量</w:t>
                  </w:r>
                </w:p>
              </w:tc>
              <w:tc>
                <w:tcPr>
                  <w:tcW w:w="1666" w:type="pct"/>
                  <w:vAlign w:val="center"/>
                </w:tcPr>
                <w:p w14:paraId="11798B57">
                  <w:pPr>
                    <w:pStyle w:val="98"/>
                    <w:bidi w:val="0"/>
                    <w:rPr>
                      <w:rFonts w:hint="default"/>
                      <w:color w:val="auto"/>
                      <w:highlight w:val="none"/>
                      <w:u w:val="single"/>
                      <w:lang w:val="en-US" w:eastAsia="zh-CN"/>
                    </w:rPr>
                  </w:pPr>
                  <w:r>
                    <w:rPr>
                      <w:rFonts w:hint="default"/>
                      <w:color w:val="auto"/>
                      <w:highlight w:val="none"/>
                      <w:u w:val="single"/>
                      <w:lang w:val="en-US" w:eastAsia="zh-CN"/>
                    </w:rPr>
                    <w:t>标立方米/吨-原料</w:t>
                  </w:r>
                </w:p>
              </w:tc>
              <w:tc>
                <w:tcPr>
                  <w:tcW w:w="1666" w:type="pct"/>
                  <w:vAlign w:val="center"/>
                </w:tcPr>
                <w:p w14:paraId="5B0FA169">
                  <w:pPr>
                    <w:pStyle w:val="98"/>
                    <w:bidi w:val="0"/>
                    <w:rPr>
                      <w:rFonts w:hint="default"/>
                      <w:color w:val="auto"/>
                      <w:highlight w:val="none"/>
                      <w:u w:val="single"/>
                      <w:lang w:val="en-US" w:eastAsia="zh-CN"/>
                    </w:rPr>
                  </w:pPr>
                  <w:r>
                    <w:rPr>
                      <w:rFonts w:hint="default"/>
                      <w:color w:val="auto"/>
                      <w:highlight w:val="none"/>
                      <w:u w:val="single"/>
                      <w:lang w:val="en-US" w:eastAsia="zh-CN"/>
                    </w:rPr>
                    <w:t>6240</w:t>
                  </w:r>
                </w:p>
              </w:tc>
            </w:tr>
          </w:tbl>
          <w:p w14:paraId="124D569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highlight w:val="none"/>
                <w:u w:val="single"/>
                <w:lang w:val="en-US" w:eastAsia="zh-CN"/>
              </w:rPr>
            </w:pPr>
            <w:r>
              <w:rPr>
                <w:rFonts w:hint="default" w:ascii="Times New Roman" w:hAnsi="Times New Roman" w:eastAsia="宋体" w:cs="Times New Roman"/>
                <w:bCs/>
                <w:color w:val="auto"/>
                <w:sz w:val="24"/>
                <w:highlight w:val="none"/>
                <w:u w:val="single"/>
                <w:lang w:val="en-US" w:eastAsia="zh-CN"/>
              </w:rPr>
              <w:t>本项目生物质成型燃料用量约为</w:t>
            </w:r>
            <w:r>
              <w:rPr>
                <w:rFonts w:hint="eastAsia" w:cs="Times New Roman"/>
                <w:bCs/>
                <w:color w:val="auto"/>
                <w:sz w:val="24"/>
                <w:highlight w:val="none"/>
                <w:u w:val="single"/>
                <w:lang w:val="en-US" w:eastAsia="zh-CN"/>
              </w:rPr>
              <w:t>662.4</w:t>
            </w:r>
            <w:r>
              <w:rPr>
                <w:rFonts w:hint="default" w:ascii="Times New Roman" w:hAnsi="Times New Roman" w:eastAsia="宋体" w:cs="Times New Roman"/>
                <w:bCs/>
                <w:color w:val="auto"/>
                <w:sz w:val="24"/>
                <w:highlight w:val="none"/>
                <w:u w:val="single"/>
                <w:lang w:val="en-US" w:eastAsia="zh-CN"/>
              </w:rPr>
              <w:t>t/a，年工作</w:t>
            </w:r>
            <w:r>
              <w:rPr>
                <w:rFonts w:hint="eastAsia" w:cs="Times New Roman"/>
                <w:bCs/>
                <w:color w:val="auto"/>
                <w:sz w:val="24"/>
                <w:highlight w:val="none"/>
                <w:u w:val="single"/>
                <w:lang w:val="en-US" w:eastAsia="zh-CN"/>
              </w:rPr>
              <w:t>100天</w:t>
            </w:r>
            <w:r>
              <w:rPr>
                <w:rFonts w:hint="default" w:ascii="Times New Roman" w:hAnsi="Times New Roman" w:eastAsia="宋体" w:cs="Times New Roman"/>
                <w:bCs/>
                <w:color w:val="auto"/>
                <w:sz w:val="24"/>
                <w:highlight w:val="none"/>
                <w:u w:val="single"/>
                <w:lang w:val="en-US" w:eastAsia="zh-CN"/>
              </w:rPr>
              <w:t>，每天运行</w:t>
            </w:r>
            <w:r>
              <w:rPr>
                <w:rFonts w:hint="eastAsia" w:cs="Times New Roman"/>
                <w:bCs/>
                <w:color w:val="auto"/>
                <w:sz w:val="24"/>
                <w:highlight w:val="none"/>
                <w:u w:val="single"/>
                <w:lang w:val="en-US" w:eastAsia="zh-CN"/>
              </w:rPr>
              <w:t>20h，经核算烟气量约1476.197m</w:t>
            </w:r>
            <w:r>
              <w:rPr>
                <w:rFonts w:hint="eastAsia" w:cs="Times New Roman"/>
                <w:bCs/>
                <w:color w:val="auto"/>
                <w:sz w:val="24"/>
                <w:highlight w:val="none"/>
                <w:u w:val="single"/>
                <w:vertAlign w:val="superscript"/>
                <w:lang w:val="en-US" w:eastAsia="zh-CN"/>
              </w:rPr>
              <w:t>3</w:t>
            </w:r>
            <w:r>
              <w:rPr>
                <w:rFonts w:hint="eastAsia" w:cs="Times New Roman"/>
                <w:bCs/>
                <w:color w:val="auto"/>
                <w:sz w:val="24"/>
                <w:highlight w:val="none"/>
                <w:u w:val="single"/>
                <w:lang w:val="en-US" w:eastAsia="zh-CN"/>
              </w:rPr>
              <w:t>/h</w:t>
            </w:r>
            <w:r>
              <w:rPr>
                <w:rFonts w:hint="default" w:ascii="Times New Roman" w:hAnsi="Times New Roman" w:eastAsia="宋体" w:cs="Times New Roman"/>
                <w:bCs/>
                <w:color w:val="auto"/>
                <w:sz w:val="24"/>
                <w:highlight w:val="none"/>
                <w:u w:val="single"/>
                <w:lang w:val="en-US" w:eastAsia="zh-CN"/>
              </w:rPr>
              <w:t>。热风炉废气经</w:t>
            </w:r>
            <w:r>
              <w:rPr>
                <w:rFonts w:hint="eastAsia" w:cs="Times New Roman"/>
                <w:bCs/>
                <w:color w:val="auto"/>
                <w:sz w:val="24"/>
                <w:highlight w:val="none"/>
                <w:u w:val="single"/>
                <w:lang w:val="en-US" w:eastAsia="zh-CN"/>
              </w:rPr>
              <w:t>内置旋风除尘器+布袋除尘器</w:t>
            </w:r>
            <w:r>
              <w:rPr>
                <w:rFonts w:hint="default" w:ascii="Times New Roman" w:hAnsi="Times New Roman" w:eastAsia="宋体" w:cs="Times New Roman"/>
                <w:bCs/>
                <w:color w:val="auto"/>
                <w:sz w:val="24"/>
                <w:highlight w:val="none"/>
                <w:u w:val="single"/>
                <w:lang w:val="en-US" w:eastAsia="zh-CN"/>
              </w:rPr>
              <w:t>处理后经15m排气筒排放</w:t>
            </w:r>
            <w:r>
              <w:rPr>
                <w:rFonts w:hint="eastAsia" w:cs="Times New Roman"/>
                <w:bCs/>
                <w:color w:val="auto"/>
                <w:sz w:val="24"/>
                <w:highlight w:val="none"/>
                <w:u w:val="single"/>
                <w:lang w:val="en-US" w:eastAsia="zh-CN"/>
              </w:rPr>
              <w:t>。</w:t>
            </w:r>
            <w:r>
              <w:rPr>
                <w:rFonts w:hint="default" w:ascii="Times New Roman" w:hAnsi="Times New Roman" w:eastAsia="宋体" w:cs="Times New Roman"/>
                <w:bCs/>
                <w:color w:val="auto"/>
                <w:sz w:val="24"/>
                <w:highlight w:val="none"/>
                <w:u w:val="single"/>
                <w:lang w:val="en-US" w:eastAsia="zh-CN"/>
              </w:rPr>
              <w:t>颗粒物的除尘效率</w:t>
            </w:r>
            <w:r>
              <w:rPr>
                <w:rFonts w:hint="eastAsia" w:cs="Times New Roman"/>
                <w:bCs/>
                <w:color w:val="auto"/>
                <w:sz w:val="24"/>
                <w:highlight w:val="none"/>
                <w:u w:val="single"/>
                <w:lang w:val="en-US" w:eastAsia="zh-CN"/>
              </w:rPr>
              <w:t>本环评拟参考《澧县金五池粮食烘干加工仓储项目自主竣工验收报告》公示链接：https://gongshi.qsyhbgj.com/h5public-detail?id=422354，该项目的颗粒物实测平均排放浓度4.9mg/m</w:t>
            </w:r>
            <w:r>
              <w:rPr>
                <w:rFonts w:hint="eastAsia" w:cs="Times New Roman"/>
                <w:bCs/>
                <w:color w:val="auto"/>
                <w:sz w:val="24"/>
                <w:highlight w:val="none"/>
                <w:u w:val="single"/>
                <w:vertAlign w:val="superscript"/>
                <w:lang w:val="en-US" w:eastAsia="zh-CN"/>
              </w:rPr>
              <w:t>3</w:t>
            </w:r>
            <w:r>
              <w:rPr>
                <w:rFonts w:hint="eastAsia" w:cs="Times New Roman"/>
                <w:bCs/>
                <w:color w:val="auto"/>
                <w:sz w:val="24"/>
                <w:highlight w:val="none"/>
                <w:u w:val="single"/>
                <w:lang w:val="en-US" w:eastAsia="zh-CN"/>
              </w:rPr>
              <w:t>，该项目生物质热风炉废气与本项目采用的废气处理措施一致具备参考价值，但该项目验收报告缺少进口数据，除尘效率以该验收报告实测排放浓度，结合产污系数核算的产生浓度，估算旋风+布袋除尘的综合去除效率约93.92%</w:t>
            </w:r>
            <w:r>
              <w:rPr>
                <w:rFonts w:hint="default" w:ascii="Times New Roman" w:hAnsi="Times New Roman" w:eastAsia="宋体" w:cs="Times New Roman"/>
                <w:bCs/>
                <w:color w:val="auto"/>
                <w:sz w:val="24"/>
                <w:highlight w:val="none"/>
                <w:u w:val="single"/>
                <w:lang w:val="en-US" w:eastAsia="zh-CN"/>
              </w:rPr>
              <w:t>。项目热风炉燃烧生物质燃料废气产排情况详见下表。</w:t>
            </w:r>
          </w:p>
          <w:p w14:paraId="6E2CEA28">
            <w:pPr>
              <w:pStyle w:val="58"/>
              <w:bidi w:val="0"/>
              <w:rPr>
                <w:rFonts w:hint="default"/>
                <w:color w:val="auto"/>
                <w:highlight w:val="none"/>
                <w:u w:val="single"/>
                <w:lang w:val="en-US" w:eastAsia="zh-CN"/>
              </w:rPr>
            </w:pPr>
            <w:r>
              <w:rPr>
                <w:rFonts w:hint="default"/>
                <w:color w:val="auto"/>
                <w:highlight w:val="none"/>
                <w:u w:val="single"/>
                <w:lang w:val="en-US" w:eastAsia="zh-CN"/>
              </w:rPr>
              <w:t>表4</w:t>
            </w:r>
            <w:r>
              <w:rPr>
                <w:rFonts w:hint="eastAsia"/>
                <w:color w:val="auto"/>
                <w:highlight w:val="none"/>
                <w:u w:val="single"/>
                <w:lang w:val="en-US" w:eastAsia="zh-CN"/>
              </w:rPr>
              <w:t>.2</w:t>
            </w:r>
            <w:r>
              <w:rPr>
                <w:rFonts w:hint="default"/>
                <w:color w:val="auto"/>
                <w:highlight w:val="none"/>
                <w:u w:val="single"/>
                <w:lang w:val="en-US" w:eastAsia="zh-CN"/>
              </w:rPr>
              <w:t>-</w:t>
            </w:r>
            <w:r>
              <w:rPr>
                <w:rFonts w:hint="eastAsia"/>
                <w:color w:val="auto"/>
                <w:highlight w:val="none"/>
                <w:u w:val="single"/>
                <w:lang w:val="en-US" w:eastAsia="zh-CN"/>
              </w:rPr>
              <w:t xml:space="preserve">4 </w:t>
            </w:r>
            <w:r>
              <w:rPr>
                <w:rFonts w:hint="default"/>
                <w:color w:val="auto"/>
                <w:highlight w:val="none"/>
                <w:u w:val="single"/>
                <w:lang w:val="en-US" w:eastAsia="zh-CN"/>
              </w:rPr>
              <w:t xml:space="preserve"> </w:t>
            </w:r>
            <w:r>
              <w:rPr>
                <w:rFonts w:hint="eastAsia"/>
                <w:color w:val="auto"/>
                <w:highlight w:val="none"/>
                <w:u w:val="single"/>
                <w:lang w:val="en-US" w:eastAsia="zh-CN"/>
              </w:rPr>
              <w:t>有组织</w:t>
            </w:r>
            <w:r>
              <w:rPr>
                <w:rFonts w:hint="default"/>
                <w:color w:val="auto"/>
                <w:highlight w:val="none"/>
                <w:u w:val="single"/>
                <w:lang w:val="en-US" w:eastAsia="zh-CN"/>
              </w:rPr>
              <w:t>废气污染物产排污情况一览表</w:t>
            </w:r>
          </w:p>
          <w:tbl>
            <w:tblPr>
              <w:tblStyle w:val="30"/>
              <w:tblW w:w="87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5"/>
              <w:gridCol w:w="736"/>
              <w:gridCol w:w="1095"/>
              <w:gridCol w:w="1085"/>
              <w:gridCol w:w="912"/>
              <w:gridCol w:w="1212"/>
              <w:gridCol w:w="1318"/>
              <w:gridCol w:w="1092"/>
            </w:tblGrid>
            <w:tr w14:paraId="12A0F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1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105536">
                  <w:pPr>
                    <w:pStyle w:val="98"/>
                    <w:bidi w:val="0"/>
                    <w:rPr>
                      <w:rFonts w:hint="eastAsia"/>
                      <w:b/>
                      <w:bCs/>
                      <w:color w:val="auto"/>
                      <w:highlight w:val="none"/>
                      <w:u w:val="single"/>
                    </w:rPr>
                  </w:pPr>
                  <w:r>
                    <w:rPr>
                      <w:rFonts w:hint="eastAsia"/>
                      <w:b/>
                      <w:bCs/>
                      <w:color w:val="auto"/>
                      <w:highlight w:val="none"/>
                      <w:u w:val="single"/>
                      <w:lang w:val="en-US" w:eastAsia="zh-CN"/>
                    </w:rPr>
                    <w:t>产生量（t/a)</w:t>
                  </w:r>
                </w:p>
              </w:tc>
              <w:tc>
                <w:tcPr>
                  <w:tcW w:w="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98639">
                  <w:pPr>
                    <w:pStyle w:val="98"/>
                    <w:bidi w:val="0"/>
                    <w:rPr>
                      <w:rFonts w:hint="eastAsia"/>
                      <w:b/>
                      <w:bCs/>
                      <w:color w:val="auto"/>
                      <w:highlight w:val="none"/>
                      <w:u w:val="single"/>
                    </w:rPr>
                  </w:pPr>
                  <w:r>
                    <w:rPr>
                      <w:rFonts w:hint="eastAsia"/>
                      <w:b/>
                      <w:bCs/>
                      <w:color w:val="auto"/>
                      <w:highlight w:val="none"/>
                      <w:u w:val="single"/>
                      <w:lang w:val="en-US" w:eastAsia="zh-CN"/>
                    </w:rPr>
                    <w:t>产生速率（kg/h)</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45D87">
                  <w:pPr>
                    <w:pStyle w:val="98"/>
                    <w:bidi w:val="0"/>
                    <w:rPr>
                      <w:rFonts w:hint="eastAsia"/>
                      <w:b/>
                      <w:bCs/>
                      <w:color w:val="auto"/>
                      <w:highlight w:val="none"/>
                      <w:u w:val="single"/>
                    </w:rPr>
                  </w:pPr>
                  <w:r>
                    <w:rPr>
                      <w:rFonts w:hint="eastAsia"/>
                      <w:b/>
                      <w:bCs/>
                      <w:color w:val="auto"/>
                      <w:highlight w:val="none"/>
                      <w:u w:val="single"/>
                      <w:lang w:val="en-US" w:eastAsia="zh-CN"/>
                    </w:rPr>
                    <w:t>产生浓度（mg/m</w:t>
                  </w:r>
                  <w:r>
                    <w:rPr>
                      <w:rFonts w:hint="eastAsia"/>
                      <w:b/>
                      <w:bCs/>
                      <w:color w:val="auto"/>
                      <w:highlight w:val="none"/>
                      <w:u w:val="single"/>
                      <w:vertAlign w:val="superscript"/>
                      <w:lang w:val="en-US" w:eastAsia="zh-CN"/>
                    </w:rPr>
                    <w:t>3</w:t>
                  </w:r>
                  <w:r>
                    <w:rPr>
                      <w:rFonts w:hint="eastAsia"/>
                      <w:b/>
                      <w:bCs/>
                      <w:color w:val="auto"/>
                      <w:highlight w:val="none"/>
                      <w:u w:val="single"/>
                      <w:lang w:val="en-US" w:eastAsia="zh-CN"/>
                    </w:rPr>
                    <w:t>)</w:t>
                  </w:r>
                </w:p>
              </w:tc>
              <w:tc>
                <w:tcPr>
                  <w:tcW w:w="5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E69C7">
                  <w:pPr>
                    <w:pStyle w:val="98"/>
                    <w:bidi w:val="0"/>
                    <w:rPr>
                      <w:rFonts w:hint="eastAsia"/>
                      <w:b/>
                      <w:bCs/>
                      <w:color w:val="auto"/>
                      <w:highlight w:val="none"/>
                      <w:u w:val="single"/>
                    </w:rPr>
                  </w:pPr>
                  <w:r>
                    <w:rPr>
                      <w:rFonts w:hint="eastAsia"/>
                      <w:b/>
                      <w:bCs/>
                      <w:color w:val="auto"/>
                      <w:highlight w:val="none"/>
                      <w:u w:val="single"/>
                      <w:lang w:val="en-US" w:eastAsia="zh-CN"/>
                    </w:rPr>
                    <w:t>去除率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42436">
                  <w:pPr>
                    <w:pStyle w:val="98"/>
                    <w:bidi w:val="0"/>
                    <w:rPr>
                      <w:rFonts w:hint="eastAsia"/>
                      <w:b/>
                      <w:bCs/>
                      <w:color w:val="auto"/>
                      <w:highlight w:val="none"/>
                      <w:u w:val="single"/>
                    </w:rPr>
                  </w:pPr>
                  <w:r>
                    <w:rPr>
                      <w:rFonts w:hint="eastAsia"/>
                      <w:b/>
                      <w:bCs/>
                      <w:color w:val="auto"/>
                      <w:highlight w:val="none"/>
                      <w:u w:val="single"/>
                      <w:lang w:val="en-US" w:eastAsia="zh-CN"/>
                    </w:rPr>
                    <w:t>排放量（t/a)</w:t>
                  </w:r>
                </w:p>
              </w:tc>
              <w:tc>
                <w:tcPr>
                  <w:tcW w:w="7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BC6EE">
                  <w:pPr>
                    <w:pStyle w:val="98"/>
                    <w:bidi w:val="0"/>
                    <w:rPr>
                      <w:rFonts w:hint="eastAsia"/>
                      <w:b/>
                      <w:bCs/>
                      <w:color w:val="auto"/>
                      <w:highlight w:val="none"/>
                      <w:u w:val="single"/>
                    </w:rPr>
                  </w:pPr>
                  <w:r>
                    <w:rPr>
                      <w:rFonts w:hint="eastAsia"/>
                      <w:b/>
                      <w:bCs/>
                      <w:color w:val="auto"/>
                      <w:highlight w:val="none"/>
                      <w:u w:val="single"/>
                      <w:lang w:val="en-US" w:eastAsia="zh-CN"/>
                    </w:rPr>
                    <w:t>排放速率（kg/h)</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D2792">
                  <w:pPr>
                    <w:pStyle w:val="98"/>
                    <w:bidi w:val="0"/>
                    <w:rPr>
                      <w:rFonts w:hint="eastAsia"/>
                      <w:b/>
                      <w:bCs/>
                      <w:color w:val="auto"/>
                      <w:highlight w:val="none"/>
                      <w:u w:val="single"/>
                    </w:rPr>
                  </w:pPr>
                  <w:r>
                    <w:rPr>
                      <w:rFonts w:hint="eastAsia"/>
                      <w:b/>
                      <w:bCs/>
                      <w:color w:val="auto"/>
                      <w:highlight w:val="none"/>
                      <w:u w:val="single"/>
                      <w:lang w:val="en-US" w:eastAsia="zh-CN"/>
                    </w:rPr>
                    <w:t>排放浓度（mg/m</w:t>
                  </w:r>
                  <w:r>
                    <w:rPr>
                      <w:rFonts w:hint="eastAsia"/>
                      <w:b/>
                      <w:bCs/>
                      <w:color w:val="auto"/>
                      <w:highlight w:val="none"/>
                      <w:u w:val="single"/>
                      <w:vertAlign w:val="superscript"/>
                      <w:lang w:val="en-US" w:eastAsia="zh-CN"/>
                    </w:rPr>
                    <w:t>3</w:t>
                  </w:r>
                  <w:r>
                    <w:rPr>
                      <w:rFonts w:hint="eastAsia"/>
                      <w:b/>
                      <w:bCs/>
                      <w:color w:val="auto"/>
                      <w:highlight w:val="none"/>
                      <w:u w:val="single"/>
                      <w:lang w:val="en-US" w:eastAsia="zh-CN"/>
                    </w:rPr>
                    <w:t>)</w:t>
                  </w:r>
                </w:p>
              </w:tc>
            </w:tr>
            <w:tr w14:paraId="5E9DE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21044">
                  <w:pPr>
                    <w:pStyle w:val="98"/>
                    <w:bidi w:val="0"/>
                    <w:rPr>
                      <w:rFonts w:hint="eastAsia"/>
                      <w:color w:val="auto"/>
                      <w:highlight w:val="none"/>
                      <w:u w:val="single"/>
                    </w:rPr>
                  </w:pPr>
                  <w:r>
                    <w:rPr>
                      <w:rFonts w:hint="eastAsia"/>
                      <w:color w:val="auto"/>
                      <w:highlight w:val="none"/>
                      <w:u w:val="single"/>
                      <w:lang w:val="en-US" w:eastAsia="zh-CN"/>
                    </w:rPr>
                    <w:t>二氧化硫</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A93CE">
                  <w:pPr>
                    <w:pStyle w:val="98"/>
                    <w:bidi w:val="0"/>
                    <w:rPr>
                      <w:rFonts w:hint="eastAsia"/>
                    </w:rPr>
                  </w:pPr>
                  <w:r>
                    <w:rPr>
                      <w:rFonts w:hint="eastAsia"/>
                      <w:lang w:val="en-US" w:eastAsia="zh-CN"/>
                    </w:rPr>
                    <w:t>0.23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79FBC">
                  <w:pPr>
                    <w:pStyle w:val="98"/>
                    <w:bidi w:val="0"/>
                    <w:rPr>
                      <w:rFonts w:hint="eastAsia"/>
                    </w:rPr>
                  </w:pPr>
                  <w:r>
                    <w:rPr>
                      <w:rFonts w:hint="eastAsia"/>
                      <w:lang w:val="en-US" w:eastAsia="zh-CN"/>
                    </w:rPr>
                    <w:t>0.115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9B851">
                  <w:pPr>
                    <w:pStyle w:val="98"/>
                    <w:bidi w:val="0"/>
                    <w:rPr>
                      <w:rFonts w:hint="eastAsia"/>
                    </w:rPr>
                  </w:pPr>
                  <w:r>
                    <w:rPr>
                      <w:rFonts w:hint="eastAsia"/>
                      <w:lang w:val="en-US" w:eastAsia="zh-CN"/>
                    </w:rPr>
                    <w:t>55.64</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52E03">
                  <w:pPr>
                    <w:pStyle w:val="98"/>
                    <w:bidi w:val="0"/>
                    <w:rPr>
                      <w:rFonts w:hint="eastAsia"/>
                    </w:rPr>
                  </w:pPr>
                  <w:r>
                    <w:rPr>
                      <w:rFonts w:hint="eastAsia"/>
                      <w:lang w:val="en-US" w:eastAsia="zh-CN"/>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AF64">
                  <w:pPr>
                    <w:pStyle w:val="98"/>
                    <w:bidi w:val="0"/>
                    <w:rPr>
                      <w:rFonts w:hint="eastAsia"/>
                    </w:rPr>
                  </w:pPr>
                  <w:r>
                    <w:rPr>
                      <w:rFonts w:hint="eastAsia"/>
                      <w:lang w:val="en-US" w:eastAsia="zh-CN"/>
                    </w:rPr>
                    <w:t>0.23</w:t>
                  </w:r>
                </w:p>
              </w:tc>
              <w:tc>
                <w:tcPr>
                  <w:tcW w:w="1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C834E">
                  <w:pPr>
                    <w:pStyle w:val="98"/>
                    <w:bidi w:val="0"/>
                    <w:rPr>
                      <w:rFonts w:hint="eastAsia"/>
                    </w:rPr>
                  </w:pPr>
                  <w:r>
                    <w:rPr>
                      <w:rFonts w:hint="eastAsia"/>
                      <w:lang w:val="en-US" w:eastAsia="zh-CN"/>
                    </w:rPr>
                    <w:t>0.115</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556C">
                  <w:pPr>
                    <w:pStyle w:val="98"/>
                    <w:bidi w:val="0"/>
                    <w:rPr>
                      <w:rFonts w:hint="eastAsia"/>
                    </w:rPr>
                  </w:pPr>
                  <w:r>
                    <w:rPr>
                      <w:rFonts w:hint="eastAsia"/>
                      <w:lang w:val="en-US" w:eastAsia="zh-CN"/>
                    </w:rPr>
                    <w:t>55.64</w:t>
                  </w:r>
                </w:p>
              </w:tc>
            </w:tr>
            <w:tr w14:paraId="175FA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687DC">
                  <w:pPr>
                    <w:pStyle w:val="98"/>
                    <w:bidi w:val="0"/>
                    <w:rPr>
                      <w:rFonts w:hint="eastAsia"/>
                      <w:color w:val="auto"/>
                      <w:highlight w:val="none"/>
                      <w:u w:val="single"/>
                    </w:rPr>
                  </w:pPr>
                  <w:r>
                    <w:rPr>
                      <w:rFonts w:hint="eastAsia"/>
                      <w:color w:val="auto"/>
                      <w:highlight w:val="none"/>
                      <w:u w:val="single"/>
                      <w:lang w:val="en-US" w:eastAsia="zh-CN"/>
                    </w:rPr>
                    <w:t>氮氧化物</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C5F23">
                  <w:pPr>
                    <w:pStyle w:val="98"/>
                    <w:bidi w:val="0"/>
                    <w:rPr>
                      <w:rFonts w:hint="eastAsia"/>
                    </w:rPr>
                  </w:pPr>
                  <w:r>
                    <w:rPr>
                      <w:rFonts w:hint="eastAsia"/>
                      <w:lang w:val="en-US" w:eastAsia="zh-CN"/>
                    </w:rPr>
                    <w:t>0.68</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D2794">
                  <w:pPr>
                    <w:pStyle w:val="98"/>
                    <w:bidi w:val="0"/>
                    <w:rPr>
                      <w:rFonts w:hint="eastAsia"/>
                    </w:rPr>
                  </w:pPr>
                  <w:r>
                    <w:rPr>
                      <w:rFonts w:hint="eastAsia"/>
                      <w:lang w:val="en-US" w:eastAsia="zh-CN"/>
                    </w:rPr>
                    <w:t>0.34</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0B67E">
                  <w:pPr>
                    <w:pStyle w:val="98"/>
                    <w:bidi w:val="0"/>
                    <w:rPr>
                      <w:rFonts w:hint="eastAsia"/>
                    </w:rPr>
                  </w:pPr>
                  <w:r>
                    <w:rPr>
                      <w:rFonts w:hint="eastAsia"/>
                      <w:lang w:val="en-US" w:eastAsia="zh-CN"/>
                    </w:rPr>
                    <w:t>164.51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477D">
                  <w:pPr>
                    <w:pStyle w:val="98"/>
                    <w:bidi w:val="0"/>
                    <w:rPr>
                      <w:rFonts w:hint="eastAsia"/>
                      <w:lang w:val="en-US" w:eastAsia="zh-CN"/>
                    </w:rPr>
                  </w:pPr>
                  <w:r>
                    <w:rPr>
                      <w:rFonts w:hint="eastAsia"/>
                      <w:lang w:val="en-US" w:eastAsia="zh-CN"/>
                    </w:rPr>
                    <w:t>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B2AB1">
                  <w:pPr>
                    <w:pStyle w:val="98"/>
                    <w:bidi w:val="0"/>
                    <w:rPr>
                      <w:rFonts w:hint="eastAsia"/>
                    </w:rPr>
                  </w:pPr>
                  <w:r>
                    <w:rPr>
                      <w:rFonts w:hint="eastAsia"/>
                      <w:lang w:val="en-US" w:eastAsia="zh-CN"/>
                    </w:rPr>
                    <w:t>0.68</w:t>
                  </w:r>
                </w:p>
              </w:tc>
              <w:tc>
                <w:tcPr>
                  <w:tcW w:w="1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1DDB0">
                  <w:pPr>
                    <w:pStyle w:val="98"/>
                    <w:bidi w:val="0"/>
                    <w:rPr>
                      <w:rFonts w:hint="eastAsia"/>
                    </w:rPr>
                  </w:pPr>
                  <w:r>
                    <w:rPr>
                      <w:rFonts w:hint="eastAsia"/>
                      <w:lang w:val="en-US" w:eastAsia="zh-CN"/>
                    </w:rPr>
                    <w:t>0.34</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8214B">
                  <w:pPr>
                    <w:pStyle w:val="98"/>
                    <w:bidi w:val="0"/>
                    <w:rPr>
                      <w:rFonts w:hint="eastAsia"/>
                    </w:rPr>
                  </w:pPr>
                  <w:r>
                    <w:rPr>
                      <w:rFonts w:hint="eastAsia"/>
                      <w:lang w:val="en-US" w:eastAsia="zh-CN"/>
                    </w:rPr>
                    <w:t>164.51</w:t>
                  </w:r>
                </w:p>
              </w:tc>
            </w:tr>
            <w:tr w14:paraId="7FB68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62FDA">
                  <w:pPr>
                    <w:pStyle w:val="98"/>
                    <w:bidi w:val="0"/>
                    <w:rPr>
                      <w:rFonts w:hint="eastAsia"/>
                      <w:color w:val="auto"/>
                      <w:highlight w:val="none"/>
                      <w:u w:val="single"/>
                    </w:rPr>
                  </w:pPr>
                  <w:r>
                    <w:rPr>
                      <w:rFonts w:hint="eastAsia"/>
                      <w:color w:val="auto"/>
                      <w:highlight w:val="none"/>
                      <w:u w:val="single"/>
                      <w:lang w:val="en-US" w:eastAsia="zh-CN"/>
                    </w:rPr>
                    <w:t>颗粒物</w:t>
                  </w:r>
                </w:p>
              </w:tc>
              <w:tc>
                <w:tcPr>
                  <w:tcW w:w="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60ED">
                  <w:pPr>
                    <w:pStyle w:val="98"/>
                    <w:bidi w:val="0"/>
                    <w:rPr>
                      <w:rFonts w:hint="eastAsia"/>
                      <w:lang w:val="en-US" w:eastAsia="zh-CN"/>
                    </w:rPr>
                  </w:pPr>
                  <w:r>
                    <w:rPr>
                      <w:rFonts w:hint="eastAsia"/>
                      <w:lang w:val="en-US" w:eastAsia="zh-CN"/>
                    </w:rPr>
                    <w:t>0.33</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C5BF5">
                  <w:pPr>
                    <w:pStyle w:val="98"/>
                    <w:bidi w:val="0"/>
                    <w:rPr>
                      <w:rFonts w:hint="eastAsia"/>
                      <w:lang w:val="en-US" w:eastAsia="zh-CN"/>
                    </w:rPr>
                  </w:pPr>
                  <w:r>
                    <w:rPr>
                      <w:rFonts w:hint="eastAsia"/>
                      <w:lang w:val="en-US" w:eastAsia="zh-CN"/>
                    </w:rPr>
                    <w:t>0.165</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E05E">
                  <w:pPr>
                    <w:pStyle w:val="98"/>
                    <w:bidi w:val="0"/>
                    <w:rPr>
                      <w:rFonts w:hint="eastAsia"/>
                      <w:lang w:val="en-US" w:eastAsia="zh-CN"/>
                    </w:rPr>
                  </w:pPr>
                  <w:r>
                    <w:rPr>
                      <w:rFonts w:hint="eastAsia"/>
                      <w:lang w:val="en-US" w:eastAsia="zh-CN"/>
                    </w:rPr>
                    <w:t>79.84</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6F99">
                  <w:pPr>
                    <w:pStyle w:val="98"/>
                    <w:bidi w:val="0"/>
                    <w:rPr>
                      <w:rFonts w:hint="eastAsia"/>
                      <w:lang w:val="en-US" w:eastAsia="zh-CN"/>
                    </w:rPr>
                  </w:pPr>
                  <w:r>
                    <w:rPr>
                      <w:rFonts w:hint="eastAsia"/>
                      <w:lang w:val="en-US" w:eastAsia="zh-CN"/>
                    </w:rPr>
                    <w:t>93.92%</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10C5">
                  <w:pPr>
                    <w:pStyle w:val="98"/>
                    <w:bidi w:val="0"/>
                    <w:rPr>
                      <w:rFonts w:hint="eastAsia"/>
                      <w:lang w:val="en-US" w:eastAsia="zh-CN"/>
                    </w:rPr>
                  </w:pPr>
                  <w:r>
                    <w:rPr>
                      <w:rFonts w:hint="eastAsia"/>
                      <w:lang w:val="en-US" w:eastAsia="zh-CN"/>
                    </w:rPr>
                    <w:t>0.0201</w:t>
                  </w:r>
                </w:p>
              </w:tc>
              <w:tc>
                <w:tcPr>
                  <w:tcW w:w="13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3A8A">
                  <w:pPr>
                    <w:pStyle w:val="98"/>
                    <w:bidi w:val="0"/>
                    <w:rPr>
                      <w:rFonts w:hint="eastAsia"/>
                      <w:lang w:val="en-US" w:eastAsia="zh-CN"/>
                    </w:rPr>
                  </w:pPr>
                  <w:r>
                    <w:rPr>
                      <w:rFonts w:hint="eastAsia"/>
                      <w:lang w:val="en-US" w:eastAsia="zh-CN"/>
                    </w:rPr>
                    <w:t>0.0101</w:t>
                  </w:r>
                </w:p>
              </w:tc>
              <w:tc>
                <w:tcPr>
                  <w:tcW w:w="10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3315A">
                  <w:pPr>
                    <w:pStyle w:val="98"/>
                    <w:bidi w:val="0"/>
                    <w:rPr>
                      <w:rFonts w:hint="eastAsia"/>
                      <w:lang w:val="en-US" w:eastAsia="zh-CN"/>
                    </w:rPr>
                  </w:pPr>
                  <w:r>
                    <w:rPr>
                      <w:rFonts w:hint="eastAsia"/>
                      <w:lang w:val="en-US" w:eastAsia="zh-CN"/>
                    </w:rPr>
                    <w:t>4.86</w:t>
                  </w:r>
                </w:p>
              </w:tc>
            </w:tr>
          </w:tbl>
          <w:p w14:paraId="7E61A577">
            <w:pPr>
              <w:pStyle w:val="58"/>
              <w:bidi w:val="0"/>
              <w:rPr>
                <w:rFonts w:hint="default"/>
                <w:color w:val="auto"/>
                <w:highlight w:val="none"/>
                <w:u w:val="single"/>
                <w:lang w:val="en-US" w:eastAsia="zh-CN"/>
              </w:rPr>
            </w:pPr>
            <w:r>
              <w:rPr>
                <w:rFonts w:hint="default"/>
                <w:color w:val="auto"/>
                <w:highlight w:val="none"/>
                <w:u w:val="single"/>
                <w:lang w:val="en-US" w:eastAsia="zh-CN"/>
              </w:rPr>
              <w:t>表4</w:t>
            </w:r>
            <w:r>
              <w:rPr>
                <w:rFonts w:hint="eastAsia"/>
                <w:color w:val="auto"/>
                <w:highlight w:val="none"/>
                <w:u w:val="single"/>
                <w:lang w:val="en-US" w:eastAsia="zh-CN"/>
              </w:rPr>
              <w:t>.2</w:t>
            </w:r>
            <w:r>
              <w:rPr>
                <w:rFonts w:hint="default"/>
                <w:color w:val="auto"/>
                <w:highlight w:val="none"/>
                <w:u w:val="single"/>
                <w:lang w:val="en-US" w:eastAsia="zh-CN"/>
              </w:rPr>
              <w:t>-</w:t>
            </w:r>
            <w:r>
              <w:rPr>
                <w:rFonts w:hint="eastAsia"/>
                <w:color w:val="auto"/>
                <w:highlight w:val="none"/>
                <w:u w:val="single"/>
                <w:lang w:val="en-US" w:eastAsia="zh-CN"/>
              </w:rPr>
              <w:t xml:space="preserve">5  </w:t>
            </w:r>
            <w:r>
              <w:rPr>
                <w:rFonts w:hint="default"/>
                <w:color w:val="auto"/>
                <w:highlight w:val="none"/>
                <w:u w:val="single"/>
                <w:lang w:val="en-US" w:eastAsia="zh-CN"/>
              </w:rPr>
              <w:t>排放口基本情况一览表</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6"/>
              <w:gridCol w:w="1054"/>
              <w:gridCol w:w="1054"/>
              <w:gridCol w:w="1054"/>
              <w:gridCol w:w="1056"/>
              <w:gridCol w:w="1329"/>
              <w:gridCol w:w="1925"/>
            </w:tblGrid>
            <w:tr w14:paraId="4352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710" w:type="pct"/>
                  <w:vMerge w:val="restart"/>
                  <w:vAlign w:val="center"/>
                </w:tcPr>
                <w:p w14:paraId="7F872999">
                  <w:pPr>
                    <w:pStyle w:val="98"/>
                    <w:bidi w:val="0"/>
                    <w:rPr>
                      <w:rFonts w:hint="default"/>
                      <w:b/>
                      <w:bCs/>
                      <w:color w:val="auto"/>
                      <w:highlight w:val="none"/>
                      <w:u w:val="single"/>
                      <w:lang w:val="en-US" w:eastAsia="zh-CN"/>
                    </w:rPr>
                  </w:pPr>
                  <w:r>
                    <w:rPr>
                      <w:rFonts w:hint="default"/>
                      <w:b/>
                      <w:bCs/>
                      <w:color w:val="auto"/>
                      <w:highlight w:val="none"/>
                      <w:u w:val="single"/>
                      <w:lang w:val="en-US" w:eastAsia="zh-CN"/>
                    </w:rPr>
                    <w:t>编号及名称</w:t>
                  </w:r>
                </w:p>
              </w:tc>
              <w:tc>
                <w:tcPr>
                  <w:tcW w:w="4289" w:type="pct"/>
                  <w:gridSpan w:val="6"/>
                  <w:vAlign w:val="center"/>
                </w:tcPr>
                <w:p w14:paraId="7CEE9D96">
                  <w:pPr>
                    <w:pStyle w:val="98"/>
                    <w:bidi w:val="0"/>
                    <w:rPr>
                      <w:rFonts w:hint="default"/>
                      <w:b/>
                      <w:bCs/>
                      <w:color w:val="auto"/>
                      <w:highlight w:val="none"/>
                      <w:u w:val="single"/>
                      <w:lang w:val="en-US" w:eastAsia="zh-CN"/>
                    </w:rPr>
                  </w:pPr>
                  <w:r>
                    <w:rPr>
                      <w:rFonts w:hint="default"/>
                      <w:b/>
                      <w:bCs/>
                      <w:color w:val="auto"/>
                      <w:highlight w:val="none"/>
                      <w:u w:val="single"/>
                      <w:lang w:val="en-US" w:eastAsia="zh-CN"/>
                    </w:rPr>
                    <w:t>基本情况</w:t>
                  </w:r>
                </w:p>
              </w:tc>
            </w:tr>
            <w:tr w14:paraId="5093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710" w:type="pct"/>
                  <w:vMerge w:val="continue"/>
                  <w:vAlign w:val="center"/>
                </w:tcPr>
                <w:p w14:paraId="5C340962">
                  <w:pPr>
                    <w:pStyle w:val="98"/>
                    <w:bidi w:val="0"/>
                    <w:rPr>
                      <w:rFonts w:hint="default"/>
                      <w:b/>
                      <w:bCs/>
                      <w:color w:val="auto"/>
                      <w:highlight w:val="none"/>
                      <w:u w:val="single"/>
                      <w:lang w:val="en-US" w:eastAsia="zh-CN"/>
                    </w:rPr>
                  </w:pPr>
                </w:p>
              </w:tc>
              <w:tc>
                <w:tcPr>
                  <w:tcW w:w="605" w:type="pct"/>
                  <w:vAlign w:val="center"/>
                </w:tcPr>
                <w:p w14:paraId="33A5BCAF">
                  <w:pPr>
                    <w:pStyle w:val="98"/>
                    <w:bidi w:val="0"/>
                    <w:rPr>
                      <w:rFonts w:hint="default"/>
                      <w:b/>
                      <w:bCs/>
                      <w:color w:val="auto"/>
                      <w:highlight w:val="none"/>
                      <w:u w:val="single"/>
                      <w:lang w:val="en-US" w:eastAsia="zh-CN"/>
                    </w:rPr>
                  </w:pPr>
                  <w:r>
                    <w:rPr>
                      <w:rFonts w:hint="default"/>
                      <w:b/>
                      <w:bCs/>
                      <w:color w:val="auto"/>
                      <w:highlight w:val="none"/>
                      <w:u w:val="single"/>
                      <w:lang w:val="en-US" w:eastAsia="zh-CN"/>
                    </w:rPr>
                    <w:t>高度</w:t>
                  </w:r>
                </w:p>
                <w:p w14:paraId="30F60108">
                  <w:pPr>
                    <w:pStyle w:val="98"/>
                    <w:bidi w:val="0"/>
                    <w:rPr>
                      <w:rFonts w:hint="default"/>
                      <w:b/>
                      <w:bCs/>
                      <w:color w:val="auto"/>
                      <w:highlight w:val="none"/>
                      <w:u w:val="single"/>
                      <w:lang w:val="en-US" w:eastAsia="zh-CN"/>
                    </w:rPr>
                  </w:pPr>
                  <w:r>
                    <w:rPr>
                      <w:rFonts w:hint="default"/>
                      <w:b/>
                      <w:bCs/>
                      <w:color w:val="auto"/>
                      <w:highlight w:val="none"/>
                      <w:u w:val="single"/>
                      <w:lang w:val="en-US" w:eastAsia="zh-CN"/>
                    </w:rPr>
                    <w:t>（m）</w:t>
                  </w:r>
                </w:p>
              </w:tc>
              <w:tc>
                <w:tcPr>
                  <w:tcW w:w="605" w:type="pct"/>
                  <w:vAlign w:val="center"/>
                </w:tcPr>
                <w:p w14:paraId="05DE153A">
                  <w:pPr>
                    <w:pStyle w:val="98"/>
                    <w:bidi w:val="0"/>
                    <w:rPr>
                      <w:rFonts w:hint="default"/>
                      <w:b/>
                      <w:bCs/>
                      <w:color w:val="auto"/>
                      <w:highlight w:val="none"/>
                      <w:u w:val="single"/>
                      <w:lang w:val="en-US" w:eastAsia="zh-CN"/>
                    </w:rPr>
                  </w:pPr>
                  <w:r>
                    <w:rPr>
                      <w:rFonts w:hint="default"/>
                      <w:b/>
                      <w:bCs/>
                      <w:color w:val="auto"/>
                      <w:highlight w:val="none"/>
                      <w:u w:val="single"/>
                      <w:lang w:val="en-US" w:eastAsia="zh-CN"/>
                    </w:rPr>
                    <w:t>排气筒内</w:t>
                  </w:r>
                </w:p>
                <w:p w14:paraId="22A2FD7B">
                  <w:pPr>
                    <w:pStyle w:val="98"/>
                    <w:bidi w:val="0"/>
                    <w:rPr>
                      <w:rFonts w:hint="default"/>
                      <w:b/>
                      <w:bCs/>
                      <w:color w:val="auto"/>
                      <w:highlight w:val="none"/>
                      <w:u w:val="single"/>
                      <w:lang w:val="en-US" w:eastAsia="zh-CN"/>
                    </w:rPr>
                  </w:pPr>
                  <w:r>
                    <w:rPr>
                      <w:rFonts w:hint="default"/>
                      <w:b/>
                      <w:bCs/>
                      <w:color w:val="auto"/>
                      <w:highlight w:val="none"/>
                      <w:u w:val="single"/>
                      <w:lang w:val="en-US" w:eastAsia="zh-CN"/>
                    </w:rPr>
                    <w:t>径（m）</w:t>
                  </w:r>
                </w:p>
              </w:tc>
              <w:tc>
                <w:tcPr>
                  <w:tcW w:w="605" w:type="pct"/>
                  <w:vAlign w:val="center"/>
                </w:tcPr>
                <w:p w14:paraId="0F908EF4">
                  <w:pPr>
                    <w:pStyle w:val="98"/>
                    <w:bidi w:val="0"/>
                    <w:rPr>
                      <w:rFonts w:hint="default"/>
                      <w:b/>
                      <w:bCs/>
                      <w:color w:val="auto"/>
                      <w:highlight w:val="none"/>
                      <w:u w:val="single"/>
                      <w:lang w:val="en-US" w:eastAsia="zh-CN"/>
                    </w:rPr>
                  </w:pPr>
                  <w:r>
                    <w:rPr>
                      <w:rFonts w:hint="default"/>
                      <w:b/>
                      <w:bCs/>
                      <w:color w:val="auto"/>
                      <w:highlight w:val="none"/>
                      <w:u w:val="single"/>
                      <w:lang w:val="en-US" w:eastAsia="zh-CN"/>
                    </w:rPr>
                    <w:t>流速</w:t>
                  </w:r>
                </w:p>
                <w:p w14:paraId="0CE192B2">
                  <w:pPr>
                    <w:pStyle w:val="98"/>
                    <w:bidi w:val="0"/>
                    <w:rPr>
                      <w:rFonts w:hint="default"/>
                      <w:b/>
                      <w:bCs/>
                      <w:color w:val="auto"/>
                      <w:highlight w:val="none"/>
                      <w:u w:val="single"/>
                      <w:lang w:val="en-US" w:eastAsia="zh-CN"/>
                    </w:rPr>
                  </w:pPr>
                  <w:r>
                    <w:rPr>
                      <w:rFonts w:hint="default"/>
                      <w:b/>
                      <w:bCs/>
                      <w:color w:val="auto"/>
                      <w:highlight w:val="none"/>
                      <w:u w:val="single"/>
                      <w:lang w:val="en-US" w:eastAsia="zh-CN"/>
                    </w:rPr>
                    <w:t>/m/s</w:t>
                  </w:r>
                </w:p>
              </w:tc>
              <w:tc>
                <w:tcPr>
                  <w:tcW w:w="606" w:type="pct"/>
                  <w:vAlign w:val="center"/>
                </w:tcPr>
                <w:p w14:paraId="461F43AD">
                  <w:pPr>
                    <w:pStyle w:val="98"/>
                    <w:bidi w:val="0"/>
                    <w:rPr>
                      <w:rFonts w:hint="default"/>
                      <w:b/>
                      <w:bCs/>
                      <w:color w:val="auto"/>
                      <w:highlight w:val="none"/>
                      <w:u w:val="single"/>
                      <w:lang w:val="en-US" w:eastAsia="zh-CN"/>
                    </w:rPr>
                  </w:pPr>
                  <w:r>
                    <w:rPr>
                      <w:rFonts w:hint="default"/>
                      <w:b/>
                      <w:bCs/>
                      <w:color w:val="auto"/>
                      <w:highlight w:val="none"/>
                      <w:u w:val="single"/>
                      <w:lang w:val="en-US" w:eastAsia="zh-CN"/>
                    </w:rPr>
                    <w:t>温度/℃</w:t>
                  </w:r>
                </w:p>
              </w:tc>
              <w:tc>
                <w:tcPr>
                  <w:tcW w:w="763" w:type="pct"/>
                  <w:vAlign w:val="center"/>
                </w:tcPr>
                <w:p w14:paraId="28B1EECE">
                  <w:pPr>
                    <w:pStyle w:val="98"/>
                    <w:bidi w:val="0"/>
                    <w:rPr>
                      <w:rFonts w:hint="default"/>
                      <w:b/>
                      <w:bCs/>
                      <w:color w:val="auto"/>
                      <w:highlight w:val="none"/>
                      <w:u w:val="single"/>
                      <w:lang w:val="en-US" w:eastAsia="zh-CN"/>
                    </w:rPr>
                  </w:pPr>
                  <w:r>
                    <w:rPr>
                      <w:rFonts w:hint="default"/>
                      <w:b/>
                      <w:bCs/>
                      <w:color w:val="auto"/>
                      <w:highlight w:val="none"/>
                      <w:u w:val="single"/>
                      <w:lang w:val="en-US" w:eastAsia="zh-CN"/>
                    </w:rPr>
                    <w:t>类型</w:t>
                  </w:r>
                </w:p>
              </w:tc>
              <w:tc>
                <w:tcPr>
                  <w:tcW w:w="1102" w:type="pct"/>
                  <w:vAlign w:val="center"/>
                </w:tcPr>
                <w:p w14:paraId="6FEF5FE8">
                  <w:pPr>
                    <w:pStyle w:val="98"/>
                    <w:bidi w:val="0"/>
                    <w:rPr>
                      <w:rFonts w:hint="default"/>
                      <w:b/>
                      <w:bCs/>
                      <w:color w:val="auto"/>
                      <w:highlight w:val="none"/>
                      <w:u w:val="single"/>
                      <w:lang w:val="en-US" w:eastAsia="zh-CN"/>
                    </w:rPr>
                  </w:pPr>
                  <w:r>
                    <w:rPr>
                      <w:rFonts w:hint="default"/>
                      <w:b/>
                      <w:bCs/>
                      <w:color w:val="auto"/>
                      <w:highlight w:val="none"/>
                      <w:u w:val="single"/>
                      <w:lang w:val="en-US" w:eastAsia="zh-CN"/>
                    </w:rPr>
                    <w:t>地理坐标</w:t>
                  </w:r>
                </w:p>
              </w:tc>
            </w:tr>
            <w:tr w14:paraId="44C5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5" w:hRule="atLeast"/>
              </w:trPr>
              <w:tc>
                <w:tcPr>
                  <w:tcW w:w="710" w:type="pct"/>
                  <w:vAlign w:val="center"/>
                </w:tcPr>
                <w:p w14:paraId="0DAC037A">
                  <w:pPr>
                    <w:pStyle w:val="98"/>
                    <w:bidi w:val="0"/>
                    <w:rPr>
                      <w:rFonts w:hint="default"/>
                      <w:color w:val="auto"/>
                      <w:highlight w:val="none"/>
                      <w:u w:val="single"/>
                      <w:lang w:val="en-US" w:eastAsia="zh-CN"/>
                    </w:rPr>
                  </w:pPr>
                  <w:r>
                    <w:rPr>
                      <w:rFonts w:hint="default"/>
                      <w:color w:val="auto"/>
                      <w:highlight w:val="none"/>
                      <w:u w:val="single"/>
                      <w:lang w:val="en-US" w:eastAsia="zh-CN"/>
                    </w:rPr>
                    <w:t>DA001</w:t>
                  </w:r>
                </w:p>
              </w:tc>
              <w:tc>
                <w:tcPr>
                  <w:tcW w:w="605" w:type="pct"/>
                  <w:vAlign w:val="center"/>
                </w:tcPr>
                <w:p w14:paraId="635A9E50">
                  <w:pPr>
                    <w:pStyle w:val="98"/>
                    <w:bidi w:val="0"/>
                    <w:rPr>
                      <w:rFonts w:hint="default"/>
                      <w:color w:val="auto"/>
                      <w:highlight w:val="none"/>
                      <w:u w:val="single"/>
                      <w:lang w:val="en-US" w:eastAsia="zh-CN"/>
                    </w:rPr>
                  </w:pPr>
                  <w:r>
                    <w:rPr>
                      <w:rFonts w:hint="default"/>
                      <w:color w:val="auto"/>
                      <w:highlight w:val="none"/>
                      <w:u w:val="single"/>
                      <w:lang w:val="en-US" w:eastAsia="zh-CN"/>
                    </w:rPr>
                    <w:t>15</w:t>
                  </w:r>
                </w:p>
              </w:tc>
              <w:tc>
                <w:tcPr>
                  <w:tcW w:w="605" w:type="pct"/>
                  <w:vAlign w:val="center"/>
                </w:tcPr>
                <w:p w14:paraId="1E0710D5">
                  <w:pPr>
                    <w:pStyle w:val="98"/>
                    <w:bidi w:val="0"/>
                    <w:rPr>
                      <w:rFonts w:hint="default"/>
                      <w:color w:val="auto"/>
                      <w:highlight w:val="none"/>
                      <w:u w:val="single"/>
                      <w:lang w:val="en-US" w:eastAsia="zh-CN"/>
                    </w:rPr>
                  </w:pPr>
                  <w:r>
                    <w:rPr>
                      <w:rFonts w:hint="default"/>
                      <w:color w:val="auto"/>
                      <w:highlight w:val="none"/>
                      <w:u w:val="single"/>
                      <w:lang w:val="en-US" w:eastAsia="zh-CN"/>
                    </w:rPr>
                    <w:t>0.</w:t>
                  </w:r>
                  <w:r>
                    <w:rPr>
                      <w:rFonts w:hint="eastAsia"/>
                      <w:color w:val="auto"/>
                      <w:highlight w:val="none"/>
                      <w:u w:val="single"/>
                      <w:lang w:val="en-US" w:eastAsia="zh-CN"/>
                    </w:rPr>
                    <w:t>22</w:t>
                  </w:r>
                </w:p>
              </w:tc>
              <w:tc>
                <w:tcPr>
                  <w:tcW w:w="605" w:type="pct"/>
                  <w:vAlign w:val="center"/>
                </w:tcPr>
                <w:p w14:paraId="430C2B64">
                  <w:pPr>
                    <w:pStyle w:val="98"/>
                    <w:bidi w:val="0"/>
                    <w:rPr>
                      <w:rFonts w:hint="default"/>
                      <w:color w:val="auto"/>
                      <w:highlight w:val="none"/>
                      <w:u w:val="single"/>
                      <w:lang w:val="en-US" w:eastAsia="zh-CN"/>
                    </w:rPr>
                  </w:pPr>
                  <w:r>
                    <w:rPr>
                      <w:rFonts w:hint="eastAsia"/>
                      <w:color w:val="auto"/>
                      <w:highlight w:val="none"/>
                      <w:u w:val="single"/>
                      <w:lang w:val="en-US" w:eastAsia="zh-CN"/>
                    </w:rPr>
                    <w:t>15</w:t>
                  </w:r>
                </w:p>
              </w:tc>
              <w:tc>
                <w:tcPr>
                  <w:tcW w:w="606" w:type="pct"/>
                  <w:vAlign w:val="center"/>
                </w:tcPr>
                <w:p w14:paraId="4BFEEB97">
                  <w:pPr>
                    <w:pStyle w:val="98"/>
                    <w:bidi w:val="0"/>
                    <w:rPr>
                      <w:rFonts w:hint="default"/>
                      <w:color w:val="auto"/>
                      <w:highlight w:val="none"/>
                      <w:u w:val="single"/>
                      <w:lang w:val="en-US" w:eastAsia="zh-CN"/>
                    </w:rPr>
                  </w:pPr>
                  <w:r>
                    <w:rPr>
                      <w:rFonts w:hint="eastAsia"/>
                      <w:color w:val="auto"/>
                      <w:highlight w:val="none"/>
                      <w:u w:val="single"/>
                      <w:lang w:val="en-US" w:eastAsia="zh-CN"/>
                    </w:rPr>
                    <w:t>25</w:t>
                  </w:r>
                </w:p>
              </w:tc>
              <w:tc>
                <w:tcPr>
                  <w:tcW w:w="763" w:type="pct"/>
                  <w:vAlign w:val="center"/>
                </w:tcPr>
                <w:p w14:paraId="67516900">
                  <w:pPr>
                    <w:pStyle w:val="98"/>
                    <w:bidi w:val="0"/>
                    <w:rPr>
                      <w:rFonts w:hint="default"/>
                      <w:color w:val="auto"/>
                      <w:highlight w:val="none"/>
                      <w:u w:val="single"/>
                      <w:lang w:val="en-US" w:eastAsia="zh-CN"/>
                    </w:rPr>
                  </w:pPr>
                  <w:r>
                    <w:rPr>
                      <w:rFonts w:hint="default"/>
                      <w:color w:val="auto"/>
                      <w:highlight w:val="none"/>
                      <w:u w:val="single"/>
                      <w:lang w:val="en-US" w:eastAsia="zh-CN"/>
                    </w:rPr>
                    <w:t>一般排放口</w:t>
                  </w:r>
                </w:p>
              </w:tc>
              <w:tc>
                <w:tcPr>
                  <w:tcW w:w="1102" w:type="pct"/>
                  <w:vAlign w:val="center"/>
                </w:tcPr>
                <w:p w14:paraId="15E594F1">
                  <w:pPr>
                    <w:pStyle w:val="98"/>
                    <w:bidi w:val="0"/>
                    <w:rPr>
                      <w:rFonts w:hint="default"/>
                      <w:color w:val="auto"/>
                      <w:highlight w:val="none"/>
                      <w:u w:val="single"/>
                      <w:lang w:val="en-US" w:eastAsia="zh-CN"/>
                    </w:rPr>
                  </w:pPr>
                  <w:r>
                    <w:rPr>
                      <w:rFonts w:hint="default"/>
                      <w:color w:val="auto"/>
                      <w:highlight w:val="none"/>
                      <w:u w:val="single"/>
                      <w:lang w:val="en-US" w:eastAsia="zh-CN"/>
                    </w:rPr>
                    <w:t>111°36′27.20252″</w:t>
                  </w:r>
                </w:p>
                <w:p w14:paraId="654BAA61">
                  <w:pPr>
                    <w:pStyle w:val="98"/>
                    <w:bidi w:val="0"/>
                    <w:rPr>
                      <w:rFonts w:hint="default"/>
                      <w:color w:val="auto"/>
                      <w:highlight w:val="none"/>
                      <w:u w:val="single"/>
                      <w:lang w:val="en-US" w:eastAsia="zh-CN"/>
                    </w:rPr>
                  </w:pPr>
                  <w:r>
                    <w:rPr>
                      <w:rFonts w:hint="default"/>
                      <w:color w:val="auto"/>
                      <w:highlight w:val="none"/>
                      <w:u w:val="single"/>
                      <w:lang w:val="en-US" w:eastAsia="zh-CN"/>
                    </w:rPr>
                    <w:t>29°51′14.87610″</w:t>
                  </w:r>
                </w:p>
              </w:tc>
            </w:tr>
          </w:tbl>
          <w:p w14:paraId="00BED3C4">
            <w:pPr>
              <w:pStyle w:val="58"/>
              <w:bidi w:val="0"/>
              <w:rPr>
                <w:rFonts w:hint="default"/>
                <w:color w:val="auto"/>
                <w:highlight w:val="none"/>
                <w:lang w:val="en-US" w:eastAsia="zh-CN"/>
              </w:rPr>
            </w:pPr>
            <w:r>
              <w:rPr>
                <w:rFonts w:hint="eastAsia"/>
                <w:color w:val="auto"/>
                <w:highlight w:val="none"/>
                <w:lang w:val="en-US" w:eastAsia="zh-CN"/>
              </w:rPr>
              <w:t xml:space="preserve">表4.2-6  </w:t>
            </w:r>
            <w:r>
              <w:rPr>
                <w:rFonts w:hint="default"/>
                <w:color w:val="auto"/>
                <w:highlight w:val="none"/>
                <w:lang w:val="en-US" w:eastAsia="zh-CN"/>
              </w:rPr>
              <w:t>无组织粉尘排放一览表</w:t>
            </w:r>
          </w:p>
          <w:tbl>
            <w:tblPr>
              <w:tblStyle w:val="30"/>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93"/>
              <w:gridCol w:w="2293"/>
              <w:gridCol w:w="2046"/>
              <w:gridCol w:w="2085"/>
            </w:tblGrid>
            <w:tr w14:paraId="64BD5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47122">
                  <w:pPr>
                    <w:pStyle w:val="98"/>
                    <w:bidi w:val="0"/>
                    <w:rPr>
                      <w:rFonts w:hint="eastAsia"/>
                      <w:b/>
                      <w:bCs/>
                      <w:color w:val="auto"/>
                      <w:highlight w:val="none"/>
                    </w:rPr>
                  </w:pPr>
                  <w:r>
                    <w:rPr>
                      <w:rFonts w:hint="eastAsia"/>
                      <w:b/>
                      <w:bCs/>
                      <w:color w:val="auto"/>
                      <w:highlight w:val="none"/>
                      <w:lang w:val="en-US" w:eastAsia="zh-CN"/>
                    </w:rPr>
                    <w:t>产污工序</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83E00">
                  <w:pPr>
                    <w:pStyle w:val="98"/>
                    <w:bidi w:val="0"/>
                    <w:rPr>
                      <w:rFonts w:hint="eastAsia"/>
                      <w:b/>
                      <w:bCs/>
                      <w:color w:val="auto"/>
                      <w:highlight w:val="none"/>
                    </w:rPr>
                  </w:pPr>
                  <w:r>
                    <w:rPr>
                      <w:rFonts w:hint="eastAsia"/>
                      <w:b/>
                      <w:bCs/>
                      <w:color w:val="auto"/>
                      <w:highlight w:val="none"/>
                      <w:lang w:val="en-US" w:eastAsia="zh-CN"/>
                    </w:rPr>
                    <w:t>治理措施</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D6234">
                  <w:pPr>
                    <w:pStyle w:val="98"/>
                    <w:bidi w:val="0"/>
                    <w:rPr>
                      <w:rFonts w:hint="eastAsia"/>
                      <w:b/>
                      <w:bCs/>
                      <w:color w:val="auto"/>
                      <w:highlight w:val="none"/>
                    </w:rPr>
                  </w:pPr>
                  <w:r>
                    <w:rPr>
                      <w:rFonts w:hint="eastAsia"/>
                      <w:b/>
                      <w:bCs/>
                      <w:color w:val="auto"/>
                      <w:highlight w:val="none"/>
                      <w:lang w:val="en-US" w:eastAsia="zh-CN"/>
                    </w:rPr>
                    <w:t>无组织排放量（</w:t>
                  </w:r>
                  <w:r>
                    <w:rPr>
                      <w:rFonts w:hint="default"/>
                      <w:b/>
                      <w:bCs/>
                      <w:color w:val="auto"/>
                      <w:highlight w:val="none"/>
                      <w:lang w:val="en-US" w:eastAsia="zh-CN"/>
                    </w:rPr>
                    <w:t>t/a)</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A0E33">
                  <w:pPr>
                    <w:pStyle w:val="98"/>
                    <w:bidi w:val="0"/>
                    <w:rPr>
                      <w:rFonts w:hint="eastAsia"/>
                      <w:b/>
                      <w:bCs/>
                      <w:color w:val="auto"/>
                      <w:highlight w:val="none"/>
                    </w:rPr>
                  </w:pPr>
                  <w:r>
                    <w:rPr>
                      <w:rFonts w:hint="eastAsia"/>
                      <w:b/>
                      <w:bCs/>
                      <w:color w:val="auto"/>
                      <w:highlight w:val="none"/>
                      <w:lang w:val="en-US" w:eastAsia="zh-CN"/>
                    </w:rPr>
                    <w:t>排放速率（</w:t>
                  </w:r>
                  <w:r>
                    <w:rPr>
                      <w:rFonts w:hint="default"/>
                      <w:b/>
                      <w:bCs/>
                      <w:color w:val="auto"/>
                      <w:highlight w:val="none"/>
                      <w:lang w:val="en-US" w:eastAsia="zh-CN"/>
                    </w:rPr>
                    <w:t>kg/h)</w:t>
                  </w:r>
                </w:p>
              </w:tc>
            </w:tr>
            <w:tr w14:paraId="15362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4B059">
                  <w:pPr>
                    <w:pStyle w:val="98"/>
                    <w:bidi w:val="0"/>
                    <w:rPr>
                      <w:rFonts w:hint="eastAsia"/>
                      <w:color w:val="auto"/>
                      <w:highlight w:val="none"/>
                    </w:rPr>
                  </w:pPr>
                  <w:r>
                    <w:rPr>
                      <w:rFonts w:hint="eastAsia"/>
                      <w:color w:val="auto"/>
                      <w:highlight w:val="none"/>
                      <w:lang w:val="en-US" w:eastAsia="zh-CN"/>
                    </w:rPr>
                    <w:t>装卸粉尘</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17569">
                  <w:pPr>
                    <w:pStyle w:val="98"/>
                    <w:bidi w:val="0"/>
                    <w:rPr>
                      <w:rFonts w:hint="eastAsia"/>
                      <w:color w:val="auto"/>
                      <w:highlight w:val="none"/>
                    </w:rPr>
                  </w:pPr>
                  <w:r>
                    <w:rPr>
                      <w:rFonts w:hint="eastAsia"/>
                      <w:color w:val="auto"/>
                      <w:highlight w:val="none"/>
                      <w:lang w:val="en-US" w:eastAsia="zh-CN"/>
                    </w:rPr>
                    <w:t>车间内装卸、定期清扫</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758B2">
                  <w:pPr>
                    <w:pStyle w:val="98"/>
                    <w:bidi w:val="0"/>
                    <w:rPr>
                      <w:rFonts w:hint="default"/>
                      <w:color w:val="auto"/>
                      <w:highlight w:val="none"/>
                    </w:rPr>
                  </w:pPr>
                  <w:r>
                    <w:rPr>
                      <w:rFonts w:hint="default"/>
                      <w:color w:val="auto"/>
                      <w:highlight w:val="none"/>
                      <w:lang w:val="en-US" w:eastAsia="zh-CN"/>
                    </w:rPr>
                    <w:t>5.5</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856ED">
                  <w:pPr>
                    <w:pStyle w:val="98"/>
                    <w:bidi w:val="0"/>
                    <w:rPr>
                      <w:rFonts w:hint="default"/>
                      <w:color w:val="auto"/>
                      <w:highlight w:val="none"/>
                    </w:rPr>
                  </w:pPr>
                  <w:r>
                    <w:rPr>
                      <w:rFonts w:hint="default"/>
                      <w:color w:val="auto"/>
                      <w:highlight w:val="none"/>
                      <w:lang w:val="en-US" w:eastAsia="zh-CN"/>
                    </w:rPr>
                    <w:t>2.75</w:t>
                  </w:r>
                </w:p>
              </w:tc>
            </w:tr>
            <w:tr w14:paraId="0403F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15F7D">
                  <w:pPr>
                    <w:pStyle w:val="98"/>
                    <w:bidi w:val="0"/>
                    <w:rPr>
                      <w:rFonts w:hint="eastAsia"/>
                      <w:color w:val="auto"/>
                      <w:highlight w:val="none"/>
                    </w:rPr>
                  </w:pPr>
                  <w:r>
                    <w:rPr>
                      <w:rFonts w:hint="eastAsia"/>
                      <w:color w:val="auto"/>
                      <w:highlight w:val="none"/>
                      <w:lang w:val="en-US" w:eastAsia="zh-CN"/>
                    </w:rPr>
                    <w:t>烘干粉尘</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ED967">
                  <w:pPr>
                    <w:pStyle w:val="98"/>
                    <w:bidi w:val="0"/>
                    <w:rPr>
                      <w:rFonts w:hint="eastAsia"/>
                      <w:color w:val="auto"/>
                      <w:highlight w:val="none"/>
                    </w:rPr>
                  </w:pPr>
                  <w:r>
                    <w:rPr>
                      <w:rFonts w:hint="eastAsia"/>
                      <w:color w:val="auto"/>
                      <w:highlight w:val="none"/>
                      <w:lang w:val="en-US" w:eastAsia="zh-CN"/>
                    </w:rPr>
                    <w:t>沉降室沉降</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7C2A">
                  <w:pPr>
                    <w:pStyle w:val="98"/>
                    <w:bidi w:val="0"/>
                    <w:rPr>
                      <w:rFonts w:hint="default"/>
                    </w:rPr>
                  </w:pPr>
                  <w:r>
                    <w:rPr>
                      <w:rFonts w:hint="default"/>
                      <w:lang w:val="en-US" w:eastAsia="zh-CN"/>
                    </w:rPr>
                    <w:t>0.196</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CF88">
                  <w:pPr>
                    <w:pStyle w:val="98"/>
                    <w:bidi w:val="0"/>
                    <w:rPr>
                      <w:rFonts w:hint="default"/>
                    </w:rPr>
                  </w:pPr>
                  <w:r>
                    <w:rPr>
                      <w:rFonts w:hint="default"/>
                      <w:lang w:val="en-US" w:eastAsia="zh-CN"/>
                    </w:rPr>
                    <w:t>0.098</w:t>
                  </w:r>
                </w:p>
              </w:tc>
            </w:tr>
            <w:tr w14:paraId="62C9C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D21FE">
                  <w:pPr>
                    <w:pStyle w:val="98"/>
                    <w:bidi w:val="0"/>
                    <w:rPr>
                      <w:rFonts w:hint="eastAsia"/>
                      <w:color w:val="auto"/>
                      <w:highlight w:val="none"/>
                    </w:rPr>
                  </w:pPr>
                  <w:r>
                    <w:rPr>
                      <w:rFonts w:hint="eastAsia"/>
                      <w:color w:val="auto"/>
                      <w:highlight w:val="none"/>
                      <w:lang w:val="en-US" w:eastAsia="zh-CN"/>
                    </w:rPr>
                    <w:t>合计</w:t>
                  </w:r>
                </w:p>
              </w:tc>
              <w:tc>
                <w:tcPr>
                  <w:tcW w:w="1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B6C66">
                  <w:pPr>
                    <w:pStyle w:val="98"/>
                    <w:bidi w:val="0"/>
                    <w:rPr>
                      <w:rFonts w:hint="eastAsia"/>
                      <w:color w:val="auto"/>
                      <w:highlight w:val="none"/>
                    </w:rPr>
                  </w:pPr>
                  <w:r>
                    <w:rPr>
                      <w:rFonts w:hint="eastAsia"/>
                      <w:color w:val="auto"/>
                      <w:highlight w:val="none"/>
                      <w:lang w:val="en-US" w:eastAsia="zh-CN"/>
                    </w:rPr>
                    <w:t>合理作业，加强清扫</w:t>
                  </w:r>
                </w:p>
              </w:tc>
              <w:tc>
                <w:tcPr>
                  <w:tcW w:w="2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8094">
                  <w:pPr>
                    <w:pStyle w:val="98"/>
                    <w:bidi w:val="0"/>
                    <w:rPr>
                      <w:rFonts w:hint="default"/>
                    </w:rPr>
                  </w:pPr>
                  <w:r>
                    <w:rPr>
                      <w:rFonts w:hint="default"/>
                      <w:lang w:val="en-US" w:eastAsia="zh-CN"/>
                    </w:rPr>
                    <w:t>5.696</w:t>
                  </w:r>
                </w:p>
              </w:tc>
              <w:tc>
                <w:tcPr>
                  <w:tcW w:w="2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6941E">
                  <w:pPr>
                    <w:pStyle w:val="98"/>
                    <w:bidi w:val="0"/>
                    <w:rPr>
                      <w:rFonts w:hint="default"/>
                    </w:rPr>
                  </w:pPr>
                  <w:r>
                    <w:rPr>
                      <w:rFonts w:hint="default"/>
                      <w:lang w:val="en-US" w:eastAsia="zh-CN"/>
                    </w:rPr>
                    <w:t>2.848</w:t>
                  </w:r>
                </w:p>
              </w:tc>
            </w:tr>
          </w:tbl>
          <w:p w14:paraId="7101CFCF">
            <w:pPr>
              <w:widowControl/>
              <w:adjustRightInd w:val="0"/>
              <w:snapToGrid w:val="0"/>
              <w:spacing w:line="360" w:lineRule="auto"/>
              <w:ind w:left="0" w:leftChars="0" w:firstLine="0" w:firstLineChars="0"/>
              <w:rPr>
                <w:rFonts w:hint="default"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治理措施可行性分析</w:t>
            </w:r>
          </w:p>
          <w:p w14:paraId="649F4837">
            <w:pPr>
              <w:bidi w:val="0"/>
              <w:rPr>
                <w:color w:val="auto"/>
                <w:highlight w:val="none"/>
                <w:u w:val="single"/>
              </w:rPr>
            </w:pPr>
            <w:r>
              <w:rPr>
                <w:rFonts w:hint="eastAsia"/>
                <w:color w:val="auto"/>
                <w:highlight w:val="none"/>
                <w:u w:val="single"/>
                <w:lang w:val="en-US" w:eastAsia="zh-CN"/>
              </w:rPr>
              <w:t>有组织排放措施可行性：本项目热风炉属于燃生物质干燥窑，</w:t>
            </w:r>
            <w:r>
              <w:rPr>
                <w:rFonts w:hint="eastAsia"/>
                <w:color w:val="auto"/>
                <w:highlight w:val="none"/>
                <w:u w:val="single"/>
              </w:rPr>
              <w:t>根据《排污许可证申请与核发技术规范 工业炉窑》(HJ1121—2020)中</w:t>
            </w:r>
            <w:r>
              <w:rPr>
                <w:rFonts w:hint="eastAsia"/>
                <w:color w:val="auto"/>
                <w:highlight w:val="none"/>
                <w:u w:val="single"/>
                <w:lang w:val="en-US" w:eastAsia="zh-CN"/>
              </w:rPr>
              <w:t>A.1废气可行技术参考表，</w:t>
            </w:r>
            <w:r>
              <w:rPr>
                <w:color w:val="auto"/>
                <w:highlight w:val="none"/>
                <w:u w:val="single"/>
              </w:rPr>
              <w:t>本项目废气类别、排放形式及污染治理设施进行符合性分析，具体见下表。</w:t>
            </w:r>
          </w:p>
          <w:p w14:paraId="1420F3A2">
            <w:pPr>
              <w:pStyle w:val="58"/>
              <w:bidi w:val="0"/>
              <w:rPr>
                <w:rFonts w:hint="default"/>
                <w:color w:val="auto"/>
                <w:highlight w:val="none"/>
                <w:u w:val="single"/>
                <w:lang w:eastAsia="zh-CN"/>
              </w:rPr>
            </w:pPr>
            <w:r>
              <w:rPr>
                <w:rFonts w:hint="default"/>
                <w:color w:val="auto"/>
                <w:highlight w:val="none"/>
                <w:u w:val="single"/>
                <w:lang w:eastAsia="zh-CN"/>
              </w:rPr>
              <w:t>表</w:t>
            </w:r>
            <w:r>
              <w:rPr>
                <w:rFonts w:hint="eastAsia"/>
                <w:color w:val="auto"/>
                <w:highlight w:val="none"/>
                <w:u w:val="single"/>
                <w:lang w:val="en-US" w:eastAsia="zh-CN"/>
              </w:rPr>
              <w:t xml:space="preserve">4.2-8  </w:t>
            </w:r>
            <w:r>
              <w:rPr>
                <w:rFonts w:hint="default"/>
                <w:color w:val="auto"/>
                <w:highlight w:val="none"/>
                <w:u w:val="single"/>
                <w:lang w:eastAsia="zh-CN"/>
              </w:rPr>
              <w:t>本项目废气排放与排污许可技术规范符合性分析</w:t>
            </w:r>
          </w:p>
          <w:tbl>
            <w:tblPr>
              <w:tblStyle w:val="73"/>
              <w:tblW w:w="499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68"/>
              <w:gridCol w:w="1410"/>
              <w:gridCol w:w="2026"/>
              <w:gridCol w:w="3226"/>
              <w:gridCol w:w="871"/>
            </w:tblGrid>
            <w:tr w14:paraId="25349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671" w:type="pct"/>
                  <w:vAlign w:val="center"/>
                </w:tcPr>
                <w:p w14:paraId="38701FB9">
                  <w:pPr>
                    <w:pStyle w:val="98"/>
                    <w:bidi w:val="0"/>
                    <w:rPr>
                      <w:rFonts w:hint="eastAsia"/>
                      <w:b/>
                      <w:bCs/>
                      <w:color w:val="auto"/>
                      <w:highlight w:val="none"/>
                      <w:u w:val="single"/>
                      <w:lang w:val="en-US" w:eastAsia="zh-CN"/>
                    </w:rPr>
                  </w:pPr>
                  <w:r>
                    <w:rPr>
                      <w:rFonts w:hint="default"/>
                      <w:b/>
                      <w:bCs/>
                      <w:color w:val="auto"/>
                      <w:highlight w:val="none"/>
                      <w:u w:val="single"/>
                    </w:rPr>
                    <w:t>主要</w:t>
                  </w:r>
                  <w:r>
                    <w:rPr>
                      <w:rFonts w:hint="eastAsia"/>
                      <w:b/>
                      <w:bCs/>
                      <w:color w:val="auto"/>
                      <w:highlight w:val="none"/>
                      <w:u w:val="single"/>
                      <w:lang w:val="en-US" w:eastAsia="zh-CN"/>
                    </w:rPr>
                    <w:t>工艺</w:t>
                  </w:r>
                </w:p>
              </w:tc>
              <w:tc>
                <w:tcPr>
                  <w:tcW w:w="810" w:type="pct"/>
                  <w:vAlign w:val="center"/>
                </w:tcPr>
                <w:p w14:paraId="543B228D">
                  <w:pPr>
                    <w:pStyle w:val="98"/>
                    <w:bidi w:val="0"/>
                    <w:rPr>
                      <w:rFonts w:hint="default"/>
                      <w:b/>
                      <w:bCs/>
                      <w:color w:val="auto"/>
                      <w:highlight w:val="none"/>
                      <w:u w:val="single"/>
                      <w:lang w:val="en-US" w:eastAsia="zh-CN"/>
                    </w:rPr>
                  </w:pPr>
                  <w:r>
                    <w:rPr>
                      <w:rFonts w:hint="eastAsia"/>
                      <w:b/>
                      <w:bCs/>
                      <w:color w:val="auto"/>
                      <w:highlight w:val="none"/>
                      <w:u w:val="single"/>
                      <w:lang w:val="en-US" w:eastAsia="zh-CN"/>
                    </w:rPr>
                    <w:t>污染物种类</w:t>
                  </w:r>
                </w:p>
              </w:tc>
              <w:tc>
                <w:tcPr>
                  <w:tcW w:w="1164" w:type="pct"/>
                  <w:vAlign w:val="center"/>
                </w:tcPr>
                <w:p w14:paraId="13F45223">
                  <w:pPr>
                    <w:pStyle w:val="98"/>
                    <w:bidi w:val="0"/>
                    <w:rPr>
                      <w:rFonts w:hint="default"/>
                      <w:b/>
                      <w:bCs/>
                      <w:color w:val="auto"/>
                      <w:highlight w:val="none"/>
                      <w:u w:val="single"/>
                      <w:lang w:val="en-US" w:eastAsia="zh-CN"/>
                    </w:rPr>
                  </w:pPr>
                  <w:r>
                    <w:rPr>
                      <w:rFonts w:hint="eastAsia"/>
                      <w:b/>
                      <w:bCs/>
                      <w:color w:val="auto"/>
                      <w:highlight w:val="none"/>
                      <w:u w:val="single"/>
                      <w:lang w:val="en-US" w:eastAsia="zh-CN"/>
                    </w:rPr>
                    <w:t>可行技术</w:t>
                  </w:r>
                </w:p>
              </w:tc>
              <w:tc>
                <w:tcPr>
                  <w:tcW w:w="1853" w:type="pct"/>
                  <w:vAlign w:val="center"/>
                </w:tcPr>
                <w:p w14:paraId="4832C765">
                  <w:pPr>
                    <w:pStyle w:val="98"/>
                    <w:bidi w:val="0"/>
                    <w:rPr>
                      <w:rFonts w:hint="default"/>
                      <w:b/>
                      <w:bCs/>
                      <w:color w:val="auto"/>
                      <w:highlight w:val="none"/>
                      <w:u w:val="single"/>
                    </w:rPr>
                  </w:pPr>
                  <w:r>
                    <w:rPr>
                      <w:rFonts w:hint="default"/>
                      <w:b/>
                      <w:bCs/>
                      <w:color w:val="auto"/>
                      <w:highlight w:val="none"/>
                      <w:u w:val="single"/>
                    </w:rPr>
                    <w:t>本项目治理措施</w:t>
                  </w:r>
                </w:p>
              </w:tc>
              <w:tc>
                <w:tcPr>
                  <w:tcW w:w="500" w:type="pct"/>
                  <w:vAlign w:val="center"/>
                </w:tcPr>
                <w:p w14:paraId="1607321B">
                  <w:pPr>
                    <w:pStyle w:val="98"/>
                    <w:bidi w:val="0"/>
                    <w:rPr>
                      <w:rFonts w:hint="default"/>
                      <w:b/>
                      <w:bCs/>
                      <w:color w:val="auto"/>
                      <w:highlight w:val="none"/>
                      <w:u w:val="single"/>
                    </w:rPr>
                  </w:pPr>
                  <w:r>
                    <w:rPr>
                      <w:rFonts w:hint="default"/>
                      <w:b/>
                      <w:bCs/>
                      <w:color w:val="auto"/>
                      <w:highlight w:val="none"/>
                      <w:u w:val="single"/>
                    </w:rPr>
                    <w:t>符合性</w:t>
                  </w:r>
                </w:p>
              </w:tc>
            </w:tr>
            <w:tr w14:paraId="53F99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71" w:type="pct"/>
                  <w:vMerge w:val="restart"/>
                  <w:vAlign w:val="center"/>
                </w:tcPr>
                <w:p w14:paraId="63C9CAE3">
                  <w:pPr>
                    <w:pStyle w:val="98"/>
                    <w:bidi w:val="0"/>
                    <w:rPr>
                      <w:rFonts w:hint="eastAsia"/>
                      <w:color w:val="auto"/>
                      <w:highlight w:val="none"/>
                      <w:u w:val="single"/>
                      <w:lang w:val="en-US" w:eastAsia="zh-CN"/>
                    </w:rPr>
                  </w:pPr>
                  <w:r>
                    <w:rPr>
                      <w:rFonts w:hint="eastAsia"/>
                      <w:color w:val="auto"/>
                      <w:highlight w:val="none"/>
                      <w:u w:val="single"/>
                      <w:lang w:val="en-US" w:eastAsia="zh-CN"/>
                    </w:rPr>
                    <w:t>干燥</w:t>
                  </w:r>
                </w:p>
              </w:tc>
              <w:tc>
                <w:tcPr>
                  <w:tcW w:w="810" w:type="pct"/>
                  <w:vAlign w:val="center"/>
                </w:tcPr>
                <w:p w14:paraId="29894E1C">
                  <w:pPr>
                    <w:pStyle w:val="98"/>
                    <w:bidi w:val="0"/>
                    <w:rPr>
                      <w:rFonts w:hint="default"/>
                      <w:color w:val="auto"/>
                      <w:highlight w:val="none"/>
                      <w:u w:val="single"/>
                      <w:lang w:val="en-US" w:eastAsia="zh-CN"/>
                    </w:rPr>
                  </w:pPr>
                  <w:r>
                    <w:rPr>
                      <w:rFonts w:hint="eastAsia"/>
                      <w:color w:val="auto"/>
                      <w:highlight w:val="none"/>
                      <w:u w:val="single"/>
                      <w:lang w:val="en-US" w:eastAsia="zh-CN"/>
                    </w:rPr>
                    <w:t>颗粒物</w:t>
                  </w:r>
                </w:p>
              </w:tc>
              <w:tc>
                <w:tcPr>
                  <w:tcW w:w="1164" w:type="pct"/>
                  <w:vAlign w:val="center"/>
                </w:tcPr>
                <w:p w14:paraId="5A4AC603">
                  <w:pPr>
                    <w:pStyle w:val="98"/>
                    <w:bidi w:val="0"/>
                    <w:rPr>
                      <w:rFonts w:hint="default"/>
                      <w:color w:val="auto"/>
                      <w:highlight w:val="none"/>
                      <w:u w:val="single"/>
                      <w:lang w:val="en-US" w:eastAsia="zh-CN"/>
                    </w:rPr>
                  </w:pPr>
                  <w:r>
                    <w:rPr>
                      <w:rFonts w:hint="eastAsia"/>
                      <w:color w:val="auto"/>
                      <w:highlight w:val="none"/>
                      <w:u w:val="single"/>
                      <w:lang w:val="en-US" w:eastAsia="zh-CN"/>
                    </w:rPr>
                    <w:t>袋式除尘；静电除尘</w:t>
                  </w:r>
                </w:p>
              </w:tc>
              <w:tc>
                <w:tcPr>
                  <w:tcW w:w="1853" w:type="pct"/>
                  <w:vAlign w:val="center"/>
                </w:tcPr>
                <w:p w14:paraId="034DD14F">
                  <w:pPr>
                    <w:pStyle w:val="98"/>
                    <w:bidi w:val="0"/>
                    <w:rPr>
                      <w:rFonts w:hint="default"/>
                      <w:color w:val="auto"/>
                      <w:highlight w:val="none"/>
                      <w:u w:val="single"/>
                      <w:lang w:val="en-US" w:eastAsia="zh-CN"/>
                    </w:rPr>
                  </w:pPr>
                  <w:r>
                    <w:rPr>
                      <w:rFonts w:hint="eastAsia"/>
                      <w:color w:val="auto"/>
                      <w:highlight w:val="none"/>
                      <w:u w:val="single"/>
                      <w:lang w:val="en-US" w:eastAsia="zh-CN"/>
                    </w:rPr>
                    <w:t>旋风除尘+袋式除尘</w:t>
                  </w:r>
                </w:p>
              </w:tc>
              <w:tc>
                <w:tcPr>
                  <w:tcW w:w="500" w:type="pct"/>
                  <w:vAlign w:val="center"/>
                </w:tcPr>
                <w:p w14:paraId="570B568C">
                  <w:pPr>
                    <w:pStyle w:val="98"/>
                    <w:bidi w:val="0"/>
                    <w:rPr>
                      <w:rFonts w:hint="eastAsia"/>
                      <w:color w:val="auto"/>
                      <w:highlight w:val="none"/>
                      <w:u w:val="single"/>
                      <w:lang w:val="en-US" w:eastAsia="zh-CN"/>
                    </w:rPr>
                  </w:pPr>
                  <w:r>
                    <w:rPr>
                      <w:rFonts w:hint="eastAsia"/>
                      <w:color w:val="auto"/>
                      <w:highlight w:val="none"/>
                      <w:u w:val="single"/>
                      <w:lang w:val="en-US" w:eastAsia="zh-CN"/>
                    </w:rPr>
                    <w:t>符合</w:t>
                  </w:r>
                </w:p>
              </w:tc>
            </w:tr>
            <w:tr w14:paraId="5A649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671" w:type="pct"/>
                  <w:vMerge w:val="continue"/>
                  <w:vAlign w:val="center"/>
                </w:tcPr>
                <w:p w14:paraId="7B4E1E84">
                  <w:pPr>
                    <w:pStyle w:val="98"/>
                    <w:bidi w:val="0"/>
                    <w:rPr>
                      <w:rFonts w:hint="default"/>
                      <w:color w:val="auto"/>
                      <w:highlight w:val="none"/>
                      <w:u w:val="single"/>
                    </w:rPr>
                  </w:pPr>
                </w:p>
              </w:tc>
              <w:tc>
                <w:tcPr>
                  <w:tcW w:w="810" w:type="pct"/>
                  <w:vAlign w:val="center"/>
                </w:tcPr>
                <w:p w14:paraId="6F1C22AC">
                  <w:pPr>
                    <w:pStyle w:val="98"/>
                    <w:bidi w:val="0"/>
                    <w:rPr>
                      <w:rFonts w:hint="eastAsia"/>
                      <w:color w:val="auto"/>
                      <w:highlight w:val="none"/>
                      <w:u w:val="single"/>
                      <w:lang w:val="en-US" w:eastAsia="zh-CN"/>
                    </w:rPr>
                  </w:pPr>
                  <w:r>
                    <w:rPr>
                      <w:rFonts w:hint="eastAsia"/>
                      <w:color w:val="auto"/>
                      <w:highlight w:val="none"/>
                      <w:u w:val="single"/>
                      <w:lang w:val="en-US" w:eastAsia="zh-CN"/>
                    </w:rPr>
                    <w:t>二氧化硫</w:t>
                  </w:r>
                </w:p>
              </w:tc>
              <w:tc>
                <w:tcPr>
                  <w:tcW w:w="1164" w:type="pct"/>
                  <w:vAlign w:val="center"/>
                </w:tcPr>
                <w:p w14:paraId="4CA7E3B8">
                  <w:pPr>
                    <w:pStyle w:val="98"/>
                    <w:bidi w:val="0"/>
                    <w:rPr>
                      <w:rFonts w:hint="default"/>
                      <w:color w:val="auto"/>
                      <w:highlight w:val="none"/>
                      <w:u w:val="single"/>
                    </w:rPr>
                  </w:pPr>
                  <w:r>
                    <w:rPr>
                      <w:rFonts w:hint="default"/>
                      <w:color w:val="auto"/>
                      <w:highlight w:val="none"/>
                      <w:u w:val="single"/>
                    </w:rPr>
                    <w:t>燃气或净化后煤制气；干法与半干法脱硫；湿法脱硫</w:t>
                  </w:r>
                </w:p>
              </w:tc>
              <w:tc>
                <w:tcPr>
                  <w:tcW w:w="1853" w:type="pct"/>
                  <w:vAlign w:val="center"/>
                </w:tcPr>
                <w:p w14:paraId="367FB206">
                  <w:pPr>
                    <w:pStyle w:val="98"/>
                    <w:bidi w:val="0"/>
                    <w:rPr>
                      <w:rFonts w:hint="default"/>
                      <w:color w:val="auto"/>
                      <w:highlight w:val="none"/>
                      <w:u w:val="single"/>
                      <w:lang w:val="en-US" w:eastAsia="zh-CN"/>
                    </w:rPr>
                  </w:pPr>
                  <w:r>
                    <w:rPr>
                      <w:rFonts w:hint="eastAsia"/>
                      <w:color w:val="auto"/>
                      <w:highlight w:val="none"/>
                      <w:u w:val="single"/>
                      <w:lang w:val="en-US" w:eastAsia="zh-CN"/>
                    </w:rPr>
                    <w:t>本项目采用生物质成型燃料，经检测其全硫含量为0.02%，经核算直接排放符合排放标准。</w:t>
                  </w:r>
                </w:p>
              </w:tc>
              <w:tc>
                <w:tcPr>
                  <w:tcW w:w="500" w:type="pct"/>
                  <w:vAlign w:val="center"/>
                </w:tcPr>
                <w:p w14:paraId="211C2BCB">
                  <w:pPr>
                    <w:pStyle w:val="98"/>
                    <w:bidi w:val="0"/>
                    <w:rPr>
                      <w:rFonts w:hint="eastAsia"/>
                      <w:color w:val="auto"/>
                      <w:highlight w:val="none"/>
                      <w:u w:val="single"/>
                      <w:lang w:val="en-US" w:eastAsia="zh-CN"/>
                    </w:rPr>
                  </w:pPr>
                  <w:r>
                    <w:rPr>
                      <w:rFonts w:hint="eastAsia"/>
                      <w:color w:val="auto"/>
                      <w:highlight w:val="none"/>
                      <w:u w:val="single"/>
                      <w:lang w:val="en-US" w:eastAsia="zh-CN"/>
                    </w:rPr>
                    <w:t>符合</w:t>
                  </w:r>
                </w:p>
              </w:tc>
            </w:tr>
          </w:tbl>
          <w:p w14:paraId="322925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textAlignment w:val="auto"/>
              <w:rPr>
                <w:rFonts w:hint="eastAsia"/>
                <w:color w:val="auto"/>
                <w:spacing w:val="4"/>
                <w:highlight w:val="none"/>
                <w:u w:val="single"/>
                <w:lang w:val="en-US" w:eastAsia="zh-CN"/>
              </w:rPr>
            </w:pPr>
            <w:r>
              <w:rPr>
                <w:rFonts w:hint="eastAsia"/>
                <w:color w:val="auto"/>
                <w:spacing w:val="4"/>
                <w:highlight w:val="none"/>
                <w:u w:val="single"/>
              </w:rPr>
              <w:t>无组织排放措施可行性：本项目年加工</w:t>
            </w:r>
            <w:r>
              <w:rPr>
                <w:rFonts w:hint="eastAsia"/>
                <w:color w:val="auto"/>
                <w:spacing w:val="4"/>
                <w:highlight w:val="none"/>
                <w:u w:val="single"/>
                <w:lang w:val="en-US" w:eastAsia="zh-CN"/>
              </w:rPr>
              <w:t>9000</w:t>
            </w:r>
            <w:r>
              <w:rPr>
                <w:rFonts w:hint="eastAsia"/>
                <w:color w:val="auto"/>
                <w:spacing w:val="4"/>
                <w:highlight w:val="none"/>
                <w:u w:val="single"/>
              </w:rPr>
              <w:t>吨湿稻谷，装卸、筛分粉尘经车间内沉降后无组织排放；烘干粉尘经沉降室+布袋除尘器处理后无组织排放，主要污染物为颗粒物。经查询，</w:t>
            </w:r>
            <w:r>
              <w:rPr>
                <w:rFonts w:hint="eastAsia"/>
                <w:color w:val="auto"/>
                <w:spacing w:val="4"/>
                <w:highlight w:val="none"/>
                <w:u w:val="single"/>
                <w:lang w:val="en-US" w:eastAsia="zh-CN"/>
              </w:rPr>
              <w:t>2022年12月江西省吉安市公示的《峡江县鱼米乡种粮专业合作社粮食烘干建设项目竣工环境保护验收监测报告表》，公示链接：https://gongshi.qsyhbgj.com/h5public-detail?id=319038。本项目与引用验收文件对比如下表：</w:t>
            </w:r>
          </w:p>
          <w:p w14:paraId="69A427C6">
            <w:pPr>
              <w:pStyle w:val="58"/>
              <w:bidi w:val="0"/>
              <w:rPr>
                <w:rFonts w:hint="default"/>
                <w:color w:val="auto"/>
                <w:highlight w:val="none"/>
                <w:u w:val="single"/>
                <w:lang w:val="en-US" w:eastAsia="zh-CN"/>
              </w:rPr>
            </w:pPr>
            <w:r>
              <w:rPr>
                <w:rFonts w:hint="default"/>
                <w:color w:val="auto"/>
                <w:highlight w:val="none"/>
                <w:u w:val="single"/>
                <w:lang w:eastAsia="zh-CN"/>
              </w:rPr>
              <w:t>表</w:t>
            </w:r>
            <w:r>
              <w:rPr>
                <w:rFonts w:hint="eastAsia"/>
                <w:color w:val="auto"/>
                <w:highlight w:val="none"/>
                <w:u w:val="single"/>
                <w:lang w:val="en-US" w:eastAsia="zh-CN"/>
              </w:rPr>
              <w:t xml:space="preserve">4.2-9  </w:t>
            </w:r>
            <w:r>
              <w:rPr>
                <w:rFonts w:hint="default"/>
                <w:color w:val="auto"/>
                <w:highlight w:val="none"/>
                <w:u w:val="single"/>
                <w:lang w:eastAsia="zh-CN"/>
              </w:rPr>
              <w:t>本项目与</w:t>
            </w:r>
            <w:r>
              <w:rPr>
                <w:rFonts w:hint="eastAsia"/>
                <w:color w:val="auto"/>
                <w:highlight w:val="none"/>
                <w:u w:val="single"/>
                <w:lang w:val="en-US" w:eastAsia="zh-CN"/>
              </w:rPr>
              <w:t>引用验收文件对比分析</w:t>
            </w:r>
          </w:p>
          <w:tbl>
            <w:tblPr>
              <w:tblStyle w:val="73"/>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86"/>
              <w:gridCol w:w="3055"/>
              <w:gridCol w:w="3226"/>
              <w:gridCol w:w="1039"/>
            </w:tblGrid>
            <w:tr w14:paraId="138B6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75C571ED">
                  <w:pPr>
                    <w:pStyle w:val="98"/>
                    <w:bidi w:val="0"/>
                    <w:rPr>
                      <w:rFonts w:hint="eastAsia"/>
                      <w:b/>
                      <w:bCs/>
                      <w:color w:val="auto"/>
                      <w:highlight w:val="none"/>
                      <w:lang w:val="en-US" w:eastAsia="zh-CN"/>
                    </w:rPr>
                  </w:pPr>
                  <w:r>
                    <w:rPr>
                      <w:rFonts w:hint="eastAsia"/>
                      <w:b/>
                      <w:bCs/>
                      <w:color w:val="auto"/>
                      <w:highlight w:val="none"/>
                      <w:lang w:val="en-US" w:eastAsia="zh-CN"/>
                    </w:rPr>
                    <w:t>工序</w:t>
                  </w:r>
                </w:p>
              </w:tc>
              <w:tc>
                <w:tcPr>
                  <w:tcW w:w="1754" w:type="pct"/>
                  <w:vAlign w:val="center"/>
                </w:tcPr>
                <w:p w14:paraId="1CAFBF41">
                  <w:pPr>
                    <w:pStyle w:val="98"/>
                    <w:bidi w:val="0"/>
                    <w:rPr>
                      <w:rFonts w:hint="default"/>
                      <w:b/>
                      <w:bCs/>
                      <w:color w:val="auto"/>
                      <w:highlight w:val="none"/>
                      <w:lang w:val="en-US" w:eastAsia="zh-CN"/>
                    </w:rPr>
                  </w:pPr>
                  <w:r>
                    <w:rPr>
                      <w:rFonts w:hint="default"/>
                      <w:b/>
                      <w:bCs/>
                      <w:color w:val="auto"/>
                      <w:highlight w:val="none"/>
                      <w:lang w:val="en-US" w:eastAsia="zh-CN"/>
                    </w:rPr>
                    <w:t>吉安市</w:t>
                  </w:r>
                </w:p>
              </w:tc>
              <w:tc>
                <w:tcPr>
                  <w:tcW w:w="1852" w:type="pct"/>
                  <w:vAlign w:val="center"/>
                </w:tcPr>
                <w:p w14:paraId="6EA37030">
                  <w:pPr>
                    <w:pStyle w:val="98"/>
                    <w:bidi w:val="0"/>
                    <w:rPr>
                      <w:rFonts w:hint="default"/>
                      <w:b/>
                      <w:bCs/>
                      <w:color w:val="auto"/>
                      <w:highlight w:val="none"/>
                    </w:rPr>
                  </w:pPr>
                  <w:r>
                    <w:rPr>
                      <w:rFonts w:hint="default"/>
                      <w:b/>
                      <w:bCs/>
                      <w:color w:val="auto"/>
                      <w:highlight w:val="none"/>
                    </w:rPr>
                    <w:t>本项目治理措施</w:t>
                  </w:r>
                </w:p>
              </w:tc>
              <w:tc>
                <w:tcPr>
                  <w:tcW w:w="596" w:type="pct"/>
                  <w:vAlign w:val="center"/>
                </w:tcPr>
                <w:p w14:paraId="4BE24DE8">
                  <w:pPr>
                    <w:pStyle w:val="98"/>
                    <w:bidi w:val="0"/>
                    <w:rPr>
                      <w:rFonts w:hint="default"/>
                      <w:b/>
                      <w:bCs/>
                      <w:color w:val="auto"/>
                      <w:highlight w:val="none"/>
                    </w:rPr>
                  </w:pPr>
                  <w:r>
                    <w:rPr>
                      <w:rFonts w:hint="eastAsia"/>
                      <w:b/>
                      <w:bCs/>
                      <w:color w:val="auto"/>
                      <w:highlight w:val="none"/>
                      <w:lang w:val="en-US" w:eastAsia="zh-CN"/>
                    </w:rPr>
                    <w:t>类比</w:t>
                  </w:r>
                  <w:r>
                    <w:rPr>
                      <w:rFonts w:hint="default"/>
                      <w:b/>
                      <w:bCs/>
                      <w:color w:val="auto"/>
                      <w:highlight w:val="none"/>
                    </w:rPr>
                    <w:t>性</w:t>
                  </w:r>
                </w:p>
              </w:tc>
            </w:tr>
            <w:tr w14:paraId="3F86A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612C4541">
                  <w:pPr>
                    <w:pStyle w:val="98"/>
                    <w:bidi w:val="0"/>
                    <w:rPr>
                      <w:rFonts w:hint="default"/>
                      <w:color w:val="auto"/>
                      <w:highlight w:val="none"/>
                      <w:lang w:val="en-US" w:eastAsia="zh-CN"/>
                    </w:rPr>
                  </w:pPr>
                  <w:r>
                    <w:rPr>
                      <w:rFonts w:hint="eastAsia"/>
                      <w:color w:val="auto"/>
                      <w:highlight w:val="none"/>
                      <w:lang w:val="en-US" w:eastAsia="zh-CN"/>
                    </w:rPr>
                    <w:t>加工规模</w:t>
                  </w:r>
                </w:p>
              </w:tc>
              <w:tc>
                <w:tcPr>
                  <w:tcW w:w="1754" w:type="pct"/>
                  <w:vAlign w:val="center"/>
                </w:tcPr>
                <w:p w14:paraId="644D9D58">
                  <w:pPr>
                    <w:pStyle w:val="98"/>
                    <w:bidi w:val="0"/>
                    <w:rPr>
                      <w:color w:val="auto"/>
                      <w:highlight w:val="none"/>
                    </w:rPr>
                  </w:pPr>
                  <w:r>
                    <w:rPr>
                      <w:rFonts w:hint="eastAsia"/>
                      <w:color w:val="auto"/>
                      <w:highlight w:val="none"/>
                    </w:rPr>
                    <w:t>3000吨湿稻谷7000吨湿玉米</w:t>
                  </w:r>
                </w:p>
              </w:tc>
              <w:tc>
                <w:tcPr>
                  <w:tcW w:w="1852" w:type="pct"/>
                  <w:vAlign w:val="center"/>
                </w:tcPr>
                <w:p w14:paraId="085A2E82">
                  <w:pPr>
                    <w:pStyle w:val="98"/>
                    <w:bidi w:val="0"/>
                    <w:rPr>
                      <w:rFonts w:hint="default" w:eastAsia="宋体"/>
                      <w:color w:val="auto"/>
                      <w:highlight w:val="none"/>
                      <w:lang w:val="en-US" w:eastAsia="zh-CN"/>
                    </w:rPr>
                  </w:pPr>
                  <w:r>
                    <w:rPr>
                      <w:rFonts w:hint="eastAsia"/>
                      <w:color w:val="auto"/>
                      <w:highlight w:val="none"/>
                      <w:lang w:val="en-US" w:eastAsia="zh-CN"/>
                    </w:rPr>
                    <w:t>9000吨湿稻谷</w:t>
                  </w:r>
                </w:p>
              </w:tc>
              <w:tc>
                <w:tcPr>
                  <w:tcW w:w="596" w:type="pct"/>
                  <w:vMerge w:val="restart"/>
                  <w:vAlign w:val="center"/>
                </w:tcPr>
                <w:p w14:paraId="1386AF1B">
                  <w:pPr>
                    <w:pStyle w:val="98"/>
                    <w:bidi w:val="0"/>
                    <w:rPr>
                      <w:rFonts w:hint="default" w:eastAsia="宋体"/>
                      <w:color w:val="auto"/>
                      <w:highlight w:val="none"/>
                      <w:lang w:val="en-US" w:eastAsia="zh-CN"/>
                    </w:rPr>
                  </w:pPr>
                  <w:r>
                    <w:rPr>
                      <w:rFonts w:hint="eastAsia"/>
                      <w:color w:val="auto"/>
                      <w:highlight w:val="none"/>
                      <w:lang w:val="en-US" w:eastAsia="zh-CN"/>
                    </w:rPr>
                    <w:t>本项目措施更优，环境影响更小</w:t>
                  </w:r>
                </w:p>
              </w:tc>
            </w:tr>
            <w:tr w14:paraId="16084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38FE2008">
                  <w:pPr>
                    <w:pStyle w:val="98"/>
                    <w:bidi w:val="0"/>
                    <w:rPr>
                      <w:rFonts w:hint="default"/>
                      <w:color w:val="auto"/>
                      <w:highlight w:val="none"/>
                      <w:lang w:val="en-US" w:eastAsia="zh-CN"/>
                    </w:rPr>
                  </w:pPr>
                  <w:r>
                    <w:rPr>
                      <w:rFonts w:hint="eastAsia"/>
                      <w:color w:val="auto"/>
                      <w:highlight w:val="none"/>
                      <w:lang w:val="en-US" w:eastAsia="zh-CN"/>
                    </w:rPr>
                    <w:t>热风炉</w:t>
                  </w:r>
                </w:p>
              </w:tc>
              <w:tc>
                <w:tcPr>
                  <w:tcW w:w="1754" w:type="pct"/>
                  <w:vAlign w:val="center"/>
                </w:tcPr>
                <w:p w14:paraId="50B086DB">
                  <w:pPr>
                    <w:pStyle w:val="98"/>
                    <w:bidi w:val="0"/>
                    <w:rPr>
                      <w:rFonts w:hint="default"/>
                      <w:color w:val="auto"/>
                      <w:highlight w:val="none"/>
                      <w:lang w:val="en-US" w:eastAsia="zh-CN"/>
                    </w:rPr>
                  </w:pPr>
                  <w:r>
                    <w:rPr>
                      <w:color w:val="auto"/>
                      <w:highlight w:val="none"/>
                    </w:rPr>
                    <w:t>生物质热风炉废气</w:t>
                  </w:r>
                  <w:r>
                    <w:rPr>
                      <w:rFonts w:hint="eastAsia"/>
                      <w:color w:val="auto"/>
                      <w:highlight w:val="none"/>
                      <w:lang w:val="en-US" w:eastAsia="zh-CN"/>
                    </w:rPr>
                    <w:t>经过顶部的烟尘过滤箱后无组织排放</w:t>
                  </w:r>
                </w:p>
              </w:tc>
              <w:tc>
                <w:tcPr>
                  <w:tcW w:w="1852" w:type="pct"/>
                  <w:vAlign w:val="center"/>
                </w:tcPr>
                <w:p w14:paraId="63E1BA08">
                  <w:pPr>
                    <w:pStyle w:val="98"/>
                    <w:bidi w:val="0"/>
                    <w:rPr>
                      <w:rFonts w:hint="default"/>
                      <w:color w:val="auto"/>
                      <w:highlight w:val="none"/>
                    </w:rPr>
                  </w:pPr>
                  <w:r>
                    <w:rPr>
                      <w:color w:val="auto"/>
                      <w:highlight w:val="none"/>
                    </w:rPr>
                    <w:t>生物质热风炉废气经</w:t>
                  </w:r>
                  <w:r>
                    <w:rPr>
                      <w:rFonts w:hint="eastAsia"/>
                      <w:color w:val="auto"/>
                      <w:highlight w:val="none"/>
                      <w:lang w:val="en-US" w:eastAsia="zh-CN"/>
                    </w:rPr>
                    <w:t>旋风+</w:t>
                  </w:r>
                  <w:r>
                    <w:rPr>
                      <w:color w:val="auto"/>
                      <w:highlight w:val="none"/>
                    </w:rPr>
                    <w:t>布袋除尘器处理后，由15m 高的烟囱排放</w:t>
                  </w:r>
                </w:p>
              </w:tc>
              <w:tc>
                <w:tcPr>
                  <w:tcW w:w="596" w:type="pct"/>
                  <w:vMerge w:val="continue"/>
                  <w:vAlign w:val="center"/>
                </w:tcPr>
                <w:p w14:paraId="016019E3">
                  <w:pPr>
                    <w:pStyle w:val="98"/>
                    <w:bidi w:val="0"/>
                    <w:rPr>
                      <w:rFonts w:hint="default" w:eastAsia="宋体"/>
                      <w:color w:val="auto"/>
                      <w:highlight w:val="none"/>
                      <w:lang w:val="en-US" w:eastAsia="zh-CN"/>
                    </w:rPr>
                  </w:pPr>
                </w:p>
              </w:tc>
            </w:tr>
            <w:tr w14:paraId="1E21B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59DF7745">
                  <w:pPr>
                    <w:pStyle w:val="98"/>
                    <w:bidi w:val="0"/>
                    <w:rPr>
                      <w:rFonts w:hint="eastAsia"/>
                      <w:color w:val="auto"/>
                      <w:highlight w:val="none"/>
                      <w:lang w:val="en-US" w:eastAsia="zh-CN"/>
                    </w:rPr>
                  </w:pPr>
                  <w:r>
                    <w:rPr>
                      <w:rFonts w:hint="eastAsia"/>
                      <w:color w:val="auto"/>
                      <w:highlight w:val="none"/>
                      <w:lang w:val="en-US" w:eastAsia="zh-CN"/>
                    </w:rPr>
                    <w:t>烘干</w:t>
                  </w:r>
                </w:p>
              </w:tc>
              <w:tc>
                <w:tcPr>
                  <w:tcW w:w="1754" w:type="pct"/>
                  <w:vAlign w:val="center"/>
                </w:tcPr>
                <w:p w14:paraId="60D9F57E">
                  <w:pPr>
                    <w:pStyle w:val="98"/>
                    <w:bidi w:val="0"/>
                    <w:rPr>
                      <w:rFonts w:hint="eastAsia"/>
                      <w:color w:val="auto"/>
                      <w:highlight w:val="none"/>
                      <w:lang w:val="en-US" w:eastAsia="zh-CN"/>
                    </w:rPr>
                  </w:pPr>
                  <w:r>
                    <w:rPr>
                      <w:rFonts w:hint="eastAsia"/>
                      <w:color w:val="auto"/>
                      <w:highlight w:val="none"/>
                      <w:lang w:val="en-US" w:eastAsia="zh-CN"/>
                    </w:rPr>
                    <w:t>烘干废气经引风机+沉降室处理后无组织排放，降尘室外墙局部区域布设喷淋装置</w:t>
                  </w:r>
                </w:p>
              </w:tc>
              <w:tc>
                <w:tcPr>
                  <w:tcW w:w="1852" w:type="pct"/>
                  <w:vAlign w:val="center"/>
                </w:tcPr>
                <w:p w14:paraId="14125E59">
                  <w:pPr>
                    <w:pStyle w:val="98"/>
                    <w:bidi w:val="0"/>
                    <w:rPr>
                      <w:rFonts w:hint="default"/>
                      <w:color w:val="auto"/>
                      <w:highlight w:val="none"/>
                    </w:rPr>
                  </w:pPr>
                  <w:r>
                    <w:rPr>
                      <w:rFonts w:hint="eastAsia"/>
                      <w:color w:val="auto"/>
                      <w:spacing w:val="4"/>
                      <w:highlight w:val="none"/>
                      <w:u w:val="single"/>
                      <w:lang w:val="en-US" w:eastAsia="zh-CN"/>
                    </w:rPr>
                    <w:t>烘干粉尘经沉降室+布袋除尘器处理后无组织排放</w:t>
                  </w:r>
                </w:p>
              </w:tc>
              <w:tc>
                <w:tcPr>
                  <w:tcW w:w="596" w:type="pct"/>
                  <w:vMerge w:val="continue"/>
                  <w:vAlign w:val="center"/>
                </w:tcPr>
                <w:p w14:paraId="7C8E7728">
                  <w:pPr>
                    <w:pStyle w:val="98"/>
                    <w:bidi w:val="0"/>
                    <w:rPr>
                      <w:rFonts w:hint="eastAsia" w:eastAsia="宋体"/>
                      <w:color w:val="auto"/>
                      <w:highlight w:val="none"/>
                      <w:lang w:val="en-US" w:eastAsia="zh-CN"/>
                    </w:rPr>
                  </w:pPr>
                </w:p>
              </w:tc>
            </w:tr>
            <w:tr w14:paraId="6E5C6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796" w:type="pct"/>
                  <w:vAlign w:val="center"/>
                </w:tcPr>
                <w:p w14:paraId="5B7B6E70">
                  <w:pPr>
                    <w:pStyle w:val="98"/>
                    <w:bidi w:val="0"/>
                    <w:rPr>
                      <w:rFonts w:hint="default"/>
                      <w:color w:val="auto"/>
                      <w:highlight w:val="none"/>
                      <w:lang w:val="en-US" w:eastAsia="zh-CN"/>
                    </w:rPr>
                  </w:pPr>
                  <w:r>
                    <w:rPr>
                      <w:rFonts w:hint="eastAsia"/>
                      <w:color w:val="auto"/>
                      <w:highlight w:val="none"/>
                      <w:lang w:val="en-US" w:eastAsia="zh-CN"/>
                    </w:rPr>
                    <w:t>装卸、筛分</w:t>
                  </w:r>
                </w:p>
              </w:tc>
              <w:tc>
                <w:tcPr>
                  <w:tcW w:w="1754" w:type="pct"/>
                  <w:vAlign w:val="center"/>
                </w:tcPr>
                <w:p w14:paraId="66F973D6">
                  <w:pPr>
                    <w:pStyle w:val="98"/>
                    <w:bidi w:val="0"/>
                    <w:rPr>
                      <w:rFonts w:hint="default" w:eastAsia="宋体"/>
                      <w:color w:val="auto"/>
                      <w:highlight w:val="none"/>
                      <w:lang w:val="en-US" w:eastAsia="zh-CN"/>
                    </w:rPr>
                  </w:pPr>
                  <w:r>
                    <w:rPr>
                      <w:rFonts w:hint="eastAsia"/>
                      <w:color w:val="auto"/>
                      <w:highlight w:val="none"/>
                    </w:rPr>
                    <w:t>运输扬尘通过每天清扫运输道路、定期洒水等措施进行抑尘</w:t>
                  </w:r>
                  <w:r>
                    <w:rPr>
                      <w:rFonts w:hint="eastAsia"/>
                      <w:color w:val="auto"/>
                      <w:highlight w:val="none"/>
                      <w:lang w:eastAsia="zh-CN"/>
                    </w:rPr>
                    <w:t>，</w:t>
                  </w:r>
                  <w:r>
                    <w:rPr>
                      <w:rFonts w:hint="eastAsia"/>
                      <w:color w:val="auto"/>
                      <w:highlight w:val="none"/>
                      <w:lang w:val="en-US" w:eastAsia="zh-CN"/>
                    </w:rPr>
                    <w:t>未明确筛分等工序粉尘控制措施</w:t>
                  </w:r>
                </w:p>
              </w:tc>
              <w:tc>
                <w:tcPr>
                  <w:tcW w:w="1852" w:type="pct"/>
                  <w:vAlign w:val="center"/>
                </w:tcPr>
                <w:p w14:paraId="5C2DCB28">
                  <w:pPr>
                    <w:pStyle w:val="98"/>
                    <w:bidi w:val="0"/>
                    <w:rPr>
                      <w:rFonts w:hint="default"/>
                      <w:color w:val="auto"/>
                      <w:highlight w:val="none"/>
                    </w:rPr>
                  </w:pPr>
                  <w:r>
                    <w:rPr>
                      <w:rFonts w:hint="eastAsia"/>
                      <w:color w:val="auto"/>
                      <w:highlight w:val="none"/>
                      <w:lang w:val="en-US" w:eastAsia="zh-CN"/>
                    </w:rPr>
                    <w:t>筛分采用全封闭筛分间，减少无组织排放；装卸</w:t>
                  </w:r>
                  <w:r>
                    <w:rPr>
                      <w:rFonts w:hint="default"/>
                      <w:color w:val="auto"/>
                      <w:highlight w:val="none"/>
                    </w:rPr>
                    <w:t>一般在仓库内装车，</w:t>
                  </w:r>
                  <w:r>
                    <w:rPr>
                      <w:rFonts w:hint="eastAsia"/>
                      <w:color w:val="auto"/>
                      <w:highlight w:val="none"/>
                      <w:lang w:val="en-US" w:eastAsia="zh-CN"/>
                    </w:rPr>
                    <w:t>通过室内沉降减少无组织排放</w:t>
                  </w:r>
                  <w:r>
                    <w:rPr>
                      <w:rFonts w:hint="default"/>
                      <w:color w:val="auto"/>
                      <w:highlight w:val="none"/>
                    </w:rPr>
                    <w:t>。特殊原因，需要在仓库外装车，要避免大风天作业，必要时采取降尘措施</w:t>
                  </w:r>
                </w:p>
              </w:tc>
              <w:tc>
                <w:tcPr>
                  <w:tcW w:w="596" w:type="pct"/>
                  <w:vMerge w:val="continue"/>
                  <w:vAlign w:val="center"/>
                </w:tcPr>
                <w:p w14:paraId="234E570C">
                  <w:pPr>
                    <w:pStyle w:val="98"/>
                    <w:bidi w:val="0"/>
                    <w:rPr>
                      <w:rFonts w:hint="default"/>
                      <w:color w:val="auto"/>
                      <w:highlight w:val="none"/>
                    </w:rPr>
                  </w:pPr>
                </w:p>
              </w:tc>
            </w:tr>
          </w:tbl>
          <w:p w14:paraId="5F8CE8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96" w:firstLineChars="200"/>
              <w:textAlignment w:val="auto"/>
              <w:rPr>
                <w:rFonts w:hint="default"/>
                <w:color w:val="auto"/>
                <w:spacing w:val="4"/>
                <w:highlight w:val="none"/>
                <w:u w:val="single"/>
                <w:lang w:val="en-US" w:eastAsia="zh-CN"/>
              </w:rPr>
            </w:pPr>
            <w:r>
              <w:rPr>
                <w:rFonts w:hint="eastAsia"/>
                <w:color w:val="auto"/>
                <w:spacing w:val="4"/>
                <w:highlight w:val="none"/>
                <w:u w:val="single"/>
                <w:lang w:val="en-US" w:eastAsia="zh-CN"/>
              </w:rPr>
              <w:t>该项目厂界无组织颗粒物实测浓度最大值为0.6mg/m</w:t>
            </w:r>
            <w:r>
              <w:rPr>
                <w:rFonts w:hint="eastAsia"/>
                <w:color w:val="auto"/>
                <w:spacing w:val="4"/>
                <w:highlight w:val="none"/>
                <w:u w:val="single"/>
                <w:vertAlign w:val="superscript"/>
                <w:lang w:val="en-US" w:eastAsia="zh-CN"/>
              </w:rPr>
              <w:t>3</w:t>
            </w:r>
            <w:r>
              <w:rPr>
                <w:rFonts w:hint="eastAsia"/>
                <w:color w:val="auto"/>
                <w:spacing w:val="4"/>
                <w:highlight w:val="none"/>
                <w:u w:val="single"/>
                <w:lang w:val="en-US" w:eastAsia="zh-CN"/>
              </w:rPr>
              <w:t>，低于《大气污染物综合排放标准》（GB16297-1996）无组织排放限值。通过对比分析，本项目废气治理措施更优，本项目无组织排放措施可行。</w:t>
            </w:r>
          </w:p>
          <w:p w14:paraId="495CB3E7">
            <w:pPr>
              <w:widowControl/>
              <w:adjustRightInd w:val="0"/>
              <w:snapToGrid w:val="0"/>
              <w:spacing w:line="360" w:lineRule="auto"/>
              <w:ind w:left="0" w:leftChars="0" w:firstLine="0" w:firstLineChars="0"/>
              <w:rPr>
                <w:rFonts w:hint="default" w:ascii="Times New Roman" w:hAnsi="Times New Roman" w:cs="Times New Roman"/>
                <w:color w:val="auto"/>
                <w:highlight w:val="none"/>
              </w:rPr>
            </w:pPr>
            <w:r>
              <w:rPr>
                <w:rFonts w:hint="default" w:ascii="Times New Roman" w:hAnsi="Times New Roman" w:eastAsia="宋体" w:cs="Times New Roman"/>
                <w:b/>
                <w:bCs w:val="0"/>
                <w:color w:val="auto"/>
                <w:sz w:val="24"/>
                <w:szCs w:val="24"/>
                <w:highlight w:val="none"/>
                <w:lang w:val="en-US" w:eastAsia="zh-CN"/>
              </w:rPr>
              <w:t>3、</w:t>
            </w:r>
            <w:r>
              <w:rPr>
                <w:rFonts w:hint="default" w:ascii="Times New Roman" w:hAnsi="Times New Roman" w:cs="Times New Roman"/>
                <w:b/>
                <w:bCs/>
                <w:color w:val="auto"/>
                <w:highlight w:val="none"/>
              </w:rPr>
              <w:t>废气污染物排放情况</w:t>
            </w:r>
          </w:p>
          <w:p w14:paraId="61DD9FBA">
            <w:pPr>
              <w:pStyle w:val="11"/>
              <w:bidi w:val="0"/>
              <w:rPr>
                <w:rFonts w:hint="default"/>
                <w:color w:val="auto"/>
                <w:highlight w:val="none"/>
              </w:rPr>
            </w:pPr>
            <w:r>
              <w:rPr>
                <w:rFonts w:hint="default"/>
                <w:color w:val="auto"/>
                <w:highlight w:val="none"/>
              </w:rPr>
              <w:t>本项目</w:t>
            </w:r>
            <w:r>
              <w:rPr>
                <w:rFonts w:hint="default"/>
                <w:color w:val="auto"/>
                <w:highlight w:val="none"/>
                <w:lang w:val="en-US" w:eastAsia="zh-CN"/>
              </w:rPr>
              <w:t>正常工况下</w:t>
            </w:r>
            <w:r>
              <w:rPr>
                <w:rFonts w:hint="default"/>
                <w:color w:val="auto"/>
                <w:highlight w:val="none"/>
              </w:rPr>
              <w:t>废气污染物产排情况详见下表。</w:t>
            </w:r>
          </w:p>
          <w:p w14:paraId="186D9E1A">
            <w:pPr>
              <w:pStyle w:val="58"/>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4.2-9</w:t>
            </w:r>
            <w:r>
              <w:rPr>
                <w:rFonts w:hint="default"/>
                <w:color w:val="auto"/>
                <w:highlight w:val="none"/>
                <w:lang w:val="en-US" w:eastAsia="zh-CN"/>
              </w:rPr>
              <w:t xml:space="preserve">  大气污染物产排情况汇总表</w:t>
            </w:r>
          </w:p>
          <w:tbl>
            <w:tblPr>
              <w:tblStyle w:val="30"/>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713"/>
              <w:gridCol w:w="673"/>
              <w:gridCol w:w="765"/>
              <w:gridCol w:w="824"/>
              <w:gridCol w:w="933"/>
              <w:gridCol w:w="435"/>
              <w:gridCol w:w="1427"/>
              <w:gridCol w:w="794"/>
              <w:gridCol w:w="794"/>
              <w:gridCol w:w="933"/>
            </w:tblGrid>
            <w:tr w14:paraId="74917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37" w:hRule="atLeast"/>
                <w:jc w:val="center"/>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E1A04">
                  <w:pPr>
                    <w:pStyle w:val="98"/>
                    <w:bidi w:val="0"/>
                    <w:rPr>
                      <w:rFonts w:hint="eastAsia"/>
                      <w:b/>
                      <w:bCs/>
                      <w:color w:val="auto"/>
                      <w:highlight w:val="none"/>
                    </w:rPr>
                  </w:pPr>
                  <w:r>
                    <w:rPr>
                      <w:rFonts w:hint="eastAsia"/>
                      <w:b/>
                      <w:bCs/>
                      <w:color w:val="auto"/>
                      <w:highlight w:val="none"/>
                      <w:lang w:val="en-US" w:eastAsia="zh-CN"/>
                    </w:rPr>
                    <w:t>序号</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2E726">
                  <w:pPr>
                    <w:pStyle w:val="98"/>
                    <w:bidi w:val="0"/>
                    <w:rPr>
                      <w:rFonts w:hint="eastAsia"/>
                      <w:b/>
                      <w:bCs/>
                      <w:color w:val="auto"/>
                      <w:highlight w:val="none"/>
                    </w:rPr>
                  </w:pPr>
                  <w:r>
                    <w:rPr>
                      <w:rFonts w:hint="eastAsia"/>
                      <w:b/>
                      <w:bCs/>
                      <w:color w:val="auto"/>
                      <w:highlight w:val="none"/>
                      <w:lang w:val="en-US" w:eastAsia="zh-CN"/>
                    </w:rPr>
                    <w:t>产污环节名称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ADEB9">
                  <w:pPr>
                    <w:pStyle w:val="98"/>
                    <w:bidi w:val="0"/>
                    <w:rPr>
                      <w:rFonts w:hint="eastAsia"/>
                      <w:b/>
                      <w:bCs/>
                      <w:color w:val="auto"/>
                      <w:highlight w:val="none"/>
                    </w:rPr>
                  </w:pPr>
                  <w:r>
                    <w:rPr>
                      <w:rFonts w:hint="eastAsia"/>
                      <w:b/>
                      <w:bCs/>
                      <w:color w:val="auto"/>
                      <w:highlight w:val="none"/>
                      <w:lang w:val="en-US" w:eastAsia="zh-CN"/>
                    </w:rPr>
                    <w:t>污染物种类</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62136">
                  <w:pPr>
                    <w:pStyle w:val="98"/>
                    <w:bidi w:val="0"/>
                    <w:rPr>
                      <w:rFonts w:hint="eastAsia"/>
                      <w:b/>
                      <w:bCs/>
                      <w:color w:val="auto"/>
                      <w:highlight w:val="none"/>
                    </w:rPr>
                  </w:pPr>
                  <w:r>
                    <w:rPr>
                      <w:rFonts w:hint="eastAsia"/>
                      <w:b/>
                      <w:bCs/>
                      <w:color w:val="auto"/>
                      <w:highlight w:val="none"/>
                      <w:lang w:val="en-US" w:eastAsia="zh-CN"/>
                    </w:rPr>
                    <w:t>产生量</w:t>
                  </w:r>
                  <w:r>
                    <w:rPr>
                      <w:rFonts w:hint="default"/>
                      <w:b/>
                      <w:bCs/>
                      <w:color w:val="auto"/>
                      <w:highlight w:val="none"/>
                      <w:lang w:val="en-US" w:eastAsia="zh-CN"/>
                    </w:rPr>
                    <w:t>(t/a)</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163A7">
                  <w:pPr>
                    <w:pStyle w:val="98"/>
                    <w:bidi w:val="0"/>
                    <w:rPr>
                      <w:rFonts w:hint="eastAsia"/>
                      <w:b/>
                      <w:bCs/>
                      <w:color w:val="auto"/>
                      <w:highlight w:val="none"/>
                    </w:rPr>
                  </w:pPr>
                  <w:r>
                    <w:rPr>
                      <w:rFonts w:hint="eastAsia"/>
                      <w:b/>
                      <w:bCs/>
                      <w:color w:val="auto"/>
                      <w:highlight w:val="none"/>
                      <w:lang w:val="en-US" w:eastAsia="zh-CN"/>
                    </w:rPr>
                    <w:t>产生速率</w:t>
                  </w:r>
                  <w:r>
                    <w:rPr>
                      <w:rFonts w:hint="default"/>
                      <w:b/>
                      <w:bCs/>
                      <w:color w:val="auto"/>
                      <w:highlight w:val="none"/>
                      <w:lang w:val="en-US" w:eastAsia="zh-CN"/>
                    </w:rPr>
                    <w:t>(kg/h)</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3BBC4">
                  <w:pPr>
                    <w:pStyle w:val="98"/>
                    <w:bidi w:val="0"/>
                    <w:rPr>
                      <w:rFonts w:hint="eastAsia"/>
                      <w:b/>
                      <w:bCs/>
                      <w:color w:val="auto"/>
                      <w:highlight w:val="none"/>
                    </w:rPr>
                  </w:pPr>
                  <w:r>
                    <w:rPr>
                      <w:rFonts w:hint="eastAsia"/>
                      <w:b/>
                      <w:bCs/>
                      <w:color w:val="auto"/>
                      <w:highlight w:val="none"/>
                      <w:lang w:val="en-US" w:eastAsia="zh-CN"/>
                    </w:rPr>
                    <w:t>产生浓度</w:t>
                  </w:r>
                  <w:r>
                    <w:rPr>
                      <w:rFonts w:hint="default"/>
                      <w:b/>
                      <w:bCs/>
                      <w:color w:val="auto"/>
                      <w:highlight w:val="none"/>
                      <w:lang w:val="en-US" w:eastAsia="zh-CN"/>
                    </w:rPr>
                    <w:t>(mg/m³)</w:t>
                  </w:r>
                </w:p>
              </w:tc>
              <w:tc>
                <w:tcPr>
                  <w:tcW w:w="2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9A290">
                  <w:pPr>
                    <w:pStyle w:val="98"/>
                    <w:bidi w:val="0"/>
                    <w:rPr>
                      <w:rFonts w:hint="eastAsia"/>
                      <w:b/>
                      <w:bCs/>
                      <w:color w:val="auto"/>
                      <w:highlight w:val="none"/>
                    </w:rPr>
                  </w:pPr>
                  <w:r>
                    <w:rPr>
                      <w:rFonts w:hint="eastAsia"/>
                      <w:b/>
                      <w:bCs/>
                      <w:color w:val="auto"/>
                      <w:highlight w:val="none"/>
                      <w:lang w:val="en-US" w:eastAsia="zh-CN"/>
                    </w:rPr>
                    <w:t>排放形式</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715E6">
                  <w:pPr>
                    <w:pStyle w:val="98"/>
                    <w:bidi w:val="0"/>
                    <w:rPr>
                      <w:rFonts w:hint="eastAsia"/>
                      <w:b/>
                      <w:bCs/>
                      <w:color w:val="auto"/>
                      <w:highlight w:val="none"/>
                    </w:rPr>
                  </w:pPr>
                  <w:r>
                    <w:rPr>
                      <w:rFonts w:hint="eastAsia"/>
                      <w:b/>
                      <w:bCs/>
                      <w:color w:val="auto"/>
                      <w:highlight w:val="none"/>
                      <w:lang w:val="en-US" w:eastAsia="zh-CN"/>
                    </w:rPr>
                    <w:t>治理措施</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46DFE">
                  <w:pPr>
                    <w:pStyle w:val="98"/>
                    <w:bidi w:val="0"/>
                    <w:rPr>
                      <w:rFonts w:hint="eastAsia"/>
                      <w:b/>
                      <w:bCs/>
                      <w:color w:val="auto"/>
                      <w:highlight w:val="none"/>
                    </w:rPr>
                  </w:pPr>
                  <w:r>
                    <w:rPr>
                      <w:rFonts w:hint="eastAsia"/>
                      <w:b/>
                      <w:bCs/>
                      <w:color w:val="auto"/>
                      <w:highlight w:val="none"/>
                      <w:lang w:val="en-US" w:eastAsia="zh-CN"/>
                    </w:rPr>
                    <w:t>排放量</w:t>
                  </w:r>
                  <w:r>
                    <w:rPr>
                      <w:rFonts w:hint="default"/>
                      <w:b/>
                      <w:bCs/>
                      <w:color w:val="auto"/>
                      <w:highlight w:val="none"/>
                      <w:lang w:val="en-US" w:eastAsia="zh-CN"/>
                    </w:rPr>
                    <w:t>(t/a)</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D47F">
                  <w:pPr>
                    <w:pStyle w:val="98"/>
                    <w:bidi w:val="0"/>
                    <w:rPr>
                      <w:rFonts w:hint="eastAsia"/>
                      <w:b/>
                      <w:bCs/>
                      <w:color w:val="auto"/>
                      <w:highlight w:val="none"/>
                    </w:rPr>
                  </w:pPr>
                  <w:r>
                    <w:rPr>
                      <w:rFonts w:hint="eastAsia"/>
                      <w:b/>
                      <w:bCs/>
                      <w:color w:val="auto"/>
                      <w:highlight w:val="none"/>
                      <w:lang w:val="en-US" w:eastAsia="zh-CN"/>
                    </w:rPr>
                    <w:t>排放速率</w:t>
                  </w:r>
                  <w:r>
                    <w:rPr>
                      <w:rFonts w:hint="default"/>
                      <w:b/>
                      <w:bCs/>
                      <w:color w:val="auto"/>
                      <w:highlight w:val="none"/>
                      <w:lang w:val="en-US" w:eastAsia="zh-CN"/>
                    </w:rPr>
                    <w:t>(kg/h)</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7B065">
                  <w:pPr>
                    <w:pStyle w:val="98"/>
                    <w:bidi w:val="0"/>
                    <w:rPr>
                      <w:rFonts w:hint="eastAsia"/>
                      <w:b/>
                      <w:bCs/>
                      <w:color w:val="auto"/>
                      <w:highlight w:val="none"/>
                    </w:rPr>
                  </w:pPr>
                  <w:r>
                    <w:rPr>
                      <w:rFonts w:hint="eastAsia"/>
                      <w:b/>
                      <w:bCs/>
                      <w:color w:val="auto"/>
                      <w:highlight w:val="none"/>
                      <w:lang w:val="en-US" w:eastAsia="zh-CN"/>
                    </w:rPr>
                    <w:t>排放浓度</w:t>
                  </w:r>
                  <w:r>
                    <w:rPr>
                      <w:rFonts w:hint="default"/>
                      <w:b/>
                      <w:bCs/>
                      <w:color w:val="auto"/>
                      <w:highlight w:val="none"/>
                      <w:lang w:val="en-US" w:eastAsia="zh-CN"/>
                    </w:rPr>
                    <w:t>(mg/m³)</w:t>
                  </w:r>
                </w:p>
              </w:tc>
            </w:tr>
            <w:tr w14:paraId="0FAF1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D55D9">
                  <w:pPr>
                    <w:pStyle w:val="98"/>
                    <w:bidi w:val="0"/>
                    <w:rPr>
                      <w:rFonts w:hint="default"/>
                      <w:color w:val="auto"/>
                      <w:highlight w:val="none"/>
                    </w:rPr>
                  </w:pPr>
                  <w:r>
                    <w:rPr>
                      <w:rFonts w:hint="default"/>
                      <w:color w:val="auto"/>
                      <w:highlight w:val="none"/>
                      <w:lang w:val="en-US" w:eastAsia="zh-CN"/>
                    </w:rPr>
                    <w:t>1</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6BB2C">
                  <w:pPr>
                    <w:pStyle w:val="98"/>
                    <w:bidi w:val="0"/>
                    <w:rPr>
                      <w:rFonts w:hint="eastAsia"/>
                      <w:color w:val="auto"/>
                      <w:highlight w:val="none"/>
                    </w:rPr>
                  </w:pPr>
                  <w:r>
                    <w:rPr>
                      <w:rFonts w:hint="eastAsia"/>
                      <w:color w:val="auto"/>
                      <w:highlight w:val="none"/>
                      <w:lang w:val="en-US" w:eastAsia="zh-CN"/>
                    </w:rPr>
                    <w:t>装卸</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D910B">
                  <w:pPr>
                    <w:pStyle w:val="98"/>
                    <w:bidi w:val="0"/>
                    <w:rPr>
                      <w:rFonts w:hint="eastAsia"/>
                      <w:color w:val="auto"/>
                      <w:highlight w:val="none"/>
                    </w:rPr>
                  </w:pPr>
                  <w:r>
                    <w:rPr>
                      <w:rFonts w:hint="eastAsia"/>
                      <w:color w:val="auto"/>
                      <w:highlight w:val="none"/>
                      <w:lang w:val="en-US" w:eastAsia="zh-CN"/>
                    </w:rPr>
                    <w:t>颗粒物</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0E6C4">
                  <w:pPr>
                    <w:pStyle w:val="98"/>
                    <w:bidi w:val="0"/>
                    <w:rPr>
                      <w:rFonts w:hint="default"/>
                      <w:color w:val="auto"/>
                      <w:highlight w:val="none"/>
                      <w:lang w:val="en-US" w:eastAsia="zh-CN"/>
                    </w:rPr>
                  </w:pPr>
                  <w:r>
                    <w:rPr>
                      <w:rFonts w:hint="default"/>
                      <w:color w:val="auto"/>
                      <w:highlight w:val="none"/>
                      <w:lang w:val="en-US" w:eastAsia="zh-CN"/>
                    </w:rPr>
                    <w:t>10.99</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84E96">
                  <w:pPr>
                    <w:pStyle w:val="98"/>
                    <w:bidi w:val="0"/>
                    <w:rPr>
                      <w:rFonts w:hint="default"/>
                      <w:color w:val="auto"/>
                      <w:highlight w:val="none"/>
                      <w:lang w:val="en-US" w:eastAsia="zh-CN"/>
                    </w:rPr>
                  </w:pPr>
                  <w:r>
                    <w:rPr>
                      <w:rFonts w:hint="default"/>
                      <w:color w:val="auto"/>
                      <w:highlight w:val="none"/>
                      <w:lang w:val="en-US" w:eastAsia="zh-CN"/>
                    </w:rPr>
                    <w:t>5.495</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2C5CD">
                  <w:pPr>
                    <w:pStyle w:val="98"/>
                    <w:bidi w:val="0"/>
                    <w:rPr>
                      <w:rFonts w:hint="default"/>
                      <w:color w:val="auto"/>
                      <w:highlight w:val="none"/>
                      <w:lang w:val="en-US" w:eastAsia="zh-CN"/>
                    </w:rPr>
                  </w:pPr>
                  <w:r>
                    <w:rPr>
                      <w:rFonts w:hint="default"/>
                      <w:color w:val="auto"/>
                      <w:highlight w:val="none"/>
                      <w:lang w:val="en-US" w:eastAsia="zh-CN"/>
                    </w:rPr>
                    <w:t>/</w:t>
                  </w:r>
                </w:p>
              </w:tc>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4DB018">
                  <w:pPr>
                    <w:pStyle w:val="98"/>
                    <w:bidi w:val="0"/>
                    <w:rPr>
                      <w:rFonts w:hint="eastAsia"/>
                      <w:color w:val="auto"/>
                      <w:highlight w:val="none"/>
                      <w:lang w:val="en-US" w:eastAsia="zh-CN"/>
                    </w:rPr>
                  </w:pPr>
                  <w:r>
                    <w:rPr>
                      <w:rFonts w:hint="eastAsia"/>
                      <w:color w:val="auto"/>
                      <w:highlight w:val="none"/>
                      <w:lang w:val="en-US" w:eastAsia="zh-CN"/>
                    </w:rPr>
                    <w:t>无组织</w:t>
                  </w: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03B19">
                  <w:pPr>
                    <w:pStyle w:val="98"/>
                    <w:bidi w:val="0"/>
                    <w:rPr>
                      <w:rFonts w:hint="eastAsia"/>
                      <w:color w:val="auto"/>
                      <w:highlight w:val="none"/>
                      <w:lang w:val="en-US" w:eastAsia="zh-CN"/>
                    </w:rPr>
                  </w:pPr>
                  <w:r>
                    <w:rPr>
                      <w:rFonts w:hint="eastAsia"/>
                      <w:color w:val="auto"/>
                      <w:highlight w:val="none"/>
                      <w:lang w:val="en-US" w:eastAsia="zh-CN"/>
                    </w:rPr>
                    <w:t>车间内装卸、定期清扫</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7DBB0">
                  <w:pPr>
                    <w:pStyle w:val="98"/>
                    <w:bidi w:val="0"/>
                    <w:rPr>
                      <w:rFonts w:hint="default"/>
                      <w:color w:val="auto"/>
                      <w:highlight w:val="none"/>
                      <w:lang w:val="en-US" w:eastAsia="zh-CN"/>
                    </w:rPr>
                  </w:pPr>
                  <w:r>
                    <w:rPr>
                      <w:rFonts w:hint="default"/>
                      <w:color w:val="auto"/>
                      <w:highlight w:val="none"/>
                      <w:lang w:val="en-US" w:eastAsia="zh-CN"/>
                    </w:rPr>
                    <w:t>5.5</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01396">
                  <w:pPr>
                    <w:pStyle w:val="98"/>
                    <w:bidi w:val="0"/>
                    <w:rPr>
                      <w:rFonts w:hint="default"/>
                      <w:color w:val="auto"/>
                      <w:highlight w:val="none"/>
                      <w:lang w:val="en-US" w:eastAsia="zh-CN"/>
                    </w:rPr>
                  </w:pPr>
                  <w:r>
                    <w:rPr>
                      <w:rFonts w:hint="default"/>
                      <w:color w:val="auto"/>
                      <w:highlight w:val="none"/>
                      <w:lang w:val="en-US" w:eastAsia="zh-CN"/>
                    </w:rPr>
                    <w:t>2.75</w:t>
                  </w:r>
                </w:p>
              </w:tc>
              <w:tc>
                <w:tcPr>
                  <w:tcW w:w="5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614ABE">
                  <w:pPr>
                    <w:pStyle w:val="98"/>
                    <w:bidi w:val="0"/>
                    <w:rPr>
                      <w:rFonts w:hint="default"/>
                      <w:color w:val="auto"/>
                      <w:highlight w:val="none"/>
                      <w:lang w:val="en-US" w:eastAsia="zh-CN"/>
                    </w:rPr>
                  </w:pPr>
                  <w:r>
                    <w:rPr>
                      <w:rFonts w:hint="default"/>
                      <w:color w:val="auto"/>
                      <w:highlight w:val="none"/>
                      <w:lang w:val="en-US" w:eastAsia="zh-CN"/>
                    </w:rPr>
                    <w:t>/</w:t>
                  </w:r>
                </w:p>
              </w:tc>
            </w:tr>
            <w:tr w14:paraId="24505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8A7E7">
                  <w:pPr>
                    <w:pStyle w:val="98"/>
                    <w:bidi w:val="0"/>
                    <w:rPr>
                      <w:rFonts w:hint="default"/>
                      <w:color w:val="auto"/>
                      <w:highlight w:val="none"/>
                    </w:rPr>
                  </w:pPr>
                  <w:r>
                    <w:rPr>
                      <w:rFonts w:hint="eastAsia"/>
                      <w:color w:val="auto"/>
                      <w:highlight w:val="none"/>
                      <w:lang w:val="en-US" w:eastAsia="zh-CN"/>
                    </w:rPr>
                    <w:t>2</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1AA21">
                  <w:pPr>
                    <w:pStyle w:val="98"/>
                    <w:bidi w:val="0"/>
                    <w:rPr>
                      <w:rFonts w:hint="eastAsia"/>
                      <w:color w:val="auto"/>
                      <w:highlight w:val="none"/>
                    </w:rPr>
                  </w:pPr>
                  <w:r>
                    <w:rPr>
                      <w:rFonts w:hint="eastAsia"/>
                      <w:color w:val="auto"/>
                      <w:highlight w:val="none"/>
                      <w:lang w:val="en-US" w:eastAsia="zh-CN"/>
                    </w:rPr>
                    <w:t>烘干</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25480">
                  <w:pPr>
                    <w:pStyle w:val="98"/>
                    <w:bidi w:val="0"/>
                    <w:rPr>
                      <w:rFonts w:hint="eastAsia"/>
                      <w:color w:val="auto"/>
                      <w:highlight w:val="none"/>
                    </w:rPr>
                  </w:pPr>
                  <w:r>
                    <w:rPr>
                      <w:rFonts w:hint="eastAsia"/>
                      <w:color w:val="auto"/>
                      <w:highlight w:val="none"/>
                      <w:lang w:val="en-US" w:eastAsia="zh-CN"/>
                    </w:rPr>
                    <w:t>颗粒物</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C38F3">
                  <w:pPr>
                    <w:pStyle w:val="98"/>
                    <w:bidi w:val="0"/>
                    <w:rPr>
                      <w:rFonts w:hint="default"/>
                      <w:color w:val="auto"/>
                      <w:highlight w:val="none"/>
                      <w:lang w:val="en-US" w:eastAsia="zh-CN"/>
                    </w:rPr>
                  </w:pPr>
                  <w:r>
                    <w:rPr>
                      <w:rFonts w:hint="default"/>
                      <w:color w:val="auto"/>
                      <w:highlight w:val="none"/>
                      <w:lang w:val="en-US" w:eastAsia="zh-CN"/>
                    </w:rPr>
                    <w:t>1.96</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DC679">
                  <w:pPr>
                    <w:pStyle w:val="98"/>
                    <w:bidi w:val="0"/>
                    <w:rPr>
                      <w:rFonts w:hint="default"/>
                      <w:color w:val="auto"/>
                      <w:highlight w:val="none"/>
                      <w:lang w:val="en-US" w:eastAsia="zh-CN"/>
                    </w:rPr>
                  </w:pPr>
                  <w:r>
                    <w:rPr>
                      <w:rFonts w:hint="default"/>
                      <w:color w:val="auto"/>
                      <w:highlight w:val="none"/>
                      <w:lang w:val="en-US" w:eastAsia="zh-CN"/>
                    </w:rPr>
                    <w:t>0.98</w:t>
                  </w:r>
                </w:p>
              </w:tc>
              <w:tc>
                <w:tcPr>
                  <w:tcW w:w="5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C7B6B">
                  <w:pPr>
                    <w:pStyle w:val="98"/>
                    <w:bidi w:val="0"/>
                    <w:rPr>
                      <w:rFonts w:hint="default"/>
                      <w:color w:val="auto"/>
                      <w:highlight w:val="none"/>
                      <w:lang w:val="en-US" w:eastAsia="zh-CN"/>
                    </w:rPr>
                  </w:pPr>
                  <w:r>
                    <w:rPr>
                      <w:rFonts w:hint="default"/>
                      <w:color w:val="auto"/>
                      <w:highlight w:val="none"/>
                      <w:lang w:val="en-US" w:eastAsia="zh-CN"/>
                    </w:rPr>
                    <w:t>/</w:t>
                  </w:r>
                </w:p>
              </w:tc>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2B5E1">
                  <w:pPr>
                    <w:pStyle w:val="98"/>
                    <w:bidi w:val="0"/>
                    <w:rPr>
                      <w:rFonts w:hint="eastAsia"/>
                      <w:color w:val="auto"/>
                      <w:highlight w:val="none"/>
                      <w:lang w:val="en-US" w:eastAsia="zh-CN"/>
                    </w:rPr>
                  </w:pPr>
                </w:p>
              </w:tc>
              <w:tc>
                <w:tcPr>
                  <w:tcW w:w="8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0ADEB">
                  <w:pPr>
                    <w:pStyle w:val="98"/>
                    <w:bidi w:val="0"/>
                    <w:rPr>
                      <w:rFonts w:hint="eastAsia"/>
                      <w:color w:val="auto"/>
                      <w:highlight w:val="none"/>
                      <w:lang w:val="en-US" w:eastAsia="zh-CN"/>
                    </w:rPr>
                  </w:pPr>
                  <w:r>
                    <w:rPr>
                      <w:rFonts w:hint="eastAsia"/>
                      <w:color w:val="auto"/>
                      <w:highlight w:val="none"/>
                      <w:lang w:val="en-US" w:eastAsia="zh-CN"/>
                    </w:rPr>
                    <w:t>沉降室沉降</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395F6">
                  <w:pPr>
                    <w:pStyle w:val="98"/>
                    <w:bidi w:val="0"/>
                    <w:rPr>
                      <w:rFonts w:hint="default"/>
                      <w:color w:val="auto"/>
                      <w:highlight w:val="none"/>
                      <w:lang w:val="en-US" w:eastAsia="zh-CN"/>
                    </w:rPr>
                  </w:pPr>
                  <w:r>
                    <w:rPr>
                      <w:rFonts w:hint="default"/>
                      <w:color w:val="auto"/>
                      <w:highlight w:val="none"/>
                      <w:lang w:val="en-US" w:eastAsia="zh-CN"/>
                    </w:rPr>
                    <w:t>0.196</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EAB9F">
                  <w:pPr>
                    <w:pStyle w:val="98"/>
                    <w:bidi w:val="0"/>
                    <w:rPr>
                      <w:rFonts w:hint="default"/>
                      <w:color w:val="auto"/>
                      <w:highlight w:val="none"/>
                      <w:lang w:val="en-US" w:eastAsia="zh-CN"/>
                    </w:rPr>
                  </w:pPr>
                  <w:r>
                    <w:rPr>
                      <w:rFonts w:hint="default"/>
                      <w:color w:val="auto"/>
                      <w:highlight w:val="none"/>
                      <w:lang w:val="en-US" w:eastAsia="zh-CN"/>
                    </w:rPr>
                    <w:t>0.098</w:t>
                  </w:r>
                </w:p>
              </w:tc>
              <w:tc>
                <w:tcPr>
                  <w:tcW w:w="5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621EA">
                  <w:pPr>
                    <w:pStyle w:val="98"/>
                    <w:bidi w:val="0"/>
                    <w:rPr>
                      <w:rFonts w:hint="default"/>
                      <w:color w:val="auto"/>
                      <w:highlight w:val="none"/>
                      <w:lang w:val="en-US" w:eastAsia="zh-CN"/>
                    </w:rPr>
                  </w:pPr>
                </w:p>
              </w:tc>
            </w:tr>
            <w:tr w14:paraId="1EDD3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2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0B9A8">
                  <w:pPr>
                    <w:pStyle w:val="98"/>
                    <w:bidi w:val="0"/>
                    <w:rPr>
                      <w:rFonts w:hint="default"/>
                      <w:color w:val="auto"/>
                      <w:highlight w:val="none"/>
                    </w:rPr>
                  </w:pPr>
                  <w:r>
                    <w:rPr>
                      <w:rFonts w:hint="eastAsia"/>
                      <w:color w:val="auto"/>
                      <w:highlight w:val="none"/>
                      <w:lang w:val="en-US" w:eastAsia="zh-CN"/>
                    </w:rPr>
                    <w:t>3</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6187DB">
                  <w:pPr>
                    <w:pStyle w:val="98"/>
                    <w:bidi w:val="0"/>
                    <w:rPr>
                      <w:rFonts w:hint="eastAsia"/>
                      <w:color w:val="auto"/>
                      <w:highlight w:val="none"/>
                    </w:rPr>
                  </w:pPr>
                  <w:r>
                    <w:rPr>
                      <w:rFonts w:hint="eastAsia"/>
                      <w:color w:val="auto"/>
                      <w:highlight w:val="none"/>
                      <w:lang w:val="en-US" w:eastAsia="zh-CN"/>
                    </w:rPr>
                    <w:t>热风炉</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41139">
                  <w:pPr>
                    <w:pStyle w:val="98"/>
                    <w:bidi w:val="0"/>
                    <w:rPr>
                      <w:rFonts w:hint="eastAsia"/>
                      <w:color w:val="auto"/>
                      <w:highlight w:val="none"/>
                    </w:rPr>
                  </w:pPr>
                  <w:r>
                    <w:rPr>
                      <w:rFonts w:hint="eastAsia"/>
                      <w:color w:val="auto"/>
                      <w:highlight w:val="none"/>
                      <w:lang w:val="en-US" w:eastAsia="zh-CN"/>
                    </w:rPr>
                    <w:t>二氧化硫</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1C63">
                  <w:pPr>
                    <w:pStyle w:val="98"/>
                    <w:bidi w:val="0"/>
                    <w:rPr>
                      <w:rFonts w:hint="eastAsia"/>
                      <w:lang w:val="en-US" w:eastAsia="zh-CN"/>
                    </w:rPr>
                  </w:pPr>
                  <w:r>
                    <w:rPr>
                      <w:rFonts w:hint="eastAsia"/>
                      <w:lang w:val="en-US" w:eastAsia="zh-CN"/>
                    </w:rPr>
                    <w:t>0.23</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A8E40">
                  <w:pPr>
                    <w:pStyle w:val="98"/>
                    <w:bidi w:val="0"/>
                    <w:rPr>
                      <w:rFonts w:hint="eastAsia"/>
                      <w:lang w:val="en-US" w:eastAsia="zh-CN"/>
                    </w:rPr>
                  </w:pPr>
                  <w:r>
                    <w:rPr>
                      <w:rFonts w:hint="eastAsia"/>
                      <w:lang w:val="en-US" w:eastAsia="zh-CN"/>
                    </w:rPr>
                    <w:t>0.115</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6C07">
                  <w:pPr>
                    <w:pStyle w:val="98"/>
                    <w:bidi w:val="0"/>
                    <w:rPr>
                      <w:rFonts w:hint="eastAsia"/>
                      <w:lang w:val="en-US" w:eastAsia="zh-CN"/>
                    </w:rPr>
                  </w:pPr>
                  <w:r>
                    <w:rPr>
                      <w:rFonts w:hint="eastAsia"/>
                      <w:lang w:val="en-US" w:eastAsia="zh-CN"/>
                    </w:rPr>
                    <w:t>55.64</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9C9E2">
                  <w:pPr>
                    <w:pStyle w:val="98"/>
                    <w:bidi w:val="0"/>
                    <w:rPr>
                      <w:rFonts w:hint="eastAsia"/>
                      <w:lang w:val="en-US" w:eastAsia="zh-CN"/>
                    </w:rPr>
                  </w:pPr>
                  <w:r>
                    <w:rPr>
                      <w:rFonts w:hint="eastAsia"/>
                      <w:lang w:val="en-US" w:eastAsia="zh-CN"/>
                    </w:rPr>
                    <w:t>有组织</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8646B">
                  <w:pPr>
                    <w:pStyle w:val="98"/>
                    <w:bidi w:val="0"/>
                    <w:rPr>
                      <w:rFonts w:hint="eastAsia"/>
                      <w:lang w:val="en-US" w:eastAsia="zh-CN"/>
                    </w:rPr>
                  </w:pPr>
                  <w:r>
                    <w:rPr>
                      <w:rFonts w:hint="eastAsia"/>
                      <w:lang w:val="en-US" w:eastAsia="zh-CN"/>
                    </w:rPr>
                    <w:t>/</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3574C">
                  <w:pPr>
                    <w:pStyle w:val="98"/>
                    <w:bidi w:val="0"/>
                    <w:rPr>
                      <w:rFonts w:hint="eastAsia"/>
                      <w:lang w:val="en-US" w:eastAsia="zh-CN"/>
                    </w:rPr>
                  </w:pPr>
                  <w:r>
                    <w:rPr>
                      <w:rFonts w:hint="eastAsia"/>
                      <w:lang w:val="en-US" w:eastAsia="zh-CN"/>
                    </w:rPr>
                    <w:t>0.23</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E52C4">
                  <w:pPr>
                    <w:pStyle w:val="98"/>
                    <w:bidi w:val="0"/>
                    <w:rPr>
                      <w:rFonts w:hint="eastAsia"/>
                      <w:lang w:val="en-US" w:eastAsia="zh-CN"/>
                    </w:rPr>
                  </w:pPr>
                  <w:r>
                    <w:rPr>
                      <w:rFonts w:hint="eastAsia"/>
                      <w:lang w:val="en-US" w:eastAsia="zh-CN"/>
                    </w:rPr>
                    <w:t>0.115</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0A51">
                  <w:pPr>
                    <w:pStyle w:val="98"/>
                    <w:bidi w:val="0"/>
                    <w:rPr>
                      <w:rFonts w:hint="eastAsia"/>
                      <w:lang w:val="en-US" w:eastAsia="zh-CN"/>
                    </w:rPr>
                  </w:pPr>
                  <w:r>
                    <w:rPr>
                      <w:rFonts w:hint="eastAsia"/>
                      <w:lang w:val="en-US" w:eastAsia="zh-CN"/>
                    </w:rPr>
                    <w:t>55.64</w:t>
                  </w:r>
                </w:p>
              </w:tc>
            </w:tr>
            <w:tr w14:paraId="6642F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E486B">
                  <w:pPr>
                    <w:pStyle w:val="98"/>
                    <w:bidi w:val="0"/>
                    <w:rPr>
                      <w:rFonts w:hint="default"/>
                      <w:color w:val="auto"/>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9942E">
                  <w:pPr>
                    <w:pStyle w:val="98"/>
                    <w:bidi w:val="0"/>
                    <w:rPr>
                      <w:rFonts w:hint="eastAsia"/>
                      <w:color w:val="auto"/>
                      <w:highlight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3D5BC">
                  <w:pPr>
                    <w:pStyle w:val="98"/>
                    <w:bidi w:val="0"/>
                    <w:rPr>
                      <w:rFonts w:hint="eastAsia"/>
                      <w:color w:val="auto"/>
                      <w:highlight w:val="none"/>
                    </w:rPr>
                  </w:pPr>
                  <w:r>
                    <w:rPr>
                      <w:rFonts w:hint="eastAsia"/>
                      <w:color w:val="auto"/>
                      <w:highlight w:val="none"/>
                      <w:lang w:val="en-US" w:eastAsia="zh-CN"/>
                    </w:rPr>
                    <w:t>氮氧化物</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EAE6E">
                  <w:pPr>
                    <w:pStyle w:val="98"/>
                    <w:bidi w:val="0"/>
                    <w:rPr>
                      <w:rFonts w:hint="eastAsia"/>
                      <w:lang w:val="en-US" w:eastAsia="zh-CN"/>
                    </w:rPr>
                  </w:pPr>
                  <w:r>
                    <w:rPr>
                      <w:rFonts w:hint="eastAsia"/>
                      <w:lang w:val="en-US" w:eastAsia="zh-CN"/>
                    </w:rPr>
                    <w:t>0.68</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B2A67">
                  <w:pPr>
                    <w:pStyle w:val="98"/>
                    <w:bidi w:val="0"/>
                    <w:rPr>
                      <w:rFonts w:hint="eastAsia"/>
                      <w:lang w:val="en-US" w:eastAsia="zh-CN"/>
                    </w:rPr>
                  </w:pPr>
                  <w:r>
                    <w:rPr>
                      <w:rFonts w:hint="eastAsia"/>
                      <w:lang w:val="en-US" w:eastAsia="zh-CN"/>
                    </w:rPr>
                    <w:t>0.34</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4F51">
                  <w:pPr>
                    <w:pStyle w:val="98"/>
                    <w:bidi w:val="0"/>
                    <w:rPr>
                      <w:rFonts w:hint="eastAsia"/>
                      <w:lang w:val="en-US" w:eastAsia="zh-CN"/>
                    </w:rPr>
                  </w:pPr>
                  <w:r>
                    <w:rPr>
                      <w:rFonts w:hint="eastAsia"/>
                      <w:lang w:val="en-US" w:eastAsia="zh-CN"/>
                    </w:rPr>
                    <w:t>164.51</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42FDF">
                  <w:pPr>
                    <w:pStyle w:val="98"/>
                    <w:bidi w:val="0"/>
                    <w:rPr>
                      <w:rFonts w:hint="eastAsia"/>
                      <w:lang w:val="en-US" w:eastAsia="zh-CN"/>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6EB1">
                  <w:pPr>
                    <w:pStyle w:val="98"/>
                    <w:bidi w:val="0"/>
                    <w:rPr>
                      <w:rFonts w:hint="eastAsia"/>
                      <w:lang w:val="en-US" w:eastAsia="zh-CN"/>
                    </w:rPr>
                  </w:pPr>
                  <w:r>
                    <w:rPr>
                      <w:rFonts w:hint="eastAsia"/>
                      <w:lang w:val="en-US" w:eastAsia="zh-CN"/>
                    </w:rPr>
                    <w:t>/</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4F19">
                  <w:pPr>
                    <w:pStyle w:val="98"/>
                    <w:bidi w:val="0"/>
                    <w:rPr>
                      <w:rFonts w:hint="eastAsia"/>
                      <w:lang w:val="en-US" w:eastAsia="zh-CN"/>
                    </w:rPr>
                  </w:pPr>
                  <w:r>
                    <w:rPr>
                      <w:rFonts w:hint="eastAsia"/>
                      <w:lang w:val="en-US" w:eastAsia="zh-CN"/>
                    </w:rPr>
                    <w:t>0.68</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C6AA1">
                  <w:pPr>
                    <w:pStyle w:val="98"/>
                    <w:bidi w:val="0"/>
                    <w:rPr>
                      <w:rFonts w:hint="eastAsia"/>
                      <w:lang w:val="en-US" w:eastAsia="zh-CN"/>
                    </w:rPr>
                  </w:pPr>
                  <w:r>
                    <w:rPr>
                      <w:rFonts w:hint="eastAsia"/>
                      <w:lang w:val="en-US" w:eastAsia="zh-CN"/>
                    </w:rPr>
                    <w:t>0.34</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3E30D">
                  <w:pPr>
                    <w:pStyle w:val="98"/>
                    <w:bidi w:val="0"/>
                    <w:rPr>
                      <w:rFonts w:hint="eastAsia"/>
                      <w:lang w:val="en-US" w:eastAsia="zh-CN"/>
                    </w:rPr>
                  </w:pPr>
                  <w:r>
                    <w:rPr>
                      <w:rFonts w:hint="eastAsia"/>
                      <w:lang w:val="en-US" w:eastAsia="zh-CN"/>
                    </w:rPr>
                    <w:t>164.51</w:t>
                  </w:r>
                </w:p>
              </w:tc>
            </w:tr>
            <w:tr w14:paraId="2838B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2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86DA7">
                  <w:pPr>
                    <w:pStyle w:val="98"/>
                    <w:bidi w:val="0"/>
                    <w:rPr>
                      <w:rFonts w:hint="default"/>
                      <w:color w:val="auto"/>
                      <w:highlight w:val="none"/>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701F8">
                  <w:pPr>
                    <w:pStyle w:val="98"/>
                    <w:bidi w:val="0"/>
                    <w:rPr>
                      <w:rFonts w:hint="eastAsia"/>
                      <w:color w:val="auto"/>
                      <w:highlight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82F41">
                  <w:pPr>
                    <w:pStyle w:val="98"/>
                    <w:bidi w:val="0"/>
                    <w:rPr>
                      <w:rFonts w:hint="eastAsia"/>
                      <w:color w:val="auto"/>
                      <w:highlight w:val="none"/>
                    </w:rPr>
                  </w:pPr>
                  <w:r>
                    <w:rPr>
                      <w:rFonts w:hint="eastAsia"/>
                      <w:color w:val="auto"/>
                      <w:highlight w:val="none"/>
                      <w:lang w:val="en-US" w:eastAsia="zh-CN"/>
                    </w:rPr>
                    <w:t>颗粒物</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A27D">
                  <w:pPr>
                    <w:pStyle w:val="98"/>
                    <w:bidi w:val="0"/>
                    <w:rPr>
                      <w:rFonts w:hint="default"/>
                      <w:lang w:val="en-US" w:eastAsia="zh-CN"/>
                    </w:rPr>
                  </w:pPr>
                  <w:r>
                    <w:rPr>
                      <w:rFonts w:hint="default"/>
                      <w:lang w:val="en-US" w:eastAsia="zh-CN"/>
                    </w:rPr>
                    <w:t>0.33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F77B">
                  <w:pPr>
                    <w:pStyle w:val="98"/>
                    <w:bidi w:val="0"/>
                    <w:rPr>
                      <w:rFonts w:hint="default"/>
                      <w:lang w:val="en-US" w:eastAsia="zh-CN"/>
                    </w:rPr>
                  </w:pPr>
                  <w:r>
                    <w:rPr>
                      <w:rFonts w:hint="default"/>
                      <w:lang w:val="en-US" w:eastAsia="zh-CN"/>
                    </w:rPr>
                    <w:t>0.165</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1972">
                  <w:pPr>
                    <w:pStyle w:val="98"/>
                    <w:bidi w:val="0"/>
                    <w:rPr>
                      <w:rFonts w:hint="default"/>
                      <w:lang w:val="en-US" w:eastAsia="zh-CN"/>
                    </w:rPr>
                  </w:pPr>
                  <w:r>
                    <w:rPr>
                      <w:rFonts w:hint="default"/>
                      <w:lang w:val="en-US" w:eastAsia="zh-CN"/>
                    </w:rPr>
                    <w:t>79.84</w:t>
                  </w: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C4F1C">
                  <w:pPr>
                    <w:pStyle w:val="98"/>
                    <w:bidi w:val="0"/>
                    <w:rPr>
                      <w:rFonts w:hint="eastAsia"/>
                      <w:lang w:val="en-US" w:eastAsia="zh-CN"/>
                    </w:rPr>
                  </w:pPr>
                </w:p>
              </w:tc>
              <w:tc>
                <w:tcPr>
                  <w:tcW w:w="1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7FE4B">
                  <w:pPr>
                    <w:pStyle w:val="98"/>
                    <w:bidi w:val="0"/>
                    <w:rPr>
                      <w:rFonts w:hint="eastAsia"/>
                      <w:lang w:val="en-US" w:eastAsia="zh-CN"/>
                    </w:rPr>
                  </w:pPr>
                  <w:r>
                    <w:rPr>
                      <w:rFonts w:hint="eastAsia"/>
                      <w:lang w:val="en-US" w:eastAsia="zh-CN"/>
                    </w:rPr>
                    <w:t>旋风除尘+布袋除尘</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3257">
                  <w:pPr>
                    <w:pStyle w:val="98"/>
                    <w:bidi w:val="0"/>
                    <w:rPr>
                      <w:rFonts w:hint="default"/>
                      <w:lang w:val="en-US" w:eastAsia="zh-CN"/>
                    </w:rPr>
                  </w:pPr>
                  <w:r>
                    <w:rPr>
                      <w:rFonts w:hint="default"/>
                      <w:lang w:val="en-US" w:eastAsia="zh-CN"/>
                    </w:rPr>
                    <w:t>0.0201</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8A29">
                  <w:pPr>
                    <w:pStyle w:val="98"/>
                    <w:bidi w:val="0"/>
                    <w:rPr>
                      <w:rFonts w:hint="default"/>
                      <w:lang w:val="en-US" w:eastAsia="zh-CN"/>
                    </w:rPr>
                  </w:pPr>
                  <w:r>
                    <w:rPr>
                      <w:rFonts w:hint="default"/>
                      <w:lang w:val="en-US" w:eastAsia="zh-CN"/>
                    </w:rPr>
                    <w:t>0.0101</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5219">
                  <w:pPr>
                    <w:pStyle w:val="98"/>
                    <w:bidi w:val="0"/>
                    <w:rPr>
                      <w:rFonts w:hint="default"/>
                      <w:lang w:val="en-US" w:eastAsia="zh-CN"/>
                    </w:rPr>
                  </w:pPr>
                  <w:r>
                    <w:rPr>
                      <w:rFonts w:hint="default"/>
                      <w:lang w:val="en-US" w:eastAsia="zh-CN"/>
                    </w:rPr>
                    <w:t>4.86</w:t>
                  </w:r>
                </w:p>
              </w:tc>
            </w:tr>
            <w:tr w14:paraId="6B662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65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302B7">
                  <w:pPr>
                    <w:pStyle w:val="98"/>
                    <w:bidi w:val="0"/>
                    <w:rPr>
                      <w:rFonts w:hint="eastAsia"/>
                      <w:color w:val="auto"/>
                      <w:highlight w:val="none"/>
                    </w:rPr>
                  </w:pPr>
                  <w:r>
                    <w:rPr>
                      <w:rFonts w:hint="eastAsia"/>
                      <w:color w:val="auto"/>
                      <w:highlight w:val="none"/>
                      <w:lang w:val="en-US" w:eastAsia="zh-CN"/>
                    </w:rPr>
                    <w:t>合计</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9BE4A">
                  <w:pPr>
                    <w:pStyle w:val="98"/>
                    <w:bidi w:val="0"/>
                    <w:rPr>
                      <w:rFonts w:hint="eastAsia"/>
                      <w:color w:val="auto"/>
                      <w:highlight w:val="none"/>
                    </w:rPr>
                  </w:pPr>
                  <w:r>
                    <w:rPr>
                      <w:rFonts w:hint="eastAsia"/>
                      <w:color w:val="auto"/>
                      <w:highlight w:val="none"/>
                      <w:lang w:val="en-US" w:eastAsia="zh-CN"/>
                    </w:rPr>
                    <w:t>二氧化硫</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8ECA">
                  <w:pPr>
                    <w:pStyle w:val="98"/>
                    <w:bidi w:val="0"/>
                    <w:rPr>
                      <w:rFonts w:hint="default"/>
                      <w:lang w:val="en-US" w:eastAsia="zh-CN"/>
                    </w:rPr>
                  </w:pPr>
                  <w:r>
                    <w:rPr>
                      <w:rFonts w:hint="default"/>
                      <w:lang w:val="en-US" w:eastAsia="zh-CN"/>
                    </w:rPr>
                    <w:t>0.23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C830">
                  <w:pPr>
                    <w:pStyle w:val="98"/>
                    <w:bidi w:val="0"/>
                    <w:rPr>
                      <w:rFonts w:hint="default"/>
                      <w:lang w:val="en-US" w:eastAsia="zh-CN"/>
                    </w:rPr>
                  </w:pPr>
                  <w:r>
                    <w:rPr>
                      <w:rFonts w:hint="default"/>
                      <w:lang w:val="en-US" w:eastAsia="zh-CN"/>
                    </w:rPr>
                    <w:t>0.115</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6952">
                  <w:pPr>
                    <w:pStyle w:val="98"/>
                    <w:bidi w:val="0"/>
                    <w:rPr>
                      <w:rFonts w:hint="default"/>
                      <w:lang w:val="en-US" w:eastAsia="zh-CN"/>
                    </w:rPr>
                  </w:pPr>
                  <w:r>
                    <w:rPr>
                      <w:rFonts w:hint="default"/>
                      <w:lang w:val="en-US" w:eastAsia="zh-CN"/>
                    </w:rPr>
                    <w:t>55.64</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2868">
                  <w:pPr>
                    <w:pStyle w:val="98"/>
                    <w:bidi w:val="0"/>
                    <w:rPr>
                      <w:rFonts w:hint="eastAsia"/>
                      <w:lang w:val="en-US" w:eastAsia="zh-CN"/>
                    </w:rPr>
                  </w:pPr>
                  <w:r>
                    <w:rPr>
                      <w:rFonts w:hint="eastAsia"/>
                      <w:lang w:val="en-US" w:eastAsia="zh-CN"/>
                    </w:rPr>
                    <w:t>/</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B4A2B">
                  <w:pPr>
                    <w:pStyle w:val="98"/>
                    <w:bidi w:val="0"/>
                    <w:rPr>
                      <w:rFonts w:hint="eastAsia"/>
                      <w:lang w:val="en-US" w:eastAsia="zh-CN"/>
                    </w:rPr>
                  </w:pPr>
                  <w:r>
                    <w:rPr>
                      <w:rFonts w:hint="eastAsia"/>
                      <w:lang w:val="en-US" w:eastAsia="zh-CN"/>
                    </w:rPr>
                    <w:t>/</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56E9">
                  <w:pPr>
                    <w:pStyle w:val="98"/>
                    <w:bidi w:val="0"/>
                    <w:rPr>
                      <w:rFonts w:hint="default"/>
                      <w:lang w:val="en-US" w:eastAsia="zh-CN"/>
                    </w:rPr>
                  </w:pPr>
                  <w:r>
                    <w:rPr>
                      <w:rFonts w:hint="default"/>
                      <w:lang w:val="en-US" w:eastAsia="zh-CN"/>
                    </w:rPr>
                    <w:t>0.23</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5E57">
                  <w:pPr>
                    <w:pStyle w:val="98"/>
                    <w:bidi w:val="0"/>
                    <w:rPr>
                      <w:rFonts w:hint="default"/>
                      <w:lang w:val="en-US" w:eastAsia="zh-CN"/>
                    </w:rPr>
                  </w:pPr>
                  <w:r>
                    <w:rPr>
                      <w:rFonts w:hint="default"/>
                      <w:lang w:val="en-US" w:eastAsia="zh-CN"/>
                    </w:rPr>
                    <w:t>0.115</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4A65">
                  <w:pPr>
                    <w:pStyle w:val="98"/>
                    <w:bidi w:val="0"/>
                    <w:rPr>
                      <w:rFonts w:hint="default"/>
                      <w:lang w:val="en-US" w:eastAsia="zh-CN"/>
                    </w:rPr>
                  </w:pPr>
                  <w:r>
                    <w:rPr>
                      <w:rFonts w:hint="default"/>
                      <w:lang w:val="en-US" w:eastAsia="zh-CN"/>
                    </w:rPr>
                    <w:t>55.64</w:t>
                  </w:r>
                </w:p>
              </w:tc>
            </w:tr>
            <w:tr w14:paraId="301F4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65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16FF2">
                  <w:pPr>
                    <w:pStyle w:val="98"/>
                    <w:bidi w:val="0"/>
                    <w:rPr>
                      <w:rFonts w:hint="eastAsia"/>
                      <w:color w:val="auto"/>
                      <w:highlight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39388">
                  <w:pPr>
                    <w:pStyle w:val="98"/>
                    <w:bidi w:val="0"/>
                    <w:rPr>
                      <w:rFonts w:hint="eastAsia"/>
                      <w:color w:val="auto"/>
                      <w:highlight w:val="none"/>
                    </w:rPr>
                  </w:pPr>
                  <w:r>
                    <w:rPr>
                      <w:rFonts w:hint="eastAsia"/>
                      <w:color w:val="auto"/>
                      <w:highlight w:val="none"/>
                      <w:lang w:val="en-US" w:eastAsia="zh-CN"/>
                    </w:rPr>
                    <w:t>氮氧化物</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5EFF2">
                  <w:pPr>
                    <w:pStyle w:val="98"/>
                    <w:bidi w:val="0"/>
                    <w:rPr>
                      <w:rFonts w:hint="default"/>
                      <w:lang w:val="en-US" w:eastAsia="zh-CN"/>
                    </w:rPr>
                  </w:pPr>
                  <w:r>
                    <w:rPr>
                      <w:rFonts w:hint="default"/>
                      <w:lang w:val="en-US" w:eastAsia="zh-CN"/>
                    </w:rPr>
                    <w:t>0.68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6020A">
                  <w:pPr>
                    <w:pStyle w:val="98"/>
                    <w:bidi w:val="0"/>
                    <w:rPr>
                      <w:rFonts w:hint="default"/>
                      <w:lang w:val="en-US" w:eastAsia="zh-CN"/>
                    </w:rPr>
                  </w:pPr>
                  <w:r>
                    <w:rPr>
                      <w:rFonts w:hint="default"/>
                      <w:lang w:val="en-US" w:eastAsia="zh-CN"/>
                    </w:rPr>
                    <w:t>0.34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4ECE">
                  <w:pPr>
                    <w:pStyle w:val="98"/>
                    <w:bidi w:val="0"/>
                    <w:rPr>
                      <w:rFonts w:hint="default"/>
                      <w:lang w:val="en-US" w:eastAsia="zh-CN"/>
                    </w:rPr>
                  </w:pPr>
                  <w:r>
                    <w:rPr>
                      <w:rFonts w:hint="default"/>
                      <w:lang w:val="en-US" w:eastAsia="zh-CN"/>
                    </w:rPr>
                    <w:t>164.51</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88600">
                  <w:pPr>
                    <w:pStyle w:val="98"/>
                    <w:bidi w:val="0"/>
                    <w:rPr>
                      <w:rFonts w:hint="eastAsia"/>
                      <w:lang w:val="en-US" w:eastAsia="zh-CN"/>
                    </w:rPr>
                  </w:pPr>
                  <w:r>
                    <w:rPr>
                      <w:rFonts w:hint="eastAsia"/>
                      <w:lang w:val="en-US" w:eastAsia="zh-CN"/>
                    </w:rPr>
                    <w:t>/</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9504B">
                  <w:pPr>
                    <w:pStyle w:val="98"/>
                    <w:bidi w:val="0"/>
                    <w:rPr>
                      <w:rFonts w:hint="eastAsia"/>
                      <w:lang w:val="en-US" w:eastAsia="zh-CN"/>
                    </w:rPr>
                  </w:pPr>
                  <w:r>
                    <w:rPr>
                      <w:rFonts w:hint="eastAsia"/>
                      <w:lang w:val="en-US" w:eastAsia="zh-CN"/>
                    </w:rPr>
                    <w:t>/</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4A4D">
                  <w:pPr>
                    <w:pStyle w:val="98"/>
                    <w:bidi w:val="0"/>
                    <w:rPr>
                      <w:rFonts w:hint="default"/>
                      <w:lang w:val="en-US" w:eastAsia="zh-CN"/>
                    </w:rPr>
                  </w:pPr>
                  <w:r>
                    <w:rPr>
                      <w:rFonts w:hint="default"/>
                      <w:lang w:val="en-US" w:eastAsia="zh-CN"/>
                    </w:rPr>
                    <w:t>0.68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9A80">
                  <w:pPr>
                    <w:pStyle w:val="98"/>
                    <w:bidi w:val="0"/>
                    <w:rPr>
                      <w:rFonts w:hint="default"/>
                      <w:lang w:val="en-US" w:eastAsia="zh-CN"/>
                    </w:rPr>
                  </w:pPr>
                  <w:r>
                    <w:rPr>
                      <w:rFonts w:hint="default"/>
                      <w:lang w:val="en-US" w:eastAsia="zh-CN"/>
                    </w:rPr>
                    <w:t>0.34</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775D">
                  <w:pPr>
                    <w:pStyle w:val="98"/>
                    <w:bidi w:val="0"/>
                    <w:rPr>
                      <w:rFonts w:hint="default"/>
                      <w:lang w:val="en-US" w:eastAsia="zh-CN"/>
                    </w:rPr>
                  </w:pPr>
                  <w:r>
                    <w:rPr>
                      <w:rFonts w:hint="default"/>
                      <w:lang w:val="en-US" w:eastAsia="zh-CN"/>
                    </w:rPr>
                    <w:t>164.51</w:t>
                  </w:r>
                </w:p>
              </w:tc>
            </w:tr>
            <w:tr w14:paraId="7CC3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7" w:hRule="atLeast"/>
                <w:jc w:val="center"/>
              </w:trPr>
              <w:tc>
                <w:tcPr>
                  <w:tcW w:w="65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180D2">
                  <w:pPr>
                    <w:pStyle w:val="98"/>
                    <w:bidi w:val="0"/>
                    <w:rPr>
                      <w:rFonts w:hint="eastAsia"/>
                      <w:color w:val="auto"/>
                      <w:highlight w:val="none"/>
                    </w:rPr>
                  </w:pP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B5EA2">
                  <w:pPr>
                    <w:pStyle w:val="98"/>
                    <w:bidi w:val="0"/>
                    <w:rPr>
                      <w:rFonts w:hint="eastAsia"/>
                      <w:color w:val="auto"/>
                      <w:highlight w:val="none"/>
                    </w:rPr>
                  </w:pPr>
                  <w:r>
                    <w:rPr>
                      <w:rFonts w:hint="eastAsia"/>
                      <w:color w:val="auto"/>
                      <w:highlight w:val="none"/>
                      <w:lang w:val="en-US" w:eastAsia="zh-CN"/>
                    </w:rPr>
                    <w:t>颗粒物</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A6FA8">
                  <w:pPr>
                    <w:pStyle w:val="98"/>
                    <w:bidi w:val="0"/>
                    <w:rPr>
                      <w:rFonts w:hint="eastAsia"/>
                      <w:lang w:val="en-US" w:eastAsia="zh-CN"/>
                    </w:rPr>
                  </w:pPr>
                  <w:r>
                    <w:rPr>
                      <w:rFonts w:hint="eastAsia"/>
                      <w:lang w:val="en-US" w:eastAsia="zh-CN"/>
                    </w:rPr>
                    <w:t>13.28</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5BCAE">
                  <w:pPr>
                    <w:pStyle w:val="98"/>
                    <w:bidi w:val="0"/>
                    <w:rPr>
                      <w:rFonts w:hint="eastAsia"/>
                      <w:lang w:val="en-US" w:eastAsia="zh-CN"/>
                    </w:rPr>
                  </w:pPr>
                  <w:r>
                    <w:rPr>
                      <w:rFonts w:hint="eastAsia"/>
                      <w:lang w:val="en-US" w:eastAsia="zh-CN"/>
                    </w:rPr>
                    <w:t>6.64</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EEFE">
                  <w:pPr>
                    <w:pStyle w:val="98"/>
                    <w:bidi w:val="0"/>
                    <w:rPr>
                      <w:rFonts w:hint="eastAsia"/>
                      <w:lang w:val="en-US" w:eastAsia="zh-CN"/>
                    </w:rPr>
                  </w:pPr>
                  <w:r>
                    <w:rPr>
                      <w:rFonts w:hint="eastAsia"/>
                      <w:lang w:val="en-US" w:eastAsia="zh-CN"/>
                    </w:rPr>
                    <w:t>/</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0E2E">
                  <w:pPr>
                    <w:pStyle w:val="98"/>
                    <w:bidi w:val="0"/>
                    <w:rPr>
                      <w:rFonts w:hint="eastAsia"/>
                      <w:lang w:val="en-US" w:eastAsia="zh-CN"/>
                    </w:rPr>
                  </w:pPr>
                  <w:r>
                    <w:rPr>
                      <w:rFonts w:hint="eastAsia"/>
                      <w:lang w:val="en-US" w:eastAsia="zh-CN"/>
                    </w:rPr>
                    <w:t>/</w:t>
                  </w:r>
                </w:p>
              </w:tc>
              <w:tc>
                <w:tcPr>
                  <w:tcW w:w="1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4B66">
                  <w:pPr>
                    <w:pStyle w:val="98"/>
                    <w:bidi w:val="0"/>
                    <w:rPr>
                      <w:rFonts w:hint="eastAsia"/>
                      <w:lang w:val="en-US" w:eastAsia="zh-CN"/>
                    </w:rPr>
                  </w:pPr>
                  <w:r>
                    <w:rPr>
                      <w:rFonts w:hint="eastAsia"/>
                      <w:lang w:val="en-US" w:eastAsia="zh-CN"/>
                    </w:rPr>
                    <w:t>/</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4F911">
                  <w:pPr>
                    <w:pStyle w:val="98"/>
                    <w:bidi w:val="0"/>
                    <w:rPr>
                      <w:rFonts w:hint="eastAsia"/>
                      <w:lang w:val="en-US" w:eastAsia="zh-CN"/>
                    </w:rPr>
                  </w:pPr>
                  <w:r>
                    <w:rPr>
                      <w:rFonts w:hint="eastAsia"/>
                      <w:lang w:val="en-US" w:eastAsia="zh-CN"/>
                    </w:rPr>
                    <w:t>5.7521</w:t>
                  </w:r>
                </w:p>
              </w:tc>
              <w:tc>
                <w:tcPr>
                  <w:tcW w:w="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66DBC">
                  <w:pPr>
                    <w:pStyle w:val="98"/>
                    <w:bidi w:val="0"/>
                    <w:rPr>
                      <w:rFonts w:hint="eastAsia"/>
                      <w:lang w:val="en-US" w:eastAsia="zh-CN"/>
                    </w:rPr>
                  </w:pPr>
                  <w:r>
                    <w:rPr>
                      <w:rFonts w:hint="eastAsia"/>
                      <w:lang w:val="en-US" w:eastAsia="zh-CN"/>
                    </w:rPr>
                    <w:t>2.8761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BA2D">
                  <w:pPr>
                    <w:pStyle w:val="98"/>
                    <w:bidi w:val="0"/>
                    <w:rPr>
                      <w:rFonts w:hint="eastAsia"/>
                      <w:lang w:val="en-US" w:eastAsia="zh-CN"/>
                    </w:rPr>
                  </w:pPr>
                  <w:r>
                    <w:rPr>
                      <w:rFonts w:hint="eastAsia"/>
                      <w:lang w:val="en-US" w:eastAsia="zh-CN"/>
                    </w:rPr>
                    <w:t>/</w:t>
                  </w:r>
                </w:p>
              </w:tc>
            </w:tr>
          </w:tbl>
          <w:p w14:paraId="53E1643F">
            <w:pPr>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非正常（事故）情况下污染物排放</w:t>
            </w:r>
          </w:p>
          <w:p w14:paraId="54E5B58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非正常排放是指非正常情况下的污染物排放，一般包括开停车和环保设施故障。</w:t>
            </w:r>
          </w:p>
          <w:p w14:paraId="5E033140">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1 \* alphabetic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a</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、开停机</w:t>
            </w:r>
          </w:p>
          <w:p w14:paraId="3102680A">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产工艺较为成熟，各工序具有较强的独立性。开机前，首先运行所有废气处理设施，然后再开启各生产设备，使得生产设备运行废气得到有效治理。停机前，首先停止生产设备的运行，同时继续保持环保设施的运转，待生产过程产生的废气全部排出治理达标后方可停止运行。</w:t>
            </w:r>
          </w:p>
          <w:p w14:paraId="270D3BFC">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采取以上措施后，能确保生产设备在开停机时排出的污染物得到有效治理，做到排放浓度与正常生产时基本一致。</w:t>
            </w:r>
          </w:p>
          <w:p w14:paraId="69A25A27">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2 \* alphabetic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b</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、环保设施故障</w:t>
            </w:r>
          </w:p>
          <w:p w14:paraId="47767DD6">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根据项目特点分析，本项目环保设施故障重点关注的非正常情况为排风设施等处理设备出现故障使得环保设施对废气处理效率降低，甚至失效（处理效率为零）。</w:t>
            </w:r>
          </w:p>
          <w:p w14:paraId="7E3512F0">
            <w:pPr>
              <w:bidi w:val="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rPr>
              <w:t>综上分析可知，本项目生产设施开停机非正常工况和突发性停电概率较小，本环评考虑废气设施出现故障（即处理效率为零）的状况，非正常排放情况见下表：</w:t>
            </w:r>
          </w:p>
          <w:p w14:paraId="1DF66521">
            <w:pPr>
              <w:pStyle w:val="58"/>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4.2-10</w:t>
            </w:r>
            <w:r>
              <w:rPr>
                <w:rFonts w:hint="default"/>
                <w:color w:val="auto"/>
                <w:highlight w:val="none"/>
                <w:lang w:val="en-US" w:eastAsia="zh-CN"/>
              </w:rPr>
              <w:t xml:space="preserve">  非正常情况废气排放核算表</w:t>
            </w:r>
          </w:p>
          <w:tbl>
            <w:tblPr>
              <w:tblStyle w:val="3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6"/>
              <w:gridCol w:w="1021"/>
              <w:gridCol w:w="1040"/>
              <w:gridCol w:w="982"/>
              <w:gridCol w:w="1308"/>
              <w:gridCol w:w="1367"/>
              <w:gridCol w:w="991"/>
              <w:gridCol w:w="797"/>
              <w:gridCol w:w="818"/>
            </w:tblGrid>
            <w:tr w14:paraId="0DDE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216" w:type="pct"/>
                  <w:noWrap w:val="0"/>
                  <w:vAlign w:val="center"/>
                </w:tcPr>
                <w:p w14:paraId="1B75FA28">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序号</w:t>
                  </w:r>
                </w:p>
              </w:tc>
              <w:tc>
                <w:tcPr>
                  <w:tcW w:w="586" w:type="pct"/>
                  <w:noWrap w:val="0"/>
                  <w:vAlign w:val="center"/>
                </w:tcPr>
                <w:p w14:paraId="19131D23">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污染源</w:t>
                  </w:r>
                </w:p>
              </w:tc>
              <w:tc>
                <w:tcPr>
                  <w:tcW w:w="597" w:type="pct"/>
                  <w:noWrap w:val="0"/>
                  <w:vAlign w:val="center"/>
                </w:tcPr>
                <w:p w14:paraId="58CCC0EA">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非正常排放原因</w:t>
                  </w:r>
                </w:p>
              </w:tc>
              <w:tc>
                <w:tcPr>
                  <w:tcW w:w="564" w:type="pct"/>
                  <w:noWrap w:val="0"/>
                  <w:vAlign w:val="center"/>
                </w:tcPr>
                <w:p w14:paraId="3B415C70">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污染物</w:t>
                  </w:r>
                </w:p>
              </w:tc>
              <w:tc>
                <w:tcPr>
                  <w:tcW w:w="751" w:type="pct"/>
                  <w:noWrap w:val="0"/>
                  <w:vAlign w:val="center"/>
                </w:tcPr>
                <w:p w14:paraId="4EED8C50">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非正常排放浓度（</w:t>
                  </w:r>
                  <w:r>
                    <w:rPr>
                      <w:rFonts w:hint="default" w:ascii="Times New Roman" w:hAnsi="Times New Roman" w:cs="Times New Roman"/>
                      <w:b/>
                      <w:bCs w:val="0"/>
                      <w:color w:val="auto"/>
                      <w:highlight w:val="none"/>
                      <w:lang w:val="en-US" w:eastAsia="zh-CN"/>
                    </w:rPr>
                    <w:t>m</w:t>
                  </w:r>
                  <w:r>
                    <w:rPr>
                      <w:rFonts w:hint="default" w:ascii="Times New Roman" w:hAnsi="Times New Roman" w:cs="Times New Roman"/>
                      <w:b/>
                      <w:bCs w:val="0"/>
                      <w:color w:val="auto"/>
                      <w:highlight w:val="none"/>
                    </w:rPr>
                    <w:t>g/m</w:t>
                  </w:r>
                  <w:r>
                    <w:rPr>
                      <w:rFonts w:hint="default" w:ascii="Times New Roman" w:hAnsi="Times New Roman" w:cs="Times New Roman"/>
                      <w:b/>
                      <w:bCs w:val="0"/>
                      <w:color w:val="auto"/>
                      <w:highlight w:val="none"/>
                      <w:vertAlign w:val="superscript"/>
                    </w:rPr>
                    <w:t>3</w:t>
                  </w:r>
                  <w:r>
                    <w:rPr>
                      <w:rFonts w:hint="default" w:ascii="Times New Roman" w:hAnsi="Times New Roman" w:cs="Times New Roman"/>
                      <w:b/>
                      <w:bCs w:val="0"/>
                      <w:color w:val="auto"/>
                      <w:highlight w:val="none"/>
                    </w:rPr>
                    <w:t>）</w:t>
                  </w:r>
                </w:p>
              </w:tc>
              <w:tc>
                <w:tcPr>
                  <w:tcW w:w="785" w:type="pct"/>
                  <w:noWrap w:val="0"/>
                  <w:vAlign w:val="center"/>
                </w:tcPr>
                <w:p w14:paraId="714FAF8C">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非正常排放速率（kg/h）</w:t>
                  </w:r>
                </w:p>
              </w:tc>
              <w:tc>
                <w:tcPr>
                  <w:tcW w:w="569" w:type="pct"/>
                  <w:noWrap w:val="0"/>
                  <w:vAlign w:val="center"/>
                </w:tcPr>
                <w:p w14:paraId="3FEB6F06">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单次持续</w:t>
                  </w:r>
                </w:p>
                <w:p w14:paraId="07B39CDF">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时间/h</w:t>
                  </w:r>
                </w:p>
              </w:tc>
              <w:tc>
                <w:tcPr>
                  <w:tcW w:w="457" w:type="pct"/>
                  <w:noWrap w:val="0"/>
                  <w:vAlign w:val="center"/>
                </w:tcPr>
                <w:p w14:paraId="08141169">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年发生</w:t>
                  </w:r>
                </w:p>
                <w:p w14:paraId="62A3DA16">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频次/次</w:t>
                  </w:r>
                </w:p>
              </w:tc>
              <w:tc>
                <w:tcPr>
                  <w:tcW w:w="469" w:type="pct"/>
                  <w:noWrap w:val="0"/>
                  <w:vAlign w:val="center"/>
                </w:tcPr>
                <w:p w14:paraId="24D555D9">
                  <w:pPr>
                    <w:pStyle w:val="71"/>
                    <w:bidi w:val="0"/>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应对措施</w:t>
                  </w:r>
                </w:p>
              </w:tc>
            </w:tr>
            <w:tr w14:paraId="6E69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6" w:type="pct"/>
                  <w:noWrap w:val="0"/>
                  <w:vAlign w:val="center"/>
                </w:tcPr>
                <w:p w14:paraId="3D57622D">
                  <w:pPr>
                    <w:pStyle w:val="71"/>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w:t>
                  </w:r>
                </w:p>
              </w:tc>
              <w:tc>
                <w:tcPr>
                  <w:tcW w:w="586" w:type="pct"/>
                  <w:noWrap w:val="0"/>
                  <w:vAlign w:val="center"/>
                </w:tcPr>
                <w:p w14:paraId="0E3265B4">
                  <w:pPr>
                    <w:pStyle w:val="71"/>
                    <w:bidi w:val="0"/>
                    <w:ind w:firstLine="0" w:firstLineChars="0"/>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热风炉</w:t>
                  </w:r>
                </w:p>
              </w:tc>
              <w:tc>
                <w:tcPr>
                  <w:tcW w:w="597" w:type="pct"/>
                  <w:noWrap w:val="0"/>
                  <w:vAlign w:val="center"/>
                </w:tcPr>
                <w:p w14:paraId="67021981">
                  <w:pPr>
                    <w:pStyle w:val="71"/>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废气处理设施失效</w:t>
                  </w:r>
                </w:p>
              </w:tc>
              <w:tc>
                <w:tcPr>
                  <w:tcW w:w="564" w:type="pct"/>
                  <w:noWrap w:val="0"/>
                  <w:vAlign w:val="center"/>
                </w:tcPr>
                <w:p w14:paraId="5CB10071">
                  <w:pPr>
                    <w:pStyle w:val="71"/>
                    <w:bidi w:val="0"/>
                    <w:rPr>
                      <w:rFonts w:hint="default" w:ascii="Times New Roman" w:hAnsi="Times New Roman" w:cs="Times New Roman"/>
                      <w:color w:val="auto"/>
                      <w:highlight w:val="none"/>
                      <w:lang w:val="en"/>
                    </w:rPr>
                  </w:pPr>
                  <w:r>
                    <w:rPr>
                      <w:rFonts w:hint="default" w:ascii="Times New Roman" w:hAnsi="Times New Roman" w:cs="Times New Roman"/>
                      <w:color w:val="auto"/>
                      <w:highlight w:val="none"/>
                      <w:lang w:val="en"/>
                    </w:rPr>
                    <w:t>颗粒物</w:t>
                  </w:r>
                </w:p>
              </w:tc>
              <w:tc>
                <w:tcPr>
                  <w:tcW w:w="751" w:type="pct"/>
                  <w:noWrap w:val="0"/>
                  <w:vAlign w:val="center"/>
                </w:tcPr>
                <w:p w14:paraId="1D4E1BB8">
                  <w:pPr>
                    <w:pStyle w:val="71"/>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1367" w:type="dxa"/>
                  <w:noWrap w:val="0"/>
                  <w:vAlign w:val="center"/>
                </w:tcPr>
                <w:p w14:paraId="4709B7B8">
                  <w:pPr>
                    <w:pStyle w:val="98"/>
                    <w:bidi w:val="0"/>
                    <w:rPr>
                      <w:rFonts w:hint="default"/>
                      <w:lang w:val="en-US" w:eastAsia="zh-CN"/>
                    </w:rPr>
                  </w:pPr>
                  <w:r>
                    <w:rPr>
                      <w:rFonts w:hint="default"/>
                      <w:lang w:val="en-US" w:eastAsia="zh-CN"/>
                    </w:rPr>
                    <w:t>0.165</w:t>
                  </w:r>
                </w:p>
              </w:tc>
              <w:tc>
                <w:tcPr>
                  <w:tcW w:w="991" w:type="dxa"/>
                  <w:noWrap w:val="0"/>
                  <w:vAlign w:val="center"/>
                </w:tcPr>
                <w:p w14:paraId="5D47DF71">
                  <w:pPr>
                    <w:pStyle w:val="98"/>
                    <w:bidi w:val="0"/>
                    <w:rPr>
                      <w:rFonts w:hint="default"/>
                    </w:rPr>
                  </w:pPr>
                  <w:r>
                    <w:rPr>
                      <w:rFonts w:hint="default"/>
                      <w:lang w:val="en-US" w:eastAsia="zh-CN"/>
                    </w:rPr>
                    <w:t>1</w:t>
                  </w:r>
                </w:p>
              </w:tc>
              <w:tc>
                <w:tcPr>
                  <w:tcW w:w="796" w:type="dxa"/>
                  <w:noWrap w:val="0"/>
                  <w:vAlign w:val="center"/>
                </w:tcPr>
                <w:p w14:paraId="66174E23">
                  <w:pPr>
                    <w:pStyle w:val="98"/>
                    <w:bidi w:val="0"/>
                    <w:rPr>
                      <w:rFonts w:hint="default"/>
                    </w:rPr>
                  </w:pPr>
                  <w:r>
                    <w:rPr>
                      <w:rFonts w:hint="default"/>
                      <w:lang w:val="en-US" w:eastAsia="zh-CN"/>
                    </w:rPr>
                    <w:t>2</w:t>
                  </w:r>
                </w:p>
              </w:tc>
              <w:tc>
                <w:tcPr>
                  <w:tcW w:w="818" w:type="dxa"/>
                  <w:noWrap w:val="0"/>
                  <w:vAlign w:val="center"/>
                </w:tcPr>
                <w:p w14:paraId="3322313E">
                  <w:pPr>
                    <w:pStyle w:val="98"/>
                    <w:bidi w:val="0"/>
                    <w:rPr>
                      <w:rFonts w:hint="default"/>
                      <w:color w:val="auto"/>
                      <w:highlight w:val="none"/>
                    </w:rPr>
                  </w:pPr>
                  <w:r>
                    <w:rPr>
                      <w:rFonts w:hint="eastAsia"/>
                      <w:color w:val="auto"/>
                      <w:highlight w:val="none"/>
                      <w:lang w:val="en-US" w:eastAsia="zh-CN"/>
                    </w:rPr>
                    <w:t>加强日常检查和维护</w:t>
                  </w:r>
                </w:p>
              </w:tc>
            </w:tr>
            <w:tr w14:paraId="7AD8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216" w:type="pct"/>
                  <w:noWrap w:val="0"/>
                  <w:vAlign w:val="center"/>
                </w:tcPr>
                <w:p w14:paraId="6E6F71D7">
                  <w:pPr>
                    <w:pStyle w:val="71"/>
                    <w:bidi w:val="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2</w:t>
                  </w:r>
                </w:p>
              </w:tc>
              <w:tc>
                <w:tcPr>
                  <w:tcW w:w="586" w:type="pct"/>
                  <w:noWrap w:val="0"/>
                  <w:vAlign w:val="center"/>
                </w:tcPr>
                <w:p w14:paraId="217F94A0">
                  <w:pPr>
                    <w:pStyle w:val="71"/>
                    <w:bidi w:val="0"/>
                    <w:ind w:firstLine="0" w:firstLineChars="0"/>
                    <w:rPr>
                      <w:rFonts w:hint="default"/>
                      <w:color w:val="auto"/>
                      <w:highlight w:val="none"/>
                      <w:lang w:val="en-US" w:eastAsia="zh-CN"/>
                    </w:rPr>
                  </w:pPr>
                  <w:r>
                    <w:rPr>
                      <w:rFonts w:hint="eastAsia"/>
                      <w:color w:val="auto"/>
                      <w:highlight w:val="none"/>
                      <w:lang w:val="en-US" w:eastAsia="zh-CN"/>
                    </w:rPr>
                    <w:t>烘干粉尘</w:t>
                  </w:r>
                </w:p>
              </w:tc>
              <w:tc>
                <w:tcPr>
                  <w:tcW w:w="597" w:type="pct"/>
                  <w:shd w:val="clear" w:color="auto" w:fill="auto"/>
                  <w:noWrap w:val="0"/>
                  <w:vAlign w:val="center"/>
                </w:tcPr>
                <w:p w14:paraId="18BCB9E6">
                  <w:pPr>
                    <w:pStyle w:val="71"/>
                    <w:bidi w:val="0"/>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rPr>
                    <w:t>废气处理设施失效</w:t>
                  </w:r>
                </w:p>
              </w:tc>
              <w:tc>
                <w:tcPr>
                  <w:tcW w:w="564" w:type="pct"/>
                  <w:shd w:val="clear" w:color="auto" w:fill="auto"/>
                  <w:noWrap w:val="0"/>
                  <w:vAlign w:val="center"/>
                </w:tcPr>
                <w:p w14:paraId="49C6DFCD">
                  <w:pPr>
                    <w:pStyle w:val="71"/>
                    <w:bidi w:val="0"/>
                    <w:ind w:firstLine="0" w:firstLineChars="0"/>
                    <w:rPr>
                      <w:rFonts w:hint="default" w:ascii="Times New Roman" w:hAnsi="Times New Roman" w:eastAsia="宋体" w:cs="Times New Roman"/>
                      <w:bCs/>
                      <w:color w:val="auto"/>
                      <w:kern w:val="0"/>
                      <w:sz w:val="21"/>
                      <w:szCs w:val="21"/>
                      <w:highlight w:val="none"/>
                      <w:lang w:val="en" w:eastAsia="zh-CN" w:bidi="ar-SA"/>
                    </w:rPr>
                  </w:pPr>
                  <w:r>
                    <w:rPr>
                      <w:rFonts w:hint="default" w:ascii="Times New Roman" w:hAnsi="Times New Roman" w:cs="Times New Roman"/>
                      <w:color w:val="auto"/>
                      <w:highlight w:val="none"/>
                      <w:lang w:val="en"/>
                    </w:rPr>
                    <w:t>颗粒物</w:t>
                  </w:r>
                </w:p>
              </w:tc>
              <w:tc>
                <w:tcPr>
                  <w:tcW w:w="751" w:type="pct"/>
                  <w:shd w:val="clear" w:color="auto" w:fill="auto"/>
                  <w:noWrap w:val="0"/>
                  <w:vAlign w:val="center"/>
                </w:tcPr>
                <w:p w14:paraId="57DEF3DC">
                  <w:pPr>
                    <w:pStyle w:val="71"/>
                    <w:bidi w:val="0"/>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w:t>
                  </w:r>
                </w:p>
              </w:tc>
              <w:tc>
                <w:tcPr>
                  <w:tcW w:w="1367" w:type="dxa"/>
                  <w:noWrap w:val="0"/>
                  <w:vAlign w:val="center"/>
                </w:tcPr>
                <w:p w14:paraId="79F2AD4F">
                  <w:pPr>
                    <w:pStyle w:val="98"/>
                    <w:bidi w:val="0"/>
                    <w:rPr>
                      <w:rFonts w:hint="default"/>
                      <w:lang w:val="en-US" w:eastAsia="zh-CN"/>
                    </w:rPr>
                  </w:pPr>
                  <w:r>
                    <w:rPr>
                      <w:rFonts w:hint="default"/>
                      <w:lang w:val="en-US" w:eastAsia="zh-CN"/>
                    </w:rPr>
                    <w:t>0.098</w:t>
                  </w:r>
                </w:p>
              </w:tc>
              <w:tc>
                <w:tcPr>
                  <w:tcW w:w="991" w:type="dxa"/>
                  <w:shd w:val="clear" w:color="auto" w:fill="auto"/>
                  <w:noWrap w:val="0"/>
                  <w:vAlign w:val="center"/>
                </w:tcPr>
                <w:p w14:paraId="7BCE468B">
                  <w:pPr>
                    <w:pStyle w:val="98"/>
                    <w:bidi w:val="0"/>
                    <w:rPr>
                      <w:rFonts w:hint="default"/>
                      <w:lang w:val="en-US" w:eastAsia="zh-CN"/>
                    </w:rPr>
                  </w:pPr>
                  <w:r>
                    <w:rPr>
                      <w:rFonts w:hint="default"/>
                      <w:lang w:val="en-US" w:eastAsia="zh-CN"/>
                    </w:rPr>
                    <w:t>1</w:t>
                  </w:r>
                </w:p>
              </w:tc>
              <w:tc>
                <w:tcPr>
                  <w:tcW w:w="796" w:type="dxa"/>
                  <w:shd w:val="clear" w:color="auto" w:fill="auto"/>
                  <w:noWrap w:val="0"/>
                  <w:vAlign w:val="center"/>
                </w:tcPr>
                <w:p w14:paraId="3EC1BBFF">
                  <w:pPr>
                    <w:pStyle w:val="98"/>
                    <w:bidi w:val="0"/>
                    <w:rPr>
                      <w:rFonts w:hint="default"/>
                      <w:lang w:val="en-US" w:eastAsia="zh-CN"/>
                    </w:rPr>
                  </w:pPr>
                  <w:r>
                    <w:rPr>
                      <w:rFonts w:hint="default"/>
                      <w:lang w:val="en-US" w:eastAsia="zh-CN"/>
                    </w:rPr>
                    <w:t>2</w:t>
                  </w:r>
                </w:p>
              </w:tc>
              <w:tc>
                <w:tcPr>
                  <w:tcW w:w="818" w:type="dxa"/>
                  <w:shd w:val="clear" w:color="auto" w:fill="auto"/>
                  <w:noWrap w:val="0"/>
                  <w:vAlign w:val="center"/>
                </w:tcPr>
                <w:p w14:paraId="76E8DE56">
                  <w:pPr>
                    <w:pStyle w:val="98"/>
                    <w:bidi w:val="0"/>
                    <w:rPr>
                      <w:rFonts w:hint="default"/>
                      <w:color w:val="auto"/>
                      <w:highlight w:val="none"/>
                      <w:lang w:val="en-US" w:eastAsia="zh-CN"/>
                    </w:rPr>
                  </w:pPr>
                  <w:r>
                    <w:rPr>
                      <w:rFonts w:hint="eastAsia"/>
                      <w:color w:val="auto"/>
                      <w:highlight w:val="none"/>
                      <w:lang w:val="en-US" w:eastAsia="zh-CN"/>
                    </w:rPr>
                    <w:t>加强日常检查和维护</w:t>
                  </w:r>
                </w:p>
              </w:tc>
            </w:tr>
          </w:tbl>
          <w:p w14:paraId="07568238">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4、废气监测计划</w:t>
            </w:r>
          </w:p>
          <w:p w14:paraId="252AF0CE">
            <w:pPr>
              <w:pStyle w:val="11"/>
              <w:bidi w:val="0"/>
              <w:rPr>
                <w:rFonts w:hint="default"/>
                <w:color w:val="auto"/>
                <w:highlight w:val="none"/>
                <w:lang w:val="en-US" w:eastAsia="zh-CN"/>
              </w:rPr>
            </w:pPr>
            <w:r>
              <w:rPr>
                <w:rFonts w:hint="eastAsia"/>
                <w:color w:val="auto"/>
                <w:highlight w:val="none"/>
                <w:lang w:val="en-US" w:eastAsia="zh-CN"/>
              </w:rPr>
              <w:t>根据《排污单位自行监测技术指南总则》（HJ819-2018）</w:t>
            </w:r>
            <w:r>
              <w:rPr>
                <w:rFonts w:hint="default"/>
                <w:color w:val="auto"/>
                <w:highlight w:val="none"/>
              </w:rPr>
              <w:t>的方法规范要求</w:t>
            </w:r>
            <w:r>
              <w:rPr>
                <w:rFonts w:hint="default"/>
                <w:color w:val="auto"/>
                <w:highlight w:val="none"/>
                <w:lang w:eastAsia="zh-CN"/>
              </w:rPr>
              <w:t>，</w:t>
            </w:r>
            <w:r>
              <w:rPr>
                <w:rFonts w:hint="eastAsia"/>
                <w:color w:val="auto"/>
                <w:highlight w:val="none"/>
                <w:lang w:val="en-US" w:eastAsia="zh-CN"/>
              </w:rPr>
              <w:t>建议</w:t>
            </w:r>
            <w:r>
              <w:rPr>
                <w:rFonts w:hint="default"/>
                <w:color w:val="auto"/>
                <w:highlight w:val="none"/>
                <w:lang w:eastAsia="zh-CN"/>
              </w:rPr>
              <w:t>大气污染源监测方案</w:t>
            </w:r>
            <w:r>
              <w:rPr>
                <w:rFonts w:hint="eastAsia"/>
                <w:color w:val="auto"/>
                <w:highlight w:val="none"/>
                <w:lang w:val="en-US" w:eastAsia="zh-CN"/>
              </w:rPr>
              <w:t>如下</w:t>
            </w:r>
            <w:r>
              <w:rPr>
                <w:rFonts w:hint="default"/>
                <w:color w:val="auto"/>
                <w:highlight w:val="none"/>
                <w:lang w:eastAsia="zh-CN"/>
              </w:rPr>
              <w:t>。</w:t>
            </w:r>
          </w:p>
          <w:p w14:paraId="19D19C4C">
            <w:pPr>
              <w:pStyle w:val="58"/>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4.2-11</w:t>
            </w:r>
            <w:r>
              <w:rPr>
                <w:rFonts w:hint="default"/>
                <w:color w:val="auto"/>
                <w:highlight w:val="none"/>
                <w:lang w:val="en-US" w:eastAsia="zh-CN"/>
              </w:rPr>
              <w:t xml:space="preserve">  环境监测计划表</w:t>
            </w:r>
          </w:p>
          <w:tbl>
            <w:tblPr>
              <w:tblStyle w:val="73"/>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91"/>
              <w:gridCol w:w="1204"/>
              <w:gridCol w:w="1327"/>
              <w:gridCol w:w="1951"/>
              <w:gridCol w:w="845"/>
              <w:gridCol w:w="1085"/>
            </w:tblGrid>
            <w:tr w14:paraId="1123F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315" w:type="pct"/>
                  <w:vAlign w:val="center"/>
                </w:tcPr>
                <w:p w14:paraId="27AE673E">
                  <w:pPr>
                    <w:pStyle w:val="71"/>
                    <w:bidi w:val="0"/>
                    <w:ind w:firstLine="0" w:firstLineChars="0"/>
                    <w:jc w:val="center"/>
                    <w:rPr>
                      <w:rFonts w:hint="default"/>
                      <w:b/>
                      <w:bCs w:val="0"/>
                      <w:color w:val="auto"/>
                      <w:highlight w:val="none"/>
                      <w:lang w:val="en-US" w:eastAsia="zh-CN"/>
                    </w:rPr>
                  </w:pPr>
                  <w:r>
                    <w:rPr>
                      <w:rFonts w:hint="default"/>
                      <w:b/>
                      <w:bCs w:val="0"/>
                      <w:color w:val="auto"/>
                      <w:highlight w:val="none"/>
                      <w:lang w:val="en-US" w:eastAsia="zh-CN"/>
                    </w:rPr>
                    <w:t>监测点位</w:t>
                  </w:r>
                </w:p>
              </w:tc>
              <w:tc>
                <w:tcPr>
                  <w:tcW w:w="691" w:type="pct"/>
                  <w:vAlign w:val="center"/>
                </w:tcPr>
                <w:p w14:paraId="166265F2">
                  <w:pPr>
                    <w:pStyle w:val="71"/>
                    <w:bidi w:val="0"/>
                    <w:ind w:firstLine="0" w:firstLineChars="0"/>
                    <w:jc w:val="center"/>
                    <w:rPr>
                      <w:rFonts w:hint="default"/>
                      <w:b/>
                      <w:bCs w:val="0"/>
                      <w:color w:val="auto"/>
                      <w:highlight w:val="none"/>
                      <w:lang w:val="en-US" w:eastAsia="zh-CN"/>
                    </w:rPr>
                  </w:pPr>
                  <w:r>
                    <w:rPr>
                      <w:rFonts w:hint="default"/>
                      <w:b/>
                      <w:bCs w:val="0"/>
                      <w:color w:val="auto"/>
                      <w:highlight w:val="none"/>
                      <w:lang w:val="en-US" w:eastAsia="zh-CN"/>
                    </w:rPr>
                    <w:t>监测因子</w:t>
                  </w:r>
                </w:p>
              </w:tc>
              <w:tc>
                <w:tcPr>
                  <w:tcW w:w="762" w:type="pct"/>
                  <w:vAlign w:val="center"/>
                </w:tcPr>
                <w:p w14:paraId="34625152">
                  <w:pPr>
                    <w:pStyle w:val="71"/>
                    <w:bidi w:val="0"/>
                    <w:ind w:firstLine="0" w:firstLineChars="0"/>
                    <w:jc w:val="center"/>
                    <w:rPr>
                      <w:rFonts w:hint="default"/>
                      <w:b/>
                      <w:bCs w:val="0"/>
                      <w:color w:val="auto"/>
                      <w:highlight w:val="none"/>
                      <w:lang w:val="en-US" w:eastAsia="zh-CN"/>
                    </w:rPr>
                  </w:pPr>
                  <w:r>
                    <w:rPr>
                      <w:rFonts w:hint="default"/>
                      <w:b/>
                      <w:bCs w:val="0"/>
                      <w:color w:val="auto"/>
                      <w:highlight w:val="none"/>
                      <w:lang w:val="en-US" w:eastAsia="zh-CN"/>
                    </w:rPr>
                    <w:t>浓度限值（mg/m</w:t>
                  </w:r>
                  <w:r>
                    <w:rPr>
                      <w:rFonts w:hint="default"/>
                      <w:b/>
                      <w:bCs w:val="0"/>
                      <w:color w:val="auto"/>
                      <w:highlight w:val="none"/>
                      <w:vertAlign w:val="superscript"/>
                      <w:lang w:val="en-US" w:eastAsia="zh-CN"/>
                    </w:rPr>
                    <w:t>3</w:t>
                  </w:r>
                  <w:r>
                    <w:rPr>
                      <w:rFonts w:hint="default"/>
                      <w:b/>
                      <w:bCs w:val="0"/>
                      <w:color w:val="auto"/>
                      <w:highlight w:val="none"/>
                      <w:lang w:val="en-US" w:eastAsia="zh-CN"/>
                    </w:rPr>
                    <w:t>）</w:t>
                  </w:r>
                </w:p>
              </w:tc>
              <w:tc>
                <w:tcPr>
                  <w:tcW w:w="1120" w:type="pct"/>
                  <w:vAlign w:val="center"/>
                </w:tcPr>
                <w:p w14:paraId="1A911FE8">
                  <w:pPr>
                    <w:pStyle w:val="71"/>
                    <w:bidi w:val="0"/>
                    <w:ind w:firstLine="0" w:firstLineChars="0"/>
                    <w:jc w:val="center"/>
                    <w:rPr>
                      <w:rFonts w:hint="default"/>
                      <w:b/>
                      <w:bCs w:val="0"/>
                      <w:color w:val="auto"/>
                      <w:highlight w:val="none"/>
                      <w:lang w:val="en-US" w:eastAsia="zh-CN"/>
                    </w:rPr>
                  </w:pPr>
                  <w:r>
                    <w:rPr>
                      <w:rFonts w:hint="default"/>
                      <w:b/>
                      <w:bCs w:val="0"/>
                      <w:color w:val="auto"/>
                      <w:highlight w:val="none"/>
                      <w:lang w:val="en-US" w:eastAsia="zh-CN"/>
                    </w:rPr>
                    <w:t>限值含义</w:t>
                  </w:r>
                </w:p>
              </w:tc>
              <w:tc>
                <w:tcPr>
                  <w:tcW w:w="485" w:type="pct"/>
                  <w:vAlign w:val="center"/>
                </w:tcPr>
                <w:p w14:paraId="39E1006D">
                  <w:pPr>
                    <w:pStyle w:val="71"/>
                    <w:bidi w:val="0"/>
                    <w:ind w:firstLine="0" w:firstLineChars="0"/>
                    <w:jc w:val="center"/>
                    <w:rPr>
                      <w:rFonts w:hint="default"/>
                      <w:b/>
                      <w:bCs w:val="0"/>
                      <w:color w:val="auto"/>
                      <w:highlight w:val="none"/>
                      <w:lang w:val="en-US" w:eastAsia="zh-CN"/>
                    </w:rPr>
                  </w:pPr>
                  <w:r>
                    <w:rPr>
                      <w:rFonts w:hint="default"/>
                      <w:b/>
                      <w:bCs w:val="0"/>
                      <w:color w:val="auto"/>
                      <w:highlight w:val="none"/>
                      <w:lang w:val="en-US" w:eastAsia="zh-CN"/>
                    </w:rPr>
                    <w:t>监测频次</w:t>
                  </w:r>
                </w:p>
              </w:tc>
              <w:tc>
                <w:tcPr>
                  <w:tcW w:w="623" w:type="pct"/>
                  <w:vAlign w:val="center"/>
                </w:tcPr>
                <w:p w14:paraId="76ED5844">
                  <w:pPr>
                    <w:pStyle w:val="71"/>
                    <w:bidi w:val="0"/>
                    <w:ind w:firstLine="0" w:firstLineChars="0"/>
                    <w:jc w:val="center"/>
                    <w:rPr>
                      <w:rFonts w:hint="default"/>
                      <w:b/>
                      <w:bCs w:val="0"/>
                      <w:color w:val="auto"/>
                      <w:highlight w:val="none"/>
                      <w:lang w:val="en-US" w:eastAsia="zh-CN"/>
                    </w:rPr>
                  </w:pPr>
                  <w:r>
                    <w:rPr>
                      <w:rFonts w:hint="default"/>
                      <w:b/>
                      <w:bCs w:val="0"/>
                      <w:color w:val="auto"/>
                      <w:highlight w:val="none"/>
                      <w:lang w:val="en-US" w:eastAsia="zh-CN"/>
                    </w:rPr>
                    <w:t>监测设施</w:t>
                  </w:r>
                </w:p>
              </w:tc>
            </w:tr>
            <w:tr w14:paraId="66F28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315" w:type="pct"/>
                  <w:vMerge w:val="restart"/>
                  <w:vAlign w:val="center"/>
                </w:tcPr>
                <w:p w14:paraId="45740591">
                  <w:pPr>
                    <w:pStyle w:val="71"/>
                    <w:bidi w:val="0"/>
                    <w:ind w:firstLine="0" w:firstLineChars="0"/>
                    <w:jc w:val="center"/>
                    <w:rPr>
                      <w:rFonts w:hint="default"/>
                      <w:color w:val="auto"/>
                      <w:highlight w:val="none"/>
                      <w:lang w:val="en-US" w:eastAsia="zh-CN"/>
                    </w:rPr>
                  </w:pPr>
                  <w:r>
                    <w:rPr>
                      <w:rFonts w:hint="eastAsia"/>
                      <w:color w:val="auto"/>
                      <w:highlight w:val="none"/>
                      <w:lang w:val="en-US" w:eastAsia="zh-CN"/>
                    </w:rPr>
                    <w:t>热风炉排放口DA001</w:t>
                  </w:r>
                </w:p>
              </w:tc>
              <w:tc>
                <w:tcPr>
                  <w:tcW w:w="691" w:type="pct"/>
                  <w:vAlign w:val="center"/>
                </w:tcPr>
                <w:p w14:paraId="03B694FD">
                  <w:pPr>
                    <w:pStyle w:val="98"/>
                    <w:bidi w:val="0"/>
                    <w:rPr>
                      <w:rFonts w:hint="default"/>
                      <w:color w:val="auto"/>
                      <w:highlight w:val="none"/>
                      <w:lang w:val="en-US" w:eastAsia="zh-CN"/>
                    </w:rPr>
                  </w:pPr>
                  <w:r>
                    <w:rPr>
                      <w:rFonts w:hint="eastAsia"/>
                      <w:color w:val="auto"/>
                      <w:highlight w:val="none"/>
                    </w:rPr>
                    <w:t>颗粒物</w:t>
                  </w:r>
                </w:p>
              </w:tc>
              <w:tc>
                <w:tcPr>
                  <w:tcW w:w="762" w:type="pct"/>
                  <w:vAlign w:val="center"/>
                </w:tcPr>
                <w:p w14:paraId="7299FF08">
                  <w:pPr>
                    <w:pStyle w:val="98"/>
                    <w:bidi w:val="0"/>
                    <w:rPr>
                      <w:rFonts w:hint="default"/>
                      <w:color w:val="auto"/>
                      <w:highlight w:val="none"/>
                      <w:lang w:val="en-US" w:eastAsia="zh-CN"/>
                    </w:rPr>
                  </w:pPr>
                  <w:r>
                    <w:rPr>
                      <w:rFonts w:hint="eastAsia"/>
                      <w:color w:val="auto"/>
                      <w:highlight w:val="none"/>
                      <w:lang w:val="en-US" w:eastAsia="zh-CN"/>
                    </w:rPr>
                    <w:t>30</w:t>
                  </w:r>
                </w:p>
              </w:tc>
              <w:tc>
                <w:tcPr>
                  <w:tcW w:w="1120" w:type="pct"/>
                  <w:vMerge w:val="restart"/>
                  <w:vAlign w:val="center"/>
                </w:tcPr>
                <w:p w14:paraId="1AE0AB44">
                  <w:pPr>
                    <w:pStyle w:val="71"/>
                    <w:bidi w:val="0"/>
                    <w:ind w:firstLine="0" w:firstLineChars="0"/>
                    <w:jc w:val="center"/>
                    <w:rPr>
                      <w:rFonts w:hint="default"/>
                      <w:color w:val="auto"/>
                      <w:highlight w:val="none"/>
                      <w:lang w:val="en-US" w:eastAsia="zh-CN"/>
                    </w:rPr>
                  </w:pPr>
                  <w:r>
                    <w:rPr>
                      <w:rFonts w:hint="eastAsia"/>
                      <w:color w:val="auto"/>
                      <w:highlight w:val="none"/>
                      <w:lang w:val="en-US" w:eastAsia="zh-CN"/>
                    </w:rPr>
                    <w:t>折算浓度</w:t>
                  </w:r>
                </w:p>
              </w:tc>
              <w:tc>
                <w:tcPr>
                  <w:tcW w:w="485" w:type="pct"/>
                  <w:vMerge w:val="restart"/>
                  <w:shd w:val="clear" w:color="auto" w:fill="auto"/>
                  <w:vAlign w:val="center"/>
                </w:tcPr>
                <w:p w14:paraId="5B84F956">
                  <w:pPr>
                    <w:pStyle w:val="71"/>
                    <w:bidi w:val="0"/>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color w:val="auto"/>
                      <w:highlight w:val="none"/>
                      <w:lang w:val="en-US" w:eastAsia="zh-CN"/>
                    </w:rPr>
                    <w:t>1次/</w:t>
                  </w:r>
                  <w:r>
                    <w:rPr>
                      <w:rFonts w:hint="eastAsia"/>
                      <w:color w:val="auto"/>
                      <w:highlight w:val="none"/>
                      <w:lang w:val="en-US" w:eastAsia="zh-CN"/>
                    </w:rPr>
                    <w:t>年</w:t>
                  </w:r>
                </w:p>
              </w:tc>
              <w:tc>
                <w:tcPr>
                  <w:tcW w:w="623" w:type="pct"/>
                  <w:vMerge w:val="restart"/>
                  <w:shd w:val="clear" w:color="auto" w:fill="auto"/>
                  <w:vAlign w:val="center"/>
                </w:tcPr>
                <w:p w14:paraId="1FFB0454">
                  <w:pPr>
                    <w:pStyle w:val="71"/>
                    <w:bidi w:val="0"/>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default"/>
                      <w:color w:val="auto"/>
                      <w:highlight w:val="none"/>
                      <w:lang w:val="en-US" w:eastAsia="zh-CN"/>
                    </w:rPr>
                    <w:t>手工监测</w:t>
                  </w:r>
                </w:p>
              </w:tc>
            </w:tr>
            <w:tr w14:paraId="6B336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315" w:type="pct"/>
                  <w:vMerge w:val="continue"/>
                  <w:vAlign w:val="center"/>
                </w:tcPr>
                <w:p w14:paraId="65EB4007">
                  <w:pPr>
                    <w:pStyle w:val="71"/>
                    <w:bidi w:val="0"/>
                    <w:ind w:firstLine="0" w:firstLineChars="0"/>
                    <w:jc w:val="center"/>
                    <w:rPr>
                      <w:color w:val="auto"/>
                      <w:highlight w:val="none"/>
                    </w:rPr>
                  </w:pPr>
                </w:p>
              </w:tc>
              <w:tc>
                <w:tcPr>
                  <w:tcW w:w="691" w:type="pct"/>
                  <w:vAlign w:val="center"/>
                </w:tcPr>
                <w:p w14:paraId="7994D20B">
                  <w:pPr>
                    <w:pStyle w:val="98"/>
                    <w:bidi w:val="0"/>
                    <w:rPr>
                      <w:rFonts w:hint="eastAsia"/>
                      <w:color w:val="auto"/>
                      <w:highlight w:val="none"/>
                      <w:lang w:val="en-US" w:eastAsia="zh-CN"/>
                    </w:rPr>
                  </w:pPr>
                  <w:r>
                    <w:rPr>
                      <w:rFonts w:hint="eastAsia"/>
                      <w:color w:val="auto"/>
                      <w:highlight w:val="none"/>
                      <w:lang w:val="en-US" w:eastAsia="zh-CN"/>
                    </w:rPr>
                    <w:t>二氧化硫</w:t>
                  </w:r>
                </w:p>
              </w:tc>
              <w:tc>
                <w:tcPr>
                  <w:tcW w:w="762" w:type="pct"/>
                  <w:vAlign w:val="center"/>
                </w:tcPr>
                <w:p w14:paraId="7775BD40">
                  <w:pPr>
                    <w:pStyle w:val="98"/>
                    <w:bidi w:val="0"/>
                    <w:rPr>
                      <w:rFonts w:hint="eastAsia"/>
                      <w:color w:val="auto"/>
                      <w:highlight w:val="none"/>
                      <w:lang w:val="en-US" w:eastAsia="zh-CN"/>
                    </w:rPr>
                  </w:pPr>
                  <w:r>
                    <w:rPr>
                      <w:rFonts w:hint="eastAsia"/>
                      <w:color w:val="auto"/>
                      <w:highlight w:val="none"/>
                      <w:lang w:val="en-US" w:eastAsia="zh-CN"/>
                    </w:rPr>
                    <w:t>200</w:t>
                  </w:r>
                </w:p>
              </w:tc>
              <w:tc>
                <w:tcPr>
                  <w:tcW w:w="1120" w:type="pct"/>
                  <w:vMerge w:val="continue"/>
                  <w:vAlign w:val="center"/>
                </w:tcPr>
                <w:p w14:paraId="051BF19E">
                  <w:pPr>
                    <w:pStyle w:val="71"/>
                    <w:bidi w:val="0"/>
                    <w:ind w:firstLine="0" w:firstLineChars="0"/>
                    <w:jc w:val="center"/>
                    <w:rPr>
                      <w:rFonts w:hint="eastAsia"/>
                      <w:color w:val="auto"/>
                      <w:highlight w:val="none"/>
                      <w:lang w:val="en-US" w:eastAsia="zh-CN"/>
                    </w:rPr>
                  </w:pPr>
                </w:p>
              </w:tc>
              <w:tc>
                <w:tcPr>
                  <w:tcW w:w="485" w:type="pct"/>
                  <w:vMerge w:val="continue"/>
                  <w:vAlign w:val="center"/>
                </w:tcPr>
                <w:p w14:paraId="38516111">
                  <w:pPr>
                    <w:pStyle w:val="71"/>
                    <w:bidi w:val="0"/>
                    <w:ind w:firstLine="0" w:firstLineChars="0"/>
                    <w:jc w:val="center"/>
                    <w:rPr>
                      <w:rFonts w:hint="eastAsia"/>
                      <w:color w:val="auto"/>
                      <w:highlight w:val="none"/>
                      <w:lang w:val="en-US" w:eastAsia="zh-CN"/>
                    </w:rPr>
                  </w:pPr>
                </w:p>
              </w:tc>
              <w:tc>
                <w:tcPr>
                  <w:tcW w:w="623" w:type="pct"/>
                  <w:vMerge w:val="continue"/>
                  <w:vAlign w:val="center"/>
                </w:tcPr>
                <w:p w14:paraId="105D3B68">
                  <w:pPr>
                    <w:pStyle w:val="71"/>
                    <w:bidi w:val="0"/>
                    <w:ind w:firstLine="0" w:firstLineChars="0"/>
                    <w:jc w:val="center"/>
                    <w:rPr>
                      <w:rFonts w:hint="eastAsia"/>
                      <w:color w:val="auto"/>
                      <w:highlight w:val="none"/>
                      <w:lang w:val="en-US" w:eastAsia="zh-CN"/>
                    </w:rPr>
                  </w:pPr>
                </w:p>
              </w:tc>
            </w:tr>
            <w:tr w14:paraId="432FC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315" w:type="pct"/>
                  <w:vMerge w:val="continue"/>
                  <w:vAlign w:val="center"/>
                </w:tcPr>
                <w:p w14:paraId="63E674F6">
                  <w:pPr>
                    <w:pStyle w:val="71"/>
                    <w:bidi w:val="0"/>
                    <w:ind w:firstLine="0" w:firstLineChars="0"/>
                    <w:jc w:val="center"/>
                    <w:rPr>
                      <w:rFonts w:hint="eastAsia"/>
                      <w:color w:val="auto"/>
                      <w:highlight w:val="none"/>
                      <w:lang w:val="en-US" w:eastAsia="zh-CN"/>
                    </w:rPr>
                  </w:pPr>
                </w:p>
              </w:tc>
              <w:tc>
                <w:tcPr>
                  <w:tcW w:w="691" w:type="pct"/>
                  <w:vAlign w:val="center"/>
                </w:tcPr>
                <w:p w14:paraId="67D758EE">
                  <w:pPr>
                    <w:pStyle w:val="98"/>
                    <w:bidi w:val="0"/>
                    <w:rPr>
                      <w:rFonts w:hint="eastAsia"/>
                      <w:color w:val="auto"/>
                      <w:highlight w:val="none"/>
                      <w:lang w:val="en-US" w:eastAsia="zh-CN"/>
                    </w:rPr>
                  </w:pPr>
                  <w:r>
                    <w:rPr>
                      <w:rFonts w:hint="eastAsia"/>
                      <w:color w:val="auto"/>
                      <w:highlight w:val="none"/>
                      <w:lang w:val="en-US" w:eastAsia="zh-CN"/>
                    </w:rPr>
                    <w:t>氮氧化物</w:t>
                  </w:r>
                </w:p>
              </w:tc>
              <w:tc>
                <w:tcPr>
                  <w:tcW w:w="762" w:type="pct"/>
                  <w:vAlign w:val="center"/>
                </w:tcPr>
                <w:p w14:paraId="412677C1">
                  <w:pPr>
                    <w:pStyle w:val="98"/>
                    <w:bidi w:val="0"/>
                    <w:rPr>
                      <w:rFonts w:hint="default"/>
                      <w:color w:val="auto"/>
                      <w:highlight w:val="none"/>
                      <w:lang w:val="en-US" w:eastAsia="zh-CN"/>
                    </w:rPr>
                  </w:pPr>
                  <w:r>
                    <w:rPr>
                      <w:rFonts w:hint="eastAsia"/>
                      <w:color w:val="auto"/>
                      <w:highlight w:val="none"/>
                      <w:lang w:val="en-US" w:eastAsia="zh-CN"/>
                    </w:rPr>
                    <w:t>300</w:t>
                  </w:r>
                </w:p>
              </w:tc>
              <w:tc>
                <w:tcPr>
                  <w:tcW w:w="1120" w:type="pct"/>
                  <w:vMerge w:val="continue"/>
                  <w:vAlign w:val="center"/>
                </w:tcPr>
                <w:p w14:paraId="32D8D51E">
                  <w:pPr>
                    <w:pStyle w:val="71"/>
                    <w:bidi w:val="0"/>
                    <w:ind w:firstLine="0" w:firstLineChars="0"/>
                    <w:jc w:val="center"/>
                    <w:rPr>
                      <w:rFonts w:hint="eastAsia"/>
                      <w:color w:val="auto"/>
                      <w:highlight w:val="none"/>
                      <w:lang w:val="en-US" w:eastAsia="zh-CN"/>
                    </w:rPr>
                  </w:pPr>
                </w:p>
              </w:tc>
              <w:tc>
                <w:tcPr>
                  <w:tcW w:w="485" w:type="pct"/>
                  <w:vMerge w:val="continue"/>
                  <w:vAlign w:val="center"/>
                </w:tcPr>
                <w:p w14:paraId="2FBD6FE9">
                  <w:pPr>
                    <w:pStyle w:val="71"/>
                    <w:bidi w:val="0"/>
                    <w:ind w:firstLine="0" w:firstLineChars="0"/>
                    <w:jc w:val="center"/>
                    <w:rPr>
                      <w:rFonts w:hint="eastAsia"/>
                      <w:color w:val="auto"/>
                      <w:highlight w:val="none"/>
                      <w:lang w:val="en-US" w:eastAsia="zh-CN"/>
                    </w:rPr>
                  </w:pPr>
                </w:p>
              </w:tc>
              <w:tc>
                <w:tcPr>
                  <w:tcW w:w="623" w:type="pct"/>
                  <w:vMerge w:val="continue"/>
                  <w:vAlign w:val="center"/>
                </w:tcPr>
                <w:p w14:paraId="48E4B70B">
                  <w:pPr>
                    <w:pStyle w:val="71"/>
                    <w:bidi w:val="0"/>
                    <w:ind w:firstLine="0" w:firstLineChars="0"/>
                    <w:jc w:val="center"/>
                    <w:rPr>
                      <w:rFonts w:hint="eastAsia"/>
                      <w:color w:val="auto"/>
                      <w:highlight w:val="none"/>
                      <w:lang w:val="en-US" w:eastAsia="zh-CN"/>
                    </w:rPr>
                  </w:pPr>
                </w:p>
              </w:tc>
            </w:tr>
            <w:tr w14:paraId="709AC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315" w:type="pct"/>
                  <w:vMerge w:val="continue"/>
                  <w:vAlign w:val="center"/>
                </w:tcPr>
                <w:p w14:paraId="6C7A62FB">
                  <w:pPr>
                    <w:pStyle w:val="71"/>
                    <w:bidi w:val="0"/>
                    <w:ind w:firstLine="0" w:firstLineChars="0"/>
                    <w:jc w:val="center"/>
                    <w:rPr>
                      <w:rFonts w:hint="eastAsia"/>
                      <w:color w:val="auto"/>
                      <w:highlight w:val="none"/>
                      <w:lang w:val="en-US" w:eastAsia="zh-CN"/>
                    </w:rPr>
                  </w:pPr>
                </w:p>
              </w:tc>
              <w:tc>
                <w:tcPr>
                  <w:tcW w:w="691" w:type="pct"/>
                  <w:vAlign w:val="center"/>
                </w:tcPr>
                <w:p w14:paraId="080EABD9">
                  <w:pPr>
                    <w:pStyle w:val="71"/>
                    <w:bidi w:val="0"/>
                    <w:ind w:firstLine="0" w:firstLineChars="0"/>
                    <w:jc w:val="center"/>
                    <w:rPr>
                      <w:rFonts w:hint="default"/>
                      <w:color w:val="auto"/>
                      <w:highlight w:val="none"/>
                      <w:lang w:val="en-US" w:eastAsia="zh-CN"/>
                    </w:rPr>
                  </w:pPr>
                  <w:r>
                    <w:rPr>
                      <w:rFonts w:hint="eastAsia"/>
                      <w:color w:val="auto"/>
                      <w:highlight w:val="none"/>
                      <w:lang w:val="en-US" w:eastAsia="zh-CN"/>
                    </w:rPr>
                    <w:t>烟气黑度</w:t>
                  </w:r>
                </w:p>
              </w:tc>
              <w:tc>
                <w:tcPr>
                  <w:tcW w:w="762" w:type="pct"/>
                  <w:vAlign w:val="center"/>
                </w:tcPr>
                <w:p w14:paraId="47C133FA">
                  <w:pPr>
                    <w:pStyle w:val="71"/>
                    <w:bidi w:val="0"/>
                    <w:ind w:firstLine="0" w:firstLineChars="0"/>
                    <w:jc w:val="center"/>
                    <w:rPr>
                      <w:rFonts w:hint="default"/>
                      <w:color w:val="auto"/>
                      <w:highlight w:val="none"/>
                      <w:lang w:val="en-US" w:eastAsia="zh-CN"/>
                    </w:rPr>
                  </w:pPr>
                  <w:r>
                    <w:rPr>
                      <w:rFonts w:hint="eastAsia"/>
                      <w:color w:val="auto"/>
                      <w:highlight w:val="none"/>
                      <w:lang w:val="en-US" w:eastAsia="zh-CN"/>
                    </w:rPr>
                    <w:t>1级</w:t>
                  </w:r>
                </w:p>
              </w:tc>
              <w:tc>
                <w:tcPr>
                  <w:tcW w:w="1120" w:type="pct"/>
                  <w:vMerge w:val="continue"/>
                  <w:vAlign w:val="center"/>
                </w:tcPr>
                <w:p w14:paraId="5F79BC16">
                  <w:pPr>
                    <w:pStyle w:val="71"/>
                    <w:bidi w:val="0"/>
                    <w:ind w:firstLine="0" w:firstLineChars="0"/>
                    <w:jc w:val="center"/>
                    <w:rPr>
                      <w:rFonts w:hint="eastAsia"/>
                      <w:color w:val="auto"/>
                      <w:highlight w:val="none"/>
                      <w:lang w:val="en-US" w:eastAsia="zh-CN"/>
                    </w:rPr>
                  </w:pPr>
                </w:p>
              </w:tc>
              <w:tc>
                <w:tcPr>
                  <w:tcW w:w="485" w:type="pct"/>
                  <w:vMerge w:val="continue"/>
                  <w:vAlign w:val="center"/>
                </w:tcPr>
                <w:p w14:paraId="1D4ED8B9">
                  <w:pPr>
                    <w:pStyle w:val="71"/>
                    <w:bidi w:val="0"/>
                    <w:ind w:firstLine="0" w:firstLineChars="0"/>
                    <w:jc w:val="center"/>
                    <w:rPr>
                      <w:rFonts w:hint="eastAsia"/>
                      <w:color w:val="auto"/>
                      <w:highlight w:val="none"/>
                      <w:lang w:val="en-US" w:eastAsia="zh-CN"/>
                    </w:rPr>
                  </w:pPr>
                </w:p>
              </w:tc>
              <w:tc>
                <w:tcPr>
                  <w:tcW w:w="623" w:type="pct"/>
                  <w:vMerge w:val="continue"/>
                  <w:vAlign w:val="center"/>
                </w:tcPr>
                <w:p w14:paraId="13DD2345">
                  <w:pPr>
                    <w:pStyle w:val="71"/>
                    <w:bidi w:val="0"/>
                    <w:ind w:firstLine="0" w:firstLineChars="0"/>
                    <w:jc w:val="center"/>
                    <w:rPr>
                      <w:rFonts w:hint="eastAsia"/>
                      <w:color w:val="auto"/>
                      <w:highlight w:val="none"/>
                      <w:lang w:val="en-US" w:eastAsia="zh-CN"/>
                    </w:rPr>
                  </w:pPr>
                </w:p>
              </w:tc>
            </w:tr>
            <w:tr w14:paraId="674DA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1315" w:type="pct"/>
                  <w:vAlign w:val="center"/>
                </w:tcPr>
                <w:p w14:paraId="6EDE8D0C">
                  <w:pPr>
                    <w:pStyle w:val="71"/>
                    <w:bidi w:val="0"/>
                    <w:ind w:firstLine="0" w:firstLineChars="0"/>
                    <w:jc w:val="center"/>
                    <w:rPr>
                      <w:rFonts w:hint="default"/>
                      <w:color w:val="auto"/>
                      <w:highlight w:val="none"/>
                      <w:lang w:val="en-US" w:eastAsia="zh-CN"/>
                    </w:rPr>
                  </w:pPr>
                  <w:r>
                    <w:rPr>
                      <w:rFonts w:hint="default"/>
                      <w:color w:val="auto"/>
                      <w:highlight w:val="none"/>
                      <w:lang w:val="en-US" w:eastAsia="zh-CN"/>
                    </w:rPr>
                    <w:t>厂界外20m处上风向设参照点，下风向设监控点</w:t>
                  </w:r>
                </w:p>
              </w:tc>
              <w:tc>
                <w:tcPr>
                  <w:tcW w:w="691" w:type="pct"/>
                  <w:vAlign w:val="center"/>
                </w:tcPr>
                <w:p w14:paraId="18004F7F">
                  <w:pPr>
                    <w:pStyle w:val="71"/>
                    <w:bidi w:val="0"/>
                    <w:ind w:firstLine="0" w:firstLineChars="0"/>
                    <w:jc w:val="center"/>
                    <w:rPr>
                      <w:rFonts w:hint="default"/>
                      <w:color w:val="auto"/>
                      <w:highlight w:val="none"/>
                      <w:lang w:val="en-US" w:eastAsia="zh-CN"/>
                    </w:rPr>
                  </w:pPr>
                  <w:r>
                    <w:rPr>
                      <w:rFonts w:hint="default"/>
                      <w:color w:val="auto"/>
                      <w:highlight w:val="none"/>
                      <w:lang w:val="en-US" w:eastAsia="zh-CN"/>
                    </w:rPr>
                    <w:t>颗粒物</w:t>
                  </w:r>
                </w:p>
              </w:tc>
              <w:tc>
                <w:tcPr>
                  <w:tcW w:w="762" w:type="pct"/>
                  <w:vAlign w:val="center"/>
                </w:tcPr>
                <w:p w14:paraId="01F10649">
                  <w:pPr>
                    <w:pStyle w:val="71"/>
                    <w:bidi w:val="0"/>
                    <w:ind w:firstLine="0" w:firstLineChars="0"/>
                    <w:jc w:val="center"/>
                    <w:rPr>
                      <w:rFonts w:hint="default"/>
                      <w:color w:val="auto"/>
                      <w:highlight w:val="none"/>
                      <w:lang w:val="en-US" w:eastAsia="zh-CN"/>
                    </w:rPr>
                  </w:pPr>
                  <w:r>
                    <w:rPr>
                      <w:rFonts w:hint="eastAsia"/>
                      <w:color w:val="auto"/>
                      <w:highlight w:val="none"/>
                      <w:lang w:val="en-US" w:eastAsia="zh-CN"/>
                    </w:rPr>
                    <w:t>1</w:t>
                  </w:r>
                </w:p>
              </w:tc>
              <w:tc>
                <w:tcPr>
                  <w:tcW w:w="1120" w:type="pct"/>
                  <w:vAlign w:val="center"/>
                </w:tcPr>
                <w:p w14:paraId="74DD52C3">
                  <w:pPr>
                    <w:pStyle w:val="71"/>
                    <w:bidi w:val="0"/>
                    <w:ind w:firstLine="0" w:firstLineChars="0"/>
                    <w:jc w:val="center"/>
                    <w:rPr>
                      <w:rFonts w:hint="default"/>
                      <w:color w:val="auto"/>
                      <w:highlight w:val="none"/>
                      <w:lang w:val="en-US" w:eastAsia="zh-CN"/>
                    </w:rPr>
                  </w:pPr>
                  <w:r>
                    <w:rPr>
                      <w:rFonts w:hint="eastAsia"/>
                      <w:color w:val="auto"/>
                      <w:highlight w:val="none"/>
                      <w:lang w:val="en-US" w:eastAsia="zh-CN"/>
                    </w:rPr>
                    <w:t>周界浓度最高点</w:t>
                  </w:r>
                </w:p>
              </w:tc>
              <w:tc>
                <w:tcPr>
                  <w:tcW w:w="485" w:type="pct"/>
                  <w:vAlign w:val="center"/>
                </w:tcPr>
                <w:p w14:paraId="4A45C2CD">
                  <w:pPr>
                    <w:pStyle w:val="71"/>
                    <w:bidi w:val="0"/>
                    <w:ind w:firstLine="0" w:firstLineChars="0"/>
                    <w:jc w:val="center"/>
                    <w:rPr>
                      <w:rFonts w:hint="default"/>
                      <w:color w:val="auto"/>
                      <w:highlight w:val="none"/>
                      <w:lang w:val="en-US" w:eastAsia="zh-CN"/>
                    </w:rPr>
                  </w:pPr>
                  <w:r>
                    <w:rPr>
                      <w:rFonts w:hint="default"/>
                      <w:color w:val="auto"/>
                      <w:highlight w:val="none"/>
                      <w:lang w:val="en-US" w:eastAsia="zh-CN"/>
                    </w:rPr>
                    <w:t>1次/</w:t>
                  </w:r>
                  <w:r>
                    <w:rPr>
                      <w:rFonts w:hint="eastAsia"/>
                      <w:color w:val="auto"/>
                      <w:highlight w:val="none"/>
                      <w:lang w:val="en-US" w:eastAsia="zh-CN"/>
                    </w:rPr>
                    <w:t>年</w:t>
                  </w:r>
                </w:p>
              </w:tc>
              <w:tc>
                <w:tcPr>
                  <w:tcW w:w="623" w:type="pct"/>
                  <w:vAlign w:val="center"/>
                </w:tcPr>
                <w:p w14:paraId="0B9886EC">
                  <w:pPr>
                    <w:pStyle w:val="71"/>
                    <w:bidi w:val="0"/>
                    <w:ind w:firstLine="0" w:firstLineChars="0"/>
                    <w:jc w:val="center"/>
                    <w:rPr>
                      <w:rFonts w:hint="default"/>
                      <w:color w:val="auto"/>
                      <w:highlight w:val="none"/>
                      <w:lang w:val="en-US" w:eastAsia="zh-CN"/>
                    </w:rPr>
                  </w:pPr>
                  <w:r>
                    <w:rPr>
                      <w:rFonts w:hint="default"/>
                      <w:color w:val="auto"/>
                      <w:highlight w:val="none"/>
                      <w:lang w:val="en-US" w:eastAsia="zh-CN"/>
                    </w:rPr>
                    <w:t>手工监测</w:t>
                  </w:r>
                </w:p>
              </w:tc>
            </w:tr>
          </w:tbl>
          <w:p w14:paraId="2783BBD4">
            <w:pPr>
              <w:pStyle w:val="11"/>
              <w:bidi w:val="0"/>
              <w:rPr>
                <w:rFonts w:hint="default"/>
                <w:color w:val="auto"/>
                <w:highlight w:val="none"/>
              </w:rPr>
            </w:pPr>
            <w:r>
              <w:rPr>
                <w:rFonts w:hint="default"/>
                <w:color w:val="auto"/>
                <w:highlight w:val="none"/>
              </w:rPr>
              <w:t>每次监测都应有完整</w:t>
            </w:r>
            <w:r>
              <w:rPr>
                <w:rFonts w:hint="eastAsia"/>
                <w:color w:val="auto"/>
                <w:highlight w:val="none"/>
                <w:lang w:eastAsia="zh-CN"/>
              </w:rPr>
              <w:t>的</w:t>
            </w:r>
            <w:r>
              <w:rPr>
                <w:rFonts w:hint="default"/>
                <w:color w:val="auto"/>
                <w:highlight w:val="none"/>
              </w:rPr>
              <w:t>记录</w:t>
            </w:r>
            <w:r>
              <w:rPr>
                <w:rFonts w:hint="default"/>
                <w:color w:val="auto"/>
                <w:highlight w:val="none"/>
                <w:lang w:eastAsia="zh-CN"/>
              </w:rPr>
              <w:t>，</w:t>
            </w:r>
            <w:r>
              <w:rPr>
                <w:rFonts w:hint="default"/>
                <w:color w:val="auto"/>
                <w:highlight w:val="none"/>
              </w:rPr>
              <w:t>监测数据应及时整理、统计，按时向管理部门、调度部门报告，做好监测资料的归档工作。</w:t>
            </w:r>
          </w:p>
          <w:p w14:paraId="5EA09AC2">
            <w:pPr>
              <w:bidi w:val="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5、大气环境影响评价小结</w:t>
            </w:r>
          </w:p>
          <w:p w14:paraId="4EC024A8">
            <w:pPr>
              <w:pStyle w:val="11"/>
              <w:bidi w:val="0"/>
              <w:rPr>
                <w:rFonts w:hint="default"/>
                <w:color w:val="auto"/>
                <w:highlight w:val="none"/>
              </w:rPr>
            </w:pPr>
            <w:r>
              <w:rPr>
                <w:rFonts w:hint="eastAsia"/>
                <w:color w:val="auto"/>
                <w:highlight w:val="none"/>
                <w:lang w:val="en-US" w:eastAsia="zh-CN"/>
              </w:rPr>
              <w:t>澧县</w:t>
            </w:r>
            <w:r>
              <w:rPr>
                <w:rFonts w:hint="default"/>
                <w:color w:val="auto"/>
                <w:highlight w:val="none"/>
                <w:lang w:val="en-US" w:eastAsia="zh-CN"/>
              </w:rPr>
              <w:t>为</w:t>
            </w:r>
            <w:r>
              <w:rPr>
                <w:rFonts w:hint="default"/>
                <w:color w:val="auto"/>
                <w:highlight w:val="none"/>
              </w:rPr>
              <w:t>环境空气</w:t>
            </w:r>
            <w:r>
              <w:rPr>
                <w:rFonts w:hint="default"/>
                <w:color w:val="auto"/>
                <w:highlight w:val="none"/>
                <w:lang w:eastAsia="zh-CN"/>
              </w:rPr>
              <w:t>质量</w:t>
            </w:r>
            <w:r>
              <w:rPr>
                <w:rFonts w:hint="default"/>
                <w:color w:val="auto"/>
                <w:highlight w:val="none"/>
                <w:lang w:val="en-US" w:eastAsia="zh-CN"/>
              </w:rPr>
              <w:t>达标区。</w:t>
            </w:r>
            <w:r>
              <w:rPr>
                <w:rFonts w:hint="eastAsia"/>
                <w:color w:val="auto"/>
                <w:highlight w:val="none"/>
                <w:lang w:val="en-US" w:eastAsia="zh-CN"/>
              </w:rPr>
              <w:t>距离生产车间</w:t>
            </w:r>
            <w:r>
              <w:rPr>
                <w:rFonts w:hint="default"/>
                <w:color w:val="auto"/>
                <w:highlight w:val="none"/>
              </w:rPr>
              <w:t>最近环境保护目标为</w:t>
            </w:r>
            <w:r>
              <w:rPr>
                <w:rFonts w:hint="eastAsia"/>
                <w:color w:val="auto"/>
                <w:highlight w:val="none"/>
                <w:lang w:val="en-US" w:eastAsia="zh-CN"/>
              </w:rPr>
              <w:t>紧邻厂界的西北侧居民点</w:t>
            </w:r>
            <w:r>
              <w:rPr>
                <w:rFonts w:hint="default"/>
                <w:color w:val="auto"/>
                <w:highlight w:val="none"/>
              </w:rPr>
              <w:t>。本项目</w:t>
            </w:r>
            <w:r>
              <w:rPr>
                <w:rFonts w:hint="eastAsia"/>
                <w:color w:val="auto"/>
                <w:highlight w:val="none"/>
                <w:lang w:val="en-US" w:eastAsia="zh-CN"/>
              </w:rPr>
              <w:t>热风炉符合根据《排污许可证申请与核发技术规范 工业炉窑》(HJ1121—2020)推荐可行工艺；无组织废气也能够</w:t>
            </w:r>
            <w:r>
              <w:rPr>
                <w:rFonts w:hint="default"/>
                <w:color w:val="auto"/>
                <w:highlight w:val="none"/>
                <w:lang w:val="en-US" w:eastAsia="zh-CN"/>
              </w:rPr>
              <w:t>实现达标排放</w:t>
            </w:r>
            <w:r>
              <w:rPr>
                <w:rFonts w:hint="default"/>
                <w:color w:val="auto"/>
                <w:highlight w:val="none"/>
              </w:rPr>
              <w:t>。</w:t>
            </w:r>
          </w:p>
          <w:p w14:paraId="2E4CFC3E">
            <w:pPr>
              <w:pStyle w:val="11"/>
              <w:bidi w:val="0"/>
              <w:rPr>
                <w:rFonts w:hint="default" w:ascii="Times New Roman" w:hAnsi="Times New Roman" w:eastAsia="宋体" w:cs="Times New Roman"/>
                <w:b w:val="0"/>
                <w:bCs/>
                <w:color w:val="auto"/>
                <w:szCs w:val="24"/>
                <w:highlight w:val="none"/>
                <w:u w:val="none"/>
                <w:lang w:val="en-US" w:eastAsia="zh-CN"/>
              </w:rPr>
            </w:pPr>
            <w:r>
              <w:rPr>
                <w:rFonts w:hint="default"/>
                <w:color w:val="auto"/>
                <w:highlight w:val="none"/>
              </w:rPr>
              <w:t>项目投产后各车间设备正常运转，环保处理设施正常运行，项目废气对周边环境和环境保护目标影响较小，评价区域内环境空气质量能够维持二级标准要求</w:t>
            </w:r>
            <w:r>
              <w:rPr>
                <w:rFonts w:hint="eastAsia"/>
                <w:color w:val="auto"/>
                <w:highlight w:val="none"/>
                <w:lang w:val="en-US" w:eastAsia="zh-CN"/>
              </w:rPr>
              <w:t>，</w:t>
            </w:r>
            <w:r>
              <w:rPr>
                <w:rFonts w:hint="default"/>
                <w:color w:val="auto"/>
                <w:highlight w:val="none"/>
              </w:rPr>
              <w:t>项目产生的大气环境影响可以接受。</w:t>
            </w:r>
          </w:p>
          <w:p w14:paraId="0028B40C">
            <w:pPr>
              <w:pStyle w:val="72"/>
              <w:bidi w:val="0"/>
              <w:ind w:left="0" w:leftChars="0" w:firstLine="0" w:firstLineChars="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bCs/>
                <w:color w:val="auto"/>
                <w:highlight w:val="none"/>
              </w:rPr>
              <w:t>4.2.</w:t>
            </w:r>
            <w:r>
              <w:rPr>
                <w:rFonts w:hint="default" w:ascii="Times New Roman" w:hAnsi="Times New Roman" w:eastAsia="宋体" w:cs="Times New Roman"/>
                <w:b/>
                <w:bCs w:val="0"/>
                <w:color w:val="auto"/>
                <w:sz w:val="24"/>
                <w:szCs w:val="24"/>
                <w:highlight w:val="none"/>
                <w:lang w:val="en-US" w:eastAsia="zh-CN"/>
              </w:rPr>
              <w:t>2废水</w:t>
            </w:r>
            <w:r>
              <w:rPr>
                <w:rFonts w:hint="default" w:ascii="Times New Roman" w:hAnsi="Times New Roman" w:cs="Times New Roman"/>
                <w:b/>
                <w:bCs w:val="0"/>
                <w:color w:val="auto"/>
                <w:sz w:val="24"/>
                <w:szCs w:val="24"/>
                <w:highlight w:val="none"/>
                <w:lang w:val="en-US" w:eastAsia="zh-CN"/>
              </w:rPr>
              <w:t>环境影响分析</w:t>
            </w:r>
          </w:p>
          <w:p w14:paraId="5271C608">
            <w:pPr>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1、</w:t>
            </w:r>
            <w:r>
              <w:rPr>
                <w:rFonts w:hint="default" w:ascii="Times New Roman" w:hAnsi="Times New Roman" w:cs="Times New Roman"/>
                <w:b/>
                <w:bCs/>
                <w:color w:val="auto"/>
                <w:highlight w:val="none"/>
              </w:rPr>
              <w:t>项目营运期间废水产排情况</w:t>
            </w:r>
          </w:p>
          <w:p w14:paraId="2C53D603">
            <w:pPr>
              <w:bidi w:val="0"/>
              <w:rPr>
                <w:rFonts w:hint="default" w:ascii="Times New Roman" w:hAnsi="Times New Roman" w:cs="Times New Roman"/>
                <w:color w:val="auto"/>
                <w:highlight w:val="none"/>
              </w:rPr>
            </w:pPr>
            <w:r>
              <w:rPr>
                <w:rFonts w:hint="eastAsia" w:cs="Times New Roman"/>
                <w:color w:val="auto"/>
                <w:highlight w:val="none"/>
                <w:lang w:val="en-US" w:eastAsia="zh-CN"/>
              </w:rPr>
              <w:t>生活污水：</w:t>
            </w:r>
            <w:r>
              <w:rPr>
                <w:rFonts w:hint="default" w:ascii="Times New Roman" w:hAnsi="Times New Roman" w:cs="Times New Roman"/>
                <w:color w:val="auto"/>
                <w:highlight w:val="none"/>
              </w:rPr>
              <w:t>生活污水量</w:t>
            </w:r>
            <w:r>
              <w:rPr>
                <w:rFonts w:hint="eastAsia" w:cs="Times New Roman"/>
                <w:color w:val="auto"/>
                <w:highlight w:val="none"/>
                <w:lang w:val="en-US" w:eastAsia="zh-CN"/>
              </w:rPr>
              <w:t>0.4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40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/a）。生活污水经</w:t>
            </w:r>
            <w:r>
              <w:rPr>
                <w:rFonts w:hint="eastAsia" w:cs="Times New Roman"/>
                <w:color w:val="auto"/>
                <w:highlight w:val="none"/>
                <w:lang w:eastAsia="zh-CN"/>
              </w:rPr>
              <w:t>化粪池</w:t>
            </w:r>
            <w:r>
              <w:rPr>
                <w:rFonts w:hint="default" w:ascii="Times New Roman" w:hAnsi="Times New Roman" w:cs="Times New Roman"/>
                <w:color w:val="auto"/>
                <w:highlight w:val="none"/>
              </w:rPr>
              <w:t>处理后用于</w:t>
            </w:r>
            <w:r>
              <w:rPr>
                <w:rFonts w:hint="eastAsia" w:cs="Times New Roman"/>
                <w:color w:val="auto"/>
                <w:highlight w:val="none"/>
                <w:lang w:val="en-US" w:eastAsia="zh-CN"/>
              </w:rPr>
              <w:t>周边</w:t>
            </w:r>
            <w:r>
              <w:rPr>
                <w:rFonts w:hint="default" w:ascii="Times New Roman" w:hAnsi="Times New Roman" w:cs="Times New Roman"/>
                <w:color w:val="auto"/>
                <w:highlight w:val="none"/>
              </w:rPr>
              <w:t>农田、林地灌溉。</w:t>
            </w:r>
          </w:p>
          <w:p w14:paraId="6AB44E8E">
            <w:pPr>
              <w:ind w:firstLine="480"/>
              <w:rPr>
                <w:color w:val="auto"/>
                <w:highlight w:val="none"/>
              </w:rPr>
            </w:pPr>
            <w:r>
              <w:rPr>
                <w:rFonts w:hint="eastAsia"/>
                <w:color w:val="auto"/>
                <w:highlight w:val="none"/>
                <w:lang w:val="en-US" w:eastAsia="zh-CN"/>
              </w:rPr>
              <w:t>布袋清洗废水：布袋清洗年废水量0.8</w:t>
            </w:r>
            <w:r>
              <w:rPr>
                <w:color w:val="auto"/>
                <w:highlight w:val="none"/>
              </w:rPr>
              <w:t>m</w:t>
            </w:r>
            <w:r>
              <w:rPr>
                <w:color w:val="auto"/>
                <w:highlight w:val="none"/>
                <w:vertAlign w:val="superscript"/>
              </w:rPr>
              <w:t>3</w:t>
            </w:r>
            <w:r>
              <w:rPr>
                <w:rFonts w:hint="eastAsia"/>
                <w:color w:val="auto"/>
                <w:highlight w:val="none"/>
                <w:lang w:eastAsia="zh-CN"/>
              </w:rPr>
              <w:t>，</w:t>
            </w:r>
            <w:r>
              <w:rPr>
                <w:rFonts w:hint="eastAsia"/>
                <w:color w:val="auto"/>
                <w:highlight w:val="none"/>
                <w:lang w:val="en-US" w:eastAsia="zh-CN"/>
              </w:rPr>
              <w:t>与生活污水一并</w:t>
            </w:r>
            <w:r>
              <w:rPr>
                <w:color w:val="auto"/>
                <w:highlight w:val="none"/>
              </w:rPr>
              <w:t>经</w:t>
            </w:r>
            <w:r>
              <w:rPr>
                <w:rFonts w:hint="eastAsia"/>
                <w:color w:val="auto"/>
                <w:highlight w:val="none"/>
                <w:lang w:eastAsia="zh-CN"/>
              </w:rPr>
              <w:t>化粪池</w:t>
            </w:r>
            <w:r>
              <w:rPr>
                <w:color w:val="auto"/>
                <w:highlight w:val="none"/>
              </w:rPr>
              <w:t>处理后用于</w:t>
            </w:r>
            <w:r>
              <w:rPr>
                <w:rFonts w:hint="eastAsia"/>
                <w:color w:val="auto"/>
                <w:highlight w:val="none"/>
              </w:rPr>
              <w:t>周边</w:t>
            </w:r>
            <w:r>
              <w:rPr>
                <w:color w:val="auto"/>
                <w:highlight w:val="none"/>
              </w:rPr>
              <w:t>农田、林地灌溉。</w:t>
            </w:r>
          </w:p>
          <w:p w14:paraId="255A8896">
            <w:pPr>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污水处理可行性分析</w:t>
            </w:r>
          </w:p>
          <w:p w14:paraId="36675453">
            <w:pPr>
              <w:bidi w:val="0"/>
              <w:jc w:val="both"/>
              <w:rPr>
                <w:rFonts w:hint="eastAsia"/>
                <w:color w:val="auto"/>
                <w:highlight w:val="none"/>
                <w:lang w:val="en-US" w:eastAsia="zh-CN"/>
              </w:rPr>
            </w:pPr>
            <w:r>
              <w:rPr>
                <w:rFonts w:hint="eastAsia"/>
                <w:color w:val="auto"/>
                <w:highlight w:val="none"/>
                <w:lang w:val="en-US" w:eastAsia="zh-CN"/>
              </w:rPr>
              <w:t>本项目设置15m</w:t>
            </w:r>
            <w:r>
              <w:rPr>
                <w:rFonts w:hint="eastAsia"/>
                <w:color w:val="auto"/>
                <w:highlight w:val="none"/>
                <w:vertAlign w:val="superscript"/>
                <w:lang w:val="en-US" w:eastAsia="zh-CN"/>
              </w:rPr>
              <w:t>3</w:t>
            </w:r>
            <w:r>
              <w:rPr>
                <w:rFonts w:hint="eastAsia"/>
                <w:color w:val="auto"/>
                <w:highlight w:val="none"/>
                <w:lang w:val="en-US" w:eastAsia="zh-CN"/>
              </w:rPr>
              <w:t>的三格化粪池处理生活污</w:t>
            </w:r>
            <w:r>
              <w:rPr>
                <w:rFonts w:hint="eastAsia"/>
                <w:color w:val="auto"/>
                <w:highlight w:val="none"/>
                <w:shd w:val="clear"/>
                <w:lang w:val="en-US" w:eastAsia="zh-CN"/>
              </w:rPr>
              <w:t>水，化粪池定期进行人工清理，清理出来的肥水用于厂区周边农田施肥</w:t>
            </w:r>
            <w:r>
              <w:rPr>
                <w:rFonts w:hint="eastAsia"/>
                <w:color w:val="auto"/>
                <w:highlight w:val="none"/>
                <w:lang w:val="en-US" w:eastAsia="zh-CN"/>
              </w:rPr>
              <w:t>。常德地区多为水稻+油菜轮作，本项目全年污水量约40.8t，可用作油菜种植前的基肥。经查询全国永久基本农田查询平台，本项目所在地周边约300m范围内基本农田远大于1亩，可完全消纳项目运行期产生的污水。</w:t>
            </w:r>
          </w:p>
          <w:p w14:paraId="4EA73D4C">
            <w:pPr>
              <w:bidi w:val="0"/>
              <w:ind w:left="0" w:leftChars="0" w:firstLine="0" w:firstLineChars="0"/>
              <w:rPr>
                <w:rFonts w:hint="default" w:ascii="Times New Roman" w:hAnsi="Times New Roman" w:cs="Times New Roman"/>
                <w:b/>
                <w:bCs/>
                <w:color w:val="auto"/>
                <w:highlight w:val="none"/>
                <w:lang w:val="en-US"/>
              </w:rPr>
            </w:pPr>
            <w:r>
              <w:rPr>
                <w:rFonts w:hint="eastAsia" w:cs="Times New Roman"/>
                <w:b/>
                <w:bCs/>
                <w:color w:val="auto"/>
                <w:highlight w:val="none"/>
                <w:lang w:val="en-US" w:eastAsia="zh-CN"/>
              </w:rPr>
              <w:t>3</w:t>
            </w:r>
            <w:r>
              <w:rPr>
                <w:rFonts w:hint="default"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废水污染物</w:t>
            </w:r>
            <w:r>
              <w:rPr>
                <w:rFonts w:hint="default" w:ascii="Times New Roman" w:hAnsi="Times New Roman" w:cs="Times New Roman"/>
                <w:b/>
                <w:bCs/>
                <w:color w:val="auto"/>
                <w:highlight w:val="none"/>
                <w:lang w:val="en-US" w:eastAsia="zh-CN"/>
              </w:rPr>
              <w:t>产排情况汇总表</w:t>
            </w:r>
          </w:p>
          <w:p w14:paraId="3A176434">
            <w:pPr>
              <w:pStyle w:val="58"/>
              <w:bidi w:val="0"/>
              <w:rPr>
                <w:rFonts w:hint="default"/>
                <w:color w:val="auto"/>
                <w:highlight w:val="none"/>
                <w:lang w:val="en-US" w:eastAsia="zh-CN"/>
              </w:rPr>
            </w:pPr>
            <w:r>
              <w:rPr>
                <w:rFonts w:hint="default"/>
                <w:color w:val="auto"/>
                <w:highlight w:val="none"/>
                <w:lang w:val="en-US" w:eastAsia="zh-CN"/>
              </w:rPr>
              <w:t>表4.2-</w:t>
            </w:r>
            <w:r>
              <w:rPr>
                <w:rFonts w:hint="eastAsia"/>
                <w:color w:val="auto"/>
                <w:highlight w:val="none"/>
                <w:lang w:val="en-US" w:eastAsia="zh-CN"/>
              </w:rPr>
              <w:t>1</w:t>
            </w:r>
            <w:r>
              <w:rPr>
                <w:rFonts w:hint="default"/>
                <w:color w:val="auto"/>
                <w:highlight w:val="none"/>
                <w:lang w:val="en-US" w:eastAsia="zh-CN"/>
              </w:rPr>
              <w:t xml:space="preserve">  废水污染物产排情况汇总表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7"/>
              <w:gridCol w:w="636"/>
              <w:gridCol w:w="657"/>
              <w:gridCol w:w="1052"/>
              <w:gridCol w:w="584"/>
              <w:gridCol w:w="695"/>
              <w:gridCol w:w="641"/>
              <w:gridCol w:w="636"/>
              <w:gridCol w:w="584"/>
              <w:gridCol w:w="858"/>
              <w:gridCol w:w="580"/>
              <w:gridCol w:w="434"/>
              <w:gridCol w:w="435"/>
              <w:gridCol w:w="486"/>
            </w:tblGrid>
            <w:tr w14:paraId="05030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45" w:type="pct"/>
                  <w:vMerge w:val="restart"/>
                  <w:shd w:val="clear" w:color="auto" w:fill="auto"/>
                  <w:vAlign w:val="center"/>
                </w:tcPr>
                <w:p w14:paraId="2FD68E13">
                  <w:pPr>
                    <w:pStyle w:val="71"/>
                    <w:bidi w:val="0"/>
                    <w:rPr>
                      <w:rFonts w:hint="default"/>
                      <w:b/>
                      <w:bCs w:val="0"/>
                      <w:color w:val="auto"/>
                      <w:highlight w:val="none"/>
                    </w:rPr>
                  </w:pPr>
                  <w:r>
                    <w:rPr>
                      <w:rFonts w:hint="default"/>
                      <w:b/>
                      <w:bCs w:val="0"/>
                      <w:color w:val="auto"/>
                      <w:highlight w:val="none"/>
                      <w:lang w:val="en-US" w:eastAsia="zh-CN"/>
                    </w:rPr>
                    <w:t>序号</w:t>
                  </w:r>
                </w:p>
              </w:tc>
              <w:tc>
                <w:tcPr>
                  <w:tcW w:w="344" w:type="pct"/>
                  <w:vMerge w:val="restart"/>
                  <w:shd w:val="clear" w:color="auto" w:fill="auto"/>
                  <w:vAlign w:val="center"/>
                </w:tcPr>
                <w:p w14:paraId="1CC47F8C">
                  <w:pPr>
                    <w:pStyle w:val="71"/>
                    <w:bidi w:val="0"/>
                    <w:rPr>
                      <w:rFonts w:hint="default"/>
                      <w:b/>
                      <w:bCs w:val="0"/>
                      <w:color w:val="auto"/>
                      <w:highlight w:val="none"/>
                    </w:rPr>
                  </w:pPr>
                  <w:r>
                    <w:rPr>
                      <w:rFonts w:hint="default"/>
                      <w:b/>
                      <w:bCs w:val="0"/>
                      <w:color w:val="auto"/>
                      <w:highlight w:val="none"/>
                      <w:lang w:val="en-US" w:eastAsia="zh-CN"/>
                    </w:rPr>
                    <w:t>产排污环节</w:t>
                  </w:r>
                </w:p>
              </w:tc>
              <w:tc>
                <w:tcPr>
                  <w:tcW w:w="380" w:type="pct"/>
                  <w:vMerge w:val="restart"/>
                  <w:shd w:val="clear" w:color="auto" w:fill="auto"/>
                  <w:vAlign w:val="center"/>
                </w:tcPr>
                <w:p w14:paraId="6E22B97B">
                  <w:pPr>
                    <w:pStyle w:val="71"/>
                    <w:bidi w:val="0"/>
                    <w:rPr>
                      <w:rFonts w:hint="default"/>
                      <w:b/>
                      <w:bCs w:val="0"/>
                      <w:color w:val="auto"/>
                      <w:highlight w:val="none"/>
                    </w:rPr>
                  </w:pPr>
                  <w:r>
                    <w:rPr>
                      <w:rFonts w:hint="default"/>
                      <w:b/>
                      <w:bCs w:val="0"/>
                      <w:color w:val="auto"/>
                      <w:highlight w:val="none"/>
                      <w:lang w:val="en-US" w:eastAsia="zh-CN"/>
                    </w:rPr>
                    <w:t>类别</w:t>
                  </w:r>
                </w:p>
              </w:tc>
              <w:tc>
                <w:tcPr>
                  <w:tcW w:w="607" w:type="pct"/>
                  <w:vMerge w:val="restart"/>
                  <w:shd w:val="clear" w:color="auto" w:fill="auto"/>
                  <w:vAlign w:val="center"/>
                </w:tcPr>
                <w:p w14:paraId="72FD5DBB">
                  <w:pPr>
                    <w:pStyle w:val="71"/>
                    <w:bidi w:val="0"/>
                    <w:rPr>
                      <w:rFonts w:hint="default"/>
                      <w:b/>
                      <w:bCs w:val="0"/>
                      <w:color w:val="auto"/>
                      <w:highlight w:val="none"/>
                    </w:rPr>
                  </w:pPr>
                  <w:r>
                    <w:rPr>
                      <w:rFonts w:hint="default"/>
                      <w:b/>
                      <w:bCs w:val="0"/>
                      <w:color w:val="auto"/>
                      <w:highlight w:val="none"/>
                      <w:lang w:val="en-US" w:eastAsia="zh-CN"/>
                    </w:rPr>
                    <w:t>污染物种类</w:t>
                  </w:r>
                </w:p>
              </w:tc>
              <w:tc>
                <w:tcPr>
                  <w:tcW w:w="1105" w:type="pct"/>
                  <w:gridSpan w:val="3"/>
                  <w:shd w:val="clear" w:color="auto" w:fill="auto"/>
                  <w:vAlign w:val="center"/>
                </w:tcPr>
                <w:p w14:paraId="0CD6E29F">
                  <w:pPr>
                    <w:pStyle w:val="71"/>
                    <w:bidi w:val="0"/>
                    <w:rPr>
                      <w:rFonts w:hint="default"/>
                      <w:b/>
                      <w:bCs w:val="0"/>
                      <w:color w:val="auto"/>
                      <w:highlight w:val="none"/>
                    </w:rPr>
                  </w:pPr>
                  <w:r>
                    <w:rPr>
                      <w:rFonts w:hint="default"/>
                      <w:b/>
                      <w:bCs w:val="0"/>
                      <w:color w:val="auto"/>
                      <w:highlight w:val="none"/>
                      <w:lang w:val="en-US" w:eastAsia="zh-CN"/>
                    </w:rPr>
                    <w:t>产生情况</w:t>
                  </w:r>
                </w:p>
              </w:tc>
              <w:tc>
                <w:tcPr>
                  <w:tcW w:w="365" w:type="pct"/>
                  <w:vMerge w:val="restart"/>
                  <w:shd w:val="clear" w:color="auto" w:fill="auto"/>
                  <w:vAlign w:val="center"/>
                </w:tcPr>
                <w:p w14:paraId="6384D6E9">
                  <w:pPr>
                    <w:pStyle w:val="71"/>
                    <w:bidi w:val="0"/>
                    <w:rPr>
                      <w:rFonts w:hint="default"/>
                      <w:b/>
                      <w:bCs w:val="0"/>
                      <w:color w:val="auto"/>
                      <w:highlight w:val="none"/>
                    </w:rPr>
                  </w:pPr>
                  <w:r>
                    <w:rPr>
                      <w:rFonts w:hint="default"/>
                      <w:b/>
                      <w:bCs w:val="0"/>
                      <w:color w:val="auto"/>
                      <w:highlight w:val="none"/>
                      <w:lang w:val="en-US" w:eastAsia="zh-CN"/>
                    </w:rPr>
                    <w:t>排放形式</w:t>
                  </w:r>
                </w:p>
              </w:tc>
              <w:tc>
                <w:tcPr>
                  <w:tcW w:w="1951" w:type="pct"/>
                  <w:gridSpan w:val="6"/>
                  <w:shd w:val="clear" w:color="auto" w:fill="auto"/>
                  <w:vAlign w:val="center"/>
                </w:tcPr>
                <w:p w14:paraId="1E941C48">
                  <w:pPr>
                    <w:pStyle w:val="71"/>
                    <w:bidi w:val="0"/>
                    <w:rPr>
                      <w:rFonts w:hint="default"/>
                      <w:b/>
                      <w:bCs w:val="0"/>
                      <w:color w:val="auto"/>
                      <w:highlight w:val="none"/>
                    </w:rPr>
                  </w:pPr>
                  <w:r>
                    <w:rPr>
                      <w:rFonts w:hint="default"/>
                      <w:b/>
                      <w:bCs w:val="0"/>
                      <w:color w:val="auto"/>
                      <w:highlight w:val="none"/>
                      <w:lang w:val="en-US" w:eastAsia="zh-CN"/>
                    </w:rPr>
                    <w:t>治理设施</w:t>
                  </w:r>
                </w:p>
              </w:tc>
            </w:tr>
            <w:tr w14:paraId="175B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5" w:type="pct"/>
                  <w:vMerge w:val="continue"/>
                  <w:shd w:val="clear" w:color="auto" w:fill="auto"/>
                  <w:vAlign w:val="center"/>
                </w:tcPr>
                <w:p w14:paraId="4D03B7EA">
                  <w:pPr>
                    <w:pStyle w:val="71"/>
                    <w:bidi w:val="0"/>
                    <w:rPr>
                      <w:rFonts w:hint="default"/>
                      <w:b/>
                      <w:bCs w:val="0"/>
                      <w:color w:val="auto"/>
                      <w:highlight w:val="none"/>
                    </w:rPr>
                  </w:pPr>
                </w:p>
              </w:tc>
              <w:tc>
                <w:tcPr>
                  <w:tcW w:w="344" w:type="pct"/>
                  <w:vMerge w:val="continue"/>
                  <w:shd w:val="clear" w:color="auto" w:fill="auto"/>
                  <w:vAlign w:val="center"/>
                </w:tcPr>
                <w:p w14:paraId="3AD9E011">
                  <w:pPr>
                    <w:pStyle w:val="71"/>
                    <w:bidi w:val="0"/>
                    <w:rPr>
                      <w:rFonts w:hint="default"/>
                      <w:b/>
                      <w:bCs w:val="0"/>
                      <w:color w:val="auto"/>
                      <w:highlight w:val="none"/>
                    </w:rPr>
                  </w:pPr>
                </w:p>
              </w:tc>
              <w:tc>
                <w:tcPr>
                  <w:tcW w:w="380" w:type="pct"/>
                  <w:vMerge w:val="continue"/>
                  <w:shd w:val="clear" w:color="auto" w:fill="auto"/>
                  <w:vAlign w:val="center"/>
                </w:tcPr>
                <w:p w14:paraId="113C2E29">
                  <w:pPr>
                    <w:pStyle w:val="71"/>
                    <w:bidi w:val="0"/>
                    <w:rPr>
                      <w:rFonts w:hint="default"/>
                      <w:b/>
                      <w:bCs w:val="0"/>
                      <w:color w:val="auto"/>
                      <w:highlight w:val="none"/>
                    </w:rPr>
                  </w:pPr>
                </w:p>
              </w:tc>
              <w:tc>
                <w:tcPr>
                  <w:tcW w:w="607" w:type="pct"/>
                  <w:vMerge w:val="continue"/>
                  <w:shd w:val="clear" w:color="auto" w:fill="auto"/>
                  <w:vAlign w:val="center"/>
                </w:tcPr>
                <w:p w14:paraId="54BAF824">
                  <w:pPr>
                    <w:pStyle w:val="71"/>
                    <w:bidi w:val="0"/>
                    <w:rPr>
                      <w:rFonts w:hint="default"/>
                      <w:b/>
                      <w:bCs w:val="0"/>
                      <w:color w:val="auto"/>
                      <w:highlight w:val="none"/>
                    </w:rPr>
                  </w:pPr>
                </w:p>
              </w:tc>
              <w:tc>
                <w:tcPr>
                  <w:tcW w:w="335" w:type="pct"/>
                  <w:shd w:val="clear" w:color="auto" w:fill="auto"/>
                  <w:vAlign w:val="center"/>
                </w:tcPr>
                <w:p w14:paraId="6BDFA013">
                  <w:pPr>
                    <w:pStyle w:val="71"/>
                    <w:bidi w:val="0"/>
                    <w:rPr>
                      <w:rFonts w:hint="default"/>
                      <w:b/>
                      <w:bCs w:val="0"/>
                      <w:color w:val="auto"/>
                      <w:highlight w:val="none"/>
                    </w:rPr>
                  </w:pPr>
                  <w:r>
                    <w:rPr>
                      <w:rFonts w:hint="default"/>
                      <w:b/>
                      <w:bCs w:val="0"/>
                      <w:color w:val="auto"/>
                      <w:highlight w:val="none"/>
                      <w:lang w:val="en-US" w:eastAsia="zh-CN"/>
                    </w:rPr>
                    <w:t>废水量</w:t>
                  </w:r>
                </w:p>
              </w:tc>
              <w:tc>
                <w:tcPr>
                  <w:tcW w:w="399" w:type="pct"/>
                  <w:shd w:val="clear" w:color="auto" w:fill="auto"/>
                  <w:vAlign w:val="center"/>
                </w:tcPr>
                <w:p w14:paraId="4A0E6151">
                  <w:pPr>
                    <w:pStyle w:val="71"/>
                    <w:bidi w:val="0"/>
                    <w:rPr>
                      <w:rFonts w:hint="default"/>
                      <w:b/>
                      <w:bCs w:val="0"/>
                      <w:color w:val="auto"/>
                      <w:highlight w:val="none"/>
                    </w:rPr>
                  </w:pPr>
                  <w:r>
                    <w:rPr>
                      <w:rFonts w:hint="default"/>
                      <w:b/>
                      <w:bCs w:val="0"/>
                      <w:color w:val="auto"/>
                      <w:highlight w:val="none"/>
                      <w:lang w:val="en-US" w:eastAsia="zh-CN"/>
                    </w:rPr>
                    <w:t>mg/L</w:t>
                  </w:r>
                </w:p>
              </w:tc>
              <w:tc>
                <w:tcPr>
                  <w:tcW w:w="371" w:type="pct"/>
                  <w:shd w:val="clear" w:color="auto" w:fill="auto"/>
                  <w:vAlign w:val="center"/>
                </w:tcPr>
                <w:p w14:paraId="6B7962FA">
                  <w:pPr>
                    <w:pStyle w:val="71"/>
                    <w:bidi w:val="0"/>
                    <w:rPr>
                      <w:rFonts w:hint="default"/>
                      <w:b/>
                      <w:bCs w:val="0"/>
                      <w:color w:val="auto"/>
                      <w:highlight w:val="none"/>
                    </w:rPr>
                  </w:pPr>
                  <w:r>
                    <w:rPr>
                      <w:rFonts w:hint="eastAsia"/>
                      <w:b/>
                      <w:bCs w:val="0"/>
                      <w:color w:val="auto"/>
                      <w:highlight w:val="none"/>
                      <w:lang w:val="en-US" w:eastAsia="zh-CN"/>
                    </w:rPr>
                    <w:t>kg</w:t>
                  </w:r>
                  <w:r>
                    <w:rPr>
                      <w:rFonts w:hint="default"/>
                      <w:b/>
                      <w:bCs w:val="0"/>
                      <w:color w:val="auto"/>
                      <w:highlight w:val="none"/>
                      <w:lang w:val="en-US" w:eastAsia="zh-CN"/>
                    </w:rPr>
                    <w:t>/a</w:t>
                  </w:r>
                </w:p>
              </w:tc>
              <w:tc>
                <w:tcPr>
                  <w:tcW w:w="365" w:type="pct"/>
                  <w:vMerge w:val="continue"/>
                  <w:shd w:val="clear" w:color="auto" w:fill="auto"/>
                  <w:vAlign w:val="center"/>
                </w:tcPr>
                <w:p w14:paraId="5D377853">
                  <w:pPr>
                    <w:pStyle w:val="71"/>
                    <w:bidi w:val="0"/>
                    <w:rPr>
                      <w:rFonts w:hint="default"/>
                      <w:b/>
                      <w:bCs w:val="0"/>
                      <w:color w:val="auto"/>
                      <w:highlight w:val="none"/>
                    </w:rPr>
                  </w:pPr>
                </w:p>
              </w:tc>
              <w:tc>
                <w:tcPr>
                  <w:tcW w:w="338" w:type="pct"/>
                  <w:shd w:val="clear" w:color="auto" w:fill="auto"/>
                  <w:vAlign w:val="center"/>
                </w:tcPr>
                <w:p w14:paraId="65255C8D">
                  <w:pPr>
                    <w:pStyle w:val="71"/>
                    <w:bidi w:val="0"/>
                    <w:rPr>
                      <w:rFonts w:hint="default"/>
                      <w:b/>
                      <w:bCs w:val="0"/>
                      <w:color w:val="auto"/>
                      <w:highlight w:val="none"/>
                    </w:rPr>
                  </w:pPr>
                  <w:r>
                    <w:rPr>
                      <w:rFonts w:hint="default"/>
                      <w:b/>
                      <w:bCs w:val="0"/>
                      <w:color w:val="auto"/>
                      <w:highlight w:val="none"/>
                      <w:lang w:val="en-US" w:eastAsia="zh-CN"/>
                    </w:rPr>
                    <w:t>设施名称</w:t>
                  </w:r>
                </w:p>
              </w:tc>
              <w:tc>
                <w:tcPr>
                  <w:tcW w:w="492" w:type="pct"/>
                  <w:shd w:val="clear" w:color="auto" w:fill="auto"/>
                  <w:vAlign w:val="center"/>
                </w:tcPr>
                <w:p w14:paraId="50C10744">
                  <w:pPr>
                    <w:pStyle w:val="71"/>
                    <w:bidi w:val="0"/>
                    <w:rPr>
                      <w:rFonts w:hint="default"/>
                      <w:b/>
                      <w:bCs w:val="0"/>
                      <w:color w:val="auto"/>
                      <w:highlight w:val="none"/>
                    </w:rPr>
                  </w:pPr>
                  <w:r>
                    <w:rPr>
                      <w:rFonts w:hint="default"/>
                      <w:b/>
                      <w:bCs w:val="0"/>
                      <w:color w:val="auto"/>
                      <w:highlight w:val="none"/>
                      <w:lang w:val="en-US" w:eastAsia="zh-CN"/>
                    </w:rPr>
                    <w:t>编号</w:t>
                  </w:r>
                </w:p>
              </w:tc>
              <w:tc>
                <w:tcPr>
                  <w:tcW w:w="336" w:type="pct"/>
                  <w:shd w:val="clear" w:color="auto" w:fill="auto"/>
                  <w:vAlign w:val="center"/>
                </w:tcPr>
                <w:p w14:paraId="00CD4DEC">
                  <w:pPr>
                    <w:pStyle w:val="71"/>
                    <w:bidi w:val="0"/>
                    <w:rPr>
                      <w:rFonts w:hint="default"/>
                      <w:b/>
                      <w:bCs w:val="0"/>
                      <w:color w:val="auto"/>
                      <w:highlight w:val="none"/>
                    </w:rPr>
                  </w:pPr>
                  <w:r>
                    <w:rPr>
                      <w:rFonts w:hint="default"/>
                      <w:b/>
                      <w:bCs w:val="0"/>
                      <w:color w:val="auto"/>
                      <w:highlight w:val="none"/>
                      <w:lang w:val="en-US" w:eastAsia="zh-CN"/>
                    </w:rPr>
                    <w:t>处理能力</w:t>
                  </w:r>
                </w:p>
              </w:tc>
              <w:tc>
                <w:tcPr>
                  <w:tcW w:w="252" w:type="pct"/>
                  <w:shd w:val="clear" w:color="auto" w:fill="auto"/>
                  <w:vAlign w:val="center"/>
                </w:tcPr>
                <w:p w14:paraId="206B84F7">
                  <w:pPr>
                    <w:pStyle w:val="71"/>
                    <w:bidi w:val="0"/>
                    <w:rPr>
                      <w:rFonts w:hint="default"/>
                      <w:b/>
                      <w:bCs w:val="0"/>
                      <w:color w:val="auto"/>
                      <w:highlight w:val="none"/>
                    </w:rPr>
                  </w:pPr>
                  <w:r>
                    <w:rPr>
                      <w:rFonts w:hint="default"/>
                      <w:b/>
                      <w:bCs w:val="0"/>
                      <w:color w:val="auto"/>
                      <w:highlight w:val="none"/>
                      <w:lang w:val="en-US" w:eastAsia="zh-CN"/>
                    </w:rPr>
                    <w:t>收集效率</w:t>
                  </w:r>
                </w:p>
              </w:tc>
              <w:tc>
                <w:tcPr>
                  <w:tcW w:w="252" w:type="pct"/>
                  <w:shd w:val="clear" w:color="auto" w:fill="auto"/>
                  <w:vAlign w:val="center"/>
                </w:tcPr>
                <w:p w14:paraId="135A058C">
                  <w:pPr>
                    <w:pStyle w:val="71"/>
                    <w:bidi w:val="0"/>
                    <w:rPr>
                      <w:rFonts w:hint="default"/>
                      <w:b/>
                      <w:bCs w:val="0"/>
                      <w:color w:val="auto"/>
                      <w:highlight w:val="none"/>
                    </w:rPr>
                  </w:pPr>
                  <w:r>
                    <w:rPr>
                      <w:rFonts w:hint="default"/>
                      <w:b/>
                      <w:bCs w:val="0"/>
                      <w:color w:val="auto"/>
                      <w:highlight w:val="none"/>
                      <w:lang w:val="en-US" w:eastAsia="zh-CN"/>
                    </w:rPr>
                    <w:t>去除率</w:t>
                  </w:r>
                </w:p>
              </w:tc>
              <w:tc>
                <w:tcPr>
                  <w:tcW w:w="278" w:type="pct"/>
                  <w:shd w:val="clear" w:color="auto" w:fill="auto"/>
                  <w:vAlign w:val="center"/>
                </w:tcPr>
                <w:p w14:paraId="7A161ED2">
                  <w:pPr>
                    <w:pStyle w:val="71"/>
                    <w:bidi w:val="0"/>
                    <w:rPr>
                      <w:rFonts w:hint="default"/>
                      <w:b/>
                      <w:bCs w:val="0"/>
                      <w:color w:val="auto"/>
                      <w:highlight w:val="none"/>
                    </w:rPr>
                  </w:pPr>
                  <w:r>
                    <w:rPr>
                      <w:rFonts w:hint="default"/>
                      <w:b/>
                      <w:bCs w:val="0"/>
                      <w:color w:val="auto"/>
                      <w:highlight w:val="none"/>
                      <w:lang w:val="en-US" w:eastAsia="zh-CN"/>
                    </w:rPr>
                    <w:t>是否可行</w:t>
                  </w:r>
                </w:p>
              </w:tc>
            </w:tr>
            <w:tr w14:paraId="7517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45" w:type="pct"/>
                  <w:vMerge w:val="restart"/>
                  <w:shd w:val="clear" w:color="auto" w:fill="auto"/>
                  <w:noWrap/>
                  <w:vAlign w:val="center"/>
                </w:tcPr>
                <w:p w14:paraId="228359BD">
                  <w:pPr>
                    <w:pStyle w:val="71"/>
                    <w:bidi w:val="0"/>
                    <w:rPr>
                      <w:rFonts w:hint="eastAsia" w:eastAsia="宋体"/>
                      <w:color w:val="auto"/>
                      <w:highlight w:val="none"/>
                      <w:lang w:val="en-US" w:eastAsia="zh-CN"/>
                    </w:rPr>
                  </w:pPr>
                  <w:r>
                    <w:rPr>
                      <w:rFonts w:hint="eastAsia"/>
                      <w:color w:val="auto"/>
                      <w:highlight w:val="none"/>
                      <w:lang w:val="en-US" w:eastAsia="zh-CN"/>
                    </w:rPr>
                    <w:t>1</w:t>
                  </w:r>
                </w:p>
              </w:tc>
              <w:tc>
                <w:tcPr>
                  <w:tcW w:w="344" w:type="pct"/>
                  <w:vMerge w:val="restart"/>
                  <w:shd w:val="clear" w:color="auto" w:fill="auto"/>
                  <w:vAlign w:val="center"/>
                </w:tcPr>
                <w:p w14:paraId="2E5FFA6B">
                  <w:pPr>
                    <w:pStyle w:val="71"/>
                    <w:bidi w:val="0"/>
                    <w:rPr>
                      <w:rFonts w:hint="default"/>
                      <w:color w:val="auto"/>
                      <w:highlight w:val="none"/>
                      <w:lang w:val="en-US" w:eastAsia="zh-CN"/>
                    </w:rPr>
                  </w:pPr>
                  <w:r>
                    <w:rPr>
                      <w:rFonts w:hint="default"/>
                      <w:color w:val="auto"/>
                      <w:highlight w:val="none"/>
                      <w:lang w:val="en-US" w:eastAsia="zh-CN"/>
                    </w:rPr>
                    <w:t>职工生活</w:t>
                  </w:r>
                  <w:r>
                    <w:rPr>
                      <w:rFonts w:hint="eastAsia"/>
                      <w:color w:val="auto"/>
                      <w:highlight w:val="none"/>
                      <w:lang w:val="en-US" w:eastAsia="zh-CN"/>
                    </w:rPr>
                    <w:t>、布袋清洗</w:t>
                  </w:r>
                </w:p>
              </w:tc>
              <w:tc>
                <w:tcPr>
                  <w:tcW w:w="380" w:type="pct"/>
                  <w:vMerge w:val="restart"/>
                  <w:shd w:val="clear" w:color="auto" w:fill="auto"/>
                  <w:vAlign w:val="center"/>
                </w:tcPr>
                <w:p w14:paraId="5E609476">
                  <w:pPr>
                    <w:pStyle w:val="71"/>
                    <w:bidi w:val="0"/>
                    <w:rPr>
                      <w:rFonts w:hint="default"/>
                      <w:color w:val="auto"/>
                      <w:highlight w:val="none"/>
                      <w:lang w:val="en-US" w:eastAsia="zh-CN"/>
                    </w:rPr>
                  </w:pPr>
                  <w:r>
                    <w:rPr>
                      <w:rFonts w:hint="default"/>
                      <w:color w:val="auto"/>
                      <w:highlight w:val="none"/>
                      <w:lang w:val="en-US" w:eastAsia="zh-CN"/>
                    </w:rPr>
                    <w:t>生活污水</w:t>
                  </w:r>
                </w:p>
              </w:tc>
              <w:tc>
                <w:tcPr>
                  <w:tcW w:w="607" w:type="pct"/>
                  <w:shd w:val="clear" w:color="auto" w:fill="auto"/>
                  <w:vAlign w:val="center"/>
                </w:tcPr>
                <w:p w14:paraId="0AF59FE3">
                  <w:pPr>
                    <w:pStyle w:val="71"/>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r>
                    <w:rPr>
                      <w:rFonts w:hint="eastAsia" w:cs="Times New Roman"/>
                      <w:color w:val="auto"/>
                      <w:highlight w:val="none"/>
                      <w:vertAlign w:val="subscript"/>
                      <w:lang w:val="en-US" w:eastAsia="zh-CN"/>
                    </w:rPr>
                    <w:t>Cr</w:t>
                  </w:r>
                </w:p>
              </w:tc>
              <w:tc>
                <w:tcPr>
                  <w:tcW w:w="584" w:type="dxa"/>
                  <w:vMerge w:val="restart"/>
                  <w:shd w:val="clear" w:color="auto" w:fill="auto"/>
                  <w:vAlign w:val="center"/>
                </w:tcPr>
                <w:p w14:paraId="2DAB6BA0">
                  <w:pPr>
                    <w:pStyle w:val="98"/>
                    <w:bidi w:val="0"/>
                    <w:rPr>
                      <w:rFonts w:hint="default"/>
                      <w:color w:val="auto"/>
                      <w:highlight w:val="none"/>
                      <w:lang w:val="en-US" w:eastAsia="zh-CN"/>
                    </w:rPr>
                  </w:pPr>
                  <w:r>
                    <w:rPr>
                      <w:rFonts w:hint="default"/>
                      <w:color w:val="auto"/>
                      <w:highlight w:val="none"/>
                      <w:lang w:val="en-US" w:eastAsia="zh-CN"/>
                    </w:rPr>
                    <w:t>40.8</w:t>
                  </w:r>
                </w:p>
              </w:tc>
              <w:tc>
                <w:tcPr>
                  <w:tcW w:w="695" w:type="dxa"/>
                  <w:shd w:val="clear" w:color="auto" w:fill="auto"/>
                  <w:vAlign w:val="center"/>
                </w:tcPr>
                <w:p w14:paraId="786C0AE8">
                  <w:pPr>
                    <w:pStyle w:val="98"/>
                    <w:bidi w:val="0"/>
                    <w:rPr>
                      <w:rFonts w:hint="default"/>
                      <w:color w:val="auto"/>
                      <w:highlight w:val="none"/>
                      <w:lang w:val="en-US" w:eastAsia="zh-CN"/>
                    </w:rPr>
                  </w:pPr>
                  <w:r>
                    <w:rPr>
                      <w:rFonts w:hint="default"/>
                      <w:color w:val="auto"/>
                      <w:highlight w:val="none"/>
                      <w:lang w:val="en-US" w:eastAsia="zh-CN"/>
                    </w:rPr>
                    <w:t>250</w:t>
                  </w:r>
                </w:p>
              </w:tc>
              <w:tc>
                <w:tcPr>
                  <w:tcW w:w="646" w:type="dxa"/>
                  <w:shd w:val="clear" w:color="auto" w:fill="auto"/>
                  <w:vAlign w:val="center"/>
                </w:tcPr>
                <w:p w14:paraId="386C35EA">
                  <w:pPr>
                    <w:pStyle w:val="98"/>
                    <w:bidi w:val="0"/>
                    <w:rPr>
                      <w:rFonts w:hint="default"/>
                      <w:color w:val="auto"/>
                      <w:highlight w:val="none"/>
                      <w:lang w:val="en-US" w:eastAsia="zh-CN"/>
                    </w:rPr>
                  </w:pPr>
                  <w:r>
                    <w:rPr>
                      <w:rFonts w:hint="default"/>
                      <w:color w:val="auto"/>
                      <w:highlight w:val="none"/>
                      <w:lang w:val="en-US" w:eastAsia="zh-CN"/>
                    </w:rPr>
                    <w:t>10.2</w:t>
                  </w:r>
                </w:p>
              </w:tc>
              <w:tc>
                <w:tcPr>
                  <w:tcW w:w="365" w:type="pct"/>
                  <w:vMerge w:val="restart"/>
                  <w:shd w:val="clear" w:color="auto" w:fill="auto"/>
                  <w:vAlign w:val="center"/>
                </w:tcPr>
                <w:p w14:paraId="39DA9A14">
                  <w:pPr>
                    <w:pStyle w:val="71"/>
                    <w:bidi w:val="0"/>
                    <w:rPr>
                      <w:rFonts w:hint="default"/>
                      <w:color w:val="auto"/>
                      <w:highlight w:val="none"/>
                      <w:lang w:val="en-US" w:eastAsia="zh-CN"/>
                    </w:rPr>
                  </w:pPr>
                  <w:r>
                    <w:rPr>
                      <w:rFonts w:hint="default"/>
                      <w:color w:val="auto"/>
                      <w:highlight w:val="none"/>
                      <w:lang w:val="en-US" w:eastAsia="zh-CN"/>
                    </w:rPr>
                    <w:t>施肥，不外排</w:t>
                  </w:r>
                </w:p>
              </w:tc>
              <w:tc>
                <w:tcPr>
                  <w:tcW w:w="338" w:type="pct"/>
                  <w:vMerge w:val="restart"/>
                  <w:shd w:val="clear" w:color="auto" w:fill="auto"/>
                  <w:vAlign w:val="center"/>
                </w:tcPr>
                <w:p w14:paraId="594D0F5C">
                  <w:pPr>
                    <w:pStyle w:val="71"/>
                    <w:bidi w:val="0"/>
                    <w:rPr>
                      <w:rFonts w:hint="default"/>
                      <w:color w:val="auto"/>
                      <w:highlight w:val="none"/>
                    </w:rPr>
                  </w:pPr>
                  <w:r>
                    <w:rPr>
                      <w:rFonts w:hint="default"/>
                      <w:color w:val="auto"/>
                      <w:highlight w:val="none"/>
                      <w:lang w:val="en-US" w:eastAsia="zh-CN"/>
                    </w:rPr>
                    <w:t>化粪池</w:t>
                  </w:r>
                </w:p>
              </w:tc>
              <w:tc>
                <w:tcPr>
                  <w:tcW w:w="492" w:type="pct"/>
                  <w:vMerge w:val="restart"/>
                  <w:shd w:val="clear" w:color="auto" w:fill="auto"/>
                  <w:vAlign w:val="center"/>
                </w:tcPr>
                <w:p w14:paraId="368BA0F9">
                  <w:pPr>
                    <w:pStyle w:val="71"/>
                    <w:bidi w:val="0"/>
                    <w:rPr>
                      <w:rFonts w:hint="default"/>
                      <w:color w:val="auto"/>
                      <w:highlight w:val="none"/>
                      <w:lang w:val="en-US"/>
                    </w:rPr>
                  </w:pPr>
                  <w:r>
                    <w:rPr>
                      <w:rFonts w:hint="default"/>
                      <w:color w:val="auto"/>
                      <w:highlight w:val="none"/>
                      <w:lang w:val="en-US" w:eastAsia="zh-CN"/>
                    </w:rPr>
                    <w:t>TW00</w:t>
                  </w:r>
                  <w:r>
                    <w:rPr>
                      <w:rFonts w:hint="eastAsia"/>
                      <w:color w:val="auto"/>
                      <w:highlight w:val="none"/>
                      <w:lang w:val="en-US" w:eastAsia="zh-CN"/>
                    </w:rPr>
                    <w:t>1</w:t>
                  </w:r>
                </w:p>
              </w:tc>
              <w:tc>
                <w:tcPr>
                  <w:tcW w:w="336" w:type="pct"/>
                  <w:vMerge w:val="restart"/>
                  <w:shd w:val="clear" w:color="auto" w:fill="auto"/>
                  <w:vAlign w:val="center"/>
                </w:tcPr>
                <w:p w14:paraId="654510C0">
                  <w:pPr>
                    <w:pStyle w:val="71"/>
                    <w:bidi w:val="0"/>
                    <w:rPr>
                      <w:rFonts w:hint="eastAsia"/>
                      <w:color w:val="auto"/>
                      <w:highlight w:val="none"/>
                      <w:lang w:val="en-US" w:eastAsia="zh-CN"/>
                    </w:rPr>
                  </w:pPr>
                  <w:r>
                    <w:rPr>
                      <w:rFonts w:hint="eastAsia"/>
                      <w:color w:val="auto"/>
                      <w:highlight w:val="none"/>
                      <w:lang w:val="en-US" w:eastAsia="zh-CN"/>
                    </w:rPr>
                    <w:t>15</w:t>
                  </w:r>
                </w:p>
                <w:p w14:paraId="1F930AC4">
                  <w:pPr>
                    <w:pStyle w:val="71"/>
                    <w:bidi w:val="0"/>
                    <w:rPr>
                      <w:rFonts w:hint="default"/>
                      <w:color w:val="auto"/>
                      <w:highlight w:val="none"/>
                      <w:lang w:val="en-US" w:eastAsia="zh-CN"/>
                    </w:rPr>
                  </w:pPr>
                  <w:r>
                    <w:rPr>
                      <w:rFonts w:hint="eastAsia"/>
                      <w:color w:val="auto"/>
                      <w:highlight w:val="none"/>
                      <w:lang w:val="en-US" w:eastAsia="zh-CN"/>
                    </w:rPr>
                    <w:t>m</w:t>
                  </w:r>
                  <w:r>
                    <w:rPr>
                      <w:rFonts w:hint="eastAsia"/>
                      <w:color w:val="auto"/>
                      <w:highlight w:val="none"/>
                      <w:vertAlign w:val="superscript"/>
                      <w:lang w:val="en-US" w:eastAsia="zh-CN"/>
                    </w:rPr>
                    <w:t>3</w:t>
                  </w:r>
                </w:p>
              </w:tc>
              <w:tc>
                <w:tcPr>
                  <w:tcW w:w="252" w:type="pct"/>
                  <w:vMerge w:val="restart"/>
                  <w:shd w:val="clear" w:color="auto" w:fill="auto"/>
                  <w:vAlign w:val="center"/>
                </w:tcPr>
                <w:p w14:paraId="7CD8A7F0">
                  <w:pPr>
                    <w:pStyle w:val="71"/>
                    <w:bidi w:val="0"/>
                    <w:rPr>
                      <w:rFonts w:hint="default"/>
                      <w:color w:val="auto"/>
                      <w:highlight w:val="none"/>
                    </w:rPr>
                  </w:pPr>
                  <w:r>
                    <w:rPr>
                      <w:rFonts w:hint="default"/>
                      <w:color w:val="auto"/>
                      <w:highlight w:val="none"/>
                      <w:lang w:val="en-US" w:eastAsia="zh-CN"/>
                    </w:rPr>
                    <w:t>/</w:t>
                  </w:r>
                </w:p>
              </w:tc>
              <w:tc>
                <w:tcPr>
                  <w:tcW w:w="252" w:type="pct"/>
                  <w:vMerge w:val="restart"/>
                  <w:shd w:val="clear" w:color="auto" w:fill="auto"/>
                  <w:vAlign w:val="center"/>
                </w:tcPr>
                <w:p w14:paraId="2EBEB381">
                  <w:pPr>
                    <w:pStyle w:val="71"/>
                    <w:bidi w:val="0"/>
                    <w:rPr>
                      <w:rFonts w:hint="default"/>
                      <w:color w:val="auto"/>
                      <w:highlight w:val="none"/>
                      <w:lang w:val="en-US" w:eastAsia="zh-CN"/>
                    </w:rPr>
                  </w:pPr>
                  <w:r>
                    <w:rPr>
                      <w:rFonts w:hint="default"/>
                      <w:color w:val="auto"/>
                      <w:highlight w:val="none"/>
                      <w:lang w:val="en-US" w:eastAsia="zh-CN"/>
                    </w:rPr>
                    <w:t>/</w:t>
                  </w:r>
                </w:p>
              </w:tc>
              <w:tc>
                <w:tcPr>
                  <w:tcW w:w="278" w:type="pct"/>
                  <w:vMerge w:val="restart"/>
                  <w:shd w:val="clear" w:color="auto" w:fill="auto"/>
                  <w:vAlign w:val="center"/>
                </w:tcPr>
                <w:p w14:paraId="130BC19C">
                  <w:pPr>
                    <w:pStyle w:val="71"/>
                    <w:bidi w:val="0"/>
                    <w:rPr>
                      <w:rFonts w:hint="default"/>
                      <w:color w:val="auto"/>
                      <w:highlight w:val="none"/>
                      <w:lang w:eastAsia="zh-CN"/>
                    </w:rPr>
                  </w:pPr>
                  <w:r>
                    <w:rPr>
                      <w:rFonts w:hint="default"/>
                      <w:color w:val="auto"/>
                      <w:highlight w:val="none"/>
                      <w:lang w:eastAsia="zh-CN"/>
                    </w:rPr>
                    <w:t>是</w:t>
                  </w:r>
                </w:p>
              </w:tc>
            </w:tr>
            <w:tr w14:paraId="24EF8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45" w:type="pct"/>
                  <w:vMerge w:val="continue"/>
                  <w:shd w:val="clear" w:color="auto" w:fill="auto"/>
                  <w:noWrap/>
                  <w:vAlign w:val="center"/>
                </w:tcPr>
                <w:p w14:paraId="3B62B68A">
                  <w:pPr>
                    <w:pStyle w:val="71"/>
                    <w:bidi w:val="0"/>
                    <w:rPr>
                      <w:rFonts w:hint="default"/>
                      <w:color w:val="auto"/>
                      <w:highlight w:val="none"/>
                    </w:rPr>
                  </w:pPr>
                </w:p>
              </w:tc>
              <w:tc>
                <w:tcPr>
                  <w:tcW w:w="344" w:type="pct"/>
                  <w:vMerge w:val="continue"/>
                  <w:shd w:val="clear" w:color="auto" w:fill="auto"/>
                  <w:vAlign w:val="center"/>
                </w:tcPr>
                <w:p w14:paraId="25A6CB74">
                  <w:pPr>
                    <w:pStyle w:val="71"/>
                    <w:bidi w:val="0"/>
                    <w:rPr>
                      <w:rFonts w:hint="default"/>
                      <w:color w:val="auto"/>
                      <w:highlight w:val="none"/>
                    </w:rPr>
                  </w:pPr>
                </w:p>
              </w:tc>
              <w:tc>
                <w:tcPr>
                  <w:tcW w:w="380" w:type="pct"/>
                  <w:vMerge w:val="continue"/>
                  <w:shd w:val="clear" w:color="auto" w:fill="auto"/>
                  <w:vAlign w:val="center"/>
                </w:tcPr>
                <w:p w14:paraId="590466BF">
                  <w:pPr>
                    <w:pStyle w:val="71"/>
                    <w:bidi w:val="0"/>
                    <w:rPr>
                      <w:rFonts w:hint="default"/>
                      <w:color w:val="auto"/>
                      <w:highlight w:val="none"/>
                    </w:rPr>
                  </w:pPr>
                </w:p>
              </w:tc>
              <w:tc>
                <w:tcPr>
                  <w:tcW w:w="607" w:type="pct"/>
                  <w:shd w:val="clear" w:color="auto" w:fill="auto"/>
                  <w:vAlign w:val="center"/>
                </w:tcPr>
                <w:p w14:paraId="56BFEF13">
                  <w:pPr>
                    <w:pStyle w:val="71"/>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BOD</w:t>
                  </w:r>
                  <w:r>
                    <w:rPr>
                      <w:rFonts w:hint="default" w:ascii="Times New Roman" w:hAnsi="Times New Roman" w:eastAsia="宋体" w:cs="Times New Roman"/>
                      <w:color w:val="auto"/>
                      <w:highlight w:val="none"/>
                      <w:vertAlign w:val="subscript"/>
                      <w:lang w:val="en-US" w:eastAsia="zh-CN"/>
                    </w:rPr>
                    <w:t>5</w:t>
                  </w:r>
                </w:p>
              </w:tc>
              <w:tc>
                <w:tcPr>
                  <w:tcW w:w="584" w:type="dxa"/>
                  <w:vMerge w:val="continue"/>
                  <w:shd w:val="clear" w:color="auto" w:fill="auto"/>
                  <w:vAlign w:val="center"/>
                </w:tcPr>
                <w:p w14:paraId="292538C5">
                  <w:pPr>
                    <w:pStyle w:val="98"/>
                    <w:bidi w:val="0"/>
                    <w:rPr>
                      <w:rFonts w:hint="default"/>
                      <w:color w:val="auto"/>
                      <w:highlight w:val="none"/>
                      <w:lang w:val="en-US" w:eastAsia="zh-CN"/>
                    </w:rPr>
                  </w:pPr>
                </w:p>
              </w:tc>
              <w:tc>
                <w:tcPr>
                  <w:tcW w:w="695" w:type="dxa"/>
                  <w:shd w:val="clear" w:color="auto" w:fill="auto"/>
                  <w:vAlign w:val="center"/>
                </w:tcPr>
                <w:p w14:paraId="15A7509A">
                  <w:pPr>
                    <w:pStyle w:val="98"/>
                    <w:bidi w:val="0"/>
                    <w:rPr>
                      <w:rFonts w:hint="default"/>
                      <w:color w:val="auto"/>
                      <w:highlight w:val="none"/>
                      <w:lang w:val="en-US" w:eastAsia="zh-CN"/>
                    </w:rPr>
                  </w:pPr>
                  <w:r>
                    <w:rPr>
                      <w:rFonts w:hint="default"/>
                      <w:color w:val="auto"/>
                      <w:highlight w:val="none"/>
                      <w:lang w:val="en-US" w:eastAsia="zh-CN"/>
                    </w:rPr>
                    <w:t>120</w:t>
                  </w:r>
                </w:p>
              </w:tc>
              <w:tc>
                <w:tcPr>
                  <w:tcW w:w="646" w:type="dxa"/>
                  <w:shd w:val="clear" w:color="auto" w:fill="auto"/>
                  <w:vAlign w:val="center"/>
                </w:tcPr>
                <w:p w14:paraId="3C6B110C">
                  <w:pPr>
                    <w:pStyle w:val="98"/>
                    <w:bidi w:val="0"/>
                    <w:rPr>
                      <w:rFonts w:hint="default"/>
                      <w:color w:val="auto"/>
                      <w:highlight w:val="none"/>
                      <w:lang w:val="en-US" w:eastAsia="zh-CN"/>
                    </w:rPr>
                  </w:pPr>
                  <w:r>
                    <w:rPr>
                      <w:rFonts w:hint="default"/>
                      <w:color w:val="auto"/>
                      <w:highlight w:val="none"/>
                      <w:lang w:val="en-US" w:eastAsia="zh-CN"/>
                    </w:rPr>
                    <w:t>4.9</w:t>
                  </w:r>
                </w:p>
              </w:tc>
              <w:tc>
                <w:tcPr>
                  <w:tcW w:w="365" w:type="pct"/>
                  <w:vMerge w:val="continue"/>
                  <w:shd w:val="clear" w:color="auto" w:fill="auto"/>
                  <w:vAlign w:val="center"/>
                </w:tcPr>
                <w:p w14:paraId="22953ED1">
                  <w:pPr>
                    <w:pStyle w:val="71"/>
                    <w:bidi w:val="0"/>
                    <w:rPr>
                      <w:rFonts w:hint="default"/>
                      <w:color w:val="auto"/>
                      <w:highlight w:val="none"/>
                    </w:rPr>
                  </w:pPr>
                </w:p>
              </w:tc>
              <w:tc>
                <w:tcPr>
                  <w:tcW w:w="338" w:type="pct"/>
                  <w:vMerge w:val="continue"/>
                  <w:shd w:val="clear" w:color="auto" w:fill="auto"/>
                  <w:vAlign w:val="center"/>
                </w:tcPr>
                <w:p w14:paraId="58A214ED">
                  <w:pPr>
                    <w:pStyle w:val="71"/>
                    <w:bidi w:val="0"/>
                    <w:rPr>
                      <w:rFonts w:hint="default"/>
                      <w:color w:val="auto"/>
                      <w:highlight w:val="none"/>
                    </w:rPr>
                  </w:pPr>
                </w:p>
              </w:tc>
              <w:tc>
                <w:tcPr>
                  <w:tcW w:w="492" w:type="pct"/>
                  <w:vMerge w:val="continue"/>
                  <w:shd w:val="clear" w:color="auto" w:fill="auto"/>
                  <w:vAlign w:val="center"/>
                </w:tcPr>
                <w:p w14:paraId="5A56BC67">
                  <w:pPr>
                    <w:pStyle w:val="71"/>
                    <w:bidi w:val="0"/>
                    <w:rPr>
                      <w:rFonts w:hint="default"/>
                      <w:color w:val="auto"/>
                      <w:highlight w:val="none"/>
                    </w:rPr>
                  </w:pPr>
                </w:p>
              </w:tc>
              <w:tc>
                <w:tcPr>
                  <w:tcW w:w="336" w:type="pct"/>
                  <w:vMerge w:val="continue"/>
                  <w:shd w:val="clear" w:color="auto" w:fill="auto"/>
                  <w:vAlign w:val="center"/>
                </w:tcPr>
                <w:p w14:paraId="4DC1017B">
                  <w:pPr>
                    <w:pStyle w:val="71"/>
                    <w:bidi w:val="0"/>
                    <w:rPr>
                      <w:rFonts w:hint="default"/>
                      <w:color w:val="auto"/>
                      <w:highlight w:val="none"/>
                    </w:rPr>
                  </w:pPr>
                </w:p>
              </w:tc>
              <w:tc>
                <w:tcPr>
                  <w:tcW w:w="252" w:type="pct"/>
                  <w:vMerge w:val="continue"/>
                  <w:shd w:val="clear" w:color="auto" w:fill="auto"/>
                  <w:vAlign w:val="center"/>
                </w:tcPr>
                <w:p w14:paraId="37BB4A64">
                  <w:pPr>
                    <w:pStyle w:val="71"/>
                    <w:bidi w:val="0"/>
                    <w:rPr>
                      <w:rFonts w:hint="default"/>
                      <w:color w:val="auto"/>
                      <w:highlight w:val="none"/>
                    </w:rPr>
                  </w:pPr>
                </w:p>
              </w:tc>
              <w:tc>
                <w:tcPr>
                  <w:tcW w:w="252" w:type="pct"/>
                  <w:vMerge w:val="continue"/>
                  <w:shd w:val="clear" w:color="auto" w:fill="auto"/>
                  <w:vAlign w:val="center"/>
                </w:tcPr>
                <w:p w14:paraId="3CEC56D3">
                  <w:pPr>
                    <w:pStyle w:val="71"/>
                    <w:bidi w:val="0"/>
                    <w:rPr>
                      <w:rFonts w:hint="default"/>
                      <w:color w:val="auto"/>
                      <w:highlight w:val="none"/>
                      <w:lang w:val="en-US" w:eastAsia="zh-CN"/>
                    </w:rPr>
                  </w:pPr>
                  <w:r>
                    <w:rPr>
                      <w:rFonts w:hint="default"/>
                      <w:color w:val="auto"/>
                      <w:highlight w:val="none"/>
                      <w:lang w:val="en-US" w:eastAsia="zh-CN"/>
                    </w:rPr>
                    <w:t>/</w:t>
                  </w:r>
                </w:p>
              </w:tc>
              <w:tc>
                <w:tcPr>
                  <w:tcW w:w="278" w:type="pct"/>
                  <w:vMerge w:val="continue"/>
                  <w:shd w:val="clear" w:color="auto" w:fill="auto"/>
                  <w:vAlign w:val="center"/>
                </w:tcPr>
                <w:p w14:paraId="0D91073B">
                  <w:pPr>
                    <w:pStyle w:val="71"/>
                    <w:bidi w:val="0"/>
                    <w:rPr>
                      <w:rFonts w:hint="default"/>
                      <w:color w:val="auto"/>
                      <w:highlight w:val="none"/>
                    </w:rPr>
                  </w:pPr>
                  <w:r>
                    <w:rPr>
                      <w:rFonts w:hint="default"/>
                      <w:color w:val="auto"/>
                      <w:highlight w:val="none"/>
                      <w:lang w:val="en-US" w:eastAsia="zh-CN"/>
                    </w:rPr>
                    <w:t>/</w:t>
                  </w:r>
                </w:p>
              </w:tc>
            </w:tr>
            <w:tr w14:paraId="5A18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5" w:type="pct"/>
                  <w:vMerge w:val="continue"/>
                  <w:shd w:val="clear" w:color="auto" w:fill="auto"/>
                  <w:noWrap/>
                  <w:vAlign w:val="center"/>
                </w:tcPr>
                <w:p w14:paraId="512C7EDE">
                  <w:pPr>
                    <w:pStyle w:val="71"/>
                    <w:bidi w:val="0"/>
                    <w:rPr>
                      <w:rFonts w:hint="default"/>
                      <w:color w:val="auto"/>
                      <w:highlight w:val="none"/>
                    </w:rPr>
                  </w:pPr>
                </w:p>
              </w:tc>
              <w:tc>
                <w:tcPr>
                  <w:tcW w:w="344" w:type="pct"/>
                  <w:vMerge w:val="continue"/>
                  <w:shd w:val="clear" w:color="auto" w:fill="auto"/>
                  <w:vAlign w:val="center"/>
                </w:tcPr>
                <w:p w14:paraId="2FA9B588">
                  <w:pPr>
                    <w:pStyle w:val="71"/>
                    <w:bidi w:val="0"/>
                    <w:rPr>
                      <w:rFonts w:hint="default"/>
                      <w:color w:val="auto"/>
                      <w:highlight w:val="none"/>
                    </w:rPr>
                  </w:pPr>
                </w:p>
              </w:tc>
              <w:tc>
                <w:tcPr>
                  <w:tcW w:w="380" w:type="pct"/>
                  <w:vMerge w:val="continue"/>
                  <w:shd w:val="clear" w:color="auto" w:fill="auto"/>
                  <w:vAlign w:val="center"/>
                </w:tcPr>
                <w:p w14:paraId="2478135F">
                  <w:pPr>
                    <w:pStyle w:val="71"/>
                    <w:bidi w:val="0"/>
                    <w:rPr>
                      <w:rFonts w:hint="default"/>
                      <w:color w:val="auto"/>
                      <w:highlight w:val="none"/>
                    </w:rPr>
                  </w:pPr>
                </w:p>
              </w:tc>
              <w:tc>
                <w:tcPr>
                  <w:tcW w:w="607" w:type="pct"/>
                  <w:shd w:val="clear" w:color="auto" w:fill="auto"/>
                  <w:vAlign w:val="center"/>
                </w:tcPr>
                <w:p w14:paraId="0D7E04B0">
                  <w:pPr>
                    <w:pStyle w:val="71"/>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SS</w:t>
                  </w:r>
                </w:p>
              </w:tc>
              <w:tc>
                <w:tcPr>
                  <w:tcW w:w="584" w:type="dxa"/>
                  <w:vMerge w:val="continue"/>
                  <w:shd w:val="clear" w:color="auto" w:fill="auto"/>
                  <w:vAlign w:val="center"/>
                </w:tcPr>
                <w:p w14:paraId="24435BA0">
                  <w:pPr>
                    <w:pStyle w:val="98"/>
                    <w:bidi w:val="0"/>
                    <w:rPr>
                      <w:rFonts w:hint="default"/>
                      <w:color w:val="auto"/>
                      <w:highlight w:val="none"/>
                      <w:lang w:val="en-US" w:eastAsia="zh-CN"/>
                    </w:rPr>
                  </w:pPr>
                </w:p>
              </w:tc>
              <w:tc>
                <w:tcPr>
                  <w:tcW w:w="695" w:type="dxa"/>
                  <w:shd w:val="clear" w:color="auto" w:fill="auto"/>
                  <w:vAlign w:val="center"/>
                </w:tcPr>
                <w:p w14:paraId="1AE437C3">
                  <w:pPr>
                    <w:pStyle w:val="98"/>
                    <w:bidi w:val="0"/>
                    <w:rPr>
                      <w:rFonts w:hint="default"/>
                      <w:color w:val="auto"/>
                      <w:highlight w:val="none"/>
                      <w:lang w:val="en-US" w:eastAsia="zh-CN"/>
                    </w:rPr>
                  </w:pPr>
                  <w:r>
                    <w:rPr>
                      <w:rFonts w:hint="default"/>
                      <w:color w:val="auto"/>
                      <w:highlight w:val="none"/>
                      <w:lang w:val="en-US" w:eastAsia="zh-CN"/>
                    </w:rPr>
                    <w:t>200</w:t>
                  </w:r>
                </w:p>
              </w:tc>
              <w:tc>
                <w:tcPr>
                  <w:tcW w:w="646" w:type="dxa"/>
                  <w:shd w:val="clear" w:color="auto" w:fill="auto"/>
                  <w:vAlign w:val="center"/>
                </w:tcPr>
                <w:p w14:paraId="19E5CD0E">
                  <w:pPr>
                    <w:pStyle w:val="98"/>
                    <w:bidi w:val="0"/>
                    <w:rPr>
                      <w:rFonts w:hint="default"/>
                      <w:color w:val="auto"/>
                      <w:highlight w:val="none"/>
                      <w:lang w:val="en-US" w:eastAsia="zh-CN"/>
                    </w:rPr>
                  </w:pPr>
                  <w:r>
                    <w:rPr>
                      <w:rFonts w:hint="default"/>
                      <w:color w:val="auto"/>
                      <w:highlight w:val="none"/>
                      <w:lang w:val="en-US" w:eastAsia="zh-CN"/>
                    </w:rPr>
                    <w:t>8.16</w:t>
                  </w:r>
                </w:p>
              </w:tc>
              <w:tc>
                <w:tcPr>
                  <w:tcW w:w="365" w:type="pct"/>
                  <w:vMerge w:val="continue"/>
                  <w:shd w:val="clear" w:color="auto" w:fill="auto"/>
                  <w:vAlign w:val="center"/>
                </w:tcPr>
                <w:p w14:paraId="7E67A0DA">
                  <w:pPr>
                    <w:pStyle w:val="71"/>
                    <w:bidi w:val="0"/>
                    <w:rPr>
                      <w:rFonts w:hint="default"/>
                      <w:color w:val="auto"/>
                      <w:highlight w:val="none"/>
                    </w:rPr>
                  </w:pPr>
                </w:p>
              </w:tc>
              <w:tc>
                <w:tcPr>
                  <w:tcW w:w="338" w:type="pct"/>
                  <w:vMerge w:val="continue"/>
                  <w:shd w:val="clear" w:color="auto" w:fill="auto"/>
                  <w:vAlign w:val="center"/>
                </w:tcPr>
                <w:p w14:paraId="3B9F24C4">
                  <w:pPr>
                    <w:pStyle w:val="71"/>
                    <w:bidi w:val="0"/>
                    <w:rPr>
                      <w:rFonts w:hint="default"/>
                      <w:color w:val="auto"/>
                      <w:highlight w:val="none"/>
                    </w:rPr>
                  </w:pPr>
                </w:p>
              </w:tc>
              <w:tc>
                <w:tcPr>
                  <w:tcW w:w="492" w:type="pct"/>
                  <w:vMerge w:val="continue"/>
                  <w:shd w:val="clear" w:color="auto" w:fill="auto"/>
                  <w:vAlign w:val="center"/>
                </w:tcPr>
                <w:p w14:paraId="15798885">
                  <w:pPr>
                    <w:pStyle w:val="71"/>
                    <w:bidi w:val="0"/>
                    <w:rPr>
                      <w:rFonts w:hint="default"/>
                      <w:color w:val="auto"/>
                      <w:highlight w:val="none"/>
                    </w:rPr>
                  </w:pPr>
                </w:p>
              </w:tc>
              <w:tc>
                <w:tcPr>
                  <w:tcW w:w="336" w:type="pct"/>
                  <w:vMerge w:val="continue"/>
                  <w:shd w:val="clear" w:color="auto" w:fill="auto"/>
                  <w:vAlign w:val="center"/>
                </w:tcPr>
                <w:p w14:paraId="702EDB2C">
                  <w:pPr>
                    <w:pStyle w:val="71"/>
                    <w:bidi w:val="0"/>
                    <w:rPr>
                      <w:rFonts w:hint="default"/>
                      <w:color w:val="auto"/>
                      <w:highlight w:val="none"/>
                    </w:rPr>
                  </w:pPr>
                </w:p>
              </w:tc>
              <w:tc>
                <w:tcPr>
                  <w:tcW w:w="252" w:type="pct"/>
                  <w:vMerge w:val="continue"/>
                  <w:shd w:val="clear" w:color="auto" w:fill="auto"/>
                  <w:vAlign w:val="center"/>
                </w:tcPr>
                <w:p w14:paraId="632EBDB3">
                  <w:pPr>
                    <w:pStyle w:val="71"/>
                    <w:bidi w:val="0"/>
                    <w:rPr>
                      <w:rFonts w:hint="default"/>
                      <w:color w:val="auto"/>
                      <w:highlight w:val="none"/>
                    </w:rPr>
                  </w:pPr>
                </w:p>
              </w:tc>
              <w:tc>
                <w:tcPr>
                  <w:tcW w:w="252" w:type="pct"/>
                  <w:vMerge w:val="continue"/>
                  <w:shd w:val="clear" w:color="auto" w:fill="auto"/>
                  <w:vAlign w:val="center"/>
                </w:tcPr>
                <w:p w14:paraId="252FBC17">
                  <w:pPr>
                    <w:pStyle w:val="71"/>
                    <w:bidi w:val="0"/>
                    <w:rPr>
                      <w:rFonts w:hint="default"/>
                      <w:color w:val="auto"/>
                      <w:highlight w:val="none"/>
                    </w:rPr>
                  </w:pPr>
                  <w:r>
                    <w:rPr>
                      <w:rFonts w:hint="default"/>
                      <w:color w:val="auto"/>
                      <w:highlight w:val="none"/>
                      <w:lang w:val="en-US" w:eastAsia="zh-CN"/>
                    </w:rPr>
                    <w:t>/</w:t>
                  </w:r>
                </w:p>
              </w:tc>
              <w:tc>
                <w:tcPr>
                  <w:tcW w:w="278" w:type="pct"/>
                  <w:vMerge w:val="continue"/>
                  <w:shd w:val="clear" w:color="auto" w:fill="auto"/>
                  <w:vAlign w:val="center"/>
                </w:tcPr>
                <w:p w14:paraId="4804EDDF">
                  <w:pPr>
                    <w:pStyle w:val="71"/>
                    <w:bidi w:val="0"/>
                    <w:rPr>
                      <w:rFonts w:hint="default"/>
                      <w:color w:val="auto"/>
                      <w:highlight w:val="none"/>
                    </w:rPr>
                  </w:pPr>
                  <w:r>
                    <w:rPr>
                      <w:rFonts w:hint="default"/>
                      <w:color w:val="auto"/>
                      <w:highlight w:val="none"/>
                      <w:lang w:val="en-US" w:eastAsia="zh-CN"/>
                    </w:rPr>
                    <w:t>/</w:t>
                  </w:r>
                </w:p>
              </w:tc>
            </w:tr>
            <w:tr w14:paraId="4C84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45" w:type="pct"/>
                  <w:vMerge w:val="continue"/>
                  <w:shd w:val="clear" w:color="auto" w:fill="auto"/>
                  <w:noWrap/>
                  <w:vAlign w:val="center"/>
                </w:tcPr>
                <w:p w14:paraId="2799AFEA">
                  <w:pPr>
                    <w:pStyle w:val="71"/>
                    <w:bidi w:val="0"/>
                    <w:rPr>
                      <w:rFonts w:hint="default"/>
                      <w:color w:val="auto"/>
                      <w:highlight w:val="none"/>
                    </w:rPr>
                  </w:pPr>
                </w:p>
              </w:tc>
              <w:tc>
                <w:tcPr>
                  <w:tcW w:w="344" w:type="pct"/>
                  <w:vMerge w:val="continue"/>
                  <w:shd w:val="clear" w:color="auto" w:fill="auto"/>
                  <w:vAlign w:val="center"/>
                </w:tcPr>
                <w:p w14:paraId="05747A72">
                  <w:pPr>
                    <w:pStyle w:val="71"/>
                    <w:bidi w:val="0"/>
                    <w:rPr>
                      <w:rFonts w:hint="default"/>
                      <w:color w:val="auto"/>
                      <w:highlight w:val="none"/>
                    </w:rPr>
                  </w:pPr>
                </w:p>
              </w:tc>
              <w:tc>
                <w:tcPr>
                  <w:tcW w:w="380" w:type="pct"/>
                  <w:vMerge w:val="continue"/>
                  <w:shd w:val="clear" w:color="auto" w:fill="auto"/>
                  <w:vAlign w:val="center"/>
                </w:tcPr>
                <w:p w14:paraId="1D9BD43F">
                  <w:pPr>
                    <w:pStyle w:val="71"/>
                    <w:bidi w:val="0"/>
                    <w:rPr>
                      <w:rFonts w:hint="default"/>
                      <w:color w:val="auto"/>
                      <w:highlight w:val="none"/>
                    </w:rPr>
                  </w:pPr>
                </w:p>
              </w:tc>
              <w:tc>
                <w:tcPr>
                  <w:tcW w:w="607" w:type="pct"/>
                  <w:shd w:val="clear" w:color="auto" w:fill="auto"/>
                  <w:vAlign w:val="center"/>
                </w:tcPr>
                <w:p w14:paraId="4B3FAFCF">
                  <w:pPr>
                    <w:pStyle w:val="71"/>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氨氮</w:t>
                  </w:r>
                </w:p>
              </w:tc>
              <w:tc>
                <w:tcPr>
                  <w:tcW w:w="584" w:type="dxa"/>
                  <w:vMerge w:val="continue"/>
                  <w:shd w:val="clear" w:color="auto" w:fill="auto"/>
                  <w:vAlign w:val="center"/>
                </w:tcPr>
                <w:p w14:paraId="158BDDC3">
                  <w:pPr>
                    <w:pStyle w:val="98"/>
                    <w:bidi w:val="0"/>
                    <w:rPr>
                      <w:rFonts w:hint="default"/>
                      <w:color w:val="auto"/>
                      <w:highlight w:val="none"/>
                      <w:lang w:val="en-US" w:eastAsia="zh-CN"/>
                    </w:rPr>
                  </w:pPr>
                </w:p>
              </w:tc>
              <w:tc>
                <w:tcPr>
                  <w:tcW w:w="695" w:type="dxa"/>
                  <w:shd w:val="clear" w:color="auto" w:fill="auto"/>
                  <w:vAlign w:val="center"/>
                </w:tcPr>
                <w:p w14:paraId="40AD4538">
                  <w:pPr>
                    <w:pStyle w:val="98"/>
                    <w:bidi w:val="0"/>
                    <w:rPr>
                      <w:rFonts w:hint="default"/>
                      <w:color w:val="auto"/>
                      <w:highlight w:val="none"/>
                      <w:lang w:val="en-US" w:eastAsia="zh-CN"/>
                    </w:rPr>
                  </w:pPr>
                  <w:r>
                    <w:rPr>
                      <w:rFonts w:hint="default"/>
                      <w:color w:val="auto"/>
                      <w:highlight w:val="none"/>
                      <w:lang w:val="en-US" w:eastAsia="zh-CN"/>
                    </w:rPr>
                    <w:t>20</w:t>
                  </w:r>
                </w:p>
              </w:tc>
              <w:tc>
                <w:tcPr>
                  <w:tcW w:w="646" w:type="dxa"/>
                  <w:shd w:val="clear" w:color="auto" w:fill="auto"/>
                  <w:vAlign w:val="center"/>
                </w:tcPr>
                <w:p w14:paraId="2B888CC4">
                  <w:pPr>
                    <w:pStyle w:val="98"/>
                    <w:bidi w:val="0"/>
                    <w:rPr>
                      <w:rFonts w:hint="default"/>
                      <w:color w:val="auto"/>
                      <w:highlight w:val="none"/>
                      <w:lang w:val="en-US" w:eastAsia="zh-CN"/>
                    </w:rPr>
                  </w:pPr>
                  <w:r>
                    <w:rPr>
                      <w:rFonts w:hint="default"/>
                      <w:color w:val="auto"/>
                      <w:highlight w:val="none"/>
                      <w:lang w:val="en-US" w:eastAsia="zh-CN"/>
                    </w:rPr>
                    <w:t>0.82</w:t>
                  </w:r>
                </w:p>
              </w:tc>
              <w:tc>
                <w:tcPr>
                  <w:tcW w:w="365" w:type="pct"/>
                  <w:vMerge w:val="continue"/>
                  <w:shd w:val="clear" w:color="auto" w:fill="auto"/>
                  <w:vAlign w:val="center"/>
                </w:tcPr>
                <w:p w14:paraId="020E1E80">
                  <w:pPr>
                    <w:pStyle w:val="71"/>
                    <w:bidi w:val="0"/>
                    <w:rPr>
                      <w:rFonts w:hint="default"/>
                      <w:color w:val="auto"/>
                      <w:highlight w:val="none"/>
                    </w:rPr>
                  </w:pPr>
                </w:p>
              </w:tc>
              <w:tc>
                <w:tcPr>
                  <w:tcW w:w="338" w:type="pct"/>
                  <w:vMerge w:val="continue"/>
                  <w:shd w:val="clear" w:color="auto" w:fill="auto"/>
                  <w:vAlign w:val="center"/>
                </w:tcPr>
                <w:p w14:paraId="0248A4A6">
                  <w:pPr>
                    <w:pStyle w:val="71"/>
                    <w:bidi w:val="0"/>
                    <w:rPr>
                      <w:rFonts w:hint="default"/>
                      <w:color w:val="auto"/>
                      <w:highlight w:val="none"/>
                    </w:rPr>
                  </w:pPr>
                </w:p>
              </w:tc>
              <w:tc>
                <w:tcPr>
                  <w:tcW w:w="492" w:type="pct"/>
                  <w:vMerge w:val="continue"/>
                  <w:shd w:val="clear" w:color="auto" w:fill="auto"/>
                  <w:vAlign w:val="center"/>
                </w:tcPr>
                <w:p w14:paraId="1297B8E6">
                  <w:pPr>
                    <w:pStyle w:val="71"/>
                    <w:bidi w:val="0"/>
                    <w:rPr>
                      <w:rFonts w:hint="default"/>
                      <w:color w:val="auto"/>
                      <w:highlight w:val="none"/>
                    </w:rPr>
                  </w:pPr>
                </w:p>
              </w:tc>
              <w:tc>
                <w:tcPr>
                  <w:tcW w:w="336" w:type="pct"/>
                  <w:vMerge w:val="continue"/>
                  <w:shd w:val="clear" w:color="auto" w:fill="auto"/>
                  <w:vAlign w:val="center"/>
                </w:tcPr>
                <w:p w14:paraId="4511606B">
                  <w:pPr>
                    <w:pStyle w:val="71"/>
                    <w:bidi w:val="0"/>
                    <w:rPr>
                      <w:rFonts w:hint="default"/>
                      <w:color w:val="auto"/>
                      <w:highlight w:val="none"/>
                    </w:rPr>
                  </w:pPr>
                </w:p>
              </w:tc>
              <w:tc>
                <w:tcPr>
                  <w:tcW w:w="252" w:type="pct"/>
                  <w:vMerge w:val="continue"/>
                  <w:shd w:val="clear" w:color="auto" w:fill="auto"/>
                  <w:vAlign w:val="center"/>
                </w:tcPr>
                <w:p w14:paraId="3EC25F32">
                  <w:pPr>
                    <w:pStyle w:val="71"/>
                    <w:bidi w:val="0"/>
                    <w:rPr>
                      <w:rFonts w:hint="default"/>
                      <w:color w:val="auto"/>
                      <w:highlight w:val="none"/>
                    </w:rPr>
                  </w:pPr>
                </w:p>
              </w:tc>
              <w:tc>
                <w:tcPr>
                  <w:tcW w:w="252" w:type="pct"/>
                  <w:vMerge w:val="continue"/>
                  <w:shd w:val="clear" w:color="auto" w:fill="auto"/>
                  <w:vAlign w:val="center"/>
                </w:tcPr>
                <w:p w14:paraId="57DFC307">
                  <w:pPr>
                    <w:pStyle w:val="71"/>
                    <w:bidi w:val="0"/>
                    <w:rPr>
                      <w:rFonts w:hint="default"/>
                      <w:color w:val="auto"/>
                      <w:highlight w:val="none"/>
                    </w:rPr>
                  </w:pPr>
                  <w:r>
                    <w:rPr>
                      <w:rFonts w:hint="default"/>
                      <w:color w:val="auto"/>
                      <w:highlight w:val="none"/>
                      <w:lang w:val="en-US" w:eastAsia="zh-CN"/>
                    </w:rPr>
                    <w:t>/</w:t>
                  </w:r>
                </w:p>
              </w:tc>
              <w:tc>
                <w:tcPr>
                  <w:tcW w:w="278" w:type="pct"/>
                  <w:vMerge w:val="continue"/>
                  <w:shd w:val="clear" w:color="auto" w:fill="auto"/>
                  <w:vAlign w:val="center"/>
                </w:tcPr>
                <w:p w14:paraId="570070C3">
                  <w:pPr>
                    <w:pStyle w:val="71"/>
                    <w:bidi w:val="0"/>
                    <w:rPr>
                      <w:rFonts w:hint="default"/>
                      <w:color w:val="auto"/>
                      <w:highlight w:val="none"/>
                    </w:rPr>
                  </w:pPr>
                  <w:r>
                    <w:rPr>
                      <w:rFonts w:hint="default"/>
                      <w:color w:val="auto"/>
                      <w:highlight w:val="none"/>
                      <w:lang w:val="en-US" w:eastAsia="zh-CN"/>
                    </w:rPr>
                    <w:t>/</w:t>
                  </w:r>
                </w:p>
              </w:tc>
            </w:tr>
            <w:tr w14:paraId="0298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5" w:type="pct"/>
                  <w:vMerge w:val="continue"/>
                  <w:shd w:val="clear" w:color="auto" w:fill="auto"/>
                  <w:noWrap/>
                  <w:vAlign w:val="center"/>
                </w:tcPr>
                <w:p w14:paraId="23EB5D9E">
                  <w:pPr>
                    <w:pStyle w:val="71"/>
                    <w:bidi w:val="0"/>
                    <w:rPr>
                      <w:rFonts w:hint="default"/>
                      <w:color w:val="auto"/>
                      <w:highlight w:val="none"/>
                    </w:rPr>
                  </w:pPr>
                </w:p>
              </w:tc>
              <w:tc>
                <w:tcPr>
                  <w:tcW w:w="344" w:type="pct"/>
                  <w:vMerge w:val="continue"/>
                  <w:shd w:val="clear" w:color="auto" w:fill="auto"/>
                  <w:vAlign w:val="center"/>
                </w:tcPr>
                <w:p w14:paraId="2ECE97C4">
                  <w:pPr>
                    <w:pStyle w:val="71"/>
                    <w:bidi w:val="0"/>
                    <w:rPr>
                      <w:rFonts w:hint="default"/>
                      <w:color w:val="auto"/>
                      <w:highlight w:val="none"/>
                    </w:rPr>
                  </w:pPr>
                </w:p>
              </w:tc>
              <w:tc>
                <w:tcPr>
                  <w:tcW w:w="380" w:type="pct"/>
                  <w:vMerge w:val="continue"/>
                  <w:shd w:val="clear" w:color="auto" w:fill="auto"/>
                  <w:vAlign w:val="center"/>
                </w:tcPr>
                <w:p w14:paraId="26E67D79">
                  <w:pPr>
                    <w:pStyle w:val="71"/>
                    <w:bidi w:val="0"/>
                    <w:rPr>
                      <w:rFonts w:hint="default"/>
                      <w:color w:val="auto"/>
                      <w:highlight w:val="none"/>
                    </w:rPr>
                  </w:pPr>
                </w:p>
              </w:tc>
              <w:tc>
                <w:tcPr>
                  <w:tcW w:w="607" w:type="pct"/>
                  <w:shd w:val="clear" w:color="auto" w:fill="auto"/>
                  <w:vAlign w:val="center"/>
                </w:tcPr>
                <w:p w14:paraId="42F7612D">
                  <w:pPr>
                    <w:pStyle w:val="71"/>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TP</w:t>
                  </w:r>
                </w:p>
              </w:tc>
              <w:tc>
                <w:tcPr>
                  <w:tcW w:w="584" w:type="dxa"/>
                  <w:vMerge w:val="continue"/>
                  <w:shd w:val="clear" w:color="auto" w:fill="auto"/>
                  <w:vAlign w:val="center"/>
                </w:tcPr>
                <w:p w14:paraId="06B44599">
                  <w:pPr>
                    <w:pStyle w:val="98"/>
                    <w:bidi w:val="0"/>
                    <w:rPr>
                      <w:rFonts w:hint="default"/>
                      <w:color w:val="auto"/>
                      <w:highlight w:val="none"/>
                      <w:lang w:val="en-US" w:eastAsia="zh-CN"/>
                    </w:rPr>
                  </w:pPr>
                </w:p>
              </w:tc>
              <w:tc>
                <w:tcPr>
                  <w:tcW w:w="695" w:type="dxa"/>
                  <w:shd w:val="clear" w:color="auto" w:fill="auto"/>
                  <w:vAlign w:val="center"/>
                </w:tcPr>
                <w:p w14:paraId="0CADC909">
                  <w:pPr>
                    <w:pStyle w:val="98"/>
                    <w:bidi w:val="0"/>
                    <w:rPr>
                      <w:rFonts w:hint="default"/>
                      <w:color w:val="auto"/>
                      <w:highlight w:val="none"/>
                      <w:lang w:val="en-US" w:eastAsia="zh-CN"/>
                    </w:rPr>
                  </w:pPr>
                  <w:r>
                    <w:rPr>
                      <w:rFonts w:hint="default"/>
                      <w:color w:val="auto"/>
                      <w:highlight w:val="none"/>
                      <w:lang w:val="en-US" w:eastAsia="zh-CN"/>
                    </w:rPr>
                    <w:t>5</w:t>
                  </w:r>
                </w:p>
              </w:tc>
              <w:tc>
                <w:tcPr>
                  <w:tcW w:w="646" w:type="dxa"/>
                  <w:shd w:val="clear" w:color="auto" w:fill="auto"/>
                  <w:vAlign w:val="center"/>
                </w:tcPr>
                <w:p w14:paraId="4F82D85B">
                  <w:pPr>
                    <w:pStyle w:val="98"/>
                    <w:bidi w:val="0"/>
                    <w:rPr>
                      <w:rFonts w:hint="eastAsia"/>
                      <w:color w:val="auto"/>
                      <w:highlight w:val="none"/>
                      <w:lang w:val="en-US" w:eastAsia="zh-CN"/>
                    </w:rPr>
                  </w:pPr>
                  <w:r>
                    <w:rPr>
                      <w:rFonts w:hint="default"/>
                      <w:color w:val="auto"/>
                      <w:highlight w:val="none"/>
                      <w:lang w:val="en-US" w:eastAsia="zh-CN"/>
                    </w:rPr>
                    <w:t>0.2</w:t>
                  </w:r>
                </w:p>
              </w:tc>
              <w:tc>
                <w:tcPr>
                  <w:tcW w:w="365" w:type="pct"/>
                  <w:vMerge w:val="continue"/>
                  <w:shd w:val="clear" w:color="auto" w:fill="auto"/>
                  <w:vAlign w:val="center"/>
                </w:tcPr>
                <w:p w14:paraId="6D306FD4">
                  <w:pPr>
                    <w:pStyle w:val="71"/>
                    <w:bidi w:val="0"/>
                    <w:rPr>
                      <w:rFonts w:hint="default"/>
                      <w:color w:val="auto"/>
                      <w:highlight w:val="none"/>
                    </w:rPr>
                  </w:pPr>
                </w:p>
              </w:tc>
              <w:tc>
                <w:tcPr>
                  <w:tcW w:w="338" w:type="pct"/>
                  <w:vMerge w:val="continue"/>
                  <w:shd w:val="clear" w:color="auto" w:fill="auto"/>
                  <w:vAlign w:val="center"/>
                </w:tcPr>
                <w:p w14:paraId="20A0E131">
                  <w:pPr>
                    <w:pStyle w:val="71"/>
                    <w:bidi w:val="0"/>
                    <w:rPr>
                      <w:rFonts w:hint="default"/>
                      <w:color w:val="auto"/>
                      <w:highlight w:val="none"/>
                    </w:rPr>
                  </w:pPr>
                </w:p>
              </w:tc>
              <w:tc>
                <w:tcPr>
                  <w:tcW w:w="492" w:type="pct"/>
                  <w:vMerge w:val="continue"/>
                  <w:shd w:val="clear" w:color="auto" w:fill="auto"/>
                  <w:vAlign w:val="center"/>
                </w:tcPr>
                <w:p w14:paraId="4F1C6276">
                  <w:pPr>
                    <w:pStyle w:val="71"/>
                    <w:bidi w:val="0"/>
                    <w:rPr>
                      <w:rFonts w:hint="default"/>
                      <w:color w:val="auto"/>
                      <w:highlight w:val="none"/>
                    </w:rPr>
                  </w:pPr>
                </w:p>
              </w:tc>
              <w:tc>
                <w:tcPr>
                  <w:tcW w:w="336" w:type="pct"/>
                  <w:vMerge w:val="continue"/>
                  <w:shd w:val="clear" w:color="auto" w:fill="auto"/>
                  <w:vAlign w:val="center"/>
                </w:tcPr>
                <w:p w14:paraId="1EE7E5B9">
                  <w:pPr>
                    <w:pStyle w:val="71"/>
                    <w:bidi w:val="0"/>
                    <w:rPr>
                      <w:rFonts w:hint="default"/>
                      <w:color w:val="auto"/>
                      <w:highlight w:val="none"/>
                    </w:rPr>
                  </w:pPr>
                </w:p>
              </w:tc>
              <w:tc>
                <w:tcPr>
                  <w:tcW w:w="252" w:type="pct"/>
                  <w:vMerge w:val="continue"/>
                  <w:shd w:val="clear" w:color="auto" w:fill="auto"/>
                  <w:vAlign w:val="center"/>
                </w:tcPr>
                <w:p w14:paraId="7E41D8E6">
                  <w:pPr>
                    <w:pStyle w:val="71"/>
                    <w:bidi w:val="0"/>
                    <w:rPr>
                      <w:rFonts w:hint="default"/>
                      <w:color w:val="auto"/>
                      <w:highlight w:val="none"/>
                    </w:rPr>
                  </w:pPr>
                </w:p>
              </w:tc>
              <w:tc>
                <w:tcPr>
                  <w:tcW w:w="252" w:type="pct"/>
                  <w:vMerge w:val="continue"/>
                  <w:shd w:val="clear" w:color="auto" w:fill="auto"/>
                  <w:vAlign w:val="center"/>
                </w:tcPr>
                <w:p w14:paraId="6E3728E4">
                  <w:pPr>
                    <w:pStyle w:val="71"/>
                    <w:bidi w:val="0"/>
                    <w:rPr>
                      <w:rFonts w:hint="default"/>
                      <w:color w:val="auto"/>
                      <w:highlight w:val="none"/>
                      <w:lang w:val="en-US" w:eastAsia="zh-CN"/>
                    </w:rPr>
                  </w:pPr>
                </w:p>
              </w:tc>
              <w:tc>
                <w:tcPr>
                  <w:tcW w:w="278" w:type="pct"/>
                  <w:vMerge w:val="continue"/>
                  <w:shd w:val="clear" w:color="auto" w:fill="auto"/>
                  <w:vAlign w:val="center"/>
                </w:tcPr>
                <w:p w14:paraId="0F5E5B05">
                  <w:pPr>
                    <w:pStyle w:val="71"/>
                    <w:bidi w:val="0"/>
                    <w:rPr>
                      <w:rFonts w:hint="default"/>
                      <w:color w:val="auto"/>
                      <w:highlight w:val="none"/>
                      <w:lang w:val="en-US" w:eastAsia="zh-CN"/>
                    </w:rPr>
                  </w:pPr>
                </w:p>
              </w:tc>
            </w:tr>
            <w:tr w14:paraId="754C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45" w:type="pct"/>
                  <w:vMerge w:val="continue"/>
                  <w:shd w:val="clear" w:color="auto" w:fill="auto"/>
                  <w:noWrap/>
                  <w:vAlign w:val="center"/>
                </w:tcPr>
                <w:p w14:paraId="52129F63">
                  <w:pPr>
                    <w:pStyle w:val="71"/>
                    <w:bidi w:val="0"/>
                    <w:rPr>
                      <w:rFonts w:hint="default"/>
                      <w:color w:val="auto"/>
                      <w:highlight w:val="none"/>
                    </w:rPr>
                  </w:pPr>
                </w:p>
              </w:tc>
              <w:tc>
                <w:tcPr>
                  <w:tcW w:w="344" w:type="pct"/>
                  <w:vMerge w:val="continue"/>
                  <w:shd w:val="clear" w:color="auto" w:fill="auto"/>
                  <w:vAlign w:val="center"/>
                </w:tcPr>
                <w:p w14:paraId="13F017AB">
                  <w:pPr>
                    <w:pStyle w:val="71"/>
                    <w:bidi w:val="0"/>
                    <w:rPr>
                      <w:rFonts w:hint="default"/>
                      <w:color w:val="auto"/>
                      <w:highlight w:val="none"/>
                    </w:rPr>
                  </w:pPr>
                </w:p>
              </w:tc>
              <w:tc>
                <w:tcPr>
                  <w:tcW w:w="380" w:type="pct"/>
                  <w:vMerge w:val="continue"/>
                  <w:shd w:val="clear" w:color="auto" w:fill="auto"/>
                  <w:vAlign w:val="center"/>
                </w:tcPr>
                <w:p w14:paraId="33C3D457">
                  <w:pPr>
                    <w:pStyle w:val="71"/>
                    <w:bidi w:val="0"/>
                    <w:rPr>
                      <w:rFonts w:hint="default"/>
                      <w:color w:val="auto"/>
                      <w:highlight w:val="none"/>
                    </w:rPr>
                  </w:pPr>
                </w:p>
              </w:tc>
              <w:tc>
                <w:tcPr>
                  <w:tcW w:w="607" w:type="pct"/>
                  <w:shd w:val="clear" w:color="auto" w:fill="auto"/>
                  <w:vAlign w:val="center"/>
                </w:tcPr>
                <w:p w14:paraId="74869A4E">
                  <w:pPr>
                    <w:pStyle w:val="71"/>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TN</w:t>
                  </w:r>
                </w:p>
              </w:tc>
              <w:tc>
                <w:tcPr>
                  <w:tcW w:w="584" w:type="dxa"/>
                  <w:vMerge w:val="continue"/>
                  <w:shd w:val="clear" w:color="auto" w:fill="auto"/>
                  <w:vAlign w:val="center"/>
                </w:tcPr>
                <w:p w14:paraId="360CD461">
                  <w:pPr>
                    <w:pStyle w:val="98"/>
                    <w:bidi w:val="0"/>
                    <w:rPr>
                      <w:rFonts w:hint="default"/>
                      <w:color w:val="auto"/>
                      <w:highlight w:val="none"/>
                      <w:lang w:val="en-US" w:eastAsia="zh-CN"/>
                    </w:rPr>
                  </w:pPr>
                </w:p>
              </w:tc>
              <w:tc>
                <w:tcPr>
                  <w:tcW w:w="695" w:type="dxa"/>
                  <w:shd w:val="clear" w:color="auto" w:fill="auto"/>
                  <w:vAlign w:val="center"/>
                </w:tcPr>
                <w:p w14:paraId="00BE1D9F">
                  <w:pPr>
                    <w:pStyle w:val="98"/>
                    <w:bidi w:val="0"/>
                    <w:rPr>
                      <w:rFonts w:hint="default"/>
                      <w:color w:val="auto"/>
                      <w:highlight w:val="none"/>
                      <w:lang w:val="en-US" w:eastAsia="zh-CN"/>
                    </w:rPr>
                  </w:pPr>
                  <w:r>
                    <w:rPr>
                      <w:rFonts w:hint="default"/>
                      <w:color w:val="auto"/>
                      <w:highlight w:val="none"/>
                      <w:lang w:val="en-US" w:eastAsia="zh-CN"/>
                    </w:rPr>
                    <w:t>30</w:t>
                  </w:r>
                </w:p>
              </w:tc>
              <w:tc>
                <w:tcPr>
                  <w:tcW w:w="646" w:type="dxa"/>
                  <w:shd w:val="clear" w:color="auto" w:fill="auto"/>
                  <w:vAlign w:val="center"/>
                </w:tcPr>
                <w:p w14:paraId="0E7A12AC">
                  <w:pPr>
                    <w:pStyle w:val="98"/>
                    <w:bidi w:val="0"/>
                    <w:rPr>
                      <w:rFonts w:hint="eastAsia"/>
                      <w:color w:val="auto"/>
                      <w:highlight w:val="none"/>
                      <w:lang w:val="en-US" w:eastAsia="zh-CN"/>
                    </w:rPr>
                  </w:pPr>
                  <w:r>
                    <w:rPr>
                      <w:rFonts w:hint="default"/>
                      <w:color w:val="auto"/>
                      <w:highlight w:val="none"/>
                      <w:lang w:val="en-US" w:eastAsia="zh-CN"/>
                    </w:rPr>
                    <w:t>1.22</w:t>
                  </w:r>
                </w:p>
              </w:tc>
              <w:tc>
                <w:tcPr>
                  <w:tcW w:w="365" w:type="pct"/>
                  <w:vMerge w:val="continue"/>
                  <w:shd w:val="clear" w:color="auto" w:fill="auto"/>
                  <w:vAlign w:val="center"/>
                </w:tcPr>
                <w:p w14:paraId="3AEF7970">
                  <w:pPr>
                    <w:pStyle w:val="71"/>
                    <w:bidi w:val="0"/>
                    <w:rPr>
                      <w:rFonts w:hint="default"/>
                      <w:color w:val="auto"/>
                      <w:highlight w:val="none"/>
                    </w:rPr>
                  </w:pPr>
                </w:p>
              </w:tc>
              <w:tc>
                <w:tcPr>
                  <w:tcW w:w="338" w:type="pct"/>
                  <w:vMerge w:val="continue"/>
                  <w:shd w:val="clear" w:color="auto" w:fill="auto"/>
                  <w:vAlign w:val="center"/>
                </w:tcPr>
                <w:p w14:paraId="06EEAE9A">
                  <w:pPr>
                    <w:pStyle w:val="71"/>
                    <w:bidi w:val="0"/>
                    <w:rPr>
                      <w:rFonts w:hint="default"/>
                      <w:color w:val="auto"/>
                      <w:highlight w:val="none"/>
                    </w:rPr>
                  </w:pPr>
                </w:p>
              </w:tc>
              <w:tc>
                <w:tcPr>
                  <w:tcW w:w="492" w:type="pct"/>
                  <w:vMerge w:val="continue"/>
                  <w:shd w:val="clear" w:color="auto" w:fill="auto"/>
                  <w:vAlign w:val="center"/>
                </w:tcPr>
                <w:p w14:paraId="50CC5381">
                  <w:pPr>
                    <w:pStyle w:val="71"/>
                    <w:bidi w:val="0"/>
                    <w:rPr>
                      <w:rFonts w:hint="default"/>
                      <w:color w:val="auto"/>
                      <w:highlight w:val="none"/>
                    </w:rPr>
                  </w:pPr>
                </w:p>
              </w:tc>
              <w:tc>
                <w:tcPr>
                  <w:tcW w:w="336" w:type="pct"/>
                  <w:vMerge w:val="continue"/>
                  <w:shd w:val="clear" w:color="auto" w:fill="auto"/>
                  <w:vAlign w:val="center"/>
                </w:tcPr>
                <w:p w14:paraId="102B6BF7">
                  <w:pPr>
                    <w:pStyle w:val="71"/>
                    <w:bidi w:val="0"/>
                    <w:rPr>
                      <w:rFonts w:hint="default"/>
                      <w:color w:val="auto"/>
                      <w:highlight w:val="none"/>
                    </w:rPr>
                  </w:pPr>
                </w:p>
              </w:tc>
              <w:tc>
                <w:tcPr>
                  <w:tcW w:w="252" w:type="pct"/>
                  <w:vMerge w:val="continue"/>
                  <w:shd w:val="clear" w:color="auto" w:fill="auto"/>
                  <w:vAlign w:val="center"/>
                </w:tcPr>
                <w:p w14:paraId="5C3F6DB0">
                  <w:pPr>
                    <w:pStyle w:val="71"/>
                    <w:bidi w:val="0"/>
                    <w:rPr>
                      <w:rFonts w:hint="default"/>
                      <w:color w:val="auto"/>
                      <w:highlight w:val="none"/>
                    </w:rPr>
                  </w:pPr>
                </w:p>
              </w:tc>
              <w:tc>
                <w:tcPr>
                  <w:tcW w:w="252" w:type="pct"/>
                  <w:vMerge w:val="continue"/>
                  <w:shd w:val="clear" w:color="auto" w:fill="auto"/>
                  <w:vAlign w:val="center"/>
                </w:tcPr>
                <w:p w14:paraId="4741A84C">
                  <w:pPr>
                    <w:pStyle w:val="71"/>
                    <w:bidi w:val="0"/>
                    <w:rPr>
                      <w:rFonts w:hint="default"/>
                      <w:color w:val="auto"/>
                      <w:highlight w:val="none"/>
                      <w:lang w:val="en-US" w:eastAsia="zh-CN"/>
                    </w:rPr>
                  </w:pPr>
                </w:p>
              </w:tc>
              <w:tc>
                <w:tcPr>
                  <w:tcW w:w="278" w:type="pct"/>
                  <w:vMerge w:val="continue"/>
                  <w:shd w:val="clear" w:color="auto" w:fill="auto"/>
                  <w:vAlign w:val="center"/>
                </w:tcPr>
                <w:p w14:paraId="25421E1A">
                  <w:pPr>
                    <w:pStyle w:val="71"/>
                    <w:bidi w:val="0"/>
                    <w:rPr>
                      <w:rFonts w:hint="default"/>
                      <w:color w:val="auto"/>
                      <w:highlight w:val="none"/>
                      <w:lang w:val="en-US" w:eastAsia="zh-CN"/>
                    </w:rPr>
                  </w:pPr>
                </w:p>
              </w:tc>
            </w:tr>
            <w:tr w14:paraId="4C8B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5" w:type="pct"/>
                  <w:vMerge w:val="continue"/>
                  <w:shd w:val="clear" w:color="auto" w:fill="auto"/>
                  <w:noWrap/>
                  <w:vAlign w:val="center"/>
                </w:tcPr>
                <w:p w14:paraId="2FBA0027">
                  <w:pPr>
                    <w:pStyle w:val="71"/>
                    <w:bidi w:val="0"/>
                    <w:rPr>
                      <w:rFonts w:hint="default"/>
                      <w:color w:val="auto"/>
                      <w:highlight w:val="none"/>
                    </w:rPr>
                  </w:pPr>
                </w:p>
              </w:tc>
              <w:tc>
                <w:tcPr>
                  <w:tcW w:w="344" w:type="pct"/>
                  <w:vMerge w:val="continue"/>
                  <w:shd w:val="clear" w:color="auto" w:fill="auto"/>
                  <w:vAlign w:val="center"/>
                </w:tcPr>
                <w:p w14:paraId="28642EE8">
                  <w:pPr>
                    <w:pStyle w:val="71"/>
                    <w:bidi w:val="0"/>
                    <w:rPr>
                      <w:rFonts w:hint="default"/>
                      <w:color w:val="auto"/>
                      <w:highlight w:val="none"/>
                    </w:rPr>
                  </w:pPr>
                </w:p>
              </w:tc>
              <w:tc>
                <w:tcPr>
                  <w:tcW w:w="380" w:type="pct"/>
                  <w:vMerge w:val="continue"/>
                  <w:shd w:val="clear" w:color="auto" w:fill="auto"/>
                  <w:vAlign w:val="center"/>
                </w:tcPr>
                <w:p w14:paraId="2861BF45">
                  <w:pPr>
                    <w:pStyle w:val="71"/>
                    <w:bidi w:val="0"/>
                    <w:rPr>
                      <w:rFonts w:hint="default"/>
                      <w:color w:val="auto"/>
                      <w:highlight w:val="none"/>
                    </w:rPr>
                  </w:pPr>
                </w:p>
              </w:tc>
              <w:tc>
                <w:tcPr>
                  <w:tcW w:w="607" w:type="pct"/>
                  <w:shd w:val="clear" w:color="auto" w:fill="auto"/>
                  <w:vAlign w:val="center"/>
                </w:tcPr>
                <w:p w14:paraId="008E3497">
                  <w:pPr>
                    <w:pStyle w:val="71"/>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动植物油</w:t>
                  </w:r>
                </w:p>
              </w:tc>
              <w:tc>
                <w:tcPr>
                  <w:tcW w:w="584" w:type="dxa"/>
                  <w:vMerge w:val="continue"/>
                  <w:shd w:val="clear" w:color="auto" w:fill="auto"/>
                  <w:vAlign w:val="center"/>
                </w:tcPr>
                <w:p w14:paraId="07130139">
                  <w:pPr>
                    <w:pStyle w:val="98"/>
                    <w:bidi w:val="0"/>
                    <w:rPr>
                      <w:rFonts w:hint="default"/>
                      <w:color w:val="auto"/>
                      <w:highlight w:val="none"/>
                      <w:lang w:val="en-US" w:eastAsia="zh-CN"/>
                    </w:rPr>
                  </w:pPr>
                </w:p>
              </w:tc>
              <w:tc>
                <w:tcPr>
                  <w:tcW w:w="695" w:type="dxa"/>
                  <w:shd w:val="clear" w:color="auto" w:fill="auto"/>
                  <w:vAlign w:val="center"/>
                </w:tcPr>
                <w:p w14:paraId="66A56CB3">
                  <w:pPr>
                    <w:pStyle w:val="98"/>
                    <w:bidi w:val="0"/>
                    <w:rPr>
                      <w:rFonts w:hint="default"/>
                      <w:color w:val="auto"/>
                      <w:highlight w:val="none"/>
                      <w:lang w:val="en-US" w:eastAsia="zh-CN"/>
                    </w:rPr>
                  </w:pPr>
                  <w:r>
                    <w:rPr>
                      <w:rFonts w:hint="default"/>
                      <w:color w:val="auto"/>
                      <w:highlight w:val="none"/>
                      <w:lang w:val="en-US" w:eastAsia="zh-CN"/>
                    </w:rPr>
                    <w:t>25</w:t>
                  </w:r>
                </w:p>
              </w:tc>
              <w:tc>
                <w:tcPr>
                  <w:tcW w:w="646" w:type="dxa"/>
                  <w:shd w:val="clear" w:color="auto" w:fill="auto"/>
                  <w:vAlign w:val="center"/>
                </w:tcPr>
                <w:p w14:paraId="0BEB9831">
                  <w:pPr>
                    <w:pStyle w:val="98"/>
                    <w:bidi w:val="0"/>
                    <w:rPr>
                      <w:rFonts w:hint="default"/>
                      <w:color w:val="auto"/>
                      <w:highlight w:val="none"/>
                      <w:lang w:val="en-US" w:eastAsia="zh-CN"/>
                    </w:rPr>
                  </w:pPr>
                  <w:r>
                    <w:rPr>
                      <w:rFonts w:hint="default"/>
                      <w:color w:val="auto"/>
                      <w:highlight w:val="none"/>
                      <w:lang w:val="en-US" w:eastAsia="zh-CN"/>
                    </w:rPr>
                    <w:t>1.02</w:t>
                  </w:r>
                </w:p>
              </w:tc>
              <w:tc>
                <w:tcPr>
                  <w:tcW w:w="365" w:type="pct"/>
                  <w:vMerge w:val="continue"/>
                  <w:shd w:val="clear" w:color="auto" w:fill="auto"/>
                  <w:vAlign w:val="center"/>
                </w:tcPr>
                <w:p w14:paraId="2D83781A">
                  <w:pPr>
                    <w:pStyle w:val="71"/>
                    <w:bidi w:val="0"/>
                    <w:rPr>
                      <w:rFonts w:hint="default"/>
                      <w:color w:val="auto"/>
                      <w:highlight w:val="none"/>
                    </w:rPr>
                  </w:pPr>
                </w:p>
              </w:tc>
              <w:tc>
                <w:tcPr>
                  <w:tcW w:w="338" w:type="pct"/>
                  <w:vMerge w:val="continue"/>
                  <w:shd w:val="clear" w:color="auto" w:fill="auto"/>
                  <w:vAlign w:val="center"/>
                </w:tcPr>
                <w:p w14:paraId="2325637D">
                  <w:pPr>
                    <w:pStyle w:val="71"/>
                    <w:bidi w:val="0"/>
                    <w:rPr>
                      <w:rFonts w:hint="default"/>
                      <w:color w:val="auto"/>
                      <w:highlight w:val="none"/>
                    </w:rPr>
                  </w:pPr>
                </w:p>
              </w:tc>
              <w:tc>
                <w:tcPr>
                  <w:tcW w:w="492" w:type="pct"/>
                  <w:vMerge w:val="continue"/>
                  <w:shd w:val="clear" w:color="auto" w:fill="auto"/>
                  <w:vAlign w:val="center"/>
                </w:tcPr>
                <w:p w14:paraId="0878BC95">
                  <w:pPr>
                    <w:pStyle w:val="71"/>
                    <w:bidi w:val="0"/>
                    <w:rPr>
                      <w:rFonts w:hint="default"/>
                      <w:color w:val="auto"/>
                      <w:highlight w:val="none"/>
                    </w:rPr>
                  </w:pPr>
                </w:p>
              </w:tc>
              <w:tc>
                <w:tcPr>
                  <w:tcW w:w="336" w:type="pct"/>
                  <w:vMerge w:val="continue"/>
                  <w:shd w:val="clear" w:color="auto" w:fill="auto"/>
                  <w:vAlign w:val="center"/>
                </w:tcPr>
                <w:p w14:paraId="34530BA6">
                  <w:pPr>
                    <w:pStyle w:val="71"/>
                    <w:bidi w:val="0"/>
                    <w:rPr>
                      <w:rFonts w:hint="default"/>
                      <w:color w:val="auto"/>
                      <w:highlight w:val="none"/>
                    </w:rPr>
                  </w:pPr>
                </w:p>
              </w:tc>
              <w:tc>
                <w:tcPr>
                  <w:tcW w:w="252" w:type="pct"/>
                  <w:vMerge w:val="continue"/>
                  <w:shd w:val="clear" w:color="auto" w:fill="auto"/>
                  <w:vAlign w:val="center"/>
                </w:tcPr>
                <w:p w14:paraId="559A96CF">
                  <w:pPr>
                    <w:pStyle w:val="71"/>
                    <w:bidi w:val="0"/>
                    <w:rPr>
                      <w:rFonts w:hint="default"/>
                      <w:color w:val="auto"/>
                      <w:highlight w:val="none"/>
                    </w:rPr>
                  </w:pPr>
                </w:p>
              </w:tc>
              <w:tc>
                <w:tcPr>
                  <w:tcW w:w="252" w:type="pct"/>
                  <w:vMerge w:val="continue"/>
                  <w:shd w:val="clear" w:color="auto" w:fill="auto"/>
                  <w:vAlign w:val="center"/>
                </w:tcPr>
                <w:p w14:paraId="4DCEE56F">
                  <w:pPr>
                    <w:pStyle w:val="71"/>
                    <w:bidi w:val="0"/>
                    <w:rPr>
                      <w:rFonts w:hint="default"/>
                      <w:color w:val="auto"/>
                      <w:highlight w:val="none"/>
                    </w:rPr>
                  </w:pPr>
                  <w:r>
                    <w:rPr>
                      <w:rFonts w:hint="default"/>
                      <w:color w:val="auto"/>
                      <w:highlight w:val="none"/>
                      <w:lang w:val="en-US" w:eastAsia="zh-CN"/>
                    </w:rPr>
                    <w:t>/</w:t>
                  </w:r>
                </w:p>
              </w:tc>
              <w:tc>
                <w:tcPr>
                  <w:tcW w:w="278" w:type="pct"/>
                  <w:vMerge w:val="continue"/>
                  <w:shd w:val="clear" w:color="auto" w:fill="auto"/>
                  <w:vAlign w:val="center"/>
                </w:tcPr>
                <w:p w14:paraId="1A3BFED0">
                  <w:pPr>
                    <w:pStyle w:val="71"/>
                    <w:bidi w:val="0"/>
                    <w:rPr>
                      <w:rFonts w:hint="default"/>
                      <w:color w:val="auto"/>
                      <w:highlight w:val="none"/>
                    </w:rPr>
                  </w:pPr>
                  <w:r>
                    <w:rPr>
                      <w:rFonts w:hint="default"/>
                      <w:color w:val="auto"/>
                      <w:highlight w:val="none"/>
                      <w:lang w:val="en-US" w:eastAsia="zh-CN"/>
                    </w:rPr>
                    <w:t>/</w:t>
                  </w:r>
                </w:p>
              </w:tc>
            </w:tr>
          </w:tbl>
          <w:p w14:paraId="6172FE76">
            <w:pPr>
              <w:numPr>
                <w:ilvl w:val="0"/>
                <w:numId w:val="5"/>
              </w:numPr>
              <w:bidi w:val="0"/>
              <w:ind w:left="0" w:leftChars="0" w:firstLine="0" w:firstLineChars="0"/>
              <w:rPr>
                <w:rFonts w:hint="eastAsia" w:cs="Times New Roman"/>
                <w:b/>
                <w:bCs/>
                <w:color w:val="auto"/>
                <w:highlight w:val="none"/>
                <w:lang w:val="en-US" w:eastAsia="zh-CN"/>
              </w:rPr>
            </w:pPr>
            <w:r>
              <w:rPr>
                <w:rFonts w:hint="eastAsia" w:cs="Times New Roman"/>
                <w:b/>
                <w:bCs/>
                <w:color w:val="auto"/>
                <w:highlight w:val="none"/>
                <w:lang w:val="en-US" w:eastAsia="zh-CN"/>
              </w:rPr>
              <w:t>废水监测计划</w:t>
            </w:r>
          </w:p>
          <w:p w14:paraId="3E1C20CC">
            <w:pPr>
              <w:pStyle w:val="11"/>
              <w:bidi w:val="0"/>
              <w:rPr>
                <w:rFonts w:hint="eastAsia" w:eastAsia="宋体"/>
                <w:color w:val="auto"/>
                <w:highlight w:val="none"/>
                <w:lang w:eastAsia="zh-CN"/>
              </w:rPr>
            </w:pPr>
            <w:r>
              <w:rPr>
                <w:color w:val="auto"/>
                <w:highlight w:val="none"/>
              </w:rPr>
              <w:t>本项目产生的生产废水不外排，产生的生活污水经三格化粪池收集后用作厂区绿化及周边农林施肥。因此本项目无废水污染源监测计划</w:t>
            </w:r>
            <w:r>
              <w:rPr>
                <w:rFonts w:hint="eastAsia"/>
                <w:color w:val="auto"/>
                <w:highlight w:val="none"/>
                <w:lang w:eastAsia="zh-CN"/>
              </w:rPr>
              <w:t>。</w:t>
            </w:r>
          </w:p>
          <w:p w14:paraId="3742E0B1">
            <w:pPr>
              <w:numPr>
                <w:ilvl w:val="0"/>
                <w:numId w:val="0"/>
              </w:numPr>
              <w:bidi w:val="0"/>
              <w:ind w:left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5、废水环境影响分析结论</w:t>
            </w:r>
          </w:p>
          <w:p w14:paraId="5785A0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kern w:val="2"/>
                <w:sz w:val="24"/>
                <w:szCs w:val="24"/>
                <w:highlight w:val="none"/>
                <w:lang w:val="en-US" w:eastAsia="zh-CN" w:bidi="ar-SA"/>
              </w:rPr>
              <w:t>根据《湖南省农村生活污水治理技术指南（试行）》要求“湖南地区农村化粪池的水力停留时间宜达到30d以上”“厕所污水尽可能资源化利用，经三格化粪池等设备完成无害化处置后作为农业肥料”，本项目化粪池满足停留时间要求，经化粪池处理后用作农肥措施可行。</w:t>
            </w:r>
            <w:r>
              <w:rPr>
                <w:rFonts w:hint="default" w:ascii="Times New Roman" w:hAnsi="Times New Roman" w:cs="Times New Roman"/>
                <w:color w:val="auto"/>
                <w:highlight w:val="none"/>
                <w:lang w:val="en-US" w:eastAsia="zh-CN"/>
              </w:rPr>
              <w:t>对周边水环境基本没有影响，本项目水环境影响可接受。</w:t>
            </w:r>
          </w:p>
          <w:p w14:paraId="271A99A8">
            <w:pPr>
              <w:bidi w:val="0"/>
              <w:ind w:left="0" w:leftChars="0" w:firstLine="0" w:firstLineChars="0"/>
              <w:rPr>
                <w:rFonts w:hint="default" w:ascii="Times New Roman" w:hAnsi="Times New Roman" w:cs="Times New Roman"/>
                <w:b/>
                <w:bCs/>
                <w:color w:val="auto"/>
                <w:highlight w:val="none"/>
                <w:u w:val="none"/>
                <w:lang w:val="en-US" w:eastAsia="zh-CN"/>
              </w:rPr>
            </w:pPr>
            <w:r>
              <w:rPr>
                <w:rFonts w:hint="eastAsia" w:cs="Times New Roman"/>
                <w:b/>
                <w:bCs/>
                <w:color w:val="auto"/>
                <w:highlight w:val="none"/>
                <w:u w:val="none"/>
                <w:lang w:val="en-US" w:eastAsia="zh-CN"/>
              </w:rPr>
              <w:t>6</w:t>
            </w:r>
            <w:r>
              <w:rPr>
                <w:rFonts w:hint="default" w:ascii="Times New Roman" w:hAnsi="Times New Roman" w:cs="Times New Roman"/>
                <w:b/>
                <w:bCs/>
                <w:color w:val="auto"/>
                <w:highlight w:val="none"/>
                <w:u w:val="none"/>
                <w:lang w:val="en-US" w:eastAsia="zh-CN"/>
              </w:rPr>
              <w:t>、废水类别、污染物及污染治理设施信息表</w:t>
            </w:r>
          </w:p>
          <w:p w14:paraId="187691D0">
            <w:pPr>
              <w:pStyle w:val="58"/>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4.2-2  </w:t>
            </w:r>
            <w:r>
              <w:rPr>
                <w:rFonts w:hint="default"/>
                <w:color w:val="auto"/>
                <w:highlight w:val="none"/>
                <w:lang w:val="en-US" w:eastAsia="zh-CN"/>
              </w:rPr>
              <w:t>废水类别、污染物及污染治理设施信息表</w:t>
            </w:r>
          </w:p>
          <w:tbl>
            <w:tblPr>
              <w:tblStyle w:val="73"/>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80"/>
              <w:gridCol w:w="859"/>
              <w:gridCol w:w="948"/>
              <w:gridCol w:w="894"/>
              <w:gridCol w:w="585"/>
              <w:gridCol w:w="1036"/>
              <w:gridCol w:w="895"/>
              <w:gridCol w:w="862"/>
              <w:gridCol w:w="730"/>
              <w:gridCol w:w="737"/>
              <w:gridCol w:w="474"/>
            </w:tblGrid>
            <w:tr w14:paraId="34CB51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91" w:type="pct"/>
                  <w:vMerge w:val="restart"/>
                  <w:tcBorders>
                    <w:bottom w:val="nil"/>
                  </w:tcBorders>
                  <w:vAlign w:val="center"/>
                </w:tcPr>
                <w:p w14:paraId="78FBA44E">
                  <w:pPr>
                    <w:pStyle w:val="71"/>
                    <w:bidi w:val="0"/>
                    <w:jc w:val="center"/>
                    <w:rPr>
                      <w:b/>
                      <w:bCs w:val="0"/>
                      <w:color w:val="auto"/>
                      <w:highlight w:val="none"/>
                      <w:u w:val="none"/>
                    </w:rPr>
                  </w:pPr>
                  <w:r>
                    <w:rPr>
                      <w:b/>
                      <w:bCs w:val="0"/>
                      <w:color w:val="auto"/>
                      <w:highlight w:val="none"/>
                      <w:u w:val="none"/>
                    </w:rPr>
                    <w:t>序号</w:t>
                  </w:r>
                </w:p>
              </w:tc>
              <w:tc>
                <w:tcPr>
                  <w:tcW w:w="493" w:type="pct"/>
                  <w:vMerge w:val="restart"/>
                  <w:tcBorders>
                    <w:bottom w:val="nil"/>
                  </w:tcBorders>
                  <w:vAlign w:val="center"/>
                </w:tcPr>
                <w:p w14:paraId="2CC3D7CC">
                  <w:pPr>
                    <w:pStyle w:val="71"/>
                    <w:bidi w:val="0"/>
                    <w:jc w:val="center"/>
                    <w:rPr>
                      <w:b/>
                      <w:bCs w:val="0"/>
                      <w:color w:val="auto"/>
                      <w:highlight w:val="none"/>
                      <w:u w:val="none"/>
                    </w:rPr>
                  </w:pPr>
                  <w:r>
                    <w:rPr>
                      <w:b/>
                      <w:bCs w:val="0"/>
                      <w:color w:val="auto"/>
                      <w:highlight w:val="none"/>
                      <w:u w:val="none"/>
                    </w:rPr>
                    <w:t>废水类别</w:t>
                  </w:r>
                </w:p>
              </w:tc>
              <w:tc>
                <w:tcPr>
                  <w:tcW w:w="544" w:type="pct"/>
                  <w:vMerge w:val="restart"/>
                  <w:tcBorders>
                    <w:bottom w:val="nil"/>
                  </w:tcBorders>
                  <w:vAlign w:val="center"/>
                </w:tcPr>
                <w:p w14:paraId="2A0ECFF2">
                  <w:pPr>
                    <w:pStyle w:val="71"/>
                    <w:bidi w:val="0"/>
                    <w:jc w:val="center"/>
                    <w:rPr>
                      <w:b/>
                      <w:bCs w:val="0"/>
                      <w:color w:val="auto"/>
                      <w:highlight w:val="none"/>
                      <w:u w:val="none"/>
                    </w:rPr>
                  </w:pPr>
                  <w:r>
                    <w:rPr>
                      <w:b/>
                      <w:bCs w:val="0"/>
                      <w:color w:val="auto"/>
                      <w:highlight w:val="none"/>
                      <w:u w:val="none"/>
                    </w:rPr>
                    <w:t>污染物种类</w:t>
                  </w:r>
                </w:p>
              </w:tc>
              <w:tc>
                <w:tcPr>
                  <w:tcW w:w="513" w:type="pct"/>
                  <w:vMerge w:val="restart"/>
                  <w:tcBorders>
                    <w:bottom w:val="nil"/>
                  </w:tcBorders>
                  <w:vAlign w:val="center"/>
                </w:tcPr>
                <w:p w14:paraId="3E421673">
                  <w:pPr>
                    <w:pStyle w:val="71"/>
                    <w:bidi w:val="0"/>
                    <w:jc w:val="center"/>
                    <w:rPr>
                      <w:b/>
                      <w:bCs w:val="0"/>
                      <w:color w:val="auto"/>
                      <w:highlight w:val="none"/>
                      <w:u w:val="none"/>
                    </w:rPr>
                  </w:pPr>
                  <w:r>
                    <w:rPr>
                      <w:b/>
                      <w:bCs w:val="0"/>
                      <w:color w:val="auto"/>
                      <w:highlight w:val="none"/>
                      <w:u w:val="none"/>
                    </w:rPr>
                    <w:t>排放去向</w:t>
                  </w:r>
                </w:p>
              </w:tc>
              <w:tc>
                <w:tcPr>
                  <w:tcW w:w="336" w:type="pct"/>
                  <w:vMerge w:val="restart"/>
                  <w:tcBorders>
                    <w:bottom w:val="nil"/>
                  </w:tcBorders>
                  <w:vAlign w:val="center"/>
                </w:tcPr>
                <w:p w14:paraId="181E2BBC">
                  <w:pPr>
                    <w:pStyle w:val="71"/>
                    <w:bidi w:val="0"/>
                    <w:jc w:val="center"/>
                    <w:rPr>
                      <w:b/>
                      <w:bCs w:val="0"/>
                      <w:color w:val="auto"/>
                      <w:highlight w:val="none"/>
                      <w:u w:val="none"/>
                    </w:rPr>
                  </w:pPr>
                  <w:r>
                    <w:rPr>
                      <w:b/>
                      <w:bCs w:val="0"/>
                      <w:color w:val="auto"/>
                      <w:highlight w:val="none"/>
                      <w:u w:val="none"/>
                    </w:rPr>
                    <w:t>排放规律</w:t>
                  </w:r>
                </w:p>
              </w:tc>
              <w:tc>
                <w:tcPr>
                  <w:tcW w:w="1604" w:type="pct"/>
                  <w:gridSpan w:val="3"/>
                  <w:vAlign w:val="center"/>
                </w:tcPr>
                <w:p w14:paraId="1792CCA5">
                  <w:pPr>
                    <w:pStyle w:val="71"/>
                    <w:bidi w:val="0"/>
                    <w:jc w:val="center"/>
                    <w:rPr>
                      <w:b/>
                      <w:bCs w:val="0"/>
                      <w:color w:val="auto"/>
                      <w:highlight w:val="none"/>
                      <w:u w:val="none"/>
                    </w:rPr>
                  </w:pPr>
                  <w:r>
                    <w:rPr>
                      <w:b/>
                      <w:bCs w:val="0"/>
                      <w:color w:val="auto"/>
                      <w:highlight w:val="none"/>
                      <w:u w:val="none"/>
                    </w:rPr>
                    <w:t>污染治理设施</w:t>
                  </w:r>
                </w:p>
              </w:tc>
              <w:tc>
                <w:tcPr>
                  <w:tcW w:w="419" w:type="pct"/>
                  <w:vMerge w:val="restart"/>
                  <w:tcBorders>
                    <w:bottom w:val="nil"/>
                  </w:tcBorders>
                  <w:vAlign w:val="center"/>
                </w:tcPr>
                <w:p w14:paraId="341DB554">
                  <w:pPr>
                    <w:pStyle w:val="71"/>
                    <w:bidi w:val="0"/>
                    <w:jc w:val="center"/>
                    <w:rPr>
                      <w:b/>
                      <w:bCs w:val="0"/>
                      <w:color w:val="auto"/>
                      <w:highlight w:val="none"/>
                      <w:u w:val="none"/>
                    </w:rPr>
                  </w:pPr>
                  <w:r>
                    <w:rPr>
                      <w:b/>
                      <w:bCs w:val="0"/>
                      <w:color w:val="auto"/>
                      <w:highlight w:val="none"/>
                      <w:u w:val="none"/>
                    </w:rPr>
                    <w:t>排放口</w:t>
                  </w:r>
                </w:p>
                <w:p w14:paraId="78B6F714">
                  <w:pPr>
                    <w:pStyle w:val="71"/>
                    <w:bidi w:val="0"/>
                    <w:jc w:val="center"/>
                    <w:rPr>
                      <w:b/>
                      <w:bCs w:val="0"/>
                      <w:color w:val="auto"/>
                      <w:highlight w:val="none"/>
                      <w:u w:val="none"/>
                    </w:rPr>
                  </w:pPr>
                  <w:r>
                    <w:rPr>
                      <w:b/>
                      <w:bCs w:val="0"/>
                      <w:color w:val="auto"/>
                      <w:highlight w:val="none"/>
                      <w:u w:val="none"/>
                    </w:rPr>
                    <w:t>编号</w:t>
                  </w:r>
                </w:p>
              </w:tc>
              <w:tc>
                <w:tcPr>
                  <w:tcW w:w="423" w:type="pct"/>
                  <w:vMerge w:val="restart"/>
                  <w:tcBorders>
                    <w:bottom w:val="nil"/>
                  </w:tcBorders>
                  <w:vAlign w:val="center"/>
                </w:tcPr>
                <w:p w14:paraId="5C73D9C8">
                  <w:pPr>
                    <w:pStyle w:val="71"/>
                    <w:bidi w:val="0"/>
                    <w:jc w:val="center"/>
                    <w:rPr>
                      <w:b/>
                      <w:bCs w:val="0"/>
                      <w:color w:val="auto"/>
                      <w:highlight w:val="none"/>
                      <w:u w:val="none"/>
                    </w:rPr>
                  </w:pPr>
                  <w:r>
                    <w:rPr>
                      <w:b/>
                      <w:bCs w:val="0"/>
                      <w:color w:val="auto"/>
                      <w:highlight w:val="none"/>
                      <w:u w:val="none"/>
                    </w:rPr>
                    <w:t>排放口设置是否符合要求</w:t>
                  </w:r>
                </w:p>
              </w:tc>
              <w:tc>
                <w:tcPr>
                  <w:tcW w:w="272" w:type="pct"/>
                  <w:vMerge w:val="restart"/>
                  <w:tcBorders>
                    <w:bottom w:val="nil"/>
                  </w:tcBorders>
                  <w:vAlign w:val="center"/>
                </w:tcPr>
                <w:p w14:paraId="545A3A15">
                  <w:pPr>
                    <w:pStyle w:val="71"/>
                    <w:bidi w:val="0"/>
                    <w:jc w:val="center"/>
                    <w:rPr>
                      <w:b/>
                      <w:bCs w:val="0"/>
                      <w:color w:val="auto"/>
                      <w:highlight w:val="none"/>
                      <w:u w:val="none"/>
                    </w:rPr>
                  </w:pPr>
                  <w:r>
                    <w:rPr>
                      <w:b/>
                      <w:bCs w:val="0"/>
                      <w:color w:val="auto"/>
                      <w:highlight w:val="none"/>
                      <w:u w:val="none"/>
                    </w:rPr>
                    <w:t>排放口类型</w:t>
                  </w:r>
                </w:p>
              </w:tc>
            </w:tr>
            <w:tr w14:paraId="1690B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391" w:type="pct"/>
                  <w:vMerge w:val="continue"/>
                  <w:tcBorders>
                    <w:top w:val="nil"/>
                  </w:tcBorders>
                  <w:vAlign w:val="center"/>
                </w:tcPr>
                <w:p w14:paraId="0ED8852B">
                  <w:pPr>
                    <w:pStyle w:val="71"/>
                    <w:bidi w:val="0"/>
                    <w:jc w:val="center"/>
                    <w:rPr>
                      <w:color w:val="auto"/>
                      <w:highlight w:val="none"/>
                      <w:u w:val="none"/>
                    </w:rPr>
                  </w:pPr>
                </w:p>
              </w:tc>
              <w:tc>
                <w:tcPr>
                  <w:tcW w:w="493" w:type="pct"/>
                  <w:vMerge w:val="continue"/>
                  <w:tcBorders>
                    <w:top w:val="nil"/>
                  </w:tcBorders>
                  <w:vAlign w:val="center"/>
                </w:tcPr>
                <w:p w14:paraId="7DBD8B5A">
                  <w:pPr>
                    <w:pStyle w:val="71"/>
                    <w:bidi w:val="0"/>
                    <w:jc w:val="center"/>
                    <w:rPr>
                      <w:color w:val="auto"/>
                      <w:highlight w:val="none"/>
                      <w:u w:val="none"/>
                    </w:rPr>
                  </w:pPr>
                </w:p>
              </w:tc>
              <w:tc>
                <w:tcPr>
                  <w:tcW w:w="544" w:type="pct"/>
                  <w:vMerge w:val="continue"/>
                  <w:tcBorders>
                    <w:top w:val="nil"/>
                  </w:tcBorders>
                  <w:vAlign w:val="center"/>
                </w:tcPr>
                <w:p w14:paraId="47612C16">
                  <w:pPr>
                    <w:pStyle w:val="71"/>
                    <w:bidi w:val="0"/>
                    <w:jc w:val="center"/>
                    <w:rPr>
                      <w:color w:val="auto"/>
                      <w:highlight w:val="none"/>
                      <w:u w:val="none"/>
                    </w:rPr>
                  </w:pPr>
                </w:p>
              </w:tc>
              <w:tc>
                <w:tcPr>
                  <w:tcW w:w="513" w:type="pct"/>
                  <w:vMerge w:val="continue"/>
                  <w:tcBorders>
                    <w:top w:val="nil"/>
                  </w:tcBorders>
                  <w:vAlign w:val="center"/>
                </w:tcPr>
                <w:p w14:paraId="5005F84F">
                  <w:pPr>
                    <w:pStyle w:val="71"/>
                    <w:bidi w:val="0"/>
                    <w:jc w:val="center"/>
                    <w:rPr>
                      <w:color w:val="auto"/>
                      <w:highlight w:val="none"/>
                      <w:u w:val="none"/>
                    </w:rPr>
                  </w:pPr>
                </w:p>
              </w:tc>
              <w:tc>
                <w:tcPr>
                  <w:tcW w:w="336" w:type="pct"/>
                  <w:vMerge w:val="continue"/>
                  <w:tcBorders>
                    <w:top w:val="nil"/>
                  </w:tcBorders>
                  <w:vAlign w:val="center"/>
                </w:tcPr>
                <w:p w14:paraId="6012F031">
                  <w:pPr>
                    <w:pStyle w:val="71"/>
                    <w:bidi w:val="0"/>
                    <w:jc w:val="center"/>
                    <w:rPr>
                      <w:color w:val="auto"/>
                      <w:highlight w:val="none"/>
                      <w:u w:val="none"/>
                    </w:rPr>
                  </w:pPr>
                </w:p>
              </w:tc>
              <w:tc>
                <w:tcPr>
                  <w:tcW w:w="595" w:type="pct"/>
                  <w:vAlign w:val="center"/>
                </w:tcPr>
                <w:p w14:paraId="05F58EC2">
                  <w:pPr>
                    <w:pStyle w:val="71"/>
                    <w:bidi w:val="0"/>
                    <w:jc w:val="center"/>
                    <w:rPr>
                      <w:b/>
                      <w:bCs w:val="0"/>
                      <w:color w:val="auto"/>
                      <w:highlight w:val="none"/>
                      <w:u w:val="none"/>
                    </w:rPr>
                  </w:pPr>
                  <w:r>
                    <w:rPr>
                      <w:b/>
                      <w:bCs w:val="0"/>
                      <w:color w:val="auto"/>
                      <w:highlight w:val="none"/>
                      <w:u w:val="none"/>
                    </w:rPr>
                    <w:t>污染治理设施编号</w:t>
                  </w:r>
                </w:p>
              </w:tc>
              <w:tc>
                <w:tcPr>
                  <w:tcW w:w="514" w:type="pct"/>
                  <w:vAlign w:val="center"/>
                </w:tcPr>
                <w:p w14:paraId="4721B91C">
                  <w:pPr>
                    <w:pStyle w:val="71"/>
                    <w:bidi w:val="0"/>
                    <w:jc w:val="center"/>
                    <w:rPr>
                      <w:b/>
                      <w:bCs w:val="0"/>
                      <w:color w:val="auto"/>
                      <w:highlight w:val="none"/>
                      <w:u w:val="none"/>
                    </w:rPr>
                  </w:pPr>
                  <w:r>
                    <w:rPr>
                      <w:b/>
                      <w:bCs w:val="0"/>
                      <w:color w:val="auto"/>
                      <w:highlight w:val="none"/>
                      <w:u w:val="none"/>
                    </w:rPr>
                    <w:t>污染治理设施名称</w:t>
                  </w:r>
                </w:p>
              </w:tc>
              <w:tc>
                <w:tcPr>
                  <w:tcW w:w="494" w:type="pct"/>
                  <w:vAlign w:val="center"/>
                </w:tcPr>
                <w:p w14:paraId="0161DF8A">
                  <w:pPr>
                    <w:pStyle w:val="71"/>
                    <w:bidi w:val="0"/>
                    <w:jc w:val="center"/>
                    <w:rPr>
                      <w:b/>
                      <w:bCs w:val="0"/>
                      <w:color w:val="auto"/>
                      <w:highlight w:val="none"/>
                      <w:u w:val="none"/>
                    </w:rPr>
                  </w:pPr>
                  <w:r>
                    <w:rPr>
                      <w:b/>
                      <w:bCs w:val="0"/>
                      <w:color w:val="auto"/>
                      <w:highlight w:val="none"/>
                      <w:u w:val="none"/>
                    </w:rPr>
                    <w:t>污染治理设施工艺</w:t>
                  </w:r>
                </w:p>
              </w:tc>
              <w:tc>
                <w:tcPr>
                  <w:tcW w:w="419" w:type="pct"/>
                  <w:vMerge w:val="continue"/>
                  <w:tcBorders>
                    <w:top w:val="nil"/>
                  </w:tcBorders>
                  <w:vAlign w:val="center"/>
                </w:tcPr>
                <w:p w14:paraId="0B0054D2">
                  <w:pPr>
                    <w:pStyle w:val="71"/>
                    <w:bidi w:val="0"/>
                    <w:jc w:val="center"/>
                    <w:rPr>
                      <w:color w:val="auto"/>
                      <w:highlight w:val="none"/>
                      <w:u w:val="none"/>
                    </w:rPr>
                  </w:pPr>
                </w:p>
              </w:tc>
              <w:tc>
                <w:tcPr>
                  <w:tcW w:w="423" w:type="pct"/>
                  <w:vMerge w:val="continue"/>
                  <w:tcBorders>
                    <w:top w:val="nil"/>
                  </w:tcBorders>
                  <w:vAlign w:val="center"/>
                </w:tcPr>
                <w:p w14:paraId="7A56F4F0">
                  <w:pPr>
                    <w:pStyle w:val="71"/>
                    <w:bidi w:val="0"/>
                    <w:jc w:val="center"/>
                    <w:rPr>
                      <w:color w:val="auto"/>
                      <w:highlight w:val="none"/>
                      <w:u w:val="none"/>
                    </w:rPr>
                  </w:pPr>
                </w:p>
              </w:tc>
              <w:tc>
                <w:tcPr>
                  <w:tcW w:w="272" w:type="pct"/>
                  <w:vMerge w:val="continue"/>
                  <w:tcBorders>
                    <w:top w:val="nil"/>
                  </w:tcBorders>
                  <w:vAlign w:val="center"/>
                </w:tcPr>
                <w:p w14:paraId="0E940EDD">
                  <w:pPr>
                    <w:pStyle w:val="71"/>
                    <w:bidi w:val="0"/>
                    <w:jc w:val="center"/>
                    <w:rPr>
                      <w:color w:val="auto"/>
                      <w:highlight w:val="none"/>
                      <w:u w:val="none"/>
                    </w:rPr>
                  </w:pPr>
                </w:p>
              </w:tc>
            </w:tr>
            <w:tr w14:paraId="41DC1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restart"/>
                  <w:vAlign w:val="center"/>
                </w:tcPr>
                <w:p w14:paraId="08D42333">
                  <w:pPr>
                    <w:pStyle w:val="71"/>
                    <w:bidi w:val="0"/>
                    <w:jc w:val="center"/>
                    <w:rPr>
                      <w:rFonts w:hint="eastAsia" w:eastAsia="宋体"/>
                      <w:color w:val="auto"/>
                      <w:highlight w:val="none"/>
                      <w:u w:val="none"/>
                      <w:lang w:val="en-US" w:eastAsia="zh-CN"/>
                    </w:rPr>
                  </w:pPr>
                  <w:r>
                    <w:rPr>
                      <w:rFonts w:hint="eastAsia"/>
                      <w:color w:val="auto"/>
                      <w:highlight w:val="none"/>
                      <w:u w:val="none"/>
                      <w:lang w:val="en-US" w:eastAsia="zh-CN"/>
                    </w:rPr>
                    <w:t>1</w:t>
                  </w:r>
                </w:p>
              </w:tc>
              <w:tc>
                <w:tcPr>
                  <w:tcW w:w="493" w:type="pct"/>
                  <w:vMerge w:val="restart"/>
                  <w:vAlign w:val="center"/>
                </w:tcPr>
                <w:p w14:paraId="3335D167">
                  <w:pPr>
                    <w:pStyle w:val="71"/>
                    <w:bidi w:val="0"/>
                    <w:jc w:val="center"/>
                    <w:rPr>
                      <w:rFonts w:hint="eastAsia" w:eastAsia="宋体"/>
                      <w:color w:val="auto"/>
                      <w:highlight w:val="none"/>
                      <w:u w:val="none"/>
                      <w:lang w:val="en-US" w:eastAsia="zh-CN"/>
                    </w:rPr>
                  </w:pPr>
                  <w:r>
                    <w:rPr>
                      <w:rFonts w:hint="eastAsia"/>
                      <w:color w:val="auto"/>
                      <w:highlight w:val="none"/>
                      <w:u w:val="none"/>
                      <w:lang w:val="en-US" w:eastAsia="zh-CN"/>
                    </w:rPr>
                    <w:t>生活污水</w:t>
                  </w:r>
                </w:p>
              </w:tc>
              <w:tc>
                <w:tcPr>
                  <w:tcW w:w="951" w:type="dxa"/>
                  <w:shd w:val="clear" w:color="auto" w:fill="auto"/>
                  <w:vAlign w:val="center"/>
                </w:tcPr>
                <w:p w14:paraId="58143B6D">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eastAsia="宋体" w:cs="Times New Roman"/>
                      <w:color w:val="auto"/>
                      <w:highlight w:val="none"/>
                      <w:lang w:val="en-US" w:eastAsia="zh-CN"/>
                    </w:rPr>
                    <w:t>COD</w:t>
                  </w:r>
                  <w:r>
                    <w:rPr>
                      <w:rFonts w:hint="eastAsia" w:cs="Times New Roman"/>
                      <w:color w:val="auto"/>
                      <w:highlight w:val="none"/>
                      <w:vertAlign w:val="subscript"/>
                      <w:lang w:val="en-US" w:eastAsia="zh-CN"/>
                    </w:rPr>
                    <w:t>Cr</w:t>
                  </w:r>
                </w:p>
              </w:tc>
              <w:tc>
                <w:tcPr>
                  <w:tcW w:w="513" w:type="pct"/>
                  <w:vMerge w:val="restart"/>
                  <w:vAlign w:val="center"/>
                </w:tcPr>
                <w:p w14:paraId="1BF1436A">
                  <w:pPr>
                    <w:pStyle w:val="71"/>
                    <w:bidi w:val="0"/>
                    <w:jc w:val="center"/>
                    <w:rPr>
                      <w:rFonts w:hint="default"/>
                      <w:color w:val="auto"/>
                      <w:highlight w:val="none"/>
                      <w:u w:val="none"/>
                      <w:lang w:val="en-US" w:eastAsia="zh-CN"/>
                    </w:rPr>
                  </w:pPr>
                  <w:r>
                    <w:rPr>
                      <w:rFonts w:hint="eastAsia" w:cs="Times New Roman"/>
                      <w:bCs/>
                      <w:color w:val="auto"/>
                      <w:kern w:val="0"/>
                      <w:sz w:val="21"/>
                      <w:szCs w:val="21"/>
                      <w:highlight w:val="none"/>
                      <w:u w:val="none"/>
                      <w:lang w:val="en-US" w:eastAsia="zh-CN" w:bidi="ar-SA"/>
                    </w:rPr>
                    <w:t>不外排</w:t>
                  </w:r>
                </w:p>
              </w:tc>
              <w:tc>
                <w:tcPr>
                  <w:tcW w:w="336" w:type="pct"/>
                  <w:vMerge w:val="restart"/>
                  <w:vAlign w:val="center"/>
                </w:tcPr>
                <w:p w14:paraId="39991A82">
                  <w:pPr>
                    <w:pStyle w:val="71"/>
                    <w:bidi w:val="0"/>
                    <w:jc w:val="center"/>
                    <w:rPr>
                      <w:rFonts w:hint="eastAsia" w:eastAsia="宋体"/>
                      <w:color w:val="auto"/>
                      <w:highlight w:val="none"/>
                      <w:u w:val="none"/>
                      <w:lang w:val="en-US" w:eastAsia="zh-CN"/>
                    </w:rPr>
                  </w:pPr>
                  <w:r>
                    <w:rPr>
                      <w:rFonts w:hint="eastAsia"/>
                      <w:color w:val="auto"/>
                      <w:highlight w:val="none"/>
                      <w:u w:val="none"/>
                      <w:lang w:val="en-US" w:eastAsia="zh-CN"/>
                    </w:rPr>
                    <w:t>/</w:t>
                  </w:r>
                </w:p>
              </w:tc>
              <w:tc>
                <w:tcPr>
                  <w:tcW w:w="595" w:type="pct"/>
                  <w:vMerge w:val="restart"/>
                  <w:shd w:val="clear" w:color="auto" w:fill="auto"/>
                  <w:vAlign w:val="center"/>
                </w:tcPr>
                <w:p w14:paraId="402EDFEC">
                  <w:pPr>
                    <w:pStyle w:val="71"/>
                    <w:bidi w:val="0"/>
                    <w:ind w:firstLine="0" w:firstLineChars="0"/>
                    <w:jc w:val="center"/>
                    <w:rPr>
                      <w:rFonts w:ascii="Times New Roman" w:hAnsi="Times New Roman" w:eastAsia="宋体" w:cs="Times New Roman"/>
                      <w:bCs/>
                      <w:color w:val="auto"/>
                      <w:kern w:val="0"/>
                      <w:sz w:val="21"/>
                      <w:szCs w:val="21"/>
                      <w:highlight w:val="none"/>
                      <w:u w:val="none"/>
                      <w:lang w:val="en-US" w:eastAsia="zh-CN" w:bidi="ar-SA"/>
                    </w:rPr>
                  </w:pPr>
                  <w:r>
                    <w:rPr>
                      <w:color w:val="auto"/>
                      <w:highlight w:val="none"/>
                      <w:u w:val="none"/>
                    </w:rPr>
                    <w:t>TW001</w:t>
                  </w:r>
                </w:p>
              </w:tc>
              <w:tc>
                <w:tcPr>
                  <w:tcW w:w="514" w:type="pct"/>
                  <w:vMerge w:val="restart"/>
                  <w:shd w:val="clear" w:color="auto" w:fill="auto"/>
                  <w:vAlign w:val="center"/>
                </w:tcPr>
                <w:p w14:paraId="4F467C02">
                  <w:pPr>
                    <w:pStyle w:val="71"/>
                    <w:bidi w:val="0"/>
                    <w:ind w:firstLine="0" w:firstLineChars="0"/>
                    <w:jc w:val="center"/>
                    <w:rPr>
                      <w:rFonts w:hint="default" w:ascii="Times New Roman" w:hAnsi="Times New Roman" w:eastAsia="宋体" w:cs="Times New Roman"/>
                      <w:bCs/>
                      <w:color w:val="auto"/>
                      <w:kern w:val="0"/>
                      <w:sz w:val="21"/>
                      <w:szCs w:val="21"/>
                      <w:highlight w:val="none"/>
                      <w:u w:val="none"/>
                      <w:lang w:val="en-US" w:eastAsia="zh-CN" w:bidi="ar-SA"/>
                    </w:rPr>
                  </w:pPr>
                  <w:r>
                    <w:rPr>
                      <w:rFonts w:hint="eastAsia"/>
                      <w:color w:val="auto"/>
                      <w:highlight w:val="none"/>
                      <w:u w:val="none"/>
                      <w:lang w:val="en-US" w:eastAsia="zh-CN"/>
                    </w:rPr>
                    <w:t>化粪池</w:t>
                  </w:r>
                </w:p>
              </w:tc>
              <w:tc>
                <w:tcPr>
                  <w:tcW w:w="494" w:type="pct"/>
                  <w:vMerge w:val="restart"/>
                  <w:shd w:val="clear" w:color="auto" w:fill="auto"/>
                  <w:vAlign w:val="center"/>
                </w:tcPr>
                <w:p w14:paraId="5C0FDADC">
                  <w:pPr>
                    <w:pStyle w:val="71"/>
                    <w:bidi w:val="0"/>
                    <w:ind w:firstLine="0" w:firstLineChars="0"/>
                    <w:jc w:val="center"/>
                    <w:rPr>
                      <w:rFonts w:hint="default" w:ascii="Times New Roman" w:hAnsi="Times New Roman" w:eastAsia="宋体" w:cs="Times New Roman"/>
                      <w:bCs/>
                      <w:color w:val="auto"/>
                      <w:kern w:val="0"/>
                      <w:sz w:val="21"/>
                      <w:szCs w:val="21"/>
                      <w:highlight w:val="none"/>
                      <w:u w:val="none"/>
                      <w:lang w:val="en-US" w:eastAsia="zh-CN" w:bidi="ar-SA"/>
                    </w:rPr>
                  </w:pPr>
                  <w:r>
                    <w:rPr>
                      <w:rFonts w:hint="eastAsia" w:cs="Times New Roman"/>
                      <w:bCs/>
                      <w:color w:val="auto"/>
                      <w:kern w:val="0"/>
                      <w:sz w:val="21"/>
                      <w:szCs w:val="21"/>
                      <w:highlight w:val="none"/>
                      <w:u w:val="none"/>
                      <w:lang w:val="en-US" w:eastAsia="zh-CN" w:bidi="ar-SA"/>
                    </w:rPr>
                    <w:t>沉淀厌氧发酵</w:t>
                  </w:r>
                </w:p>
              </w:tc>
              <w:tc>
                <w:tcPr>
                  <w:tcW w:w="419" w:type="pct"/>
                  <w:vMerge w:val="restart"/>
                  <w:shd w:val="clear" w:color="auto" w:fill="auto"/>
                  <w:vAlign w:val="center"/>
                </w:tcPr>
                <w:p w14:paraId="32625CAF">
                  <w:pPr>
                    <w:pStyle w:val="71"/>
                    <w:bidi w:val="0"/>
                    <w:ind w:firstLine="0" w:firstLineChars="0"/>
                    <w:jc w:val="center"/>
                    <w:rPr>
                      <w:rFonts w:hint="default" w:ascii="Times New Roman" w:hAnsi="Times New Roman" w:eastAsia="宋体" w:cs="Times New Roman"/>
                      <w:bCs/>
                      <w:color w:val="auto"/>
                      <w:kern w:val="0"/>
                      <w:sz w:val="21"/>
                      <w:szCs w:val="21"/>
                      <w:highlight w:val="none"/>
                      <w:u w:val="none"/>
                      <w:lang w:val="en-US" w:eastAsia="zh-CN" w:bidi="ar-SA"/>
                    </w:rPr>
                  </w:pPr>
                  <w:r>
                    <w:rPr>
                      <w:rFonts w:hint="eastAsia" w:cs="Times New Roman"/>
                      <w:bCs/>
                      <w:color w:val="auto"/>
                      <w:kern w:val="0"/>
                      <w:sz w:val="21"/>
                      <w:szCs w:val="21"/>
                      <w:highlight w:val="none"/>
                      <w:u w:val="none"/>
                      <w:lang w:val="en-US" w:eastAsia="zh-CN" w:bidi="ar-SA"/>
                    </w:rPr>
                    <w:t>/</w:t>
                  </w:r>
                </w:p>
              </w:tc>
              <w:tc>
                <w:tcPr>
                  <w:tcW w:w="423" w:type="pct"/>
                  <w:vMerge w:val="restart"/>
                  <w:shd w:val="clear" w:color="auto" w:fill="auto"/>
                  <w:vAlign w:val="center"/>
                </w:tcPr>
                <w:p w14:paraId="1BA8E043">
                  <w:pPr>
                    <w:pStyle w:val="71"/>
                    <w:bidi w:val="0"/>
                    <w:ind w:firstLine="0" w:firstLineChars="0"/>
                    <w:jc w:val="center"/>
                    <w:rPr>
                      <w:rFonts w:hint="eastAsia" w:ascii="Times New Roman" w:hAnsi="Times New Roman" w:eastAsia="宋体" w:cs="Times New Roman"/>
                      <w:bCs/>
                      <w:color w:val="auto"/>
                      <w:kern w:val="0"/>
                      <w:sz w:val="21"/>
                      <w:szCs w:val="21"/>
                      <w:highlight w:val="none"/>
                      <w:u w:val="none"/>
                      <w:lang w:val="en-US" w:eastAsia="zh-CN" w:bidi="ar-SA"/>
                    </w:rPr>
                  </w:pPr>
                  <w:r>
                    <w:rPr>
                      <w:rFonts w:hint="eastAsia"/>
                      <w:color w:val="auto"/>
                      <w:highlight w:val="none"/>
                      <w:u w:val="none"/>
                      <w:lang w:val="en-US" w:eastAsia="zh-CN"/>
                    </w:rPr>
                    <w:t>/</w:t>
                  </w:r>
                </w:p>
              </w:tc>
              <w:tc>
                <w:tcPr>
                  <w:tcW w:w="272" w:type="pct"/>
                  <w:vMerge w:val="restart"/>
                  <w:shd w:val="clear" w:color="auto" w:fill="auto"/>
                  <w:vAlign w:val="center"/>
                </w:tcPr>
                <w:p w14:paraId="4AF10081">
                  <w:pPr>
                    <w:pStyle w:val="71"/>
                    <w:bidi w:val="0"/>
                    <w:ind w:firstLine="0" w:firstLineChars="0"/>
                    <w:jc w:val="center"/>
                    <w:rPr>
                      <w:rFonts w:hint="default" w:ascii="Times New Roman" w:hAnsi="Times New Roman" w:eastAsia="宋体" w:cs="Times New Roman"/>
                      <w:bCs/>
                      <w:color w:val="auto"/>
                      <w:kern w:val="0"/>
                      <w:sz w:val="21"/>
                      <w:szCs w:val="21"/>
                      <w:highlight w:val="none"/>
                      <w:u w:val="none"/>
                      <w:lang w:val="en-US" w:eastAsia="zh-CN" w:bidi="ar-SA"/>
                    </w:rPr>
                  </w:pPr>
                  <w:r>
                    <w:rPr>
                      <w:rFonts w:hint="eastAsia" w:cs="Times New Roman"/>
                      <w:bCs/>
                      <w:color w:val="auto"/>
                      <w:kern w:val="0"/>
                      <w:sz w:val="21"/>
                      <w:szCs w:val="21"/>
                      <w:highlight w:val="none"/>
                      <w:u w:val="none"/>
                      <w:lang w:val="en-US" w:eastAsia="zh-CN" w:bidi="ar-SA"/>
                    </w:rPr>
                    <w:t>/</w:t>
                  </w:r>
                </w:p>
              </w:tc>
            </w:tr>
            <w:tr w14:paraId="20DCE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38146450">
                  <w:pPr>
                    <w:pStyle w:val="71"/>
                    <w:bidi w:val="0"/>
                    <w:jc w:val="center"/>
                    <w:rPr>
                      <w:color w:val="auto"/>
                      <w:highlight w:val="none"/>
                      <w:u w:val="none"/>
                    </w:rPr>
                  </w:pPr>
                </w:p>
              </w:tc>
              <w:tc>
                <w:tcPr>
                  <w:tcW w:w="493" w:type="pct"/>
                  <w:vMerge w:val="continue"/>
                  <w:vAlign w:val="center"/>
                </w:tcPr>
                <w:p w14:paraId="579DA127">
                  <w:pPr>
                    <w:pStyle w:val="71"/>
                    <w:bidi w:val="0"/>
                    <w:jc w:val="center"/>
                    <w:rPr>
                      <w:color w:val="auto"/>
                      <w:highlight w:val="none"/>
                      <w:u w:val="none"/>
                    </w:rPr>
                  </w:pPr>
                </w:p>
              </w:tc>
              <w:tc>
                <w:tcPr>
                  <w:tcW w:w="951" w:type="dxa"/>
                  <w:shd w:val="clear" w:color="auto" w:fill="auto"/>
                  <w:vAlign w:val="center"/>
                </w:tcPr>
                <w:p w14:paraId="270CDC4A">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eastAsia="宋体" w:cs="Times New Roman"/>
                      <w:color w:val="auto"/>
                      <w:highlight w:val="none"/>
                      <w:lang w:val="en-US" w:eastAsia="zh-CN"/>
                    </w:rPr>
                    <w:t>BOD</w:t>
                  </w:r>
                  <w:r>
                    <w:rPr>
                      <w:rFonts w:hint="default" w:ascii="Times New Roman" w:hAnsi="Times New Roman" w:eastAsia="宋体" w:cs="Times New Roman"/>
                      <w:color w:val="auto"/>
                      <w:highlight w:val="none"/>
                      <w:vertAlign w:val="subscript"/>
                      <w:lang w:val="en-US" w:eastAsia="zh-CN"/>
                    </w:rPr>
                    <w:t>5</w:t>
                  </w:r>
                </w:p>
              </w:tc>
              <w:tc>
                <w:tcPr>
                  <w:tcW w:w="513" w:type="pct"/>
                  <w:vMerge w:val="continue"/>
                  <w:vAlign w:val="center"/>
                </w:tcPr>
                <w:p w14:paraId="4732CB51">
                  <w:pPr>
                    <w:pStyle w:val="71"/>
                    <w:bidi w:val="0"/>
                    <w:jc w:val="center"/>
                    <w:rPr>
                      <w:color w:val="auto"/>
                      <w:highlight w:val="none"/>
                      <w:u w:val="none"/>
                    </w:rPr>
                  </w:pPr>
                </w:p>
              </w:tc>
              <w:tc>
                <w:tcPr>
                  <w:tcW w:w="336" w:type="pct"/>
                  <w:vMerge w:val="continue"/>
                  <w:vAlign w:val="center"/>
                </w:tcPr>
                <w:p w14:paraId="331C35BD">
                  <w:pPr>
                    <w:pStyle w:val="71"/>
                    <w:bidi w:val="0"/>
                    <w:jc w:val="center"/>
                    <w:rPr>
                      <w:color w:val="auto"/>
                      <w:highlight w:val="none"/>
                      <w:u w:val="none"/>
                    </w:rPr>
                  </w:pPr>
                </w:p>
              </w:tc>
              <w:tc>
                <w:tcPr>
                  <w:tcW w:w="595" w:type="pct"/>
                  <w:vMerge w:val="continue"/>
                  <w:vAlign w:val="center"/>
                </w:tcPr>
                <w:p w14:paraId="5F21A5BD">
                  <w:pPr>
                    <w:pStyle w:val="71"/>
                    <w:bidi w:val="0"/>
                    <w:jc w:val="center"/>
                    <w:rPr>
                      <w:color w:val="auto"/>
                      <w:highlight w:val="none"/>
                      <w:u w:val="none"/>
                    </w:rPr>
                  </w:pPr>
                </w:p>
              </w:tc>
              <w:tc>
                <w:tcPr>
                  <w:tcW w:w="514" w:type="pct"/>
                  <w:vMerge w:val="continue"/>
                  <w:vAlign w:val="center"/>
                </w:tcPr>
                <w:p w14:paraId="1291CBF2">
                  <w:pPr>
                    <w:pStyle w:val="71"/>
                    <w:bidi w:val="0"/>
                    <w:jc w:val="center"/>
                    <w:rPr>
                      <w:color w:val="auto"/>
                      <w:highlight w:val="none"/>
                      <w:u w:val="none"/>
                    </w:rPr>
                  </w:pPr>
                </w:p>
              </w:tc>
              <w:tc>
                <w:tcPr>
                  <w:tcW w:w="494" w:type="pct"/>
                  <w:vMerge w:val="continue"/>
                  <w:vAlign w:val="center"/>
                </w:tcPr>
                <w:p w14:paraId="200C5215">
                  <w:pPr>
                    <w:pStyle w:val="71"/>
                    <w:bidi w:val="0"/>
                    <w:jc w:val="center"/>
                    <w:rPr>
                      <w:color w:val="auto"/>
                      <w:highlight w:val="none"/>
                      <w:u w:val="none"/>
                    </w:rPr>
                  </w:pPr>
                </w:p>
              </w:tc>
              <w:tc>
                <w:tcPr>
                  <w:tcW w:w="419" w:type="pct"/>
                  <w:vMerge w:val="continue"/>
                  <w:vAlign w:val="center"/>
                </w:tcPr>
                <w:p w14:paraId="183635C8">
                  <w:pPr>
                    <w:pStyle w:val="71"/>
                    <w:bidi w:val="0"/>
                    <w:jc w:val="center"/>
                    <w:rPr>
                      <w:color w:val="auto"/>
                      <w:highlight w:val="none"/>
                      <w:u w:val="none"/>
                    </w:rPr>
                  </w:pPr>
                </w:p>
              </w:tc>
              <w:tc>
                <w:tcPr>
                  <w:tcW w:w="423" w:type="pct"/>
                  <w:vMerge w:val="continue"/>
                  <w:vAlign w:val="center"/>
                </w:tcPr>
                <w:p w14:paraId="1E6EDAC8">
                  <w:pPr>
                    <w:pStyle w:val="71"/>
                    <w:bidi w:val="0"/>
                    <w:jc w:val="center"/>
                    <w:rPr>
                      <w:color w:val="auto"/>
                      <w:highlight w:val="none"/>
                      <w:u w:val="none"/>
                    </w:rPr>
                  </w:pPr>
                </w:p>
              </w:tc>
              <w:tc>
                <w:tcPr>
                  <w:tcW w:w="272" w:type="pct"/>
                  <w:vMerge w:val="continue"/>
                  <w:vAlign w:val="center"/>
                </w:tcPr>
                <w:p w14:paraId="3C99E905">
                  <w:pPr>
                    <w:pStyle w:val="71"/>
                    <w:bidi w:val="0"/>
                    <w:jc w:val="center"/>
                    <w:rPr>
                      <w:color w:val="auto"/>
                      <w:highlight w:val="none"/>
                      <w:u w:val="none"/>
                    </w:rPr>
                  </w:pPr>
                </w:p>
              </w:tc>
            </w:tr>
            <w:tr w14:paraId="7628A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72B14E6D">
                  <w:pPr>
                    <w:pStyle w:val="71"/>
                    <w:bidi w:val="0"/>
                    <w:jc w:val="center"/>
                    <w:rPr>
                      <w:color w:val="auto"/>
                      <w:highlight w:val="none"/>
                      <w:u w:val="none"/>
                    </w:rPr>
                  </w:pPr>
                </w:p>
              </w:tc>
              <w:tc>
                <w:tcPr>
                  <w:tcW w:w="493" w:type="pct"/>
                  <w:vMerge w:val="continue"/>
                  <w:vAlign w:val="center"/>
                </w:tcPr>
                <w:p w14:paraId="7476E1C8">
                  <w:pPr>
                    <w:pStyle w:val="71"/>
                    <w:bidi w:val="0"/>
                    <w:jc w:val="center"/>
                    <w:rPr>
                      <w:color w:val="auto"/>
                      <w:highlight w:val="none"/>
                      <w:u w:val="none"/>
                    </w:rPr>
                  </w:pPr>
                </w:p>
              </w:tc>
              <w:tc>
                <w:tcPr>
                  <w:tcW w:w="951" w:type="dxa"/>
                  <w:shd w:val="clear" w:color="auto" w:fill="auto"/>
                  <w:vAlign w:val="center"/>
                </w:tcPr>
                <w:p w14:paraId="3037A8B9">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eastAsia="宋体" w:cs="Times New Roman"/>
                      <w:color w:val="auto"/>
                      <w:highlight w:val="none"/>
                      <w:lang w:val="en-US" w:eastAsia="zh-CN"/>
                    </w:rPr>
                    <w:t>SS</w:t>
                  </w:r>
                </w:p>
              </w:tc>
              <w:tc>
                <w:tcPr>
                  <w:tcW w:w="513" w:type="pct"/>
                  <w:vMerge w:val="continue"/>
                  <w:vAlign w:val="center"/>
                </w:tcPr>
                <w:p w14:paraId="5965F7D1">
                  <w:pPr>
                    <w:pStyle w:val="71"/>
                    <w:bidi w:val="0"/>
                    <w:jc w:val="center"/>
                    <w:rPr>
                      <w:color w:val="auto"/>
                      <w:highlight w:val="none"/>
                      <w:u w:val="none"/>
                    </w:rPr>
                  </w:pPr>
                </w:p>
              </w:tc>
              <w:tc>
                <w:tcPr>
                  <w:tcW w:w="336" w:type="pct"/>
                  <w:vMerge w:val="continue"/>
                  <w:vAlign w:val="center"/>
                </w:tcPr>
                <w:p w14:paraId="54A3EE25">
                  <w:pPr>
                    <w:pStyle w:val="71"/>
                    <w:bidi w:val="0"/>
                    <w:jc w:val="center"/>
                    <w:rPr>
                      <w:color w:val="auto"/>
                      <w:highlight w:val="none"/>
                      <w:u w:val="none"/>
                    </w:rPr>
                  </w:pPr>
                </w:p>
              </w:tc>
              <w:tc>
                <w:tcPr>
                  <w:tcW w:w="595" w:type="pct"/>
                  <w:vMerge w:val="continue"/>
                  <w:vAlign w:val="center"/>
                </w:tcPr>
                <w:p w14:paraId="4952B6D9">
                  <w:pPr>
                    <w:pStyle w:val="71"/>
                    <w:bidi w:val="0"/>
                    <w:jc w:val="center"/>
                    <w:rPr>
                      <w:color w:val="auto"/>
                      <w:highlight w:val="none"/>
                      <w:u w:val="none"/>
                    </w:rPr>
                  </w:pPr>
                </w:p>
              </w:tc>
              <w:tc>
                <w:tcPr>
                  <w:tcW w:w="514" w:type="pct"/>
                  <w:vMerge w:val="continue"/>
                  <w:vAlign w:val="center"/>
                </w:tcPr>
                <w:p w14:paraId="5BDF6AA8">
                  <w:pPr>
                    <w:pStyle w:val="71"/>
                    <w:bidi w:val="0"/>
                    <w:jc w:val="center"/>
                    <w:rPr>
                      <w:color w:val="auto"/>
                      <w:highlight w:val="none"/>
                      <w:u w:val="none"/>
                    </w:rPr>
                  </w:pPr>
                </w:p>
              </w:tc>
              <w:tc>
                <w:tcPr>
                  <w:tcW w:w="494" w:type="pct"/>
                  <w:vMerge w:val="continue"/>
                  <w:vAlign w:val="center"/>
                </w:tcPr>
                <w:p w14:paraId="0C1A6FE6">
                  <w:pPr>
                    <w:pStyle w:val="71"/>
                    <w:bidi w:val="0"/>
                    <w:jc w:val="center"/>
                    <w:rPr>
                      <w:color w:val="auto"/>
                      <w:highlight w:val="none"/>
                      <w:u w:val="none"/>
                    </w:rPr>
                  </w:pPr>
                </w:p>
              </w:tc>
              <w:tc>
                <w:tcPr>
                  <w:tcW w:w="419" w:type="pct"/>
                  <w:vMerge w:val="continue"/>
                  <w:vAlign w:val="center"/>
                </w:tcPr>
                <w:p w14:paraId="137DCAD4">
                  <w:pPr>
                    <w:pStyle w:val="71"/>
                    <w:bidi w:val="0"/>
                    <w:jc w:val="center"/>
                    <w:rPr>
                      <w:color w:val="auto"/>
                      <w:highlight w:val="none"/>
                      <w:u w:val="none"/>
                    </w:rPr>
                  </w:pPr>
                </w:p>
              </w:tc>
              <w:tc>
                <w:tcPr>
                  <w:tcW w:w="423" w:type="pct"/>
                  <w:vMerge w:val="continue"/>
                  <w:vAlign w:val="center"/>
                </w:tcPr>
                <w:p w14:paraId="0C535111">
                  <w:pPr>
                    <w:pStyle w:val="71"/>
                    <w:bidi w:val="0"/>
                    <w:jc w:val="center"/>
                    <w:rPr>
                      <w:color w:val="auto"/>
                      <w:highlight w:val="none"/>
                      <w:u w:val="none"/>
                    </w:rPr>
                  </w:pPr>
                </w:p>
              </w:tc>
              <w:tc>
                <w:tcPr>
                  <w:tcW w:w="272" w:type="pct"/>
                  <w:vMerge w:val="continue"/>
                  <w:vAlign w:val="center"/>
                </w:tcPr>
                <w:p w14:paraId="103504FE">
                  <w:pPr>
                    <w:pStyle w:val="71"/>
                    <w:bidi w:val="0"/>
                    <w:jc w:val="center"/>
                    <w:rPr>
                      <w:color w:val="auto"/>
                      <w:highlight w:val="none"/>
                      <w:u w:val="none"/>
                    </w:rPr>
                  </w:pPr>
                </w:p>
              </w:tc>
            </w:tr>
            <w:tr w14:paraId="4967A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2C197C07">
                  <w:pPr>
                    <w:pStyle w:val="71"/>
                    <w:bidi w:val="0"/>
                    <w:jc w:val="center"/>
                    <w:rPr>
                      <w:color w:val="auto"/>
                      <w:highlight w:val="none"/>
                      <w:u w:val="none"/>
                    </w:rPr>
                  </w:pPr>
                </w:p>
              </w:tc>
              <w:tc>
                <w:tcPr>
                  <w:tcW w:w="493" w:type="pct"/>
                  <w:vMerge w:val="continue"/>
                  <w:vAlign w:val="center"/>
                </w:tcPr>
                <w:p w14:paraId="78550D53">
                  <w:pPr>
                    <w:pStyle w:val="71"/>
                    <w:bidi w:val="0"/>
                    <w:jc w:val="center"/>
                    <w:rPr>
                      <w:color w:val="auto"/>
                      <w:highlight w:val="none"/>
                      <w:u w:val="none"/>
                    </w:rPr>
                  </w:pPr>
                </w:p>
              </w:tc>
              <w:tc>
                <w:tcPr>
                  <w:tcW w:w="951" w:type="dxa"/>
                  <w:shd w:val="clear" w:color="auto" w:fill="auto"/>
                  <w:vAlign w:val="center"/>
                </w:tcPr>
                <w:p w14:paraId="7A8D4931">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ascii="Times New Roman" w:hAnsi="Times New Roman" w:eastAsia="宋体" w:cs="Times New Roman"/>
                      <w:color w:val="auto"/>
                      <w:highlight w:val="none"/>
                      <w:lang w:val="en-US" w:eastAsia="zh-CN"/>
                    </w:rPr>
                    <w:t>氨氮</w:t>
                  </w:r>
                </w:p>
              </w:tc>
              <w:tc>
                <w:tcPr>
                  <w:tcW w:w="513" w:type="pct"/>
                  <w:vMerge w:val="continue"/>
                  <w:vAlign w:val="center"/>
                </w:tcPr>
                <w:p w14:paraId="26497F88">
                  <w:pPr>
                    <w:pStyle w:val="71"/>
                    <w:bidi w:val="0"/>
                    <w:jc w:val="center"/>
                    <w:rPr>
                      <w:color w:val="auto"/>
                      <w:highlight w:val="none"/>
                      <w:u w:val="none"/>
                    </w:rPr>
                  </w:pPr>
                </w:p>
              </w:tc>
              <w:tc>
                <w:tcPr>
                  <w:tcW w:w="336" w:type="pct"/>
                  <w:vMerge w:val="continue"/>
                  <w:vAlign w:val="center"/>
                </w:tcPr>
                <w:p w14:paraId="32E574E9">
                  <w:pPr>
                    <w:pStyle w:val="71"/>
                    <w:bidi w:val="0"/>
                    <w:jc w:val="center"/>
                    <w:rPr>
                      <w:color w:val="auto"/>
                      <w:highlight w:val="none"/>
                      <w:u w:val="none"/>
                    </w:rPr>
                  </w:pPr>
                </w:p>
              </w:tc>
              <w:tc>
                <w:tcPr>
                  <w:tcW w:w="595" w:type="pct"/>
                  <w:vMerge w:val="continue"/>
                  <w:vAlign w:val="center"/>
                </w:tcPr>
                <w:p w14:paraId="6FD06855">
                  <w:pPr>
                    <w:pStyle w:val="71"/>
                    <w:bidi w:val="0"/>
                    <w:jc w:val="center"/>
                    <w:rPr>
                      <w:color w:val="auto"/>
                      <w:highlight w:val="none"/>
                      <w:u w:val="none"/>
                    </w:rPr>
                  </w:pPr>
                </w:p>
              </w:tc>
              <w:tc>
                <w:tcPr>
                  <w:tcW w:w="514" w:type="pct"/>
                  <w:vMerge w:val="continue"/>
                  <w:vAlign w:val="center"/>
                </w:tcPr>
                <w:p w14:paraId="786AD966">
                  <w:pPr>
                    <w:pStyle w:val="71"/>
                    <w:bidi w:val="0"/>
                    <w:jc w:val="center"/>
                    <w:rPr>
                      <w:color w:val="auto"/>
                      <w:highlight w:val="none"/>
                      <w:u w:val="none"/>
                    </w:rPr>
                  </w:pPr>
                </w:p>
              </w:tc>
              <w:tc>
                <w:tcPr>
                  <w:tcW w:w="494" w:type="pct"/>
                  <w:vMerge w:val="continue"/>
                  <w:vAlign w:val="center"/>
                </w:tcPr>
                <w:p w14:paraId="39C8C4B8">
                  <w:pPr>
                    <w:pStyle w:val="71"/>
                    <w:bidi w:val="0"/>
                    <w:jc w:val="center"/>
                    <w:rPr>
                      <w:color w:val="auto"/>
                      <w:highlight w:val="none"/>
                      <w:u w:val="none"/>
                    </w:rPr>
                  </w:pPr>
                </w:p>
              </w:tc>
              <w:tc>
                <w:tcPr>
                  <w:tcW w:w="419" w:type="pct"/>
                  <w:vMerge w:val="continue"/>
                  <w:vAlign w:val="center"/>
                </w:tcPr>
                <w:p w14:paraId="013436E1">
                  <w:pPr>
                    <w:pStyle w:val="71"/>
                    <w:bidi w:val="0"/>
                    <w:jc w:val="center"/>
                    <w:rPr>
                      <w:color w:val="auto"/>
                      <w:highlight w:val="none"/>
                      <w:u w:val="none"/>
                    </w:rPr>
                  </w:pPr>
                </w:p>
              </w:tc>
              <w:tc>
                <w:tcPr>
                  <w:tcW w:w="423" w:type="pct"/>
                  <w:vMerge w:val="continue"/>
                  <w:vAlign w:val="center"/>
                </w:tcPr>
                <w:p w14:paraId="1CAD9045">
                  <w:pPr>
                    <w:pStyle w:val="71"/>
                    <w:bidi w:val="0"/>
                    <w:jc w:val="center"/>
                    <w:rPr>
                      <w:color w:val="auto"/>
                      <w:highlight w:val="none"/>
                      <w:u w:val="none"/>
                    </w:rPr>
                  </w:pPr>
                </w:p>
              </w:tc>
              <w:tc>
                <w:tcPr>
                  <w:tcW w:w="272" w:type="pct"/>
                  <w:vMerge w:val="continue"/>
                  <w:vAlign w:val="center"/>
                </w:tcPr>
                <w:p w14:paraId="2725DCE2">
                  <w:pPr>
                    <w:pStyle w:val="71"/>
                    <w:bidi w:val="0"/>
                    <w:jc w:val="center"/>
                    <w:rPr>
                      <w:color w:val="auto"/>
                      <w:highlight w:val="none"/>
                      <w:u w:val="none"/>
                    </w:rPr>
                  </w:pPr>
                </w:p>
              </w:tc>
            </w:tr>
            <w:tr w14:paraId="6F90C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678D4F3E">
                  <w:pPr>
                    <w:pStyle w:val="71"/>
                    <w:bidi w:val="0"/>
                    <w:jc w:val="center"/>
                    <w:rPr>
                      <w:color w:val="auto"/>
                      <w:highlight w:val="none"/>
                      <w:u w:val="none"/>
                    </w:rPr>
                  </w:pPr>
                </w:p>
              </w:tc>
              <w:tc>
                <w:tcPr>
                  <w:tcW w:w="493" w:type="pct"/>
                  <w:vMerge w:val="continue"/>
                  <w:vAlign w:val="center"/>
                </w:tcPr>
                <w:p w14:paraId="10BC46F4">
                  <w:pPr>
                    <w:pStyle w:val="71"/>
                    <w:bidi w:val="0"/>
                    <w:jc w:val="center"/>
                    <w:rPr>
                      <w:color w:val="auto"/>
                      <w:highlight w:val="none"/>
                      <w:u w:val="none"/>
                    </w:rPr>
                  </w:pPr>
                </w:p>
              </w:tc>
              <w:tc>
                <w:tcPr>
                  <w:tcW w:w="951" w:type="dxa"/>
                  <w:shd w:val="clear" w:color="auto" w:fill="auto"/>
                  <w:vAlign w:val="center"/>
                </w:tcPr>
                <w:p w14:paraId="6CDB4D78">
                  <w:pPr>
                    <w:pStyle w:val="71"/>
                    <w:bidi w:val="0"/>
                    <w:ind w:firstLine="0" w:firstLineChars="0"/>
                    <w:rPr>
                      <w:rFonts w:hint="default"/>
                      <w:color w:val="auto"/>
                      <w:highlight w:val="none"/>
                      <w:u w:val="none"/>
                      <w:lang w:val="en-US" w:eastAsia="zh-CN"/>
                    </w:rPr>
                  </w:pPr>
                  <w:r>
                    <w:rPr>
                      <w:rFonts w:hint="eastAsia" w:ascii="Times New Roman" w:hAnsi="Times New Roman" w:eastAsia="宋体" w:cs="Times New Roman"/>
                      <w:color w:val="auto"/>
                      <w:highlight w:val="none"/>
                      <w:lang w:val="en-US" w:eastAsia="zh-CN"/>
                    </w:rPr>
                    <w:t>TP</w:t>
                  </w:r>
                </w:p>
              </w:tc>
              <w:tc>
                <w:tcPr>
                  <w:tcW w:w="513" w:type="pct"/>
                  <w:vMerge w:val="continue"/>
                  <w:vAlign w:val="center"/>
                </w:tcPr>
                <w:p w14:paraId="3C2D5342">
                  <w:pPr>
                    <w:pStyle w:val="71"/>
                    <w:bidi w:val="0"/>
                    <w:jc w:val="center"/>
                    <w:rPr>
                      <w:color w:val="auto"/>
                      <w:highlight w:val="none"/>
                      <w:u w:val="none"/>
                    </w:rPr>
                  </w:pPr>
                </w:p>
              </w:tc>
              <w:tc>
                <w:tcPr>
                  <w:tcW w:w="336" w:type="pct"/>
                  <w:vMerge w:val="continue"/>
                  <w:vAlign w:val="center"/>
                </w:tcPr>
                <w:p w14:paraId="38AF5F93">
                  <w:pPr>
                    <w:pStyle w:val="71"/>
                    <w:bidi w:val="0"/>
                    <w:jc w:val="center"/>
                    <w:rPr>
                      <w:color w:val="auto"/>
                      <w:highlight w:val="none"/>
                      <w:u w:val="none"/>
                    </w:rPr>
                  </w:pPr>
                </w:p>
              </w:tc>
              <w:tc>
                <w:tcPr>
                  <w:tcW w:w="595" w:type="pct"/>
                  <w:vMerge w:val="continue"/>
                  <w:vAlign w:val="center"/>
                </w:tcPr>
                <w:p w14:paraId="0169AAF0">
                  <w:pPr>
                    <w:pStyle w:val="71"/>
                    <w:bidi w:val="0"/>
                    <w:jc w:val="center"/>
                    <w:rPr>
                      <w:color w:val="auto"/>
                      <w:highlight w:val="none"/>
                      <w:u w:val="none"/>
                    </w:rPr>
                  </w:pPr>
                </w:p>
              </w:tc>
              <w:tc>
                <w:tcPr>
                  <w:tcW w:w="514" w:type="pct"/>
                  <w:vMerge w:val="continue"/>
                  <w:vAlign w:val="center"/>
                </w:tcPr>
                <w:p w14:paraId="549CF1C4">
                  <w:pPr>
                    <w:pStyle w:val="71"/>
                    <w:bidi w:val="0"/>
                    <w:jc w:val="center"/>
                    <w:rPr>
                      <w:color w:val="auto"/>
                      <w:highlight w:val="none"/>
                      <w:u w:val="none"/>
                    </w:rPr>
                  </w:pPr>
                </w:p>
              </w:tc>
              <w:tc>
                <w:tcPr>
                  <w:tcW w:w="494" w:type="pct"/>
                  <w:vMerge w:val="continue"/>
                  <w:vAlign w:val="center"/>
                </w:tcPr>
                <w:p w14:paraId="36F011C8">
                  <w:pPr>
                    <w:pStyle w:val="71"/>
                    <w:bidi w:val="0"/>
                    <w:jc w:val="center"/>
                    <w:rPr>
                      <w:color w:val="auto"/>
                      <w:highlight w:val="none"/>
                      <w:u w:val="none"/>
                    </w:rPr>
                  </w:pPr>
                </w:p>
              </w:tc>
              <w:tc>
                <w:tcPr>
                  <w:tcW w:w="419" w:type="pct"/>
                  <w:vMerge w:val="continue"/>
                  <w:vAlign w:val="center"/>
                </w:tcPr>
                <w:p w14:paraId="45E671C7">
                  <w:pPr>
                    <w:pStyle w:val="71"/>
                    <w:bidi w:val="0"/>
                    <w:jc w:val="center"/>
                    <w:rPr>
                      <w:color w:val="auto"/>
                      <w:highlight w:val="none"/>
                      <w:u w:val="none"/>
                    </w:rPr>
                  </w:pPr>
                </w:p>
              </w:tc>
              <w:tc>
                <w:tcPr>
                  <w:tcW w:w="423" w:type="pct"/>
                  <w:vMerge w:val="continue"/>
                  <w:vAlign w:val="center"/>
                </w:tcPr>
                <w:p w14:paraId="79FCF67C">
                  <w:pPr>
                    <w:pStyle w:val="71"/>
                    <w:bidi w:val="0"/>
                    <w:jc w:val="center"/>
                    <w:rPr>
                      <w:color w:val="auto"/>
                      <w:highlight w:val="none"/>
                      <w:u w:val="none"/>
                    </w:rPr>
                  </w:pPr>
                </w:p>
              </w:tc>
              <w:tc>
                <w:tcPr>
                  <w:tcW w:w="272" w:type="pct"/>
                  <w:vMerge w:val="continue"/>
                  <w:vAlign w:val="center"/>
                </w:tcPr>
                <w:p w14:paraId="12855DD8">
                  <w:pPr>
                    <w:pStyle w:val="71"/>
                    <w:bidi w:val="0"/>
                    <w:jc w:val="center"/>
                    <w:rPr>
                      <w:color w:val="auto"/>
                      <w:highlight w:val="none"/>
                      <w:u w:val="none"/>
                    </w:rPr>
                  </w:pPr>
                </w:p>
              </w:tc>
            </w:tr>
            <w:tr w14:paraId="3DEA3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6C1C8016">
                  <w:pPr>
                    <w:pStyle w:val="71"/>
                    <w:bidi w:val="0"/>
                    <w:jc w:val="center"/>
                    <w:rPr>
                      <w:color w:val="auto"/>
                      <w:highlight w:val="none"/>
                      <w:u w:val="none"/>
                    </w:rPr>
                  </w:pPr>
                </w:p>
              </w:tc>
              <w:tc>
                <w:tcPr>
                  <w:tcW w:w="493" w:type="pct"/>
                  <w:vMerge w:val="continue"/>
                  <w:vAlign w:val="center"/>
                </w:tcPr>
                <w:p w14:paraId="0AA66A41">
                  <w:pPr>
                    <w:pStyle w:val="71"/>
                    <w:bidi w:val="0"/>
                    <w:jc w:val="center"/>
                    <w:rPr>
                      <w:color w:val="auto"/>
                      <w:highlight w:val="none"/>
                      <w:u w:val="none"/>
                    </w:rPr>
                  </w:pPr>
                </w:p>
              </w:tc>
              <w:tc>
                <w:tcPr>
                  <w:tcW w:w="951" w:type="dxa"/>
                  <w:shd w:val="clear" w:color="auto" w:fill="auto"/>
                  <w:vAlign w:val="center"/>
                </w:tcPr>
                <w:p w14:paraId="0F0D0BBC">
                  <w:pPr>
                    <w:pStyle w:val="71"/>
                    <w:bidi w:val="0"/>
                    <w:ind w:firstLine="0" w:firstLineChars="0"/>
                    <w:rPr>
                      <w:rFonts w:hint="default"/>
                      <w:color w:val="auto"/>
                      <w:highlight w:val="none"/>
                      <w:u w:val="none"/>
                      <w:lang w:val="en-US" w:eastAsia="zh-CN"/>
                    </w:rPr>
                  </w:pPr>
                  <w:r>
                    <w:rPr>
                      <w:rFonts w:hint="default" w:ascii="Times New Roman" w:hAnsi="Times New Roman" w:eastAsia="宋体" w:cs="Times New Roman"/>
                      <w:color w:val="auto"/>
                      <w:highlight w:val="none"/>
                      <w:lang w:val="en-US" w:eastAsia="zh-CN"/>
                    </w:rPr>
                    <w:t>TN</w:t>
                  </w:r>
                </w:p>
              </w:tc>
              <w:tc>
                <w:tcPr>
                  <w:tcW w:w="513" w:type="pct"/>
                  <w:vMerge w:val="continue"/>
                  <w:vAlign w:val="center"/>
                </w:tcPr>
                <w:p w14:paraId="256F4D85">
                  <w:pPr>
                    <w:pStyle w:val="71"/>
                    <w:bidi w:val="0"/>
                    <w:jc w:val="center"/>
                    <w:rPr>
                      <w:color w:val="auto"/>
                      <w:highlight w:val="none"/>
                      <w:u w:val="none"/>
                    </w:rPr>
                  </w:pPr>
                </w:p>
              </w:tc>
              <w:tc>
                <w:tcPr>
                  <w:tcW w:w="336" w:type="pct"/>
                  <w:vMerge w:val="continue"/>
                  <w:vAlign w:val="center"/>
                </w:tcPr>
                <w:p w14:paraId="6C87EF07">
                  <w:pPr>
                    <w:pStyle w:val="71"/>
                    <w:bidi w:val="0"/>
                    <w:jc w:val="center"/>
                    <w:rPr>
                      <w:color w:val="auto"/>
                      <w:highlight w:val="none"/>
                      <w:u w:val="none"/>
                    </w:rPr>
                  </w:pPr>
                </w:p>
              </w:tc>
              <w:tc>
                <w:tcPr>
                  <w:tcW w:w="595" w:type="pct"/>
                  <w:vMerge w:val="continue"/>
                  <w:vAlign w:val="center"/>
                </w:tcPr>
                <w:p w14:paraId="45BB2E0E">
                  <w:pPr>
                    <w:pStyle w:val="71"/>
                    <w:bidi w:val="0"/>
                    <w:jc w:val="center"/>
                    <w:rPr>
                      <w:color w:val="auto"/>
                      <w:highlight w:val="none"/>
                      <w:u w:val="none"/>
                    </w:rPr>
                  </w:pPr>
                </w:p>
              </w:tc>
              <w:tc>
                <w:tcPr>
                  <w:tcW w:w="514" w:type="pct"/>
                  <w:vMerge w:val="continue"/>
                  <w:vAlign w:val="center"/>
                </w:tcPr>
                <w:p w14:paraId="6BE61576">
                  <w:pPr>
                    <w:pStyle w:val="71"/>
                    <w:bidi w:val="0"/>
                    <w:jc w:val="center"/>
                    <w:rPr>
                      <w:color w:val="auto"/>
                      <w:highlight w:val="none"/>
                      <w:u w:val="none"/>
                    </w:rPr>
                  </w:pPr>
                </w:p>
              </w:tc>
              <w:tc>
                <w:tcPr>
                  <w:tcW w:w="494" w:type="pct"/>
                  <w:vMerge w:val="continue"/>
                  <w:vAlign w:val="center"/>
                </w:tcPr>
                <w:p w14:paraId="3251BEC9">
                  <w:pPr>
                    <w:pStyle w:val="71"/>
                    <w:bidi w:val="0"/>
                    <w:jc w:val="center"/>
                    <w:rPr>
                      <w:color w:val="auto"/>
                      <w:highlight w:val="none"/>
                      <w:u w:val="none"/>
                    </w:rPr>
                  </w:pPr>
                </w:p>
              </w:tc>
              <w:tc>
                <w:tcPr>
                  <w:tcW w:w="419" w:type="pct"/>
                  <w:vMerge w:val="continue"/>
                  <w:vAlign w:val="center"/>
                </w:tcPr>
                <w:p w14:paraId="15BB2BCF">
                  <w:pPr>
                    <w:pStyle w:val="71"/>
                    <w:bidi w:val="0"/>
                    <w:jc w:val="center"/>
                    <w:rPr>
                      <w:color w:val="auto"/>
                      <w:highlight w:val="none"/>
                      <w:u w:val="none"/>
                    </w:rPr>
                  </w:pPr>
                </w:p>
              </w:tc>
              <w:tc>
                <w:tcPr>
                  <w:tcW w:w="423" w:type="pct"/>
                  <w:vMerge w:val="continue"/>
                  <w:vAlign w:val="center"/>
                </w:tcPr>
                <w:p w14:paraId="108112B9">
                  <w:pPr>
                    <w:pStyle w:val="71"/>
                    <w:bidi w:val="0"/>
                    <w:jc w:val="center"/>
                    <w:rPr>
                      <w:color w:val="auto"/>
                      <w:highlight w:val="none"/>
                      <w:u w:val="none"/>
                    </w:rPr>
                  </w:pPr>
                </w:p>
              </w:tc>
              <w:tc>
                <w:tcPr>
                  <w:tcW w:w="272" w:type="pct"/>
                  <w:vMerge w:val="continue"/>
                  <w:vAlign w:val="center"/>
                </w:tcPr>
                <w:p w14:paraId="7BA97B4B">
                  <w:pPr>
                    <w:pStyle w:val="71"/>
                    <w:bidi w:val="0"/>
                    <w:jc w:val="center"/>
                    <w:rPr>
                      <w:color w:val="auto"/>
                      <w:highlight w:val="none"/>
                      <w:u w:val="none"/>
                    </w:rPr>
                  </w:pPr>
                </w:p>
              </w:tc>
            </w:tr>
            <w:tr w14:paraId="7E61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91" w:type="pct"/>
                  <w:vMerge w:val="continue"/>
                  <w:vAlign w:val="center"/>
                </w:tcPr>
                <w:p w14:paraId="5AF5DE44">
                  <w:pPr>
                    <w:pStyle w:val="71"/>
                    <w:bidi w:val="0"/>
                    <w:jc w:val="center"/>
                    <w:rPr>
                      <w:color w:val="auto"/>
                      <w:highlight w:val="none"/>
                      <w:u w:val="none"/>
                    </w:rPr>
                  </w:pPr>
                </w:p>
              </w:tc>
              <w:tc>
                <w:tcPr>
                  <w:tcW w:w="493" w:type="pct"/>
                  <w:vMerge w:val="continue"/>
                  <w:vAlign w:val="center"/>
                </w:tcPr>
                <w:p w14:paraId="2FB0A57B">
                  <w:pPr>
                    <w:pStyle w:val="71"/>
                    <w:bidi w:val="0"/>
                    <w:jc w:val="center"/>
                    <w:rPr>
                      <w:color w:val="auto"/>
                      <w:highlight w:val="none"/>
                      <w:u w:val="none"/>
                    </w:rPr>
                  </w:pPr>
                </w:p>
              </w:tc>
              <w:tc>
                <w:tcPr>
                  <w:tcW w:w="951" w:type="dxa"/>
                  <w:shd w:val="clear" w:color="auto" w:fill="auto"/>
                  <w:vAlign w:val="center"/>
                </w:tcPr>
                <w:p w14:paraId="051CE24D">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default" w:ascii="Times New Roman" w:hAnsi="Times New Roman" w:eastAsia="宋体" w:cs="Times New Roman"/>
                      <w:color w:val="auto"/>
                      <w:highlight w:val="none"/>
                      <w:lang w:val="en-US" w:eastAsia="zh-CN"/>
                    </w:rPr>
                    <w:t>动植物油</w:t>
                  </w:r>
                </w:p>
              </w:tc>
              <w:tc>
                <w:tcPr>
                  <w:tcW w:w="513" w:type="pct"/>
                  <w:vMerge w:val="continue"/>
                  <w:vAlign w:val="center"/>
                </w:tcPr>
                <w:p w14:paraId="3E3F9392">
                  <w:pPr>
                    <w:pStyle w:val="71"/>
                    <w:bidi w:val="0"/>
                    <w:jc w:val="center"/>
                    <w:rPr>
                      <w:color w:val="auto"/>
                      <w:highlight w:val="none"/>
                      <w:u w:val="none"/>
                    </w:rPr>
                  </w:pPr>
                </w:p>
              </w:tc>
              <w:tc>
                <w:tcPr>
                  <w:tcW w:w="336" w:type="pct"/>
                  <w:vMerge w:val="continue"/>
                  <w:vAlign w:val="center"/>
                </w:tcPr>
                <w:p w14:paraId="01F74EAF">
                  <w:pPr>
                    <w:pStyle w:val="71"/>
                    <w:bidi w:val="0"/>
                    <w:jc w:val="center"/>
                    <w:rPr>
                      <w:color w:val="auto"/>
                      <w:highlight w:val="none"/>
                      <w:u w:val="none"/>
                    </w:rPr>
                  </w:pPr>
                </w:p>
              </w:tc>
              <w:tc>
                <w:tcPr>
                  <w:tcW w:w="595" w:type="pct"/>
                  <w:vMerge w:val="continue"/>
                  <w:vAlign w:val="center"/>
                </w:tcPr>
                <w:p w14:paraId="73ADD9E4">
                  <w:pPr>
                    <w:pStyle w:val="71"/>
                    <w:bidi w:val="0"/>
                    <w:jc w:val="center"/>
                    <w:rPr>
                      <w:color w:val="auto"/>
                      <w:highlight w:val="none"/>
                      <w:u w:val="none"/>
                    </w:rPr>
                  </w:pPr>
                </w:p>
              </w:tc>
              <w:tc>
                <w:tcPr>
                  <w:tcW w:w="514" w:type="pct"/>
                  <w:vMerge w:val="continue"/>
                  <w:vAlign w:val="center"/>
                </w:tcPr>
                <w:p w14:paraId="7CD2EF9D">
                  <w:pPr>
                    <w:pStyle w:val="71"/>
                    <w:bidi w:val="0"/>
                    <w:jc w:val="center"/>
                    <w:rPr>
                      <w:color w:val="auto"/>
                      <w:highlight w:val="none"/>
                      <w:u w:val="none"/>
                    </w:rPr>
                  </w:pPr>
                </w:p>
              </w:tc>
              <w:tc>
                <w:tcPr>
                  <w:tcW w:w="494" w:type="pct"/>
                  <w:vMerge w:val="continue"/>
                  <w:vAlign w:val="center"/>
                </w:tcPr>
                <w:p w14:paraId="4F90C52C">
                  <w:pPr>
                    <w:pStyle w:val="71"/>
                    <w:bidi w:val="0"/>
                    <w:jc w:val="center"/>
                    <w:rPr>
                      <w:color w:val="auto"/>
                      <w:highlight w:val="none"/>
                      <w:u w:val="none"/>
                    </w:rPr>
                  </w:pPr>
                </w:p>
              </w:tc>
              <w:tc>
                <w:tcPr>
                  <w:tcW w:w="419" w:type="pct"/>
                  <w:vMerge w:val="continue"/>
                  <w:vAlign w:val="center"/>
                </w:tcPr>
                <w:p w14:paraId="33741032">
                  <w:pPr>
                    <w:pStyle w:val="71"/>
                    <w:bidi w:val="0"/>
                    <w:jc w:val="center"/>
                    <w:rPr>
                      <w:color w:val="auto"/>
                      <w:highlight w:val="none"/>
                      <w:u w:val="none"/>
                    </w:rPr>
                  </w:pPr>
                </w:p>
              </w:tc>
              <w:tc>
                <w:tcPr>
                  <w:tcW w:w="423" w:type="pct"/>
                  <w:vMerge w:val="continue"/>
                  <w:vAlign w:val="center"/>
                </w:tcPr>
                <w:p w14:paraId="286CC2C1">
                  <w:pPr>
                    <w:pStyle w:val="71"/>
                    <w:bidi w:val="0"/>
                    <w:jc w:val="center"/>
                    <w:rPr>
                      <w:color w:val="auto"/>
                      <w:highlight w:val="none"/>
                      <w:u w:val="none"/>
                    </w:rPr>
                  </w:pPr>
                </w:p>
              </w:tc>
              <w:tc>
                <w:tcPr>
                  <w:tcW w:w="272" w:type="pct"/>
                  <w:vMerge w:val="continue"/>
                  <w:vAlign w:val="center"/>
                </w:tcPr>
                <w:p w14:paraId="47EE7B19">
                  <w:pPr>
                    <w:pStyle w:val="71"/>
                    <w:bidi w:val="0"/>
                    <w:jc w:val="center"/>
                    <w:rPr>
                      <w:color w:val="auto"/>
                      <w:highlight w:val="none"/>
                      <w:u w:val="none"/>
                    </w:rPr>
                  </w:pPr>
                </w:p>
              </w:tc>
            </w:tr>
          </w:tbl>
          <w:p w14:paraId="218EA65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4.2.3噪声</w:t>
            </w:r>
          </w:p>
          <w:p w14:paraId="118CBDF5">
            <w:pPr>
              <w:ind w:firstLine="0" w:firstLineChars="0"/>
              <w:rPr>
                <w:b/>
                <w:bCs/>
                <w:color w:val="auto"/>
                <w:highlight w:val="none"/>
              </w:rPr>
            </w:pPr>
            <w:r>
              <w:rPr>
                <w:b/>
                <w:bCs/>
                <w:color w:val="auto"/>
                <w:highlight w:val="none"/>
              </w:rPr>
              <w:t>1、项目噪声源调查</w:t>
            </w:r>
          </w:p>
          <w:p w14:paraId="2DC9A780">
            <w:pPr>
              <w:pStyle w:val="103"/>
              <w:ind w:firstLine="480"/>
              <w:rPr>
                <w:color w:val="auto"/>
                <w:highlight w:val="none"/>
              </w:rPr>
            </w:pPr>
            <w:r>
              <w:rPr>
                <w:color w:val="auto"/>
                <w:highlight w:val="none"/>
              </w:rPr>
              <w:t>本项目营运期主要的噪声源为</w:t>
            </w:r>
            <w:r>
              <w:rPr>
                <w:rFonts w:hint="eastAsia"/>
                <w:color w:val="auto"/>
                <w:highlight w:val="none"/>
              </w:rPr>
              <w:t>烘干塔风机、热风炉风机、旋振筛、布袋除尘风机、轮式装载机</w:t>
            </w:r>
            <w:r>
              <w:rPr>
                <w:color w:val="auto"/>
                <w:highlight w:val="none"/>
              </w:rPr>
              <w:t>等</w:t>
            </w:r>
            <w:r>
              <w:rPr>
                <w:rFonts w:hint="eastAsia"/>
                <w:color w:val="auto"/>
                <w:highlight w:val="none"/>
              </w:rPr>
              <w:t>，其中装载机主要在湿稻谷仓库和烘干车间运行，湿稻谷仓库和烘干车间位于同一构筑物内。</w:t>
            </w:r>
          </w:p>
          <w:p w14:paraId="5D60BE87">
            <w:pPr>
              <w:numPr>
                <w:ilvl w:val="0"/>
                <w:numId w:val="0"/>
              </w:numPr>
              <w:bidi w:val="0"/>
              <w:rPr>
                <w:b/>
                <w:bCs/>
                <w:color w:val="auto"/>
                <w:highlight w:val="none"/>
              </w:rPr>
            </w:pPr>
            <w:r>
              <w:rPr>
                <w:rFonts w:hint="eastAsia" w:ascii="Times New Roman" w:hAnsi="Times New Roman" w:cs="Times New Roman"/>
                <w:b/>
                <w:bCs/>
                <w:color w:val="auto"/>
                <w:highlight w:val="none"/>
                <w:lang w:val="en-US" w:eastAsia="zh-CN"/>
              </w:rPr>
              <w:t>2、</w:t>
            </w:r>
            <w:r>
              <w:rPr>
                <w:rFonts w:hint="eastAsia" w:ascii="宋体" w:hAnsi="宋体" w:eastAsia="宋体" w:cs="宋体"/>
                <w:b/>
                <w:bCs/>
                <w:color w:val="auto"/>
                <w:kern w:val="0"/>
                <w:sz w:val="24"/>
                <w:szCs w:val="24"/>
                <w:highlight w:val="none"/>
                <w:lang w:val="en-US" w:eastAsia="zh-CN" w:bidi="ar"/>
              </w:rPr>
              <w:t xml:space="preserve">声环境影响分析 </w:t>
            </w:r>
          </w:p>
          <w:p w14:paraId="2D248745">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项目采用《环境影响评价技术导则 声环境》（HJ2.4.2-2021）中推荐模式进行预测。</w:t>
            </w:r>
          </w:p>
          <w:p w14:paraId="2264EA09">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1、室内声源</w:t>
            </w:r>
          </w:p>
          <w:p w14:paraId="0F41FBFC">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声源位于室内，室内声源可采用等效室外声源声功率级法进行计算。设靠近开口处（或窗户）室内、室外某倍频带的声压级分别为 Lp1 和 Lp2。若声源所在室内声场为近似扩散声场，按下列公式计算出靠近室外围护结构处的声压级：</w:t>
            </w:r>
          </w:p>
          <w:p w14:paraId="5D294F88">
            <w:pPr>
              <w:pStyle w:val="15"/>
              <w:spacing w:line="360" w:lineRule="auto"/>
              <w:ind w:firstLine="480" w:firstLineChars="200"/>
              <w:jc w:val="center"/>
              <w:rPr>
                <w:rFonts w:ascii="Times New Roman" w:hAnsi="Times New Roman"/>
                <w:color w:val="auto"/>
                <w:sz w:val="24"/>
                <w:szCs w:val="24"/>
                <w:highlight w:val="none"/>
              </w:rPr>
            </w:pPr>
            <w:r>
              <w:rPr>
                <w:rFonts w:ascii="Times New Roman" w:hAnsi="Times New Roman"/>
                <w:color w:val="auto"/>
                <w:sz w:val="24"/>
                <w:szCs w:val="24"/>
                <w:highlight w:val="none"/>
              </w:rPr>
              <w:t>L</w:t>
            </w:r>
            <w:r>
              <w:rPr>
                <w:rFonts w:ascii="Times New Roman" w:hAnsi="Times New Roman"/>
                <w:color w:val="auto"/>
                <w:sz w:val="24"/>
                <w:szCs w:val="24"/>
                <w:highlight w:val="none"/>
                <w:vertAlign w:val="subscript"/>
              </w:rPr>
              <w:t>p2</w:t>
            </w:r>
            <w:r>
              <w:rPr>
                <w:rFonts w:ascii="Times New Roman" w:hAnsi="Times New Roman"/>
                <w:color w:val="auto"/>
                <w:sz w:val="24"/>
                <w:szCs w:val="24"/>
                <w:highlight w:val="none"/>
              </w:rPr>
              <w:t>=p1-（TL+6）</w:t>
            </w:r>
          </w:p>
          <w:p w14:paraId="0D1A501C">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式中：L</w:t>
            </w:r>
            <w:r>
              <w:rPr>
                <w:rFonts w:ascii="Times New Roman" w:hAnsi="Times New Roman"/>
                <w:color w:val="auto"/>
                <w:sz w:val="24"/>
                <w:szCs w:val="24"/>
                <w:highlight w:val="none"/>
                <w:vertAlign w:val="subscript"/>
              </w:rPr>
              <w:t>p1</w:t>
            </w:r>
            <w:r>
              <w:rPr>
                <w:rFonts w:ascii="Times New Roman" w:hAnsi="Times New Roman"/>
                <w:color w:val="auto"/>
                <w:sz w:val="24"/>
                <w:szCs w:val="24"/>
                <w:highlight w:val="none"/>
              </w:rPr>
              <w:t>——靠近开口处（或窗户）室内某倍频带的声压级或A声级，dB；</w:t>
            </w:r>
          </w:p>
          <w:p w14:paraId="6C63FD11">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      L</w:t>
            </w:r>
            <w:r>
              <w:rPr>
                <w:rFonts w:ascii="Times New Roman" w:hAnsi="Times New Roman"/>
                <w:color w:val="auto"/>
                <w:sz w:val="24"/>
                <w:szCs w:val="24"/>
                <w:highlight w:val="none"/>
                <w:vertAlign w:val="subscript"/>
              </w:rPr>
              <w:t>p2</w:t>
            </w:r>
            <w:r>
              <w:rPr>
                <w:rFonts w:ascii="Times New Roman" w:hAnsi="Times New Roman"/>
                <w:color w:val="auto"/>
                <w:sz w:val="24"/>
                <w:szCs w:val="24"/>
                <w:highlight w:val="none"/>
              </w:rPr>
              <w:t>——靠近开口处（或窗户）室外某倍频带的声压级或A声级，dB；</w:t>
            </w:r>
          </w:p>
          <w:p w14:paraId="7978E375">
            <w:pPr>
              <w:pStyle w:val="15"/>
              <w:spacing w:line="360" w:lineRule="auto"/>
              <w:ind w:firstLine="480" w:firstLineChars="200"/>
              <w:rPr>
                <w:rFonts w:ascii="Times New Roman" w:hAnsi="Times New Roman"/>
                <w:color w:val="auto"/>
                <w:sz w:val="24"/>
                <w:szCs w:val="24"/>
                <w:highlight w:val="none"/>
                <w:u w:val="single"/>
              </w:rPr>
            </w:pPr>
            <w:r>
              <w:rPr>
                <w:rFonts w:ascii="Times New Roman" w:hAnsi="Times New Roman"/>
                <w:color w:val="auto"/>
                <w:sz w:val="24"/>
                <w:szCs w:val="24"/>
                <w:highlight w:val="none"/>
              </w:rPr>
              <w:t xml:space="preserve">      TL——隔墙（或窗户）倍频带或A声级的隔声量，</w:t>
            </w:r>
            <w:r>
              <w:rPr>
                <w:rFonts w:hint="eastAsia" w:ascii="Times New Roman" w:hAnsi="Times New Roman"/>
                <w:color w:val="auto"/>
                <w:sz w:val="24"/>
                <w:szCs w:val="24"/>
                <w:highlight w:val="none"/>
                <w:u w:val="single"/>
                <w:lang w:val="en-US" w:eastAsia="zh-CN"/>
              </w:rPr>
              <w:t>本环评墙体取20</w:t>
            </w:r>
            <w:r>
              <w:rPr>
                <w:rFonts w:ascii="Times New Roman" w:hAnsi="Times New Roman"/>
                <w:color w:val="auto"/>
                <w:sz w:val="24"/>
                <w:szCs w:val="24"/>
                <w:highlight w:val="none"/>
                <w:u w:val="single"/>
              </w:rPr>
              <w:t>dB</w:t>
            </w:r>
            <w:r>
              <w:rPr>
                <w:rFonts w:hint="eastAsia" w:ascii="Times New Roman" w:hAnsi="Times New Roman"/>
                <w:color w:val="auto"/>
                <w:sz w:val="24"/>
                <w:szCs w:val="24"/>
                <w:highlight w:val="none"/>
                <w:u w:val="single"/>
                <w:lang w:eastAsia="zh-CN"/>
              </w:rPr>
              <w:t>、</w:t>
            </w:r>
            <w:r>
              <w:rPr>
                <w:rFonts w:hint="eastAsia" w:ascii="Times New Roman" w:hAnsi="Times New Roman"/>
                <w:color w:val="auto"/>
                <w:sz w:val="24"/>
                <w:szCs w:val="24"/>
                <w:highlight w:val="none"/>
                <w:u w:val="single"/>
                <w:lang w:val="en-US" w:eastAsia="zh-CN"/>
              </w:rPr>
              <w:t>出入口卷闸门取5</w:t>
            </w:r>
            <w:r>
              <w:rPr>
                <w:rFonts w:ascii="Times New Roman" w:hAnsi="Times New Roman"/>
                <w:color w:val="auto"/>
                <w:sz w:val="24"/>
                <w:szCs w:val="24"/>
                <w:highlight w:val="none"/>
                <w:u w:val="single"/>
              </w:rPr>
              <w:t>dB。</w:t>
            </w:r>
          </w:p>
          <w:p w14:paraId="218BECD4">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然后按下列公式将室外声源的声压级和透过面积换算成等效的室外声源，计算出中心位置位于透声面积（S）处的等效声源的倍频带声功率级。</w:t>
            </w:r>
          </w:p>
          <w:p w14:paraId="28D86E40">
            <w:pPr>
              <w:pStyle w:val="15"/>
              <w:spacing w:line="360" w:lineRule="auto"/>
              <w:ind w:firstLine="480" w:firstLineChars="200"/>
              <w:jc w:val="center"/>
              <w:rPr>
                <w:rFonts w:ascii="Times New Roman" w:hAnsi="Times New Roman"/>
                <w:color w:val="auto"/>
                <w:sz w:val="24"/>
                <w:szCs w:val="24"/>
                <w:highlight w:val="none"/>
              </w:rPr>
            </w:pPr>
            <w:r>
              <w:rPr>
                <w:rFonts w:ascii="Times New Roman" w:hAnsi="Times New Roman"/>
                <w:color w:val="auto"/>
                <w:sz w:val="24"/>
                <w:szCs w:val="24"/>
                <w:highlight w:val="none"/>
              </w:rPr>
              <w:t>L</w:t>
            </w:r>
            <w:r>
              <w:rPr>
                <w:rFonts w:ascii="Times New Roman" w:hAnsi="Times New Roman"/>
                <w:color w:val="auto"/>
                <w:sz w:val="24"/>
                <w:szCs w:val="24"/>
                <w:highlight w:val="none"/>
                <w:vertAlign w:val="subscript"/>
              </w:rPr>
              <w:t>w</w:t>
            </w:r>
            <w:r>
              <w:rPr>
                <w:rFonts w:ascii="Times New Roman" w:hAnsi="Times New Roman"/>
                <w:color w:val="auto"/>
                <w:sz w:val="24"/>
                <w:szCs w:val="24"/>
                <w:highlight w:val="none"/>
              </w:rPr>
              <w:t>=L</w:t>
            </w:r>
            <w:r>
              <w:rPr>
                <w:rFonts w:ascii="Times New Roman" w:hAnsi="Times New Roman"/>
                <w:color w:val="auto"/>
                <w:sz w:val="24"/>
                <w:szCs w:val="24"/>
                <w:highlight w:val="none"/>
                <w:vertAlign w:val="subscript"/>
              </w:rPr>
              <w:t>p2</w:t>
            </w:r>
            <w:r>
              <w:rPr>
                <w:rFonts w:ascii="Times New Roman" w:hAnsi="Times New Roman"/>
                <w:color w:val="auto"/>
                <w:sz w:val="24"/>
                <w:szCs w:val="24"/>
                <w:highlight w:val="none"/>
              </w:rPr>
              <w:t>（T）+10lgs</w:t>
            </w:r>
          </w:p>
          <w:p w14:paraId="05D15FFE">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然后按室外声源预测方法计算预测点处的 A 声级，室内声源等效为室外声源图例见下图。</w:t>
            </w:r>
          </w:p>
          <w:p w14:paraId="7CF11443">
            <w:pPr>
              <w:pStyle w:val="98"/>
              <w:bidi w:val="0"/>
              <w:rPr>
                <w:color w:val="auto"/>
                <w:highlight w:val="none"/>
              </w:rPr>
            </w:pPr>
            <w:r>
              <w:rPr>
                <w:color w:val="auto"/>
                <w:highlight w:val="none"/>
              </w:rPr>
              <w:drawing>
                <wp:inline distT="0" distB="0" distL="114300" distR="114300">
                  <wp:extent cx="2275840" cy="1184910"/>
                  <wp:effectExtent l="0" t="0" r="10160" b="1524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3"/>
                          <a:stretch>
                            <a:fillRect/>
                          </a:stretch>
                        </pic:blipFill>
                        <pic:spPr>
                          <a:xfrm>
                            <a:off x="0" y="0"/>
                            <a:ext cx="2275840" cy="1184910"/>
                          </a:xfrm>
                          <a:prstGeom prst="rect">
                            <a:avLst/>
                          </a:prstGeom>
                          <a:noFill/>
                          <a:ln>
                            <a:noFill/>
                          </a:ln>
                        </pic:spPr>
                      </pic:pic>
                    </a:graphicData>
                  </a:graphic>
                </wp:inline>
              </w:drawing>
            </w:r>
          </w:p>
          <w:p w14:paraId="5ACFDCF7">
            <w:pPr>
              <w:pStyle w:val="58"/>
              <w:bidi w:val="0"/>
              <w:rPr>
                <w:color w:val="auto"/>
                <w:highlight w:val="none"/>
              </w:rPr>
            </w:pPr>
            <w:r>
              <w:rPr>
                <w:color w:val="auto"/>
                <w:highlight w:val="none"/>
              </w:rPr>
              <w:t>图</w:t>
            </w:r>
            <w:r>
              <w:rPr>
                <w:rFonts w:hint="eastAsia"/>
                <w:color w:val="auto"/>
                <w:highlight w:val="none"/>
                <w:lang w:val="en-US" w:eastAsia="zh-CN"/>
              </w:rPr>
              <w:t>4.3</w:t>
            </w:r>
            <w:r>
              <w:rPr>
                <w:color w:val="auto"/>
                <w:highlight w:val="none"/>
              </w:rPr>
              <w:t>-1  室内声源等效为室外外声源图例</w:t>
            </w:r>
          </w:p>
          <w:p w14:paraId="4BA536E4">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2、噪声贡献值计算</w:t>
            </w:r>
          </w:p>
          <w:p w14:paraId="6D79CA8A">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各声源在受声敏感点的总声压级，其计算公式如下：</w:t>
            </w:r>
          </w:p>
          <w:p w14:paraId="6440975D">
            <w:pPr>
              <w:pStyle w:val="101"/>
              <w:ind w:firstLine="0" w:firstLineChars="0"/>
              <w:contextualSpacing/>
              <w:jc w:val="center"/>
              <w:rPr>
                <w:b/>
                <w:color w:val="auto"/>
                <w:highlight w:val="none"/>
              </w:rPr>
            </w:pPr>
            <w:r>
              <w:rPr>
                <w:b/>
                <w:color w:val="auto"/>
                <w:highlight w:val="none"/>
              </w:rPr>
              <w:drawing>
                <wp:inline distT="0" distB="0" distL="114300" distR="114300">
                  <wp:extent cx="2230755" cy="502920"/>
                  <wp:effectExtent l="0" t="0" r="17145"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2230755" cy="502920"/>
                          </a:xfrm>
                          <a:prstGeom prst="rect">
                            <a:avLst/>
                          </a:prstGeom>
                          <a:noFill/>
                          <a:ln>
                            <a:noFill/>
                          </a:ln>
                        </pic:spPr>
                      </pic:pic>
                    </a:graphicData>
                  </a:graphic>
                </wp:inline>
              </w:drawing>
            </w:r>
          </w:p>
          <w:p w14:paraId="6F2C03D3">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式中：L——受声点的总声压级，dB（A）；</w:t>
            </w:r>
          </w:p>
          <w:p w14:paraId="4AA614DB">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      L0——受声点背景噪声值，dB（A）；</w:t>
            </w:r>
          </w:p>
          <w:p w14:paraId="085B05E1">
            <w:pPr>
              <w:pStyle w:val="15"/>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      Lpi——各个声源在受声点的声压级，dB（A）；</w:t>
            </w:r>
          </w:p>
          <w:p w14:paraId="6EA7B76A">
            <w:pPr>
              <w:pStyle w:val="102"/>
              <w:ind w:firstLine="0" w:firstLineChars="0"/>
              <w:rPr>
                <w:rFonts w:hAnsi="Times New Roman"/>
                <w:b/>
                <w:bCs/>
                <w:color w:val="auto"/>
                <w:highlight w:val="none"/>
              </w:rPr>
            </w:pPr>
            <w:r>
              <w:rPr>
                <w:rFonts w:hAnsi="Times New Roman"/>
                <w:color w:val="auto"/>
                <w:highlight w:val="none"/>
              </w:rPr>
              <w:t xml:space="preserve">     </w:t>
            </w:r>
            <w:r>
              <w:rPr>
                <w:rFonts w:hint="eastAsia" w:hAnsi="Times New Roman"/>
                <w:color w:val="auto"/>
                <w:highlight w:val="none"/>
              </w:rPr>
              <w:t xml:space="preserve">    </w:t>
            </w:r>
            <w:r>
              <w:rPr>
                <w:rFonts w:hAnsi="Times New Roman"/>
                <w:color w:val="auto"/>
                <w:highlight w:val="none"/>
              </w:rPr>
              <w:t xml:space="preserve"> n——声源个数。</w:t>
            </w:r>
          </w:p>
          <w:p w14:paraId="27CE9A2A">
            <w:pPr>
              <w:keepNext w:val="0"/>
              <w:keepLines w:val="0"/>
              <w:pageBreakBefore w:val="0"/>
              <w:widowControl/>
              <w:suppressLineNumbers w:val="0"/>
              <w:kinsoku/>
              <w:wordWrap/>
              <w:topLinePunct w:val="0"/>
              <w:bidi w:val="0"/>
              <w:spacing w:line="336" w:lineRule="auto"/>
              <w:jc w:val="left"/>
              <w:rPr>
                <w:rFonts w:hint="default" w:ascii="Times New Roman" w:hAnsi="Times New Roman" w:cs="Times New Roman"/>
                <w:color w:val="auto"/>
                <w:highlight w:val="none"/>
                <w:lang w:val="en-US" w:eastAsia="zh-CN"/>
              </w:rPr>
            </w:pPr>
            <w:r>
              <w:rPr>
                <w:rFonts w:hint="eastAsia" w:ascii="宋体" w:hAnsi="宋体" w:eastAsia="宋体" w:cs="宋体"/>
                <w:color w:val="auto"/>
                <w:kern w:val="0"/>
                <w:sz w:val="24"/>
                <w:szCs w:val="24"/>
                <w:highlight w:val="none"/>
                <w:lang w:val="en-US" w:eastAsia="zh-CN" w:bidi="ar"/>
              </w:rPr>
              <w:t>结合项目的厂区平面布置和噪声源分布情况，本次评价不再考虑地面效应引起的倍频带衰减</w:t>
            </w:r>
            <w:r>
              <w:rPr>
                <w:rFonts w:hint="default" w:ascii="Times New Roman" w:hAnsi="Times New Roman" w:eastAsia="宋体" w:cs="Times New Roman"/>
                <w:color w:val="auto"/>
                <w:kern w:val="0"/>
                <w:sz w:val="24"/>
                <w:szCs w:val="24"/>
                <w:highlight w:val="none"/>
                <w:lang w:val="en-US" w:eastAsia="zh-CN" w:bidi="ar"/>
              </w:rPr>
              <w:t>Agr</w:t>
            </w:r>
            <w:r>
              <w:rPr>
                <w:rFonts w:hint="eastAsia" w:ascii="宋体" w:hAnsi="宋体" w:eastAsia="宋体" w:cs="宋体"/>
                <w:color w:val="auto"/>
                <w:kern w:val="0"/>
                <w:sz w:val="24"/>
                <w:szCs w:val="24"/>
                <w:highlight w:val="none"/>
                <w:lang w:val="en-US" w:eastAsia="zh-CN" w:bidi="ar"/>
              </w:rPr>
              <w:t>和其他多方面效应引起的倍频带衰减</w:t>
            </w:r>
            <w:r>
              <w:rPr>
                <w:rFonts w:hint="default" w:ascii="Times New Roman" w:hAnsi="Times New Roman" w:eastAsia="宋体" w:cs="Times New Roman"/>
                <w:color w:val="auto"/>
                <w:kern w:val="0"/>
                <w:sz w:val="24"/>
                <w:szCs w:val="24"/>
                <w:highlight w:val="none"/>
                <w:lang w:val="en-US" w:eastAsia="zh-CN" w:bidi="ar"/>
              </w:rPr>
              <w:t>Amisc</w:t>
            </w:r>
            <w:r>
              <w:rPr>
                <w:rFonts w:hint="eastAsia" w:ascii="宋体" w:hAnsi="宋体" w:eastAsia="宋体" w:cs="宋体"/>
                <w:color w:val="auto"/>
                <w:kern w:val="0"/>
                <w:sz w:val="24"/>
                <w:szCs w:val="24"/>
                <w:highlight w:val="none"/>
                <w:lang w:val="en-US" w:eastAsia="zh-CN" w:bidi="ar"/>
              </w:rPr>
              <w:t>。</w:t>
            </w:r>
          </w:p>
        </w:tc>
      </w:tr>
    </w:tbl>
    <w:p w14:paraId="2CC317B4">
      <w:pPr>
        <w:rPr>
          <w:rFonts w:hint="default" w:ascii="Times New Roman" w:hAnsi="Times New Roman" w:cs="Times New Roman"/>
          <w:b/>
          <w:bCs/>
          <w:color w:val="auto"/>
          <w:sz w:val="30"/>
          <w:szCs w:val="30"/>
          <w:highlight w:val="none"/>
        </w:rPr>
      </w:pPr>
      <w:r>
        <w:rPr>
          <w:rFonts w:hint="default" w:ascii="Times New Roman" w:hAnsi="Times New Roman" w:cs="Times New Roman"/>
          <w:b/>
          <w:bCs/>
          <w:color w:val="auto"/>
          <w:sz w:val="30"/>
          <w:szCs w:val="30"/>
          <w:highlight w:val="none"/>
        </w:rPr>
        <w:br w:type="page"/>
      </w:r>
    </w:p>
    <w:p w14:paraId="7A7590E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cs="Times New Roman"/>
          <w:b/>
          <w:bCs/>
          <w:color w:val="auto"/>
          <w:sz w:val="30"/>
          <w:szCs w:val="30"/>
          <w:highlight w:val="none"/>
        </w:rPr>
        <w:sectPr>
          <w:footerReference r:id="rId8" w:type="default"/>
          <w:pgSz w:w="11906" w:h="16838"/>
          <w:pgMar w:top="1440" w:right="1406" w:bottom="1440" w:left="1406"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6" w:name="_Toc26761"/>
    </w:p>
    <w:tbl>
      <w:tblPr>
        <w:tblStyle w:val="30"/>
        <w:tblW w:w="508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13883"/>
      </w:tblGrid>
      <w:tr w14:paraId="51E90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58" w:type="pct"/>
            <w:noWrap w:val="0"/>
            <w:tcMar>
              <w:left w:w="28" w:type="dxa"/>
              <w:right w:w="28" w:type="dxa"/>
            </w:tcMar>
            <w:vAlign w:val="center"/>
          </w:tcPr>
          <w:p w14:paraId="10162B58">
            <w:pPr>
              <w:pStyle w:val="71"/>
              <w:bidi w:val="0"/>
              <w:rPr>
                <w:rFonts w:hint="default" w:ascii="Times New Roman" w:hAnsi="Times New Roman" w:cs="Times New Roman"/>
                <w:color w:val="auto"/>
                <w:sz w:val="24"/>
                <w:szCs w:val="24"/>
                <w:highlight w:val="none"/>
              </w:rPr>
            </w:pPr>
          </w:p>
        </w:tc>
        <w:tc>
          <w:tcPr>
            <w:tcW w:w="4841" w:type="pct"/>
            <w:noWrap w:val="0"/>
            <w:vAlign w:val="center"/>
          </w:tcPr>
          <w:p w14:paraId="39B6CDE1">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eastAsia="宋体" w:cs="Times New Roman"/>
                <w:color w:val="auto"/>
                <w:spacing w:val="0"/>
                <w:sz w:val="24"/>
                <w:szCs w:val="24"/>
                <w:highlight w:val="none"/>
                <w:u w:val="single" w:color="auto"/>
                <w:lang w:val="en-US" w:eastAsia="zh-CN"/>
              </w:rPr>
            </w:pPr>
            <w:r>
              <w:rPr>
                <w:rFonts w:hint="eastAsia"/>
                <w:color w:val="auto"/>
                <w:sz w:val="24"/>
                <w:szCs w:val="24"/>
                <w:highlight w:val="none"/>
                <w:u w:val="single" w:color="auto"/>
                <w:lang w:val="en-US" w:eastAsia="zh-CN"/>
              </w:rPr>
              <w:t>工业企业</w:t>
            </w:r>
            <w:r>
              <w:rPr>
                <w:rFonts w:ascii="Times New Roman" w:hAnsi="Times New Roman"/>
                <w:color w:val="auto"/>
                <w:sz w:val="24"/>
                <w:szCs w:val="24"/>
                <w:highlight w:val="none"/>
                <w:u w:val="single" w:color="auto"/>
              </w:rPr>
              <w:t>室内声源</w:t>
            </w:r>
            <w:r>
              <w:rPr>
                <w:rFonts w:hint="eastAsia"/>
                <w:color w:val="auto"/>
                <w:sz w:val="24"/>
                <w:szCs w:val="24"/>
                <w:highlight w:val="none"/>
                <w:u w:val="single" w:color="auto"/>
                <w:lang w:val="en-US" w:eastAsia="zh-CN"/>
              </w:rPr>
              <w:t>源强调查清单如下：</w:t>
            </w:r>
          </w:p>
          <w:p w14:paraId="21768453">
            <w:pPr>
              <w:pStyle w:val="58"/>
              <w:bidi w:val="0"/>
              <w:rPr>
                <w:rFonts w:hint="default"/>
                <w:color w:val="auto"/>
                <w:highlight w:val="none"/>
                <w:u w:val="single"/>
                <w:lang w:val="en-US" w:eastAsia="zh-CN"/>
              </w:rPr>
            </w:pPr>
            <w:r>
              <w:rPr>
                <w:rFonts w:hint="eastAsia"/>
                <w:color w:val="auto"/>
                <w:highlight w:val="none"/>
                <w:u w:val="single"/>
                <w:lang w:val="en-US" w:eastAsia="zh-CN"/>
              </w:rPr>
              <w:t>表</w:t>
            </w:r>
            <w:r>
              <w:rPr>
                <w:rFonts w:hint="default"/>
                <w:color w:val="auto"/>
                <w:highlight w:val="none"/>
                <w:u w:val="single"/>
                <w:lang w:val="en-US" w:eastAsia="zh-CN"/>
              </w:rPr>
              <w:t>4</w:t>
            </w:r>
            <w:r>
              <w:rPr>
                <w:rFonts w:hint="eastAsia"/>
                <w:color w:val="auto"/>
                <w:highlight w:val="none"/>
                <w:u w:val="single"/>
                <w:lang w:val="en-US" w:eastAsia="zh-CN"/>
              </w:rPr>
              <w:t>.3</w:t>
            </w:r>
            <w:r>
              <w:rPr>
                <w:rFonts w:hint="default"/>
                <w:color w:val="auto"/>
                <w:highlight w:val="none"/>
                <w:u w:val="single"/>
                <w:lang w:val="en-US" w:eastAsia="zh-CN"/>
              </w:rPr>
              <w:t>-</w:t>
            </w:r>
            <w:r>
              <w:rPr>
                <w:rFonts w:hint="eastAsia"/>
                <w:color w:val="auto"/>
                <w:highlight w:val="none"/>
                <w:u w:val="single"/>
                <w:lang w:val="en-US" w:eastAsia="zh-CN"/>
              </w:rPr>
              <w:t>1</w:t>
            </w:r>
            <w:r>
              <w:rPr>
                <w:rFonts w:hint="default"/>
                <w:color w:val="auto"/>
                <w:highlight w:val="none"/>
                <w:u w:val="single"/>
                <w:lang w:val="en-US" w:eastAsia="zh-CN"/>
              </w:rPr>
              <w:t xml:space="preserve"> </w:t>
            </w:r>
            <w:r>
              <w:rPr>
                <w:rFonts w:hint="eastAsia"/>
                <w:color w:val="auto"/>
                <w:highlight w:val="none"/>
                <w:u w:val="single"/>
                <w:lang w:val="en-US" w:eastAsia="zh-CN"/>
              </w:rPr>
              <w:t>噪声源分布及预测情况一览表</w:t>
            </w:r>
          </w:p>
          <w:tbl>
            <w:tblPr>
              <w:tblStyle w:val="30"/>
              <w:tblW w:w="13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9"/>
              <w:gridCol w:w="894"/>
              <w:gridCol w:w="894"/>
              <w:gridCol w:w="790"/>
              <w:gridCol w:w="790"/>
              <w:gridCol w:w="894"/>
              <w:gridCol w:w="790"/>
              <w:gridCol w:w="751"/>
              <w:gridCol w:w="759"/>
              <w:gridCol w:w="457"/>
              <w:gridCol w:w="793"/>
              <w:gridCol w:w="801"/>
              <w:gridCol w:w="1075"/>
              <w:gridCol w:w="790"/>
              <w:gridCol w:w="823"/>
              <w:gridCol w:w="823"/>
              <w:gridCol w:w="749"/>
            </w:tblGrid>
            <w:tr w14:paraId="15DC9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79832C">
                  <w:pPr>
                    <w:pStyle w:val="98"/>
                    <w:bidi w:val="0"/>
                    <w:rPr>
                      <w:rFonts w:hint="eastAsia"/>
                      <w:b/>
                      <w:bCs/>
                      <w:color w:val="auto"/>
                      <w:highlight w:val="none"/>
                    </w:rPr>
                  </w:pPr>
                  <w:r>
                    <w:rPr>
                      <w:rFonts w:hint="eastAsia"/>
                      <w:b/>
                      <w:bCs/>
                      <w:color w:val="auto"/>
                      <w:highlight w:val="none"/>
                      <w:lang w:val="en-US" w:eastAsia="zh-CN"/>
                    </w:rPr>
                    <w:t>序</w:t>
                  </w:r>
                  <w:r>
                    <w:rPr>
                      <w:rFonts w:hint="default"/>
                      <w:b/>
                      <w:bCs/>
                      <w:color w:val="auto"/>
                      <w:highlight w:val="none"/>
                      <w:lang w:val="en-US" w:eastAsia="zh-CN"/>
                    </w:rPr>
                    <w:t xml:space="preserve"> </w:t>
                  </w:r>
                  <w:r>
                    <w:rPr>
                      <w:rFonts w:hint="eastAsia"/>
                      <w:b/>
                      <w:bCs/>
                      <w:color w:val="auto"/>
                      <w:highlight w:val="none"/>
                      <w:lang w:val="en-US" w:eastAsia="zh-CN"/>
                    </w:rPr>
                    <w:t>号</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99AC12">
                  <w:pPr>
                    <w:pStyle w:val="98"/>
                    <w:bidi w:val="0"/>
                    <w:rPr>
                      <w:rFonts w:hint="eastAsia"/>
                      <w:b/>
                      <w:bCs/>
                      <w:color w:val="auto"/>
                      <w:highlight w:val="none"/>
                    </w:rPr>
                  </w:pPr>
                  <w:r>
                    <w:rPr>
                      <w:rFonts w:hint="eastAsia"/>
                      <w:b/>
                      <w:bCs/>
                      <w:color w:val="auto"/>
                      <w:highlight w:val="none"/>
                      <w:lang w:val="en-US" w:eastAsia="zh-CN"/>
                    </w:rPr>
                    <w:t>建筑物名称</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0316A">
                  <w:pPr>
                    <w:pStyle w:val="98"/>
                    <w:bidi w:val="0"/>
                    <w:rPr>
                      <w:rFonts w:hint="eastAsia"/>
                      <w:b/>
                      <w:bCs/>
                      <w:color w:val="auto"/>
                      <w:highlight w:val="none"/>
                    </w:rPr>
                  </w:pPr>
                  <w:r>
                    <w:rPr>
                      <w:rFonts w:hint="eastAsia"/>
                      <w:b/>
                      <w:bCs/>
                      <w:color w:val="auto"/>
                      <w:highlight w:val="none"/>
                      <w:lang w:val="en-US" w:eastAsia="zh-CN"/>
                    </w:rPr>
                    <w:t>声源名称</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52743">
                  <w:pPr>
                    <w:pStyle w:val="98"/>
                    <w:bidi w:val="0"/>
                    <w:rPr>
                      <w:rFonts w:hint="eastAsia"/>
                      <w:b/>
                      <w:bCs/>
                      <w:color w:val="auto"/>
                      <w:highlight w:val="none"/>
                    </w:rPr>
                  </w:pPr>
                  <w:r>
                    <w:rPr>
                      <w:rFonts w:hint="eastAsia"/>
                      <w:b/>
                      <w:bCs/>
                      <w:color w:val="auto"/>
                      <w:highlight w:val="none"/>
                      <w:lang w:val="en-US" w:eastAsia="zh-CN"/>
                    </w:rPr>
                    <w:t>型号</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5AEFEF">
                  <w:pPr>
                    <w:pStyle w:val="98"/>
                    <w:bidi w:val="0"/>
                    <w:rPr>
                      <w:rFonts w:hint="eastAsia"/>
                      <w:b/>
                      <w:bCs/>
                      <w:color w:val="auto"/>
                      <w:highlight w:val="none"/>
                    </w:rPr>
                  </w:pPr>
                  <w:r>
                    <w:rPr>
                      <w:rFonts w:hint="eastAsia"/>
                      <w:b/>
                      <w:bCs/>
                      <w:color w:val="auto"/>
                      <w:highlight w:val="none"/>
                      <w:lang w:val="en-US" w:eastAsia="zh-CN"/>
                    </w:rPr>
                    <w:t>数量</w:t>
                  </w:r>
                  <w:r>
                    <w:rPr>
                      <w:rFonts w:hint="default"/>
                      <w:b/>
                      <w:bCs/>
                      <w:color w:val="auto"/>
                      <w:highlight w:val="none"/>
                      <w:lang w:val="en-US" w:eastAsia="zh-CN"/>
                    </w:rPr>
                    <w:t>/</w:t>
                  </w:r>
                  <w:r>
                    <w:rPr>
                      <w:rFonts w:hint="eastAsia"/>
                      <w:b/>
                      <w:bCs/>
                      <w:color w:val="auto"/>
                      <w:highlight w:val="none"/>
                      <w:lang w:val="en-US" w:eastAsia="zh-CN"/>
                    </w:rPr>
                    <w:t>台</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6E58A">
                  <w:pPr>
                    <w:pStyle w:val="98"/>
                    <w:bidi w:val="0"/>
                    <w:rPr>
                      <w:rFonts w:hint="eastAsia"/>
                      <w:b/>
                      <w:bCs/>
                      <w:color w:val="auto"/>
                      <w:highlight w:val="none"/>
                    </w:rPr>
                  </w:pPr>
                  <w:r>
                    <w:rPr>
                      <w:rFonts w:hint="eastAsia"/>
                      <w:b/>
                      <w:bCs/>
                      <w:color w:val="auto"/>
                      <w:highlight w:val="none"/>
                      <w:lang w:val="en-US" w:eastAsia="zh-CN"/>
                    </w:rPr>
                    <w:t>声源源强</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EE9BF">
                  <w:pPr>
                    <w:pStyle w:val="98"/>
                    <w:bidi w:val="0"/>
                    <w:rPr>
                      <w:rFonts w:hint="eastAsia"/>
                      <w:b/>
                      <w:bCs/>
                      <w:color w:val="auto"/>
                      <w:highlight w:val="none"/>
                    </w:rPr>
                  </w:pPr>
                  <w:r>
                    <w:rPr>
                      <w:rFonts w:hint="eastAsia"/>
                      <w:b/>
                      <w:bCs/>
                      <w:color w:val="auto"/>
                      <w:highlight w:val="none"/>
                      <w:lang w:val="en-US" w:eastAsia="zh-CN"/>
                    </w:rPr>
                    <w:t>降噪措施</w:t>
                  </w:r>
                </w:p>
              </w:tc>
              <w:tc>
                <w:tcPr>
                  <w:tcW w:w="71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5586FF">
                  <w:pPr>
                    <w:pStyle w:val="98"/>
                    <w:bidi w:val="0"/>
                    <w:rPr>
                      <w:rFonts w:hint="eastAsia"/>
                      <w:b/>
                      <w:bCs/>
                      <w:color w:val="auto"/>
                      <w:highlight w:val="none"/>
                    </w:rPr>
                  </w:pPr>
                  <w:r>
                    <w:rPr>
                      <w:rFonts w:hint="eastAsia"/>
                      <w:b/>
                      <w:bCs/>
                      <w:color w:val="auto"/>
                      <w:highlight w:val="none"/>
                      <w:lang w:val="en-US" w:eastAsia="zh-CN"/>
                    </w:rPr>
                    <w:t>空间相对位置</w:t>
                  </w:r>
                  <w:r>
                    <w:rPr>
                      <w:rFonts w:hint="default"/>
                      <w:b/>
                      <w:bCs/>
                      <w:color w:val="auto"/>
                      <w:highlight w:val="none"/>
                      <w:lang w:val="en-US" w:eastAsia="zh-CN"/>
                    </w:rPr>
                    <w:t>/m</w:t>
                  </w:r>
                </w:p>
              </w:tc>
              <w:tc>
                <w:tcPr>
                  <w:tcW w:w="58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600FDC">
                  <w:pPr>
                    <w:pStyle w:val="98"/>
                    <w:bidi w:val="0"/>
                    <w:rPr>
                      <w:rFonts w:hint="eastAsia"/>
                      <w:b/>
                      <w:bCs/>
                      <w:color w:val="auto"/>
                      <w:highlight w:val="none"/>
                    </w:rPr>
                  </w:pPr>
                  <w:r>
                    <w:rPr>
                      <w:rFonts w:hint="eastAsia"/>
                      <w:b/>
                      <w:bCs/>
                      <w:color w:val="auto"/>
                      <w:highlight w:val="none"/>
                      <w:lang w:val="en-US" w:eastAsia="zh-CN"/>
                    </w:rPr>
                    <w:t>距室内边界距离</w:t>
                  </w:r>
                  <w:r>
                    <w:rPr>
                      <w:rFonts w:hint="default"/>
                      <w:b/>
                      <w:bCs/>
                      <w:color w:val="auto"/>
                      <w:highlight w:val="none"/>
                      <w:lang w:val="en-US" w:eastAsia="zh-CN"/>
                    </w:rPr>
                    <w:t>/m</w:t>
                  </w:r>
                </w:p>
              </w:tc>
              <w:tc>
                <w:tcPr>
                  <w:tcW w:w="3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8C4C8">
                  <w:pPr>
                    <w:pStyle w:val="98"/>
                    <w:bidi w:val="0"/>
                    <w:rPr>
                      <w:rFonts w:hint="eastAsia"/>
                      <w:b/>
                      <w:bCs/>
                      <w:color w:val="auto"/>
                      <w:highlight w:val="none"/>
                    </w:rPr>
                  </w:pPr>
                  <w:r>
                    <w:rPr>
                      <w:rFonts w:hint="eastAsia"/>
                      <w:b/>
                      <w:bCs/>
                      <w:color w:val="auto"/>
                      <w:highlight w:val="none"/>
                      <w:lang w:val="en-US" w:eastAsia="zh-CN"/>
                    </w:rPr>
                    <w:t>室内边界声级</w:t>
                  </w:r>
                  <w:r>
                    <w:rPr>
                      <w:rFonts w:hint="default"/>
                      <w:b/>
                      <w:bCs/>
                      <w:color w:val="auto"/>
                      <w:highlight w:val="none"/>
                      <w:lang w:val="en-US" w:eastAsia="zh-CN"/>
                    </w:rPr>
                    <w:t>/dB(A)</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1181F7">
                  <w:pPr>
                    <w:pStyle w:val="98"/>
                    <w:bidi w:val="0"/>
                    <w:rPr>
                      <w:rFonts w:hint="eastAsia"/>
                      <w:b/>
                      <w:bCs/>
                      <w:color w:val="auto"/>
                      <w:highlight w:val="none"/>
                    </w:rPr>
                  </w:pPr>
                  <w:r>
                    <w:rPr>
                      <w:rFonts w:hint="eastAsia"/>
                      <w:b/>
                      <w:bCs/>
                      <w:color w:val="auto"/>
                      <w:highlight w:val="none"/>
                      <w:lang w:val="en-US" w:eastAsia="zh-CN"/>
                    </w:rPr>
                    <w:t>运行时段</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0A916C">
                  <w:pPr>
                    <w:pStyle w:val="98"/>
                    <w:bidi w:val="0"/>
                    <w:rPr>
                      <w:rFonts w:hint="eastAsia"/>
                      <w:b/>
                      <w:bCs/>
                      <w:color w:val="auto"/>
                      <w:highlight w:val="none"/>
                    </w:rPr>
                  </w:pPr>
                  <w:r>
                    <w:rPr>
                      <w:rFonts w:hint="eastAsia"/>
                      <w:b/>
                      <w:bCs/>
                      <w:color w:val="auto"/>
                      <w:highlight w:val="none"/>
                      <w:lang w:val="en-US" w:eastAsia="zh-CN"/>
                    </w:rPr>
                    <w:t>建筑物插入损失</w:t>
                  </w:r>
                  <w:r>
                    <w:rPr>
                      <w:rFonts w:hint="default"/>
                      <w:b/>
                      <w:bCs/>
                      <w:color w:val="auto"/>
                      <w:highlight w:val="none"/>
                      <w:lang w:val="en-US" w:eastAsia="zh-CN"/>
                    </w:rPr>
                    <w:t>/dB(A)</w:t>
                  </w:r>
                </w:p>
              </w:tc>
              <w:tc>
                <w:tcPr>
                  <w:tcW w:w="57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D79F03">
                  <w:pPr>
                    <w:pStyle w:val="98"/>
                    <w:bidi w:val="0"/>
                    <w:rPr>
                      <w:rFonts w:hint="eastAsia"/>
                      <w:b/>
                      <w:bCs/>
                      <w:color w:val="auto"/>
                      <w:highlight w:val="none"/>
                    </w:rPr>
                  </w:pPr>
                  <w:r>
                    <w:rPr>
                      <w:rFonts w:hint="eastAsia"/>
                      <w:b/>
                      <w:bCs/>
                      <w:color w:val="auto"/>
                      <w:highlight w:val="none"/>
                      <w:lang w:val="en-US" w:eastAsia="zh-CN"/>
                    </w:rPr>
                    <w:t>建筑物外噪声</w:t>
                  </w:r>
                </w:p>
              </w:tc>
            </w:tr>
            <w:tr w14:paraId="531C9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60BA2">
                  <w:pPr>
                    <w:pStyle w:val="98"/>
                    <w:bidi w:val="0"/>
                    <w:rPr>
                      <w:rFonts w:hint="eastAsia"/>
                      <w:b/>
                      <w:bCs/>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435CA">
                  <w:pPr>
                    <w:pStyle w:val="98"/>
                    <w:bidi w:val="0"/>
                    <w:rPr>
                      <w:rFonts w:hint="eastAsia"/>
                      <w:b/>
                      <w:bCs/>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3296A">
                  <w:pPr>
                    <w:pStyle w:val="98"/>
                    <w:bidi w:val="0"/>
                    <w:rPr>
                      <w:rFonts w:hint="eastAsia"/>
                      <w:b/>
                      <w:bCs/>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B01B0">
                  <w:pPr>
                    <w:pStyle w:val="98"/>
                    <w:bidi w:val="0"/>
                    <w:rPr>
                      <w:rFonts w:hint="eastAsia"/>
                      <w:b/>
                      <w:bCs/>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A4F54">
                  <w:pPr>
                    <w:pStyle w:val="98"/>
                    <w:bidi w:val="0"/>
                    <w:rPr>
                      <w:rFonts w:hint="eastAsia"/>
                      <w:b/>
                      <w:bCs/>
                      <w:color w:val="auto"/>
                      <w:highlight w:val="none"/>
                    </w:rPr>
                  </w:pP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DDF10">
                  <w:pPr>
                    <w:pStyle w:val="98"/>
                    <w:bidi w:val="0"/>
                    <w:rPr>
                      <w:rFonts w:hint="eastAsia"/>
                      <w:b/>
                      <w:bCs/>
                      <w:color w:val="auto"/>
                      <w:highlight w:val="none"/>
                    </w:rPr>
                  </w:pPr>
                  <w:r>
                    <w:rPr>
                      <w:rFonts w:hint="eastAsia"/>
                      <w:b/>
                      <w:bCs/>
                      <w:color w:val="auto"/>
                      <w:highlight w:val="none"/>
                      <w:lang w:val="en-US" w:eastAsia="zh-CN"/>
                    </w:rPr>
                    <w:t>声功率级</w:t>
                  </w:r>
                  <w:r>
                    <w:rPr>
                      <w:rFonts w:hint="default"/>
                      <w:b/>
                      <w:bCs/>
                      <w:color w:val="auto"/>
                      <w:highlight w:val="none"/>
                      <w:lang w:val="en-US" w:eastAsia="zh-CN"/>
                    </w:rPr>
                    <w:t>/dB(A)</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EB6AB">
                  <w:pPr>
                    <w:pStyle w:val="98"/>
                    <w:bidi w:val="0"/>
                    <w:rPr>
                      <w:rFonts w:hint="eastAsia"/>
                      <w:b/>
                      <w:bCs/>
                      <w:color w:val="auto"/>
                      <w:highlight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F345">
                  <w:pPr>
                    <w:pStyle w:val="98"/>
                    <w:bidi w:val="0"/>
                    <w:rPr>
                      <w:rFonts w:hint="default"/>
                      <w:b/>
                      <w:bCs/>
                      <w:color w:val="auto"/>
                      <w:highlight w:val="none"/>
                    </w:rPr>
                  </w:pPr>
                  <w:r>
                    <w:rPr>
                      <w:rFonts w:hint="default"/>
                      <w:b/>
                      <w:bCs/>
                      <w:color w:val="auto"/>
                      <w:highlight w:val="none"/>
                      <w:lang w:val="en-US" w:eastAsia="zh-CN"/>
                    </w:rPr>
                    <w:t>x</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22CB6">
                  <w:pPr>
                    <w:pStyle w:val="98"/>
                    <w:bidi w:val="0"/>
                    <w:rPr>
                      <w:rFonts w:hint="default"/>
                      <w:b/>
                      <w:bCs/>
                      <w:color w:val="auto"/>
                      <w:highlight w:val="none"/>
                    </w:rPr>
                  </w:pPr>
                  <w:r>
                    <w:rPr>
                      <w:rFonts w:hint="default"/>
                      <w:b/>
                      <w:bCs/>
                      <w:color w:val="auto"/>
                      <w:highlight w:val="none"/>
                      <w:lang w:val="en-US" w:eastAsia="zh-CN"/>
                    </w:rPr>
                    <w:t>Y</w:t>
                  </w:r>
                </w:p>
              </w:tc>
              <w:tc>
                <w:tcPr>
                  <w:tcW w:w="1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C511F">
                  <w:pPr>
                    <w:pStyle w:val="98"/>
                    <w:bidi w:val="0"/>
                    <w:rPr>
                      <w:rFonts w:hint="default"/>
                      <w:b/>
                      <w:bCs/>
                      <w:color w:val="auto"/>
                      <w:highlight w:val="none"/>
                    </w:rPr>
                  </w:pPr>
                  <w:r>
                    <w:rPr>
                      <w:rFonts w:hint="default"/>
                      <w:b/>
                      <w:bCs/>
                      <w:color w:val="auto"/>
                      <w:highlight w:val="none"/>
                      <w:lang w:val="en-US" w:eastAsia="zh-CN"/>
                    </w:rPr>
                    <w:t>Z</w:t>
                  </w:r>
                </w:p>
              </w:tc>
              <w:tc>
                <w:tcPr>
                  <w:tcW w:w="58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E532B">
                  <w:pPr>
                    <w:pStyle w:val="98"/>
                    <w:bidi w:val="0"/>
                    <w:rPr>
                      <w:rFonts w:hint="eastAsia"/>
                      <w:b/>
                      <w:bCs/>
                      <w:color w:val="auto"/>
                      <w:highlight w:val="none"/>
                    </w:rPr>
                  </w:pPr>
                </w:p>
              </w:tc>
              <w:tc>
                <w:tcPr>
                  <w:tcW w:w="3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F36F7">
                  <w:pPr>
                    <w:pStyle w:val="98"/>
                    <w:bidi w:val="0"/>
                    <w:rPr>
                      <w:rFonts w:hint="eastAsia"/>
                      <w:b/>
                      <w:bCs/>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26EE4">
                  <w:pPr>
                    <w:pStyle w:val="98"/>
                    <w:bidi w:val="0"/>
                    <w:rPr>
                      <w:rFonts w:hint="eastAsia"/>
                      <w:b/>
                      <w:bCs/>
                      <w:color w:val="auto"/>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11692">
                  <w:pPr>
                    <w:pStyle w:val="98"/>
                    <w:bidi w:val="0"/>
                    <w:rPr>
                      <w:rFonts w:hint="eastAsia"/>
                      <w:b/>
                      <w:bCs/>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56565">
                  <w:pPr>
                    <w:pStyle w:val="98"/>
                    <w:bidi w:val="0"/>
                    <w:rPr>
                      <w:rFonts w:hint="eastAsia"/>
                      <w:b/>
                      <w:bCs/>
                      <w:color w:val="auto"/>
                      <w:highlight w:val="none"/>
                    </w:rPr>
                  </w:pPr>
                  <w:r>
                    <w:rPr>
                      <w:rFonts w:hint="eastAsia"/>
                      <w:b/>
                      <w:bCs/>
                      <w:color w:val="auto"/>
                      <w:highlight w:val="none"/>
                      <w:lang w:val="en-US" w:eastAsia="zh-CN"/>
                    </w:rPr>
                    <w:t>声压级/dB(A)</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9339F">
                  <w:pPr>
                    <w:pStyle w:val="98"/>
                    <w:bidi w:val="0"/>
                    <w:rPr>
                      <w:rFonts w:hint="eastAsia"/>
                      <w:b/>
                      <w:bCs/>
                      <w:color w:val="auto"/>
                      <w:highlight w:val="none"/>
                    </w:rPr>
                  </w:pPr>
                  <w:r>
                    <w:rPr>
                      <w:rFonts w:hint="eastAsia"/>
                      <w:b/>
                      <w:bCs/>
                      <w:color w:val="auto"/>
                      <w:highlight w:val="none"/>
                      <w:lang w:val="en-US" w:eastAsia="zh-CN"/>
                    </w:rPr>
                    <w:t>建筑物外距离</w:t>
                  </w:r>
                </w:p>
              </w:tc>
            </w:tr>
            <w:tr w14:paraId="024AA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C3E48">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86F29">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CB4680">
                  <w:pPr>
                    <w:pStyle w:val="98"/>
                    <w:bidi w:val="0"/>
                    <w:rPr>
                      <w:rFonts w:hint="default"/>
                      <w:color w:val="auto"/>
                      <w:highlight w:val="none"/>
                    </w:rPr>
                  </w:pPr>
                  <w:r>
                    <w:rPr>
                      <w:rFonts w:hint="default"/>
                      <w:color w:val="auto"/>
                      <w:highlight w:val="none"/>
                      <w:lang w:val="en-US" w:eastAsia="zh-CN"/>
                    </w:rPr>
                    <w:t>热风炉风机</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0CD77">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0252E4">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D5C04">
                  <w:pPr>
                    <w:pStyle w:val="98"/>
                    <w:bidi w:val="0"/>
                    <w:rPr>
                      <w:rFonts w:hint="default"/>
                      <w:color w:val="auto"/>
                      <w:highlight w:val="none"/>
                    </w:rPr>
                  </w:pPr>
                  <w:r>
                    <w:rPr>
                      <w:rFonts w:hint="default"/>
                      <w:color w:val="auto"/>
                      <w:highlight w:val="none"/>
                      <w:lang w:val="en-US" w:eastAsia="zh-CN"/>
                    </w:rPr>
                    <w:t>85</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AFD06">
                  <w:pPr>
                    <w:pStyle w:val="98"/>
                    <w:bidi w:val="0"/>
                    <w:rPr>
                      <w:rFonts w:hint="eastAsia"/>
                      <w:color w:val="auto"/>
                      <w:highlight w:val="none"/>
                    </w:rPr>
                  </w:pPr>
                  <w:r>
                    <w:rPr>
                      <w:rFonts w:hint="eastAsia"/>
                    </w:rPr>
                    <w:t>基础减震厂房隔声</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C6A59">
                  <w:pPr>
                    <w:pStyle w:val="98"/>
                    <w:bidi w:val="0"/>
                    <w:rPr>
                      <w:rFonts w:hint="default"/>
                      <w:color w:val="auto"/>
                      <w:highlight w:val="none"/>
                    </w:rPr>
                  </w:pPr>
                  <w:r>
                    <w:rPr>
                      <w:rFonts w:hint="default"/>
                      <w:color w:val="auto"/>
                      <w:highlight w:val="none"/>
                      <w:lang w:val="en-US" w:eastAsia="zh-CN"/>
                    </w:rPr>
                    <w:t>-2.89</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66E9C">
                  <w:pPr>
                    <w:pStyle w:val="98"/>
                    <w:bidi w:val="0"/>
                    <w:rPr>
                      <w:rFonts w:hint="default"/>
                      <w:color w:val="auto"/>
                      <w:highlight w:val="none"/>
                    </w:rPr>
                  </w:pPr>
                  <w:r>
                    <w:rPr>
                      <w:rFonts w:hint="default"/>
                      <w:color w:val="auto"/>
                      <w:highlight w:val="none"/>
                      <w:lang w:val="en-US" w:eastAsia="zh-CN"/>
                    </w:rPr>
                    <w:t>-24.97</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84412">
                  <w:pPr>
                    <w:pStyle w:val="98"/>
                    <w:bidi w:val="0"/>
                    <w:rPr>
                      <w:rFonts w:hint="default"/>
                      <w:color w:val="auto"/>
                      <w:highlight w:val="none"/>
                    </w:rPr>
                  </w:pPr>
                  <w:r>
                    <w:rPr>
                      <w:rFonts w:hint="default"/>
                      <w:color w:val="auto"/>
                      <w:highlight w:val="none"/>
                      <w:lang w:val="en-US" w:eastAsia="zh-CN"/>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3D57">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6DD7E">
                  <w:pPr>
                    <w:pStyle w:val="98"/>
                    <w:bidi w:val="0"/>
                    <w:rPr>
                      <w:rFonts w:hint="default"/>
                      <w:color w:val="auto"/>
                      <w:highlight w:val="none"/>
                    </w:rPr>
                  </w:pPr>
                  <w:r>
                    <w:rPr>
                      <w:rFonts w:hint="default"/>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23F62">
                  <w:pPr>
                    <w:pStyle w:val="98"/>
                    <w:bidi w:val="0"/>
                    <w:rPr>
                      <w:rFonts w:hint="default"/>
                      <w:color w:val="auto"/>
                      <w:highlight w:val="none"/>
                    </w:rPr>
                  </w:pPr>
                  <w:r>
                    <w:rPr>
                      <w:rFonts w:hint="default"/>
                      <w:color w:val="auto"/>
                      <w:highlight w:val="none"/>
                      <w:lang w:val="en-US" w:eastAsia="zh-CN"/>
                    </w:rPr>
                    <w:t>66.94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9523EB">
                  <w:pPr>
                    <w:pStyle w:val="98"/>
                    <w:bidi w:val="0"/>
                    <w:rPr>
                      <w:rFonts w:hint="default"/>
                      <w:color w:val="auto"/>
                      <w:highlight w:val="none"/>
                      <w:lang w:val="en-US"/>
                    </w:rPr>
                  </w:pPr>
                  <w:r>
                    <w:rPr>
                      <w:rFonts w:hint="eastAsia"/>
                      <w:color w:val="auto"/>
                      <w:highlight w:val="none"/>
                      <w:lang w:val="en-US" w:eastAsia="zh-CN"/>
                    </w:rPr>
                    <w:t>昼间15h，夜间5h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48787">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43EEE">
                  <w:pPr>
                    <w:pStyle w:val="98"/>
                    <w:bidi w:val="0"/>
                    <w:rPr>
                      <w:rFonts w:hint="default"/>
                      <w:color w:val="auto"/>
                      <w:highlight w:val="none"/>
                    </w:rPr>
                  </w:pPr>
                  <w:r>
                    <w:rPr>
                      <w:rFonts w:hint="default"/>
                      <w:color w:val="auto"/>
                      <w:highlight w:val="none"/>
                      <w:lang w:val="en-US" w:eastAsia="zh-CN"/>
                    </w:rPr>
                    <w:t>40.94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1BC0D">
                  <w:pPr>
                    <w:pStyle w:val="98"/>
                    <w:bidi w:val="0"/>
                    <w:rPr>
                      <w:rFonts w:hint="default"/>
                      <w:color w:val="auto"/>
                      <w:highlight w:val="none"/>
                    </w:rPr>
                  </w:pPr>
                  <w:r>
                    <w:rPr>
                      <w:rFonts w:hint="default"/>
                      <w:color w:val="auto"/>
                      <w:highlight w:val="none"/>
                      <w:lang w:val="en-US" w:eastAsia="zh-CN"/>
                    </w:rPr>
                    <w:t>22</w:t>
                  </w:r>
                </w:p>
              </w:tc>
            </w:tr>
            <w:tr w14:paraId="7A4F4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7353B">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6BB05D">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F509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B54D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18036">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DB6AF">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C4A9A">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1A826">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0A07D">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441D1">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36186">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01F05">
                  <w:pPr>
                    <w:pStyle w:val="98"/>
                    <w:bidi w:val="0"/>
                    <w:rPr>
                      <w:rFonts w:hint="default"/>
                      <w:color w:val="auto"/>
                      <w:highlight w:val="none"/>
                    </w:rPr>
                  </w:pPr>
                  <w:r>
                    <w:rPr>
                      <w:rFonts w:hint="default"/>
                      <w:color w:val="auto"/>
                      <w:highlight w:val="none"/>
                      <w:lang w:val="en-US" w:eastAsia="zh-CN"/>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CC121">
                  <w:pPr>
                    <w:pStyle w:val="98"/>
                    <w:bidi w:val="0"/>
                    <w:rPr>
                      <w:rFonts w:hint="default"/>
                      <w:color w:val="auto"/>
                      <w:highlight w:val="none"/>
                    </w:rPr>
                  </w:pPr>
                  <w:r>
                    <w:rPr>
                      <w:rFonts w:hint="default"/>
                      <w:color w:val="auto"/>
                      <w:highlight w:val="none"/>
                      <w:lang w:val="en-US" w:eastAsia="zh-CN"/>
                    </w:rPr>
                    <w:t>75.46</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7B37C">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0BA8">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59095">
                  <w:pPr>
                    <w:pStyle w:val="98"/>
                    <w:bidi w:val="0"/>
                    <w:rPr>
                      <w:rFonts w:hint="default"/>
                      <w:color w:val="auto"/>
                      <w:highlight w:val="none"/>
                    </w:rPr>
                  </w:pPr>
                  <w:r>
                    <w:rPr>
                      <w:rFonts w:hint="default"/>
                      <w:color w:val="auto"/>
                      <w:highlight w:val="none"/>
                      <w:lang w:val="en-US" w:eastAsia="zh-CN"/>
                    </w:rPr>
                    <w:t>49.46</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C5FA8">
                  <w:pPr>
                    <w:pStyle w:val="98"/>
                    <w:bidi w:val="0"/>
                    <w:rPr>
                      <w:rFonts w:hint="default"/>
                      <w:color w:val="auto"/>
                      <w:highlight w:val="none"/>
                    </w:rPr>
                  </w:pPr>
                  <w:r>
                    <w:rPr>
                      <w:rFonts w:hint="default"/>
                      <w:color w:val="auto"/>
                      <w:highlight w:val="none"/>
                      <w:lang w:val="en-US" w:eastAsia="zh-CN"/>
                    </w:rPr>
                    <w:t>1</w:t>
                  </w:r>
                </w:p>
              </w:tc>
            </w:tr>
            <w:tr w14:paraId="78715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DFBB">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0CC94">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F391C">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AF8E1">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F9E40">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E4945">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258DA">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73190C">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03EF9">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AD0D7">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EAE8">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68D0B">
                  <w:pPr>
                    <w:pStyle w:val="98"/>
                    <w:bidi w:val="0"/>
                    <w:rPr>
                      <w:rFonts w:hint="default"/>
                      <w:color w:val="auto"/>
                      <w:highlight w:val="none"/>
                    </w:rPr>
                  </w:pPr>
                  <w:r>
                    <w:rPr>
                      <w:rFonts w:hint="default"/>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99C73">
                  <w:pPr>
                    <w:pStyle w:val="98"/>
                    <w:bidi w:val="0"/>
                    <w:rPr>
                      <w:rFonts w:hint="default"/>
                      <w:color w:val="auto"/>
                      <w:highlight w:val="none"/>
                    </w:rPr>
                  </w:pPr>
                  <w:r>
                    <w:rPr>
                      <w:rFonts w:hint="default"/>
                      <w:color w:val="auto"/>
                      <w:highlight w:val="none"/>
                      <w:lang w:val="en-US" w:eastAsia="zh-CN"/>
                    </w:rPr>
                    <w:t>65</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D4D90">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DDFA9">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A4988">
                  <w:pPr>
                    <w:pStyle w:val="98"/>
                    <w:bidi w:val="0"/>
                    <w:rPr>
                      <w:rFonts w:hint="default"/>
                      <w:color w:val="auto"/>
                      <w:highlight w:val="none"/>
                    </w:rPr>
                  </w:pPr>
                  <w:r>
                    <w:rPr>
                      <w:rFonts w:hint="default"/>
                      <w:color w:val="auto"/>
                      <w:highlight w:val="none"/>
                      <w:lang w:val="en-US" w:eastAsia="zh-CN"/>
                    </w:rPr>
                    <w:t>39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6DE6">
                  <w:pPr>
                    <w:pStyle w:val="98"/>
                    <w:bidi w:val="0"/>
                    <w:rPr>
                      <w:rFonts w:hint="default"/>
                      <w:color w:val="auto"/>
                      <w:highlight w:val="none"/>
                    </w:rPr>
                  </w:pPr>
                  <w:r>
                    <w:rPr>
                      <w:rFonts w:hint="default"/>
                      <w:color w:val="auto"/>
                      <w:highlight w:val="none"/>
                      <w:lang w:val="en-US" w:eastAsia="zh-CN"/>
                    </w:rPr>
                    <w:t>1</w:t>
                  </w:r>
                </w:p>
              </w:tc>
            </w:tr>
            <w:tr w14:paraId="4B2D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83AB3">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702ED">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B1569">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1D484">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F52A4">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9859A">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BBBDE">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DC8CF">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DFC11">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B9AD46">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A61CF">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84CF9">
                  <w:pPr>
                    <w:pStyle w:val="98"/>
                    <w:bidi w:val="0"/>
                    <w:rPr>
                      <w:rFonts w:hint="default"/>
                      <w:color w:val="auto"/>
                      <w:highlight w:val="none"/>
                    </w:rPr>
                  </w:pPr>
                  <w:r>
                    <w:rPr>
                      <w:rFonts w:hint="default"/>
                      <w:color w:val="auto"/>
                      <w:highlight w:val="none"/>
                      <w:lang w:val="en-US" w:eastAsia="zh-CN"/>
                    </w:rPr>
                    <w:t>15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07FCD">
                  <w:pPr>
                    <w:pStyle w:val="98"/>
                    <w:bidi w:val="0"/>
                    <w:rPr>
                      <w:rFonts w:hint="default"/>
                      <w:color w:val="auto"/>
                      <w:highlight w:val="none"/>
                    </w:rPr>
                  </w:pPr>
                  <w:r>
                    <w:rPr>
                      <w:rFonts w:hint="default"/>
                      <w:color w:val="auto"/>
                      <w:highlight w:val="none"/>
                      <w:lang w:val="en-US" w:eastAsia="zh-CN"/>
                    </w:rPr>
                    <w:t>61.48</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80917">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B5364">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E8CF9">
                  <w:pPr>
                    <w:pStyle w:val="98"/>
                    <w:bidi w:val="0"/>
                    <w:rPr>
                      <w:rFonts w:hint="default"/>
                      <w:color w:val="auto"/>
                      <w:highlight w:val="none"/>
                    </w:rPr>
                  </w:pPr>
                  <w:r>
                    <w:rPr>
                      <w:rFonts w:hint="default"/>
                      <w:color w:val="auto"/>
                      <w:highlight w:val="none"/>
                      <w:lang w:val="en-US" w:eastAsia="zh-CN"/>
                    </w:rPr>
                    <w:t>35.48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63EF4">
                  <w:pPr>
                    <w:pStyle w:val="98"/>
                    <w:bidi w:val="0"/>
                    <w:rPr>
                      <w:rFonts w:hint="default"/>
                      <w:color w:val="auto"/>
                      <w:highlight w:val="none"/>
                    </w:rPr>
                  </w:pPr>
                  <w:r>
                    <w:rPr>
                      <w:rFonts w:hint="default"/>
                      <w:color w:val="auto"/>
                      <w:highlight w:val="none"/>
                      <w:lang w:val="en-US" w:eastAsia="zh-CN"/>
                    </w:rPr>
                    <w:t>49</w:t>
                  </w:r>
                </w:p>
              </w:tc>
            </w:tr>
            <w:tr w14:paraId="3E342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D2B8B5">
                  <w:pPr>
                    <w:pStyle w:val="98"/>
                    <w:bidi w:val="0"/>
                    <w:rPr>
                      <w:rFonts w:hint="default"/>
                      <w:color w:val="auto"/>
                      <w:highlight w:val="none"/>
                    </w:rPr>
                  </w:pPr>
                  <w:r>
                    <w:rPr>
                      <w:rFonts w:hint="default"/>
                      <w:color w:val="auto"/>
                      <w:highlight w:val="none"/>
                      <w:lang w:val="en-US" w:eastAsia="zh-CN"/>
                    </w:rPr>
                    <w:t>2</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5FCC99">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3917F7">
                  <w:pPr>
                    <w:pStyle w:val="98"/>
                    <w:bidi w:val="0"/>
                    <w:rPr>
                      <w:rFonts w:hint="default"/>
                      <w:color w:val="auto"/>
                      <w:highlight w:val="none"/>
                    </w:rPr>
                  </w:pPr>
                  <w:r>
                    <w:rPr>
                      <w:rFonts w:hint="default"/>
                      <w:color w:val="auto"/>
                      <w:highlight w:val="none"/>
                      <w:lang w:val="en-US" w:eastAsia="zh-CN"/>
                    </w:rPr>
                    <w:t>装载机</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C836F9">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EDEAF5">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5BE749">
                  <w:pPr>
                    <w:pStyle w:val="98"/>
                    <w:bidi w:val="0"/>
                    <w:rPr>
                      <w:rFonts w:hint="default"/>
                      <w:color w:val="auto"/>
                      <w:highlight w:val="none"/>
                    </w:rPr>
                  </w:pPr>
                  <w:r>
                    <w:rPr>
                      <w:rFonts w:hint="default"/>
                      <w:color w:val="auto"/>
                      <w:highlight w:val="none"/>
                      <w:lang w:val="en-US" w:eastAsia="zh-CN"/>
                    </w:rPr>
                    <w:t>85</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C2F2B">
                  <w:pPr>
                    <w:pStyle w:val="98"/>
                    <w:bidi w:val="0"/>
                    <w:rPr>
                      <w:rFonts w:hint="eastAsia"/>
                      <w:color w:val="auto"/>
                      <w:highlight w:val="none"/>
                    </w:rPr>
                  </w:pP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0A090">
                  <w:pPr>
                    <w:pStyle w:val="98"/>
                    <w:bidi w:val="0"/>
                    <w:rPr>
                      <w:rFonts w:hint="default"/>
                      <w:color w:val="auto"/>
                      <w:highlight w:val="none"/>
                    </w:rPr>
                  </w:pPr>
                  <w:r>
                    <w:rPr>
                      <w:rFonts w:hint="default"/>
                      <w:color w:val="auto"/>
                      <w:highlight w:val="none"/>
                      <w:lang w:val="en-US" w:eastAsia="zh-CN"/>
                    </w:rPr>
                    <w:t>10.45</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B0B673">
                  <w:pPr>
                    <w:pStyle w:val="98"/>
                    <w:bidi w:val="0"/>
                    <w:rPr>
                      <w:rFonts w:hint="default"/>
                      <w:color w:val="auto"/>
                      <w:highlight w:val="none"/>
                    </w:rPr>
                  </w:pPr>
                  <w:r>
                    <w:rPr>
                      <w:rFonts w:hint="default"/>
                      <w:color w:val="auto"/>
                      <w:highlight w:val="none"/>
                      <w:lang w:val="en-US" w:eastAsia="zh-CN"/>
                    </w:rPr>
                    <w:t>19.69</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3BE6A">
                  <w:pPr>
                    <w:pStyle w:val="98"/>
                    <w:bidi w:val="0"/>
                    <w:rPr>
                      <w:rFonts w:hint="default"/>
                      <w:color w:val="auto"/>
                      <w:highlight w:val="none"/>
                    </w:rPr>
                  </w:pPr>
                  <w:r>
                    <w:rPr>
                      <w:rFonts w:hint="default"/>
                      <w:color w:val="auto"/>
                      <w:highlight w:val="none"/>
                      <w:lang w:val="en-US" w:eastAsia="zh-CN"/>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5903F">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6869E">
                  <w:pPr>
                    <w:pStyle w:val="98"/>
                    <w:bidi w:val="0"/>
                    <w:rPr>
                      <w:rFonts w:hint="default"/>
                      <w:color w:val="auto"/>
                      <w:highlight w:val="none"/>
                    </w:rPr>
                  </w:pPr>
                  <w:r>
                    <w:rPr>
                      <w:rFonts w:hint="default"/>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46A49">
                  <w:pPr>
                    <w:pStyle w:val="98"/>
                    <w:bidi w:val="0"/>
                    <w:rPr>
                      <w:rFonts w:hint="default"/>
                      <w:color w:val="auto"/>
                      <w:highlight w:val="none"/>
                    </w:rPr>
                  </w:pPr>
                  <w:r>
                    <w:rPr>
                      <w:rFonts w:hint="default"/>
                      <w:color w:val="auto"/>
                      <w:highlight w:val="none"/>
                      <w:lang w:val="en-US" w:eastAsia="zh-CN"/>
                    </w:rPr>
                    <w:t>66.94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0245F">
                  <w:pPr>
                    <w:pStyle w:val="98"/>
                    <w:bidi w:val="0"/>
                    <w:rPr>
                      <w:rFonts w:hint="default"/>
                      <w:color w:val="auto"/>
                      <w:highlight w:val="none"/>
                      <w:lang w:val="en-US"/>
                    </w:rPr>
                  </w:pPr>
                  <w:r>
                    <w:rPr>
                      <w:rFonts w:hint="eastAsia"/>
                      <w:color w:val="auto"/>
                      <w:highlight w:val="none"/>
                      <w:lang w:val="en-US" w:eastAsia="zh-CN"/>
                    </w:rPr>
                    <w:t>昼夜3h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D09D3">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187A4">
                  <w:pPr>
                    <w:pStyle w:val="98"/>
                    <w:bidi w:val="0"/>
                    <w:rPr>
                      <w:rFonts w:hint="default"/>
                      <w:color w:val="auto"/>
                      <w:highlight w:val="none"/>
                    </w:rPr>
                  </w:pPr>
                  <w:r>
                    <w:rPr>
                      <w:rFonts w:hint="default"/>
                      <w:color w:val="auto"/>
                      <w:highlight w:val="none"/>
                      <w:lang w:val="en-US" w:eastAsia="zh-CN"/>
                    </w:rPr>
                    <w:t>40.94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20AED">
                  <w:pPr>
                    <w:pStyle w:val="98"/>
                    <w:bidi w:val="0"/>
                    <w:rPr>
                      <w:rFonts w:hint="default"/>
                      <w:color w:val="auto"/>
                      <w:highlight w:val="none"/>
                    </w:rPr>
                  </w:pPr>
                  <w:r>
                    <w:rPr>
                      <w:rFonts w:hint="default"/>
                      <w:color w:val="auto"/>
                      <w:highlight w:val="none"/>
                      <w:lang w:val="en-US" w:eastAsia="zh-CN"/>
                    </w:rPr>
                    <w:t>22</w:t>
                  </w:r>
                </w:p>
              </w:tc>
            </w:tr>
            <w:tr w14:paraId="34CFC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DEC58C">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7F9FD">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8D5F5">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1AE1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7DD40">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ADB3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240BC">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75ACD">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CDF91">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3BE2A">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DA623">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B6998">
                  <w:pPr>
                    <w:pStyle w:val="98"/>
                    <w:bidi w:val="0"/>
                    <w:rPr>
                      <w:rFonts w:hint="default"/>
                      <w:color w:val="auto"/>
                      <w:highlight w:val="none"/>
                    </w:rPr>
                  </w:pPr>
                  <w:r>
                    <w:rPr>
                      <w:rFonts w:hint="default"/>
                      <w:color w:val="auto"/>
                      <w:highlight w:val="none"/>
                      <w:lang w:val="en-US" w:eastAsia="zh-CN"/>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E93C">
                  <w:pPr>
                    <w:pStyle w:val="98"/>
                    <w:bidi w:val="0"/>
                    <w:rPr>
                      <w:rFonts w:hint="default"/>
                      <w:color w:val="auto"/>
                      <w:highlight w:val="none"/>
                    </w:rPr>
                  </w:pPr>
                  <w:r>
                    <w:rPr>
                      <w:rFonts w:hint="default"/>
                      <w:color w:val="auto"/>
                      <w:highlight w:val="none"/>
                      <w:lang w:val="en-US" w:eastAsia="zh-CN"/>
                    </w:rPr>
                    <w:t>71.02</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3DDDF">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80472">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08221">
                  <w:pPr>
                    <w:pStyle w:val="98"/>
                    <w:bidi w:val="0"/>
                    <w:rPr>
                      <w:rFonts w:hint="default"/>
                      <w:color w:val="auto"/>
                      <w:highlight w:val="none"/>
                    </w:rPr>
                  </w:pPr>
                  <w:r>
                    <w:rPr>
                      <w:rFonts w:hint="default"/>
                      <w:color w:val="auto"/>
                      <w:highlight w:val="none"/>
                      <w:lang w:val="en-US" w:eastAsia="zh-CN"/>
                    </w:rPr>
                    <w:t>45.02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3C4D3">
                  <w:pPr>
                    <w:pStyle w:val="98"/>
                    <w:bidi w:val="0"/>
                    <w:rPr>
                      <w:rFonts w:hint="default"/>
                      <w:color w:val="auto"/>
                      <w:highlight w:val="none"/>
                    </w:rPr>
                  </w:pPr>
                  <w:r>
                    <w:rPr>
                      <w:rFonts w:hint="default"/>
                      <w:color w:val="auto"/>
                      <w:highlight w:val="none"/>
                      <w:lang w:val="en-US" w:eastAsia="zh-CN"/>
                    </w:rPr>
                    <w:t>1</w:t>
                  </w:r>
                </w:p>
              </w:tc>
            </w:tr>
            <w:tr w14:paraId="5AE89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8EC95">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23186">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08F05">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202FA">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BBD49">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104A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90C7">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C137A">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AD230">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1D950">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34E20">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A0E21">
                  <w:pPr>
                    <w:pStyle w:val="98"/>
                    <w:bidi w:val="0"/>
                    <w:rPr>
                      <w:rFonts w:hint="default"/>
                      <w:color w:val="auto"/>
                      <w:highlight w:val="none"/>
                    </w:rPr>
                  </w:pPr>
                  <w:r>
                    <w:rPr>
                      <w:rFonts w:hint="default"/>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781E9">
                  <w:pPr>
                    <w:pStyle w:val="98"/>
                    <w:bidi w:val="0"/>
                    <w:rPr>
                      <w:rFonts w:hint="default"/>
                      <w:color w:val="auto"/>
                      <w:highlight w:val="none"/>
                    </w:rPr>
                  </w:pPr>
                  <w:r>
                    <w:rPr>
                      <w:rFonts w:hint="default"/>
                      <w:color w:val="auto"/>
                      <w:highlight w:val="none"/>
                      <w:lang w:val="en-US" w:eastAsia="zh-CN"/>
                    </w:rPr>
                    <w:t>65</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72E1B">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82EE4">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1EC80">
                  <w:pPr>
                    <w:pStyle w:val="98"/>
                    <w:bidi w:val="0"/>
                    <w:rPr>
                      <w:rFonts w:hint="default"/>
                      <w:color w:val="auto"/>
                      <w:highlight w:val="none"/>
                    </w:rPr>
                  </w:pPr>
                  <w:r>
                    <w:rPr>
                      <w:rFonts w:hint="default"/>
                      <w:color w:val="auto"/>
                      <w:highlight w:val="none"/>
                      <w:lang w:val="en-US" w:eastAsia="zh-CN"/>
                    </w:rPr>
                    <w:t>39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67B2B">
                  <w:pPr>
                    <w:pStyle w:val="98"/>
                    <w:bidi w:val="0"/>
                    <w:rPr>
                      <w:rFonts w:hint="default"/>
                      <w:color w:val="auto"/>
                      <w:highlight w:val="none"/>
                    </w:rPr>
                  </w:pPr>
                  <w:r>
                    <w:rPr>
                      <w:rFonts w:hint="default"/>
                      <w:color w:val="auto"/>
                      <w:highlight w:val="none"/>
                      <w:lang w:val="en-US" w:eastAsia="zh-CN"/>
                    </w:rPr>
                    <w:t>1</w:t>
                  </w:r>
                </w:p>
              </w:tc>
            </w:tr>
            <w:tr w14:paraId="4A193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D3643">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DDEA4">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6ED9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E3AFE">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83F36">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3408C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8549B">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6D881">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442B9">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F7205">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FD2F5">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5AAEF">
                  <w:pPr>
                    <w:pStyle w:val="98"/>
                    <w:bidi w:val="0"/>
                    <w:rPr>
                      <w:rFonts w:hint="default"/>
                      <w:color w:val="auto"/>
                      <w:highlight w:val="none"/>
                    </w:rPr>
                  </w:pPr>
                  <w:r>
                    <w:rPr>
                      <w:rFonts w:hint="default"/>
                      <w:color w:val="auto"/>
                      <w:highlight w:val="none"/>
                      <w:lang w:val="en-US" w:eastAsia="zh-CN"/>
                    </w:rPr>
                    <w:t>13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FAF1E">
                  <w:pPr>
                    <w:pStyle w:val="98"/>
                    <w:bidi w:val="0"/>
                    <w:rPr>
                      <w:rFonts w:hint="default"/>
                      <w:color w:val="auto"/>
                      <w:highlight w:val="none"/>
                    </w:rPr>
                  </w:pPr>
                  <w:r>
                    <w:rPr>
                      <w:rFonts w:hint="default"/>
                      <w:color w:val="auto"/>
                      <w:highlight w:val="none"/>
                      <w:lang w:val="en-US" w:eastAsia="zh-CN"/>
                    </w:rPr>
                    <w:t>62.72</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CA385">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4722B">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BE166">
                  <w:pPr>
                    <w:pStyle w:val="98"/>
                    <w:bidi w:val="0"/>
                    <w:rPr>
                      <w:rFonts w:hint="default"/>
                      <w:color w:val="auto"/>
                      <w:highlight w:val="none"/>
                    </w:rPr>
                  </w:pPr>
                  <w:r>
                    <w:rPr>
                      <w:rFonts w:hint="default"/>
                      <w:color w:val="auto"/>
                      <w:highlight w:val="none"/>
                      <w:lang w:val="en-US" w:eastAsia="zh-CN"/>
                    </w:rPr>
                    <w:t>36.72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7A7A2">
                  <w:pPr>
                    <w:pStyle w:val="98"/>
                    <w:bidi w:val="0"/>
                    <w:rPr>
                      <w:rFonts w:hint="default"/>
                      <w:color w:val="auto"/>
                      <w:highlight w:val="none"/>
                    </w:rPr>
                  </w:pPr>
                  <w:r>
                    <w:rPr>
                      <w:rFonts w:hint="default"/>
                      <w:color w:val="auto"/>
                      <w:highlight w:val="none"/>
                      <w:lang w:val="en-US" w:eastAsia="zh-CN"/>
                    </w:rPr>
                    <w:t>49</w:t>
                  </w:r>
                </w:p>
              </w:tc>
            </w:tr>
            <w:tr w14:paraId="56520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9F93D3">
                  <w:pPr>
                    <w:pStyle w:val="98"/>
                    <w:bidi w:val="0"/>
                    <w:rPr>
                      <w:rFonts w:hint="default"/>
                      <w:color w:val="auto"/>
                      <w:highlight w:val="none"/>
                    </w:rPr>
                  </w:pPr>
                  <w:r>
                    <w:rPr>
                      <w:rFonts w:hint="default"/>
                      <w:color w:val="auto"/>
                      <w:highlight w:val="none"/>
                      <w:lang w:val="en-US" w:eastAsia="zh-CN"/>
                    </w:rPr>
                    <w:t>3</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696DDA">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8B5357">
                  <w:pPr>
                    <w:pStyle w:val="98"/>
                    <w:bidi w:val="0"/>
                    <w:rPr>
                      <w:rFonts w:hint="default"/>
                      <w:color w:val="auto"/>
                      <w:highlight w:val="none"/>
                    </w:rPr>
                  </w:pPr>
                  <w:r>
                    <w:rPr>
                      <w:rFonts w:hint="default"/>
                      <w:color w:val="auto"/>
                      <w:highlight w:val="none"/>
                      <w:lang w:val="en-US" w:eastAsia="zh-CN"/>
                    </w:rPr>
                    <w:t>烘干塔风机1</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7F384">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D9292E">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61BF9F">
                  <w:pPr>
                    <w:pStyle w:val="98"/>
                    <w:bidi w:val="0"/>
                    <w:rPr>
                      <w:rFonts w:hint="default"/>
                      <w:color w:val="auto"/>
                      <w:highlight w:val="none"/>
                    </w:rPr>
                  </w:pPr>
                  <w:r>
                    <w:rPr>
                      <w:rFonts w:hint="default"/>
                      <w:color w:val="auto"/>
                      <w:highlight w:val="none"/>
                      <w:lang w:val="en-US" w:eastAsia="zh-CN"/>
                    </w:rPr>
                    <w:t>85</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41616">
                  <w:pPr>
                    <w:pStyle w:val="98"/>
                    <w:bidi w:val="0"/>
                    <w:rPr>
                      <w:rFonts w:hint="eastAsia"/>
                      <w:color w:val="auto"/>
                      <w:highlight w:val="none"/>
                    </w:rPr>
                  </w:pP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439312">
                  <w:pPr>
                    <w:pStyle w:val="98"/>
                    <w:bidi w:val="0"/>
                    <w:rPr>
                      <w:rFonts w:hint="default"/>
                      <w:color w:val="auto"/>
                      <w:highlight w:val="none"/>
                    </w:rPr>
                  </w:pPr>
                  <w:r>
                    <w:rPr>
                      <w:rFonts w:hint="default"/>
                      <w:color w:val="auto"/>
                      <w:highlight w:val="none"/>
                      <w:lang w:val="en-US" w:eastAsia="zh-CN"/>
                    </w:rPr>
                    <w:t>-6.14</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FB953">
                  <w:pPr>
                    <w:pStyle w:val="98"/>
                    <w:bidi w:val="0"/>
                    <w:rPr>
                      <w:rFonts w:hint="default"/>
                      <w:color w:val="auto"/>
                      <w:highlight w:val="none"/>
                    </w:rPr>
                  </w:pPr>
                  <w:r>
                    <w:rPr>
                      <w:rFonts w:hint="default"/>
                      <w:color w:val="auto"/>
                      <w:highlight w:val="none"/>
                      <w:lang w:val="en-US" w:eastAsia="zh-CN"/>
                    </w:rPr>
                    <w:t>-29.16</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C7E36A">
                  <w:pPr>
                    <w:pStyle w:val="98"/>
                    <w:bidi w:val="0"/>
                    <w:rPr>
                      <w:rFonts w:hint="default"/>
                      <w:color w:val="auto"/>
                      <w:highlight w:val="none"/>
                    </w:rPr>
                  </w:pPr>
                  <w:r>
                    <w:rPr>
                      <w:rFonts w:hint="default"/>
                      <w:color w:val="auto"/>
                      <w:highlight w:val="none"/>
                      <w:lang w:val="en-US" w:eastAsia="zh-CN"/>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F544E">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A6D5A">
                  <w:pPr>
                    <w:pStyle w:val="98"/>
                    <w:bidi w:val="0"/>
                    <w:rPr>
                      <w:rFonts w:hint="default"/>
                      <w:color w:val="auto"/>
                      <w:highlight w:val="none"/>
                    </w:rPr>
                  </w:pPr>
                  <w:r>
                    <w:rPr>
                      <w:rFonts w:hint="default"/>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BB1F2">
                  <w:pPr>
                    <w:pStyle w:val="98"/>
                    <w:bidi w:val="0"/>
                    <w:rPr>
                      <w:rFonts w:hint="default"/>
                      <w:color w:val="auto"/>
                      <w:highlight w:val="none"/>
                    </w:rPr>
                  </w:pPr>
                  <w:r>
                    <w:rPr>
                      <w:rFonts w:hint="default"/>
                      <w:color w:val="auto"/>
                      <w:highlight w:val="none"/>
                      <w:lang w:val="en-US" w:eastAsia="zh-CN"/>
                    </w:rPr>
                    <w:t>66.94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BBD611">
                  <w:pPr>
                    <w:pStyle w:val="98"/>
                    <w:bidi w:val="0"/>
                    <w:rPr>
                      <w:rFonts w:hint="eastAsia"/>
                      <w:color w:val="auto"/>
                      <w:highlight w:val="none"/>
                    </w:rPr>
                  </w:pPr>
                  <w:r>
                    <w:rPr>
                      <w:rFonts w:hint="eastAsia"/>
                      <w:color w:val="auto"/>
                      <w:highlight w:val="none"/>
                      <w:lang w:val="en-US" w:eastAsia="zh-CN"/>
                    </w:rPr>
                    <w:t>昼间15h，夜间5h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C1AAB">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737CD">
                  <w:pPr>
                    <w:pStyle w:val="98"/>
                    <w:bidi w:val="0"/>
                    <w:rPr>
                      <w:rFonts w:hint="default"/>
                      <w:color w:val="auto"/>
                      <w:highlight w:val="none"/>
                    </w:rPr>
                  </w:pPr>
                  <w:r>
                    <w:rPr>
                      <w:rFonts w:hint="default"/>
                      <w:color w:val="auto"/>
                      <w:highlight w:val="none"/>
                      <w:lang w:val="en-US" w:eastAsia="zh-CN"/>
                    </w:rPr>
                    <w:t>40.94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917A">
                  <w:pPr>
                    <w:pStyle w:val="98"/>
                    <w:bidi w:val="0"/>
                    <w:rPr>
                      <w:rFonts w:hint="default"/>
                      <w:color w:val="auto"/>
                      <w:highlight w:val="none"/>
                    </w:rPr>
                  </w:pPr>
                  <w:r>
                    <w:rPr>
                      <w:rFonts w:hint="default"/>
                      <w:color w:val="auto"/>
                      <w:highlight w:val="none"/>
                      <w:lang w:val="en-US" w:eastAsia="zh-CN"/>
                    </w:rPr>
                    <w:t>22</w:t>
                  </w:r>
                </w:p>
              </w:tc>
            </w:tr>
            <w:tr w14:paraId="7BDC1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5CF25">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88C62">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C37DF">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B7197">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27B96">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D2930">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3CC0E">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BE3DD">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C7701">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09570">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C04FF">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03E1B">
                  <w:pPr>
                    <w:pStyle w:val="98"/>
                    <w:bidi w:val="0"/>
                    <w:rPr>
                      <w:rFonts w:hint="default"/>
                      <w:color w:val="auto"/>
                      <w:highlight w:val="none"/>
                    </w:rPr>
                  </w:pPr>
                  <w:r>
                    <w:rPr>
                      <w:rFonts w:hint="default"/>
                      <w:color w:val="auto"/>
                      <w:highlight w:val="none"/>
                      <w:lang w:val="en-US" w:eastAsia="zh-CN"/>
                    </w:rPr>
                    <w:t>7</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F24F2">
                  <w:pPr>
                    <w:pStyle w:val="98"/>
                    <w:bidi w:val="0"/>
                    <w:rPr>
                      <w:rFonts w:hint="default"/>
                      <w:color w:val="auto"/>
                      <w:highlight w:val="none"/>
                    </w:rPr>
                  </w:pPr>
                  <w:r>
                    <w:rPr>
                      <w:rFonts w:hint="default"/>
                      <w:color w:val="auto"/>
                      <w:highlight w:val="none"/>
                      <w:lang w:val="en-US" w:eastAsia="zh-CN"/>
                    </w:rPr>
                    <w:t>68.1</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48348">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049E6">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1BFC">
                  <w:pPr>
                    <w:pStyle w:val="98"/>
                    <w:bidi w:val="0"/>
                    <w:rPr>
                      <w:rFonts w:hint="default"/>
                      <w:color w:val="auto"/>
                      <w:highlight w:val="none"/>
                    </w:rPr>
                  </w:pPr>
                  <w:r>
                    <w:rPr>
                      <w:rFonts w:hint="default"/>
                      <w:color w:val="auto"/>
                      <w:highlight w:val="none"/>
                      <w:lang w:val="en-US" w:eastAsia="zh-CN"/>
                    </w:rPr>
                    <w:t>42.1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6A0E1">
                  <w:pPr>
                    <w:pStyle w:val="98"/>
                    <w:bidi w:val="0"/>
                    <w:rPr>
                      <w:rFonts w:hint="default"/>
                      <w:color w:val="auto"/>
                      <w:highlight w:val="none"/>
                    </w:rPr>
                  </w:pPr>
                  <w:r>
                    <w:rPr>
                      <w:rFonts w:hint="default"/>
                      <w:color w:val="auto"/>
                      <w:highlight w:val="none"/>
                      <w:lang w:val="en-US" w:eastAsia="zh-CN"/>
                    </w:rPr>
                    <w:t>1</w:t>
                  </w:r>
                </w:p>
              </w:tc>
            </w:tr>
            <w:tr w14:paraId="31119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E81EA">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6A42B">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09F41">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270F1">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03739">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4BE5C">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7A9B3">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4D068">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CE1175">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52DD">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549E0">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B637">
                  <w:pPr>
                    <w:pStyle w:val="98"/>
                    <w:bidi w:val="0"/>
                    <w:rPr>
                      <w:rFonts w:hint="default"/>
                      <w:color w:val="auto"/>
                      <w:highlight w:val="none"/>
                    </w:rPr>
                  </w:pPr>
                  <w:r>
                    <w:rPr>
                      <w:rFonts w:hint="default"/>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8BC61">
                  <w:pPr>
                    <w:pStyle w:val="98"/>
                    <w:bidi w:val="0"/>
                    <w:rPr>
                      <w:rFonts w:hint="default"/>
                      <w:color w:val="auto"/>
                      <w:highlight w:val="none"/>
                    </w:rPr>
                  </w:pPr>
                  <w:r>
                    <w:rPr>
                      <w:rFonts w:hint="default"/>
                      <w:color w:val="auto"/>
                      <w:highlight w:val="none"/>
                      <w:lang w:val="en-US" w:eastAsia="zh-CN"/>
                    </w:rPr>
                    <w:t>65</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FE5E5">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BB200">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475A9">
                  <w:pPr>
                    <w:pStyle w:val="98"/>
                    <w:bidi w:val="0"/>
                    <w:rPr>
                      <w:rFonts w:hint="default"/>
                      <w:color w:val="auto"/>
                      <w:highlight w:val="none"/>
                    </w:rPr>
                  </w:pPr>
                  <w:r>
                    <w:rPr>
                      <w:rFonts w:hint="default"/>
                      <w:color w:val="auto"/>
                      <w:highlight w:val="none"/>
                      <w:lang w:val="en-US" w:eastAsia="zh-CN"/>
                    </w:rPr>
                    <w:t>39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D72A8">
                  <w:pPr>
                    <w:pStyle w:val="98"/>
                    <w:bidi w:val="0"/>
                    <w:rPr>
                      <w:rFonts w:hint="default"/>
                      <w:color w:val="auto"/>
                      <w:highlight w:val="none"/>
                    </w:rPr>
                  </w:pPr>
                  <w:r>
                    <w:rPr>
                      <w:rFonts w:hint="default"/>
                      <w:color w:val="auto"/>
                      <w:highlight w:val="none"/>
                      <w:lang w:val="en-US" w:eastAsia="zh-CN"/>
                    </w:rPr>
                    <w:t>1</w:t>
                  </w:r>
                </w:p>
              </w:tc>
            </w:tr>
            <w:tr w14:paraId="2FED1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2A206">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C196E">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D077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76243">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8DCB8">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50F6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59305">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9674C">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DC355">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DC89F">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DDB01">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9B2F3">
                  <w:pPr>
                    <w:pStyle w:val="98"/>
                    <w:bidi w:val="0"/>
                    <w:rPr>
                      <w:rFonts w:hint="default"/>
                      <w:color w:val="auto"/>
                      <w:highlight w:val="none"/>
                    </w:rPr>
                  </w:pPr>
                  <w:r>
                    <w:rPr>
                      <w:rFonts w:hint="default"/>
                      <w:color w:val="auto"/>
                      <w:highlight w:val="none"/>
                      <w:lang w:val="en-US" w:eastAsia="zh-CN"/>
                    </w:rPr>
                    <w:t>11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57626">
                  <w:pPr>
                    <w:pStyle w:val="98"/>
                    <w:bidi w:val="0"/>
                    <w:rPr>
                      <w:rFonts w:hint="default"/>
                      <w:color w:val="auto"/>
                      <w:highlight w:val="none"/>
                    </w:rPr>
                  </w:pPr>
                  <w:r>
                    <w:rPr>
                      <w:rFonts w:hint="default"/>
                      <w:color w:val="auto"/>
                      <w:highlight w:val="none"/>
                      <w:lang w:val="en-US" w:eastAsia="zh-CN"/>
                    </w:rPr>
                    <w:t>6</w:t>
                  </w:r>
                  <w:r>
                    <w:rPr>
                      <w:rFonts w:hint="eastAsia"/>
                      <w:color w:val="auto"/>
                      <w:highlight w:val="none"/>
                      <w:lang w:val="en-US" w:eastAsia="zh-CN"/>
                    </w:rPr>
                    <w:t>9.73</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DA2D9">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F8A26">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FB00A">
                  <w:pPr>
                    <w:pStyle w:val="98"/>
                    <w:bidi w:val="0"/>
                    <w:rPr>
                      <w:rFonts w:hint="default"/>
                      <w:color w:val="auto"/>
                      <w:highlight w:val="none"/>
                    </w:rPr>
                  </w:pPr>
                  <w:r>
                    <w:rPr>
                      <w:rFonts w:hint="default"/>
                      <w:color w:val="auto"/>
                      <w:highlight w:val="none"/>
                      <w:lang w:val="en-US" w:eastAsia="zh-CN"/>
                    </w:rPr>
                    <w:t>38.17</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CD94B">
                  <w:pPr>
                    <w:pStyle w:val="98"/>
                    <w:bidi w:val="0"/>
                    <w:rPr>
                      <w:rFonts w:hint="default"/>
                      <w:color w:val="auto"/>
                      <w:highlight w:val="none"/>
                    </w:rPr>
                  </w:pPr>
                  <w:r>
                    <w:rPr>
                      <w:rFonts w:hint="default"/>
                      <w:color w:val="auto"/>
                      <w:highlight w:val="none"/>
                      <w:lang w:val="en-US" w:eastAsia="zh-CN"/>
                    </w:rPr>
                    <w:t>49</w:t>
                  </w:r>
                </w:p>
              </w:tc>
            </w:tr>
            <w:tr w14:paraId="32BB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2A60B">
                  <w:pPr>
                    <w:pStyle w:val="98"/>
                    <w:bidi w:val="0"/>
                    <w:rPr>
                      <w:rFonts w:hint="default"/>
                      <w:color w:val="auto"/>
                      <w:highlight w:val="none"/>
                    </w:rPr>
                  </w:pPr>
                  <w:r>
                    <w:rPr>
                      <w:rFonts w:hint="default"/>
                      <w:color w:val="auto"/>
                      <w:highlight w:val="none"/>
                      <w:lang w:val="en-US" w:eastAsia="zh-CN"/>
                    </w:rPr>
                    <w:t>4</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4AC00">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DEB0E2">
                  <w:pPr>
                    <w:pStyle w:val="98"/>
                    <w:bidi w:val="0"/>
                    <w:rPr>
                      <w:rFonts w:hint="default"/>
                      <w:color w:val="auto"/>
                      <w:highlight w:val="none"/>
                    </w:rPr>
                  </w:pPr>
                  <w:r>
                    <w:rPr>
                      <w:rFonts w:hint="default"/>
                      <w:color w:val="auto"/>
                      <w:highlight w:val="none"/>
                      <w:lang w:val="en-US" w:eastAsia="zh-CN"/>
                    </w:rPr>
                    <w:t>烘干塔风机2</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3C2182">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E75DA6">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2B0AE7">
                  <w:pPr>
                    <w:pStyle w:val="98"/>
                    <w:bidi w:val="0"/>
                    <w:rPr>
                      <w:rFonts w:hint="default"/>
                      <w:color w:val="auto"/>
                      <w:highlight w:val="none"/>
                    </w:rPr>
                  </w:pPr>
                  <w:r>
                    <w:rPr>
                      <w:rFonts w:hint="default"/>
                      <w:color w:val="auto"/>
                      <w:highlight w:val="none"/>
                      <w:lang w:val="en-US" w:eastAsia="zh-CN"/>
                    </w:rPr>
                    <w:t>95</w:t>
                  </w:r>
                </w:p>
              </w:tc>
              <w:tc>
                <w:tcPr>
                  <w:tcW w:w="289" w:type="pct"/>
                  <w:vMerge w:val="restart"/>
                  <w:tcBorders>
                    <w:top w:val="single" w:color="000000" w:sz="4" w:space="0"/>
                    <w:left w:val="single" w:color="000000" w:sz="4" w:space="0"/>
                    <w:right w:val="single" w:color="000000" w:sz="4" w:space="0"/>
                  </w:tcBorders>
                  <w:shd w:val="clear" w:color="auto" w:fill="auto"/>
                  <w:vAlign w:val="center"/>
                </w:tcPr>
                <w:p w14:paraId="5FF42518">
                  <w:pPr>
                    <w:pStyle w:val="98"/>
                    <w:bidi w:val="0"/>
                    <w:rPr>
                      <w:rFonts w:hint="eastAsia"/>
                      <w:color w:val="auto"/>
                      <w:highlight w:val="none"/>
                    </w:rPr>
                  </w:pPr>
                  <w:r>
                    <w:rPr>
                      <w:rFonts w:hint="eastAsia"/>
                    </w:rPr>
                    <w:t>基础减震厂房隔声</w:t>
                  </w: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B6A05">
                  <w:pPr>
                    <w:pStyle w:val="98"/>
                    <w:bidi w:val="0"/>
                    <w:rPr>
                      <w:rFonts w:hint="default"/>
                      <w:color w:val="auto"/>
                      <w:highlight w:val="none"/>
                    </w:rPr>
                  </w:pPr>
                  <w:r>
                    <w:rPr>
                      <w:rFonts w:hint="default"/>
                      <w:color w:val="auto"/>
                      <w:highlight w:val="none"/>
                      <w:lang w:val="en-US" w:eastAsia="zh-CN"/>
                    </w:rPr>
                    <w:t>-6.6</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CC9A64">
                  <w:pPr>
                    <w:pStyle w:val="98"/>
                    <w:bidi w:val="0"/>
                    <w:rPr>
                      <w:rFonts w:hint="default"/>
                      <w:color w:val="auto"/>
                      <w:highlight w:val="none"/>
                    </w:rPr>
                  </w:pPr>
                  <w:r>
                    <w:rPr>
                      <w:rFonts w:hint="default"/>
                      <w:color w:val="auto"/>
                      <w:highlight w:val="none"/>
                      <w:lang w:val="en-US" w:eastAsia="zh-CN"/>
                    </w:rPr>
                    <w:t>-26.42</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1E6F9C">
                  <w:pPr>
                    <w:pStyle w:val="98"/>
                    <w:bidi w:val="0"/>
                    <w:rPr>
                      <w:rFonts w:hint="default"/>
                      <w:color w:val="auto"/>
                      <w:highlight w:val="none"/>
                    </w:rPr>
                  </w:pPr>
                  <w:r>
                    <w:rPr>
                      <w:rFonts w:hint="default"/>
                      <w:color w:val="auto"/>
                      <w:highlight w:val="none"/>
                      <w:lang w:val="en-US" w:eastAsia="zh-CN"/>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32D16">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9B61A">
                  <w:pPr>
                    <w:pStyle w:val="98"/>
                    <w:bidi w:val="0"/>
                    <w:rPr>
                      <w:rFonts w:hint="default"/>
                      <w:color w:val="auto"/>
                      <w:highlight w:val="none"/>
                    </w:rPr>
                  </w:pPr>
                  <w:r>
                    <w:rPr>
                      <w:rFonts w:hint="default"/>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9C267">
                  <w:pPr>
                    <w:pStyle w:val="98"/>
                    <w:bidi w:val="0"/>
                    <w:rPr>
                      <w:rFonts w:hint="default"/>
                      <w:color w:val="auto"/>
                      <w:highlight w:val="none"/>
                    </w:rPr>
                  </w:pPr>
                  <w:r>
                    <w:rPr>
                      <w:rFonts w:hint="default"/>
                      <w:color w:val="auto"/>
                      <w:highlight w:val="none"/>
                      <w:lang w:val="en-US" w:eastAsia="zh-CN"/>
                    </w:rPr>
                    <w:t>76.94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487EC0">
                  <w:pPr>
                    <w:pStyle w:val="98"/>
                    <w:bidi w:val="0"/>
                    <w:rPr>
                      <w:rFonts w:hint="eastAsia"/>
                      <w:color w:val="auto"/>
                      <w:highlight w:val="none"/>
                    </w:rPr>
                  </w:pPr>
                  <w:r>
                    <w:rPr>
                      <w:rFonts w:hint="eastAsia"/>
                      <w:color w:val="auto"/>
                      <w:highlight w:val="none"/>
                      <w:lang w:val="en-US" w:eastAsia="zh-CN"/>
                    </w:rPr>
                    <w:t>昼间15h，夜间5h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6DBD">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10AD5">
                  <w:pPr>
                    <w:pStyle w:val="98"/>
                    <w:bidi w:val="0"/>
                    <w:rPr>
                      <w:rFonts w:hint="default"/>
                      <w:color w:val="auto"/>
                      <w:highlight w:val="none"/>
                    </w:rPr>
                  </w:pPr>
                  <w:r>
                    <w:rPr>
                      <w:rFonts w:hint="default"/>
                      <w:color w:val="auto"/>
                      <w:highlight w:val="none"/>
                      <w:lang w:val="en-US" w:eastAsia="zh-CN"/>
                    </w:rPr>
                    <w:t>50.94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BAFD5">
                  <w:pPr>
                    <w:pStyle w:val="98"/>
                    <w:bidi w:val="0"/>
                    <w:rPr>
                      <w:rFonts w:hint="default"/>
                      <w:color w:val="auto"/>
                      <w:highlight w:val="none"/>
                    </w:rPr>
                  </w:pPr>
                  <w:r>
                    <w:rPr>
                      <w:rFonts w:hint="default"/>
                      <w:color w:val="auto"/>
                      <w:highlight w:val="none"/>
                      <w:lang w:val="en-US" w:eastAsia="zh-CN"/>
                    </w:rPr>
                    <w:t>22</w:t>
                  </w:r>
                </w:p>
              </w:tc>
            </w:tr>
            <w:tr w14:paraId="1B4D2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FB5D1">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7B792">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86713">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7C75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B813A">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11804">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2DDA4375">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80EE7">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F79F5">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A8CA3">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A074F">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A445">
                  <w:pPr>
                    <w:pStyle w:val="98"/>
                    <w:bidi w:val="0"/>
                    <w:rPr>
                      <w:rFonts w:hint="default"/>
                      <w:color w:val="auto"/>
                      <w:highlight w:val="none"/>
                    </w:rPr>
                  </w:pPr>
                  <w:r>
                    <w:rPr>
                      <w:rFonts w:hint="default"/>
                      <w:color w:val="auto"/>
                      <w:highlight w:val="none"/>
                      <w:lang w:val="en-US" w:eastAsia="zh-CN"/>
                    </w:rPr>
                    <w:t>9</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8495C">
                  <w:pPr>
                    <w:pStyle w:val="98"/>
                    <w:bidi w:val="0"/>
                    <w:rPr>
                      <w:rFonts w:hint="default"/>
                      <w:color w:val="auto"/>
                      <w:highlight w:val="none"/>
                    </w:rPr>
                  </w:pPr>
                  <w:r>
                    <w:rPr>
                      <w:rFonts w:hint="default"/>
                      <w:color w:val="auto"/>
                      <w:highlight w:val="none"/>
                      <w:lang w:val="en-US" w:eastAsia="zh-CN"/>
                    </w:rPr>
                    <w:t>75.92</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EECF8">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A8C13">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DCF8A">
                  <w:pPr>
                    <w:pStyle w:val="98"/>
                    <w:bidi w:val="0"/>
                    <w:rPr>
                      <w:rFonts w:hint="default"/>
                      <w:color w:val="auto"/>
                      <w:highlight w:val="none"/>
                    </w:rPr>
                  </w:pPr>
                  <w:r>
                    <w:rPr>
                      <w:rFonts w:hint="default"/>
                      <w:color w:val="auto"/>
                      <w:highlight w:val="none"/>
                      <w:lang w:val="en-US" w:eastAsia="zh-CN"/>
                    </w:rPr>
                    <w:t>49.92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8EDAE">
                  <w:pPr>
                    <w:pStyle w:val="98"/>
                    <w:bidi w:val="0"/>
                    <w:rPr>
                      <w:rFonts w:hint="default"/>
                      <w:color w:val="auto"/>
                      <w:highlight w:val="none"/>
                    </w:rPr>
                  </w:pPr>
                  <w:r>
                    <w:rPr>
                      <w:rFonts w:hint="default"/>
                      <w:color w:val="auto"/>
                      <w:highlight w:val="none"/>
                      <w:lang w:val="en-US" w:eastAsia="zh-CN"/>
                    </w:rPr>
                    <w:t>1</w:t>
                  </w:r>
                </w:p>
              </w:tc>
            </w:tr>
            <w:tr w14:paraId="31B1D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ED415">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0EFD1">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4303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CCD2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E6741">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483E5">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61AD427A">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D3BEE">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8DF88">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FD1D6">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ECC69">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30471">
                  <w:pPr>
                    <w:pStyle w:val="98"/>
                    <w:bidi w:val="0"/>
                    <w:rPr>
                      <w:rFonts w:hint="default"/>
                      <w:color w:val="auto"/>
                      <w:highlight w:val="none"/>
                    </w:rPr>
                  </w:pPr>
                  <w:r>
                    <w:rPr>
                      <w:rFonts w:hint="default"/>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349B2">
                  <w:pPr>
                    <w:pStyle w:val="98"/>
                    <w:bidi w:val="0"/>
                    <w:rPr>
                      <w:rFonts w:hint="default"/>
                      <w:color w:val="auto"/>
                      <w:highlight w:val="none"/>
                    </w:rPr>
                  </w:pPr>
                  <w:r>
                    <w:rPr>
                      <w:rFonts w:hint="default"/>
                      <w:color w:val="auto"/>
                      <w:highlight w:val="none"/>
                      <w:lang w:val="en-US" w:eastAsia="zh-CN"/>
                    </w:rPr>
                    <w:t>75</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0EE19">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92685">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05873">
                  <w:pPr>
                    <w:pStyle w:val="98"/>
                    <w:bidi w:val="0"/>
                    <w:rPr>
                      <w:rFonts w:hint="default"/>
                      <w:color w:val="auto"/>
                      <w:highlight w:val="none"/>
                    </w:rPr>
                  </w:pPr>
                  <w:r>
                    <w:rPr>
                      <w:rFonts w:hint="default"/>
                      <w:color w:val="auto"/>
                      <w:highlight w:val="none"/>
                      <w:lang w:val="en-US" w:eastAsia="zh-CN"/>
                    </w:rPr>
                    <w:t>49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BFF12">
                  <w:pPr>
                    <w:pStyle w:val="98"/>
                    <w:bidi w:val="0"/>
                    <w:rPr>
                      <w:rFonts w:hint="default"/>
                      <w:color w:val="auto"/>
                      <w:highlight w:val="none"/>
                    </w:rPr>
                  </w:pPr>
                  <w:r>
                    <w:rPr>
                      <w:rFonts w:hint="default"/>
                      <w:color w:val="auto"/>
                      <w:highlight w:val="none"/>
                      <w:lang w:val="en-US" w:eastAsia="zh-CN"/>
                    </w:rPr>
                    <w:t>1</w:t>
                  </w:r>
                </w:p>
              </w:tc>
            </w:tr>
            <w:tr w14:paraId="55DE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4EF0C">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3B7DF">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2C2DA">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3F31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CE509">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57EE5">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4DA9DB82">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7165E">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E0952">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2267B">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54449">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57726">
                  <w:pPr>
                    <w:pStyle w:val="98"/>
                    <w:bidi w:val="0"/>
                    <w:rPr>
                      <w:rFonts w:hint="default"/>
                      <w:color w:val="auto"/>
                      <w:highlight w:val="none"/>
                    </w:rPr>
                  </w:pPr>
                  <w:r>
                    <w:rPr>
                      <w:rFonts w:hint="default"/>
                      <w:color w:val="auto"/>
                      <w:highlight w:val="none"/>
                      <w:lang w:val="en-US" w:eastAsia="zh-CN"/>
                    </w:rPr>
                    <w:t>9</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FBC14">
                  <w:pPr>
                    <w:pStyle w:val="98"/>
                    <w:bidi w:val="0"/>
                    <w:rPr>
                      <w:rFonts w:hint="default"/>
                      <w:color w:val="auto"/>
                      <w:highlight w:val="none"/>
                    </w:rPr>
                  </w:pPr>
                  <w:r>
                    <w:rPr>
                      <w:rFonts w:hint="default"/>
                      <w:color w:val="auto"/>
                      <w:highlight w:val="none"/>
                      <w:lang w:val="en-US" w:eastAsia="zh-CN"/>
                    </w:rPr>
                    <w:t>75.92</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70968">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15927">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58F16">
                  <w:pPr>
                    <w:pStyle w:val="98"/>
                    <w:bidi w:val="0"/>
                    <w:rPr>
                      <w:rFonts w:hint="default"/>
                      <w:color w:val="auto"/>
                      <w:highlight w:val="none"/>
                    </w:rPr>
                  </w:pPr>
                  <w:r>
                    <w:rPr>
                      <w:rFonts w:hint="default"/>
                      <w:color w:val="auto"/>
                      <w:highlight w:val="none"/>
                      <w:lang w:val="en-US" w:eastAsia="zh-CN"/>
                    </w:rPr>
                    <w:t>49.92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E5B4A">
                  <w:pPr>
                    <w:pStyle w:val="98"/>
                    <w:bidi w:val="0"/>
                    <w:rPr>
                      <w:rFonts w:hint="default"/>
                      <w:color w:val="auto"/>
                      <w:highlight w:val="none"/>
                    </w:rPr>
                  </w:pPr>
                  <w:r>
                    <w:rPr>
                      <w:rFonts w:hint="default"/>
                      <w:color w:val="auto"/>
                      <w:highlight w:val="none"/>
                      <w:lang w:val="en-US" w:eastAsia="zh-CN"/>
                    </w:rPr>
                    <w:t>49</w:t>
                  </w:r>
                </w:p>
              </w:tc>
            </w:tr>
            <w:tr w14:paraId="198EF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7F10E">
                  <w:pPr>
                    <w:pStyle w:val="98"/>
                    <w:bidi w:val="0"/>
                    <w:rPr>
                      <w:rFonts w:hint="default"/>
                      <w:color w:val="auto"/>
                      <w:highlight w:val="none"/>
                    </w:rPr>
                  </w:pPr>
                  <w:r>
                    <w:rPr>
                      <w:rFonts w:hint="default"/>
                      <w:color w:val="auto"/>
                      <w:highlight w:val="none"/>
                      <w:lang w:val="en-US" w:eastAsia="zh-CN"/>
                    </w:rPr>
                    <w:t>5</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64D73">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8932E2">
                  <w:pPr>
                    <w:pStyle w:val="98"/>
                    <w:bidi w:val="0"/>
                    <w:rPr>
                      <w:rFonts w:hint="default"/>
                      <w:color w:val="auto"/>
                      <w:highlight w:val="none"/>
                    </w:rPr>
                  </w:pPr>
                  <w:r>
                    <w:rPr>
                      <w:rFonts w:hint="default"/>
                      <w:color w:val="auto"/>
                      <w:highlight w:val="none"/>
                      <w:lang w:val="en-US" w:eastAsia="zh-CN"/>
                    </w:rPr>
                    <w:t>烘干塔风机3</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522A3">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058017">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A6B2CB">
                  <w:pPr>
                    <w:pStyle w:val="98"/>
                    <w:bidi w:val="0"/>
                    <w:rPr>
                      <w:rFonts w:hint="default"/>
                      <w:color w:val="auto"/>
                      <w:highlight w:val="none"/>
                    </w:rPr>
                  </w:pPr>
                  <w:r>
                    <w:rPr>
                      <w:rFonts w:hint="default"/>
                      <w:color w:val="auto"/>
                      <w:highlight w:val="none"/>
                      <w:lang w:val="en-US" w:eastAsia="zh-CN"/>
                    </w:rPr>
                    <w:t>75</w:t>
                  </w:r>
                </w:p>
              </w:tc>
              <w:tc>
                <w:tcPr>
                  <w:tcW w:w="289" w:type="pct"/>
                  <w:vMerge w:val="continue"/>
                  <w:tcBorders>
                    <w:left w:val="single" w:color="000000" w:sz="4" w:space="0"/>
                    <w:right w:val="single" w:color="000000" w:sz="4" w:space="0"/>
                  </w:tcBorders>
                  <w:shd w:val="clear" w:color="auto" w:fill="auto"/>
                  <w:vAlign w:val="center"/>
                </w:tcPr>
                <w:p w14:paraId="6B9570AA">
                  <w:pPr>
                    <w:pStyle w:val="98"/>
                    <w:bidi w:val="0"/>
                    <w:rPr>
                      <w:rFonts w:hint="eastAsia"/>
                      <w:color w:val="auto"/>
                      <w:highlight w:val="none"/>
                    </w:rPr>
                  </w:pP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9994F8">
                  <w:pPr>
                    <w:pStyle w:val="98"/>
                    <w:bidi w:val="0"/>
                    <w:rPr>
                      <w:rFonts w:hint="default"/>
                      <w:color w:val="auto"/>
                      <w:highlight w:val="none"/>
                    </w:rPr>
                  </w:pPr>
                  <w:r>
                    <w:rPr>
                      <w:rFonts w:hint="default"/>
                      <w:color w:val="auto"/>
                      <w:highlight w:val="none"/>
                      <w:lang w:val="en-US" w:eastAsia="zh-CN"/>
                    </w:rPr>
                    <w:t>-7.02</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F954D6">
                  <w:pPr>
                    <w:pStyle w:val="98"/>
                    <w:bidi w:val="0"/>
                    <w:rPr>
                      <w:rFonts w:hint="default"/>
                      <w:color w:val="auto"/>
                      <w:highlight w:val="none"/>
                    </w:rPr>
                  </w:pPr>
                  <w:r>
                    <w:rPr>
                      <w:rFonts w:hint="default"/>
                      <w:color w:val="auto"/>
                      <w:highlight w:val="none"/>
                      <w:lang w:val="en-US" w:eastAsia="zh-CN"/>
                    </w:rPr>
                    <w:t>-22.19</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2F0A4">
                  <w:pPr>
                    <w:pStyle w:val="98"/>
                    <w:bidi w:val="0"/>
                    <w:rPr>
                      <w:rFonts w:hint="default"/>
                      <w:color w:val="auto"/>
                      <w:highlight w:val="none"/>
                    </w:rPr>
                  </w:pPr>
                  <w:r>
                    <w:rPr>
                      <w:rFonts w:hint="default"/>
                      <w:color w:val="auto"/>
                      <w:highlight w:val="none"/>
                      <w:lang w:val="en-US" w:eastAsia="zh-CN"/>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32431">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9FABD">
                  <w:pPr>
                    <w:pStyle w:val="98"/>
                    <w:bidi w:val="0"/>
                    <w:rPr>
                      <w:rFonts w:hint="default"/>
                      <w:color w:val="auto"/>
                      <w:highlight w:val="none"/>
                    </w:rPr>
                  </w:pPr>
                  <w:r>
                    <w:rPr>
                      <w:rFonts w:hint="default"/>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35AF4">
                  <w:pPr>
                    <w:pStyle w:val="98"/>
                    <w:bidi w:val="0"/>
                    <w:rPr>
                      <w:rFonts w:hint="default"/>
                      <w:color w:val="auto"/>
                      <w:highlight w:val="none"/>
                    </w:rPr>
                  </w:pPr>
                  <w:r>
                    <w:rPr>
                      <w:rFonts w:hint="default"/>
                      <w:color w:val="auto"/>
                      <w:highlight w:val="none"/>
                      <w:lang w:val="en-US" w:eastAsia="zh-CN"/>
                    </w:rPr>
                    <w:t>56.94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E579A">
                  <w:pPr>
                    <w:pStyle w:val="98"/>
                    <w:bidi w:val="0"/>
                    <w:rPr>
                      <w:rFonts w:hint="eastAsia"/>
                      <w:color w:val="auto"/>
                      <w:highlight w:val="none"/>
                    </w:rPr>
                  </w:pPr>
                  <w:r>
                    <w:rPr>
                      <w:rFonts w:hint="eastAsia"/>
                      <w:color w:val="auto"/>
                      <w:highlight w:val="none"/>
                      <w:lang w:val="en-US" w:eastAsia="zh-CN"/>
                    </w:rPr>
                    <w:t>昼间15h，夜间5h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9EB9">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C39D4">
                  <w:pPr>
                    <w:pStyle w:val="98"/>
                    <w:bidi w:val="0"/>
                    <w:rPr>
                      <w:rFonts w:hint="default"/>
                      <w:color w:val="auto"/>
                      <w:highlight w:val="none"/>
                    </w:rPr>
                  </w:pPr>
                  <w:r>
                    <w:rPr>
                      <w:rFonts w:hint="default"/>
                      <w:color w:val="auto"/>
                      <w:highlight w:val="none"/>
                      <w:lang w:val="en-US" w:eastAsia="zh-CN"/>
                    </w:rPr>
                    <w:t>30.94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0816C">
                  <w:pPr>
                    <w:pStyle w:val="98"/>
                    <w:bidi w:val="0"/>
                    <w:rPr>
                      <w:rFonts w:hint="default"/>
                      <w:color w:val="auto"/>
                      <w:highlight w:val="none"/>
                    </w:rPr>
                  </w:pPr>
                  <w:r>
                    <w:rPr>
                      <w:rFonts w:hint="default"/>
                      <w:color w:val="auto"/>
                      <w:highlight w:val="none"/>
                      <w:lang w:val="en-US" w:eastAsia="zh-CN"/>
                    </w:rPr>
                    <w:t>22</w:t>
                  </w:r>
                </w:p>
              </w:tc>
            </w:tr>
            <w:tr w14:paraId="5E58E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5F965">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E6A3B1">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3F474">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6754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52247">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BD7D8">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2EFCBA0B">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EB356">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5F109">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3FF54">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C41B">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25CA0">
                  <w:pPr>
                    <w:pStyle w:val="98"/>
                    <w:bidi w:val="0"/>
                    <w:rPr>
                      <w:rFonts w:hint="default"/>
                      <w:color w:val="auto"/>
                      <w:highlight w:val="none"/>
                    </w:rPr>
                  </w:pPr>
                  <w:r>
                    <w:rPr>
                      <w:rFonts w:hint="default"/>
                      <w:color w:val="auto"/>
                      <w:highlight w:val="none"/>
                      <w:lang w:val="en-US" w:eastAsia="zh-CN"/>
                    </w:rPr>
                    <w:t>11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1A920">
                  <w:pPr>
                    <w:pStyle w:val="98"/>
                    <w:bidi w:val="0"/>
                    <w:rPr>
                      <w:rFonts w:hint="default"/>
                      <w:color w:val="auto"/>
                      <w:highlight w:val="none"/>
                    </w:rPr>
                  </w:pPr>
                  <w:r>
                    <w:rPr>
                      <w:rFonts w:hint="default"/>
                      <w:color w:val="auto"/>
                      <w:highlight w:val="none"/>
                      <w:lang w:val="en-US" w:eastAsia="zh-CN"/>
                    </w:rPr>
                    <w:t>5</w:t>
                  </w:r>
                  <w:r>
                    <w:rPr>
                      <w:rFonts w:hint="eastAsia"/>
                      <w:color w:val="auto"/>
                      <w:highlight w:val="none"/>
                      <w:lang w:val="en-US" w:eastAsia="zh-CN"/>
                    </w:rPr>
                    <w:t>9.73</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493AB">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8FB3">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EDDAB">
                  <w:pPr>
                    <w:pStyle w:val="98"/>
                    <w:bidi w:val="0"/>
                    <w:rPr>
                      <w:rFonts w:hint="default"/>
                      <w:color w:val="auto"/>
                      <w:highlight w:val="none"/>
                    </w:rPr>
                  </w:pPr>
                  <w:r>
                    <w:rPr>
                      <w:rFonts w:hint="default"/>
                      <w:color w:val="auto"/>
                      <w:highlight w:val="none"/>
                      <w:lang w:val="en-US" w:eastAsia="zh-CN"/>
                    </w:rPr>
                    <w:t>28.17</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869BD">
                  <w:pPr>
                    <w:pStyle w:val="98"/>
                    <w:bidi w:val="0"/>
                    <w:rPr>
                      <w:rFonts w:hint="default"/>
                      <w:color w:val="auto"/>
                      <w:highlight w:val="none"/>
                    </w:rPr>
                  </w:pPr>
                  <w:r>
                    <w:rPr>
                      <w:rFonts w:hint="default"/>
                      <w:color w:val="auto"/>
                      <w:highlight w:val="none"/>
                      <w:lang w:val="en-US" w:eastAsia="zh-CN"/>
                    </w:rPr>
                    <w:t>1</w:t>
                  </w:r>
                </w:p>
              </w:tc>
            </w:tr>
            <w:tr w14:paraId="79A0B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8EA68">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BC627">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53E23">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6991C">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2E203">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8EA61">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502135C0">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27E2F">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DF33C">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948B8">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B85FA">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9C9A5">
                  <w:pPr>
                    <w:pStyle w:val="98"/>
                    <w:bidi w:val="0"/>
                    <w:rPr>
                      <w:rFonts w:hint="default"/>
                      <w:color w:val="auto"/>
                      <w:highlight w:val="none"/>
                    </w:rPr>
                  </w:pPr>
                  <w:r>
                    <w:rPr>
                      <w:rFonts w:hint="default"/>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EE9F2">
                  <w:pPr>
                    <w:pStyle w:val="98"/>
                    <w:bidi w:val="0"/>
                    <w:rPr>
                      <w:rFonts w:hint="default"/>
                      <w:color w:val="auto"/>
                      <w:highlight w:val="none"/>
                    </w:rPr>
                  </w:pPr>
                  <w:r>
                    <w:rPr>
                      <w:rFonts w:hint="default"/>
                      <w:color w:val="auto"/>
                      <w:highlight w:val="none"/>
                      <w:lang w:val="en-US" w:eastAsia="zh-CN"/>
                    </w:rPr>
                    <w:t>55</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97485">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E2B40">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A4FE0">
                  <w:pPr>
                    <w:pStyle w:val="98"/>
                    <w:bidi w:val="0"/>
                    <w:rPr>
                      <w:rFonts w:hint="default"/>
                      <w:color w:val="auto"/>
                      <w:highlight w:val="none"/>
                    </w:rPr>
                  </w:pPr>
                  <w:r>
                    <w:rPr>
                      <w:rFonts w:hint="default"/>
                      <w:color w:val="auto"/>
                      <w:highlight w:val="none"/>
                      <w:lang w:val="en-US" w:eastAsia="zh-CN"/>
                    </w:rPr>
                    <w:t>29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943C1">
                  <w:pPr>
                    <w:pStyle w:val="98"/>
                    <w:bidi w:val="0"/>
                    <w:rPr>
                      <w:rFonts w:hint="default"/>
                      <w:color w:val="auto"/>
                      <w:highlight w:val="none"/>
                    </w:rPr>
                  </w:pPr>
                  <w:r>
                    <w:rPr>
                      <w:rFonts w:hint="default"/>
                      <w:color w:val="auto"/>
                      <w:highlight w:val="none"/>
                      <w:lang w:val="en-US" w:eastAsia="zh-CN"/>
                    </w:rPr>
                    <w:t>1</w:t>
                  </w:r>
                </w:p>
              </w:tc>
            </w:tr>
            <w:tr w14:paraId="7FA2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E51FF">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A1DD9">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D5A6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3370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0FD57">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742A5">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7689679C">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EE98D">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E3286">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60BAB">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152BA">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B4B1B">
                  <w:pPr>
                    <w:pStyle w:val="98"/>
                    <w:bidi w:val="0"/>
                    <w:rPr>
                      <w:rFonts w:hint="default"/>
                      <w:color w:val="auto"/>
                      <w:highlight w:val="none"/>
                    </w:rPr>
                  </w:pPr>
                  <w:r>
                    <w:rPr>
                      <w:rFonts w:hint="default"/>
                      <w:color w:val="auto"/>
                      <w:highlight w:val="none"/>
                      <w:lang w:val="en-US" w:eastAsia="zh-CN"/>
                    </w:rPr>
                    <w:t>7</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9D912">
                  <w:pPr>
                    <w:pStyle w:val="98"/>
                    <w:bidi w:val="0"/>
                    <w:rPr>
                      <w:rFonts w:hint="default"/>
                      <w:color w:val="auto"/>
                      <w:highlight w:val="none"/>
                    </w:rPr>
                  </w:pPr>
                  <w:r>
                    <w:rPr>
                      <w:rFonts w:hint="default"/>
                      <w:color w:val="auto"/>
                      <w:highlight w:val="none"/>
                      <w:lang w:val="en-US" w:eastAsia="zh-CN"/>
                    </w:rPr>
                    <w:t>58.1</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EBE9D">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8C271">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96B02">
                  <w:pPr>
                    <w:pStyle w:val="98"/>
                    <w:bidi w:val="0"/>
                    <w:rPr>
                      <w:rFonts w:hint="default"/>
                      <w:color w:val="auto"/>
                      <w:highlight w:val="none"/>
                    </w:rPr>
                  </w:pPr>
                  <w:r>
                    <w:rPr>
                      <w:rFonts w:hint="default"/>
                      <w:color w:val="auto"/>
                      <w:highlight w:val="none"/>
                      <w:lang w:val="en-US" w:eastAsia="zh-CN"/>
                    </w:rPr>
                    <w:t>32.1</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DB29A">
                  <w:pPr>
                    <w:pStyle w:val="98"/>
                    <w:bidi w:val="0"/>
                    <w:rPr>
                      <w:rFonts w:hint="default"/>
                      <w:color w:val="auto"/>
                      <w:highlight w:val="none"/>
                    </w:rPr>
                  </w:pPr>
                  <w:r>
                    <w:rPr>
                      <w:rFonts w:hint="default"/>
                      <w:color w:val="auto"/>
                      <w:highlight w:val="none"/>
                      <w:lang w:val="en-US" w:eastAsia="zh-CN"/>
                    </w:rPr>
                    <w:t>49</w:t>
                  </w:r>
                </w:p>
              </w:tc>
            </w:tr>
            <w:tr w14:paraId="2F25F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26725">
                  <w:pPr>
                    <w:pStyle w:val="98"/>
                    <w:bidi w:val="0"/>
                    <w:rPr>
                      <w:rFonts w:hint="eastAsia"/>
                      <w:color w:val="auto"/>
                      <w:highlight w:val="none"/>
                      <w:lang w:val="en-US" w:eastAsia="zh-CN"/>
                    </w:rPr>
                  </w:pPr>
                  <w:r>
                    <w:rPr>
                      <w:rFonts w:hint="default"/>
                      <w:color w:val="auto"/>
                      <w:highlight w:val="none"/>
                      <w:lang w:val="en-US" w:eastAsia="zh-CN"/>
                    </w:rPr>
                    <w:t>6</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55ED51">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62A4FA">
                  <w:pPr>
                    <w:pStyle w:val="98"/>
                    <w:bidi w:val="0"/>
                    <w:rPr>
                      <w:rFonts w:hint="default"/>
                      <w:color w:val="auto"/>
                      <w:highlight w:val="none"/>
                    </w:rPr>
                  </w:pPr>
                  <w:r>
                    <w:rPr>
                      <w:rFonts w:hint="default"/>
                      <w:color w:val="auto"/>
                      <w:highlight w:val="none"/>
                      <w:lang w:val="en-US" w:eastAsia="zh-CN"/>
                    </w:rPr>
                    <w:t>筛分机</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66AD4">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C2CE1D">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3BEEA">
                  <w:pPr>
                    <w:pStyle w:val="98"/>
                    <w:bidi w:val="0"/>
                    <w:rPr>
                      <w:rFonts w:hint="default"/>
                      <w:color w:val="auto"/>
                      <w:highlight w:val="none"/>
                    </w:rPr>
                  </w:pPr>
                  <w:r>
                    <w:rPr>
                      <w:rFonts w:hint="default"/>
                      <w:color w:val="auto"/>
                      <w:highlight w:val="none"/>
                      <w:lang w:val="en-US" w:eastAsia="zh-CN"/>
                    </w:rPr>
                    <w:t>70</w:t>
                  </w:r>
                </w:p>
              </w:tc>
              <w:tc>
                <w:tcPr>
                  <w:tcW w:w="289" w:type="pct"/>
                  <w:vMerge w:val="continue"/>
                  <w:tcBorders>
                    <w:left w:val="single" w:color="000000" w:sz="4" w:space="0"/>
                    <w:right w:val="single" w:color="000000" w:sz="4" w:space="0"/>
                  </w:tcBorders>
                  <w:shd w:val="clear" w:color="auto" w:fill="auto"/>
                  <w:vAlign w:val="center"/>
                </w:tcPr>
                <w:p w14:paraId="6619A042">
                  <w:pPr>
                    <w:pStyle w:val="98"/>
                    <w:bidi w:val="0"/>
                    <w:rPr>
                      <w:rFonts w:hint="eastAsia"/>
                      <w:color w:val="auto"/>
                      <w:highlight w:val="none"/>
                    </w:rPr>
                  </w:pP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852E5C">
                  <w:pPr>
                    <w:pStyle w:val="98"/>
                    <w:bidi w:val="0"/>
                    <w:rPr>
                      <w:rFonts w:hint="default"/>
                      <w:color w:val="auto"/>
                      <w:highlight w:val="none"/>
                    </w:rPr>
                  </w:pPr>
                  <w:r>
                    <w:rPr>
                      <w:rFonts w:hint="default"/>
                      <w:color w:val="auto"/>
                      <w:highlight w:val="none"/>
                      <w:lang w:val="en-US" w:eastAsia="zh-CN"/>
                    </w:rPr>
                    <w:t>-7.22</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729D56">
                  <w:pPr>
                    <w:pStyle w:val="98"/>
                    <w:bidi w:val="0"/>
                    <w:rPr>
                      <w:rFonts w:hint="default"/>
                      <w:color w:val="auto"/>
                      <w:highlight w:val="none"/>
                    </w:rPr>
                  </w:pPr>
                  <w:r>
                    <w:rPr>
                      <w:rFonts w:hint="default"/>
                      <w:color w:val="auto"/>
                      <w:highlight w:val="none"/>
                      <w:lang w:val="en-US" w:eastAsia="zh-CN"/>
                    </w:rPr>
                    <w:t>-19.32</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7BC5FF">
                  <w:pPr>
                    <w:pStyle w:val="98"/>
                    <w:bidi w:val="0"/>
                    <w:rPr>
                      <w:rFonts w:hint="default"/>
                      <w:color w:val="auto"/>
                      <w:highlight w:val="none"/>
                    </w:rPr>
                  </w:pPr>
                  <w:r>
                    <w:rPr>
                      <w:rFonts w:hint="default"/>
                      <w:color w:val="auto"/>
                      <w:highlight w:val="none"/>
                      <w:lang w:val="en-US" w:eastAsia="zh-CN"/>
                    </w:rPr>
                    <w:t>3</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56BB4">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E864F">
                  <w:pPr>
                    <w:pStyle w:val="98"/>
                    <w:bidi w:val="0"/>
                    <w:rPr>
                      <w:rFonts w:hint="default"/>
                      <w:color w:val="auto"/>
                      <w:highlight w:val="none"/>
                    </w:rPr>
                  </w:pPr>
                  <w:r>
                    <w:rPr>
                      <w:rFonts w:hint="default"/>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4579F">
                  <w:pPr>
                    <w:pStyle w:val="98"/>
                    <w:bidi w:val="0"/>
                    <w:rPr>
                      <w:rFonts w:hint="default"/>
                      <w:color w:val="auto"/>
                      <w:highlight w:val="none"/>
                    </w:rPr>
                  </w:pPr>
                  <w:r>
                    <w:rPr>
                      <w:rFonts w:hint="default"/>
                      <w:color w:val="auto"/>
                      <w:highlight w:val="none"/>
                      <w:lang w:val="en-US" w:eastAsia="zh-CN"/>
                    </w:rPr>
                    <w:t>51.94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CA56CB">
                  <w:pPr>
                    <w:pStyle w:val="98"/>
                    <w:bidi w:val="0"/>
                    <w:rPr>
                      <w:rFonts w:hint="default"/>
                      <w:color w:val="auto"/>
                      <w:highlight w:val="none"/>
                      <w:lang w:val="en-US"/>
                    </w:rPr>
                  </w:pPr>
                  <w:r>
                    <w:rPr>
                      <w:rFonts w:hint="eastAsia"/>
                      <w:color w:val="auto"/>
                      <w:highlight w:val="none"/>
                      <w:lang w:val="en-US" w:eastAsia="zh-CN"/>
                    </w:rPr>
                    <w:t>昼间3h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73C22">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9C1B9">
                  <w:pPr>
                    <w:pStyle w:val="98"/>
                    <w:bidi w:val="0"/>
                    <w:rPr>
                      <w:rFonts w:hint="default"/>
                      <w:color w:val="auto"/>
                      <w:highlight w:val="none"/>
                    </w:rPr>
                  </w:pPr>
                  <w:r>
                    <w:rPr>
                      <w:rFonts w:hint="default"/>
                      <w:color w:val="auto"/>
                      <w:highlight w:val="none"/>
                      <w:lang w:val="en-US" w:eastAsia="zh-CN"/>
                    </w:rPr>
                    <w:t>25.94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C1E4A">
                  <w:pPr>
                    <w:pStyle w:val="98"/>
                    <w:bidi w:val="0"/>
                    <w:rPr>
                      <w:rFonts w:hint="default"/>
                      <w:color w:val="auto"/>
                      <w:highlight w:val="none"/>
                    </w:rPr>
                  </w:pPr>
                  <w:r>
                    <w:rPr>
                      <w:rFonts w:hint="default"/>
                      <w:color w:val="auto"/>
                      <w:highlight w:val="none"/>
                      <w:lang w:val="en-US" w:eastAsia="zh-CN"/>
                    </w:rPr>
                    <w:t>22</w:t>
                  </w:r>
                </w:p>
              </w:tc>
            </w:tr>
            <w:tr w14:paraId="6F4A7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BF30D8">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9840D">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F72994">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22EA9">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4477D">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9AEFE">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49D0B750">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2B7DB">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9D4F6">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2EC1C">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3AD11">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D1BCE">
                  <w:pPr>
                    <w:pStyle w:val="98"/>
                    <w:bidi w:val="0"/>
                    <w:rPr>
                      <w:rFonts w:hint="default"/>
                      <w:color w:val="auto"/>
                      <w:highlight w:val="none"/>
                    </w:rPr>
                  </w:pPr>
                  <w:r>
                    <w:rPr>
                      <w:rFonts w:hint="default"/>
                      <w:color w:val="auto"/>
                      <w:highlight w:val="none"/>
                      <w:lang w:val="en-US" w:eastAsia="zh-CN"/>
                    </w:rPr>
                    <w:t>13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12B43">
                  <w:pPr>
                    <w:pStyle w:val="98"/>
                    <w:bidi w:val="0"/>
                    <w:rPr>
                      <w:rFonts w:hint="default"/>
                      <w:color w:val="auto"/>
                      <w:highlight w:val="none"/>
                    </w:rPr>
                  </w:pPr>
                  <w:r>
                    <w:rPr>
                      <w:rFonts w:hint="default"/>
                      <w:color w:val="auto"/>
                      <w:highlight w:val="none"/>
                      <w:lang w:val="en-US" w:eastAsia="zh-CN"/>
                    </w:rPr>
                    <w:t>47.72</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69292">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48842">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37783">
                  <w:pPr>
                    <w:pStyle w:val="98"/>
                    <w:bidi w:val="0"/>
                    <w:rPr>
                      <w:rFonts w:hint="default"/>
                      <w:color w:val="auto"/>
                      <w:highlight w:val="none"/>
                    </w:rPr>
                  </w:pPr>
                  <w:r>
                    <w:rPr>
                      <w:rFonts w:hint="default"/>
                      <w:color w:val="auto"/>
                      <w:highlight w:val="none"/>
                      <w:lang w:val="en-US" w:eastAsia="zh-CN"/>
                    </w:rPr>
                    <w:t>21.72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DC18C">
                  <w:pPr>
                    <w:pStyle w:val="98"/>
                    <w:bidi w:val="0"/>
                    <w:rPr>
                      <w:rFonts w:hint="default"/>
                      <w:color w:val="auto"/>
                      <w:highlight w:val="none"/>
                    </w:rPr>
                  </w:pPr>
                  <w:r>
                    <w:rPr>
                      <w:rFonts w:hint="default"/>
                      <w:color w:val="auto"/>
                      <w:highlight w:val="none"/>
                      <w:lang w:val="en-US" w:eastAsia="zh-CN"/>
                    </w:rPr>
                    <w:t>1</w:t>
                  </w:r>
                </w:p>
              </w:tc>
            </w:tr>
            <w:tr w14:paraId="7D944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4CFE23">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CA9FC">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EA375">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E662C">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8771A">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EBBC2">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54CE3531">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013A0">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654CC6">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5374C">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91B46">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BF880">
                  <w:pPr>
                    <w:pStyle w:val="98"/>
                    <w:bidi w:val="0"/>
                    <w:rPr>
                      <w:rFonts w:hint="default"/>
                      <w:color w:val="auto"/>
                      <w:highlight w:val="none"/>
                    </w:rPr>
                  </w:pPr>
                  <w:r>
                    <w:rPr>
                      <w:rFonts w:hint="default"/>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C9F62">
                  <w:pPr>
                    <w:pStyle w:val="98"/>
                    <w:bidi w:val="0"/>
                    <w:rPr>
                      <w:rFonts w:hint="default"/>
                      <w:color w:val="auto"/>
                      <w:highlight w:val="none"/>
                    </w:rPr>
                  </w:pPr>
                  <w:r>
                    <w:rPr>
                      <w:rFonts w:hint="default"/>
                      <w:color w:val="auto"/>
                      <w:highlight w:val="none"/>
                      <w:lang w:val="en-US" w:eastAsia="zh-CN"/>
                    </w:rPr>
                    <w:t>50</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183A2">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F5BB3">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9A8B4">
                  <w:pPr>
                    <w:pStyle w:val="98"/>
                    <w:bidi w:val="0"/>
                    <w:rPr>
                      <w:rFonts w:hint="default"/>
                      <w:color w:val="auto"/>
                      <w:highlight w:val="none"/>
                    </w:rPr>
                  </w:pPr>
                  <w:r>
                    <w:rPr>
                      <w:rFonts w:hint="default"/>
                      <w:color w:val="auto"/>
                      <w:highlight w:val="none"/>
                      <w:lang w:val="en-US" w:eastAsia="zh-CN"/>
                    </w:rPr>
                    <w:t>24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8210A">
                  <w:pPr>
                    <w:pStyle w:val="98"/>
                    <w:bidi w:val="0"/>
                    <w:rPr>
                      <w:rFonts w:hint="default"/>
                      <w:color w:val="auto"/>
                      <w:highlight w:val="none"/>
                    </w:rPr>
                  </w:pPr>
                  <w:r>
                    <w:rPr>
                      <w:rFonts w:hint="default"/>
                      <w:color w:val="auto"/>
                      <w:highlight w:val="none"/>
                      <w:lang w:val="en-US" w:eastAsia="zh-CN"/>
                    </w:rPr>
                    <w:t>1</w:t>
                  </w:r>
                </w:p>
              </w:tc>
            </w:tr>
            <w:tr w14:paraId="0483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3CA3C">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09993">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9DD534">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A315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E56EF">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D61B3">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323F9517">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9A0A75">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44DBC">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015C6">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8E094">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F05DF">
                  <w:pPr>
                    <w:pStyle w:val="98"/>
                    <w:bidi w:val="0"/>
                    <w:rPr>
                      <w:rFonts w:hint="default"/>
                      <w:color w:val="auto"/>
                      <w:highlight w:val="none"/>
                    </w:rPr>
                  </w:pPr>
                  <w:r>
                    <w:rPr>
                      <w:rFonts w:hint="default"/>
                      <w:color w:val="auto"/>
                      <w:highlight w:val="none"/>
                      <w:lang w:val="en-US" w:eastAsia="zh-CN"/>
                    </w:rPr>
                    <w:t>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72B1">
                  <w:pPr>
                    <w:pStyle w:val="98"/>
                    <w:bidi w:val="0"/>
                    <w:rPr>
                      <w:rFonts w:hint="default"/>
                      <w:color w:val="auto"/>
                      <w:highlight w:val="none"/>
                    </w:rPr>
                  </w:pPr>
                  <w:r>
                    <w:rPr>
                      <w:rFonts w:hint="default"/>
                      <w:color w:val="auto"/>
                      <w:highlight w:val="none"/>
                      <w:lang w:val="en-US" w:eastAsia="zh-CN"/>
                    </w:rPr>
                    <w:t>56.02</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A305C">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37CBD">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B14CE">
                  <w:pPr>
                    <w:pStyle w:val="98"/>
                    <w:bidi w:val="0"/>
                    <w:rPr>
                      <w:rFonts w:hint="default"/>
                      <w:color w:val="auto"/>
                      <w:highlight w:val="none"/>
                    </w:rPr>
                  </w:pPr>
                  <w:r>
                    <w:rPr>
                      <w:rFonts w:hint="default"/>
                      <w:color w:val="auto"/>
                      <w:highlight w:val="none"/>
                      <w:lang w:val="en-US" w:eastAsia="zh-CN"/>
                    </w:rPr>
                    <w:t>30.02</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57B30">
                  <w:pPr>
                    <w:pStyle w:val="98"/>
                    <w:bidi w:val="0"/>
                    <w:rPr>
                      <w:rFonts w:hint="default"/>
                      <w:color w:val="auto"/>
                      <w:highlight w:val="none"/>
                    </w:rPr>
                  </w:pPr>
                  <w:r>
                    <w:rPr>
                      <w:rFonts w:hint="default"/>
                      <w:color w:val="auto"/>
                      <w:highlight w:val="none"/>
                      <w:lang w:val="en-US" w:eastAsia="zh-CN"/>
                    </w:rPr>
                    <w:t>49</w:t>
                  </w:r>
                </w:p>
              </w:tc>
            </w:tr>
            <w:tr w14:paraId="21F15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81510">
                  <w:pPr>
                    <w:pStyle w:val="98"/>
                    <w:bidi w:val="0"/>
                    <w:rPr>
                      <w:rFonts w:hint="default"/>
                      <w:color w:val="auto"/>
                      <w:highlight w:val="none"/>
                    </w:rPr>
                  </w:pPr>
                  <w:r>
                    <w:rPr>
                      <w:rFonts w:hint="default"/>
                      <w:color w:val="auto"/>
                      <w:highlight w:val="none"/>
                      <w:lang w:val="en-US" w:eastAsia="zh-CN"/>
                    </w:rPr>
                    <w:t>7</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C9015D">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043A8">
                  <w:pPr>
                    <w:pStyle w:val="98"/>
                    <w:bidi w:val="0"/>
                    <w:rPr>
                      <w:rFonts w:hint="default"/>
                      <w:color w:val="auto"/>
                      <w:highlight w:val="none"/>
                    </w:rPr>
                  </w:pPr>
                  <w:r>
                    <w:rPr>
                      <w:rFonts w:hint="default"/>
                      <w:color w:val="auto"/>
                      <w:highlight w:val="none"/>
                      <w:lang w:val="en-US" w:eastAsia="zh-CN"/>
                    </w:rPr>
                    <w:t>皮带输送机</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15707">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4ED4E">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687EB">
                  <w:pPr>
                    <w:pStyle w:val="98"/>
                    <w:bidi w:val="0"/>
                    <w:rPr>
                      <w:rFonts w:hint="default"/>
                      <w:color w:val="auto"/>
                      <w:highlight w:val="none"/>
                    </w:rPr>
                  </w:pPr>
                  <w:r>
                    <w:rPr>
                      <w:rFonts w:hint="default"/>
                      <w:color w:val="auto"/>
                      <w:highlight w:val="none"/>
                      <w:lang w:val="en-US" w:eastAsia="zh-CN"/>
                    </w:rPr>
                    <w:t>70</w:t>
                  </w:r>
                </w:p>
              </w:tc>
              <w:tc>
                <w:tcPr>
                  <w:tcW w:w="289" w:type="pct"/>
                  <w:vMerge w:val="continue"/>
                  <w:tcBorders>
                    <w:left w:val="single" w:color="000000" w:sz="4" w:space="0"/>
                    <w:right w:val="single" w:color="000000" w:sz="4" w:space="0"/>
                  </w:tcBorders>
                  <w:shd w:val="clear" w:color="auto" w:fill="auto"/>
                  <w:vAlign w:val="center"/>
                </w:tcPr>
                <w:p w14:paraId="2B89AD1F">
                  <w:pPr>
                    <w:pStyle w:val="98"/>
                    <w:bidi w:val="0"/>
                    <w:rPr>
                      <w:rFonts w:hint="eastAsia"/>
                      <w:color w:val="auto"/>
                      <w:highlight w:val="none"/>
                    </w:rPr>
                  </w:pP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A0DC9">
                  <w:pPr>
                    <w:pStyle w:val="98"/>
                    <w:bidi w:val="0"/>
                    <w:rPr>
                      <w:rFonts w:hint="default"/>
                      <w:color w:val="auto"/>
                      <w:highlight w:val="none"/>
                    </w:rPr>
                  </w:pPr>
                  <w:r>
                    <w:rPr>
                      <w:rFonts w:hint="default"/>
                      <w:color w:val="auto"/>
                      <w:highlight w:val="none"/>
                      <w:lang w:val="en-US" w:eastAsia="zh-CN"/>
                    </w:rPr>
                    <w:t>-7.49</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51047">
                  <w:pPr>
                    <w:pStyle w:val="98"/>
                    <w:bidi w:val="0"/>
                    <w:rPr>
                      <w:rFonts w:hint="default"/>
                      <w:color w:val="auto"/>
                      <w:highlight w:val="none"/>
                    </w:rPr>
                  </w:pPr>
                  <w:r>
                    <w:rPr>
                      <w:rFonts w:hint="default"/>
                      <w:color w:val="auto"/>
                      <w:highlight w:val="none"/>
                      <w:lang w:val="en-US" w:eastAsia="zh-CN"/>
                    </w:rPr>
                    <w:t>-13.39</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97BB1">
                  <w:pPr>
                    <w:pStyle w:val="98"/>
                    <w:bidi w:val="0"/>
                    <w:rPr>
                      <w:rFonts w:hint="default"/>
                      <w:color w:val="auto"/>
                      <w:highlight w:val="none"/>
                    </w:rPr>
                  </w:pPr>
                  <w:r>
                    <w:rPr>
                      <w:rFonts w:hint="default"/>
                      <w:color w:val="auto"/>
                      <w:highlight w:val="none"/>
                      <w:lang w:val="en-US" w:eastAsia="zh-CN"/>
                    </w:rPr>
                    <w:t>3</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A1D45">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B85F3">
                  <w:pPr>
                    <w:pStyle w:val="98"/>
                    <w:bidi w:val="0"/>
                    <w:rPr>
                      <w:rFonts w:hint="default"/>
                      <w:color w:val="auto"/>
                      <w:highlight w:val="none"/>
                    </w:rPr>
                  </w:pPr>
                  <w:r>
                    <w:rPr>
                      <w:rFonts w:hint="eastAsia"/>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4A98F">
                  <w:pPr>
                    <w:pStyle w:val="98"/>
                    <w:bidi w:val="0"/>
                    <w:rPr>
                      <w:rFonts w:hint="default"/>
                      <w:color w:val="auto"/>
                      <w:highlight w:val="none"/>
                    </w:rPr>
                  </w:pPr>
                  <w:r>
                    <w:rPr>
                      <w:rFonts w:hint="default"/>
                      <w:color w:val="auto"/>
                      <w:highlight w:val="none"/>
                      <w:lang w:val="en-US" w:eastAsia="zh-CN"/>
                    </w:rPr>
                    <w:t>51.94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AB9FB">
                  <w:pPr>
                    <w:pStyle w:val="98"/>
                    <w:bidi w:val="0"/>
                    <w:rPr>
                      <w:rFonts w:hint="default"/>
                      <w:color w:val="auto"/>
                      <w:highlight w:val="none"/>
                      <w:lang w:val="en-US"/>
                    </w:rPr>
                  </w:pPr>
                  <w:r>
                    <w:rPr>
                      <w:rFonts w:hint="eastAsia"/>
                      <w:color w:val="auto"/>
                      <w:highlight w:val="none"/>
                      <w:lang w:val="en-US" w:eastAsia="zh-CN"/>
                    </w:rPr>
                    <w:t>昼间3h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6A46B">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A0A32">
                  <w:pPr>
                    <w:pStyle w:val="98"/>
                    <w:bidi w:val="0"/>
                    <w:rPr>
                      <w:rFonts w:hint="default"/>
                      <w:color w:val="auto"/>
                      <w:highlight w:val="none"/>
                    </w:rPr>
                  </w:pPr>
                  <w:r>
                    <w:rPr>
                      <w:rFonts w:hint="default"/>
                      <w:color w:val="auto"/>
                      <w:highlight w:val="none"/>
                      <w:lang w:val="en-US" w:eastAsia="zh-CN"/>
                    </w:rPr>
                    <w:t>25.94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8F64">
                  <w:pPr>
                    <w:pStyle w:val="98"/>
                    <w:bidi w:val="0"/>
                    <w:rPr>
                      <w:rFonts w:hint="default"/>
                      <w:color w:val="auto"/>
                      <w:highlight w:val="none"/>
                    </w:rPr>
                  </w:pPr>
                  <w:r>
                    <w:rPr>
                      <w:rFonts w:hint="default"/>
                      <w:color w:val="auto"/>
                      <w:highlight w:val="none"/>
                      <w:lang w:val="en-US" w:eastAsia="zh-CN"/>
                    </w:rPr>
                    <w:t>22</w:t>
                  </w:r>
                </w:p>
              </w:tc>
            </w:tr>
            <w:tr w14:paraId="47633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F6214">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451871">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89246">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8529">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B67C0">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3B7D8">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6A42F4FD">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106A3">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81AB4">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FD67F">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AAF44">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5EC6F">
                  <w:pPr>
                    <w:pStyle w:val="98"/>
                    <w:bidi w:val="0"/>
                    <w:rPr>
                      <w:rFonts w:hint="default"/>
                      <w:color w:val="auto"/>
                      <w:highlight w:val="none"/>
                    </w:rPr>
                  </w:pPr>
                  <w:r>
                    <w:rPr>
                      <w:rFonts w:hint="eastAsia"/>
                      <w:color w:val="auto"/>
                      <w:highlight w:val="none"/>
                      <w:lang w:val="en-US" w:eastAsia="zh-CN"/>
                    </w:rPr>
                    <w:t>15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22D83">
                  <w:pPr>
                    <w:pStyle w:val="98"/>
                    <w:bidi w:val="0"/>
                    <w:rPr>
                      <w:rFonts w:hint="default"/>
                      <w:color w:val="auto"/>
                      <w:highlight w:val="none"/>
                    </w:rPr>
                  </w:pPr>
                  <w:r>
                    <w:rPr>
                      <w:rFonts w:hint="default"/>
                      <w:color w:val="auto"/>
                      <w:highlight w:val="none"/>
                      <w:lang w:val="en-US" w:eastAsia="zh-CN"/>
                    </w:rPr>
                    <w:t>46.48</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E69E49">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7A76">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22C90">
                  <w:pPr>
                    <w:pStyle w:val="98"/>
                    <w:bidi w:val="0"/>
                    <w:rPr>
                      <w:rFonts w:hint="default"/>
                      <w:color w:val="auto"/>
                      <w:highlight w:val="none"/>
                    </w:rPr>
                  </w:pPr>
                  <w:r>
                    <w:rPr>
                      <w:rFonts w:hint="default"/>
                      <w:color w:val="auto"/>
                      <w:highlight w:val="none"/>
                      <w:lang w:val="en-US" w:eastAsia="zh-CN"/>
                    </w:rPr>
                    <w:t>20.48</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62C89">
                  <w:pPr>
                    <w:pStyle w:val="98"/>
                    <w:bidi w:val="0"/>
                    <w:rPr>
                      <w:rFonts w:hint="default"/>
                      <w:color w:val="auto"/>
                      <w:highlight w:val="none"/>
                    </w:rPr>
                  </w:pPr>
                  <w:r>
                    <w:rPr>
                      <w:rFonts w:hint="default"/>
                      <w:color w:val="auto"/>
                      <w:highlight w:val="none"/>
                      <w:lang w:val="en-US" w:eastAsia="zh-CN"/>
                    </w:rPr>
                    <w:t>1</w:t>
                  </w:r>
                </w:p>
              </w:tc>
            </w:tr>
            <w:tr w14:paraId="435DC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857EF">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8EFFA">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3AFF9">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77CC8">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8883D">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6C885">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74023C34">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2A730">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89C7F">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1A77E">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647A9">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6D0FB">
                  <w:pPr>
                    <w:pStyle w:val="98"/>
                    <w:bidi w:val="0"/>
                    <w:rPr>
                      <w:rFonts w:hint="default"/>
                      <w:color w:val="auto"/>
                      <w:highlight w:val="none"/>
                    </w:rPr>
                  </w:pPr>
                  <w:r>
                    <w:rPr>
                      <w:rFonts w:hint="eastAsia"/>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79E14">
                  <w:pPr>
                    <w:pStyle w:val="98"/>
                    <w:bidi w:val="0"/>
                    <w:rPr>
                      <w:rFonts w:hint="default"/>
                      <w:color w:val="auto"/>
                      <w:highlight w:val="none"/>
                    </w:rPr>
                  </w:pPr>
                  <w:r>
                    <w:rPr>
                      <w:rFonts w:hint="default"/>
                      <w:color w:val="auto"/>
                      <w:highlight w:val="none"/>
                      <w:lang w:val="en-US" w:eastAsia="zh-CN"/>
                    </w:rPr>
                    <w:t>50</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6E08D">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5FC9">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F4E23">
                  <w:pPr>
                    <w:pStyle w:val="98"/>
                    <w:bidi w:val="0"/>
                    <w:rPr>
                      <w:rFonts w:hint="default"/>
                      <w:color w:val="auto"/>
                      <w:highlight w:val="none"/>
                    </w:rPr>
                  </w:pPr>
                  <w:r>
                    <w:rPr>
                      <w:rFonts w:hint="default"/>
                      <w:color w:val="auto"/>
                      <w:highlight w:val="none"/>
                      <w:lang w:val="en-US" w:eastAsia="zh-CN"/>
                    </w:rPr>
                    <w:t>24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A3EF2">
                  <w:pPr>
                    <w:pStyle w:val="98"/>
                    <w:bidi w:val="0"/>
                    <w:rPr>
                      <w:rFonts w:hint="default"/>
                      <w:color w:val="auto"/>
                      <w:highlight w:val="none"/>
                    </w:rPr>
                  </w:pPr>
                  <w:r>
                    <w:rPr>
                      <w:rFonts w:hint="default"/>
                      <w:color w:val="auto"/>
                      <w:highlight w:val="none"/>
                      <w:lang w:val="en-US" w:eastAsia="zh-CN"/>
                    </w:rPr>
                    <w:t>1</w:t>
                  </w:r>
                </w:p>
              </w:tc>
            </w:tr>
            <w:tr w14:paraId="3AE76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58265">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EDF1">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87958">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300C3">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26E58">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7760B">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336571D1">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D50CD">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F0781">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3F5BD">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47A1">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E2E45">
                  <w:pPr>
                    <w:pStyle w:val="98"/>
                    <w:bidi w:val="0"/>
                    <w:rPr>
                      <w:rFonts w:hint="default"/>
                      <w:color w:val="auto"/>
                      <w:highlight w:val="none"/>
                    </w:rPr>
                  </w:pPr>
                  <w:r>
                    <w:rPr>
                      <w:rFonts w:hint="eastAsia"/>
                      <w:color w:val="auto"/>
                      <w:highlight w:val="none"/>
                      <w:lang w:val="en-US" w:eastAsia="zh-CN"/>
                    </w:rPr>
                    <w:t>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4A476">
                  <w:pPr>
                    <w:pStyle w:val="98"/>
                    <w:bidi w:val="0"/>
                    <w:rPr>
                      <w:rFonts w:hint="default"/>
                      <w:color w:val="auto"/>
                      <w:highlight w:val="none"/>
                    </w:rPr>
                  </w:pPr>
                  <w:r>
                    <w:rPr>
                      <w:rFonts w:hint="default"/>
                      <w:color w:val="auto"/>
                      <w:highlight w:val="none"/>
                      <w:lang w:val="en-US" w:eastAsia="zh-CN"/>
                    </w:rPr>
                    <w:t>60.46</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D278B">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BFBF5">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48B9D">
                  <w:pPr>
                    <w:pStyle w:val="98"/>
                    <w:bidi w:val="0"/>
                    <w:rPr>
                      <w:rFonts w:hint="default"/>
                      <w:color w:val="auto"/>
                      <w:highlight w:val="none"/>
                    </w:rPr>
                  </w:pPr>
                  <w:r>
                    <w:rPr>
                      <w:rFonts w:hint="default"/>
                      <w:color w:val="auto"/>
                      <w:highlight w:val="none"/>
                      <w:lang w:val="en-US" w:eastAsia="zh-CN"/>
                    </w:rPr>
                    <w:t>34.46</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31412">
                  <w:pPr>
                    <w:pStyle w:val="98"/>
                    <w:bidi w:val="0"/>
                    <w:rPr>
                      <w:rFonts w:hint="default"/>
                      <w:color w:val="auto"/>
                      <w:highlight w:val="none"/>
                    </w:rPr>
                  </w:pPr>
                  <w:r>
                    <w:rPr>
                      <w:rFonts w:hint="default"/>
                      <w:color w:val="auto"/>
                      <w:highlight w:val="none"/>
                      <w:lang w:val="en-US" w:eastAsia="zh-CN"/>
                    </w:rPr>
                    <w:t>49</w:t>
                  </w:r>
                </w:p>
              </w:tc>
            </w:tr>
            <w:tr w14:paraId="1CEC2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E6D41">
                  <w:pPr>
                    <w:pStyle w:val="98"/>
                    <w:bidi w:val="0"/>
                    <w:rPr>
                      <w:rFonts w:hint="default"/>
                      <w:color w:val="auto"/>
                      <w:highlight w:val="none"/>
                    </w:rPr>
                  </w:pPr>
                  <w:r>
                    <w:rPr>
                      <w:rFonts w:hint="default"/>
                      <w:color w:val="auto"/>
                      <w:highlight w:val="none"/>
                      <w:lang w:val="en-US" w:eastAsia="zh-CN"/>
                    </w:rPr>
                    <w:t>8</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EDFF11">
                  <w:pPr>
                    <w:pStyle w:val="98"/>
                    <w:bidi w:val="0"/>
                    <w:rPr>
                      <w:rFonts w:hint="eastAsia"/>
                      <w:color w:val="auto"/>
                      <w:highlight w:val="none"/>
                    </w:rPr>
                  </w:pPr>
                  <w:r>
                    <w:rPr>
                      <w:rFonts w:hint="eastAsia"/>
                      <w:color w:val="auto"/>
                      <w:highlight w:val="none"/>
                      <w:lang w:val="en-US" w:eastAsia="zh-CN"/>
                    </w:rPr>
                    <w:t>烘干车间</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BBE9FC">
                  <w:pPr>
                    <w:pStyle w:val="98"/>
                    <w:bidi w:val="0"/>
                    <w:rPr>
                      <w:rFonts w:hint="default"/>
                      <w:color w:val="auto"/>
                      <w:highlight w:val="none"/>
                    </w:rPr>
                  </w:pPr>
                  <w:r>
                    <w:rPr>
                      <w:rFonts w:hint="default"/>
                      <w:color w:val="auto"/>
                      <w:highlight w:val="none"/>
                      <w:lang w:val="en-US" w:eastAsia="zh-CN"/>
                    </w:rPr>
                    <w:t>布袋除尘器风机</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593A10">
                  <w:pPr>
                    <w:pStyle w:val="98"/>
                    <w:bidi w:val="0"/>
                    <w:rPr>
                      <w:rFonts w:hint="default"/>
                      <w:color w:val="auto"/>
                      <w:highlight w:val="none"/>
                    </w:rPr>
                  </w:pPr>
                  <w:r>
                    <w:rPr>
                      <w:rFonts w:hint="default"/>
                      <w:color w:val="auto"/>
                      <w:highlight w:val="none"/>
                      <w:lang w:val="en-US" w:eastAsia="zh-CN"/>
                    </w:rPr>
                    <w:t>/</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E49E3">
                  <w:pPr>
                    <w:pStyle w:val="98"/>
                    <w:bidi w:val="0"/>
                    <w:rPr>
                      <w:rFonts w:hint="default"/>
                      <w:color w:val="auto"/>
                      <w:highlight w:val="none"/>
                    </w:rPr>
                  </w:pPr>
                  <w:r>
                    <w:rPr>
                      <w:rFonts w:hint="default"/>
                      <w:color w:val="auto"/>
                      <w:highlight w:val="none"/>
                      <w:lang w:val="en-US" w:eastAsia="zh-CN"/>
                    </w:rPr>
                    <w:t>1</w:t>
                  </w:r>
                </w:p>
              </w:tc>
              <w:tc>
                <w:tcPr>
                  <w:tcW w:w="3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10DF5">
                  <w:pPr>
                    <w:pStyle w:val="98"/>
                    <w:bidi w:val="0"/>
                    <w:rPr>
                      <w:rFonts w:hint="default"/>
                      <w:color w:val="auto"/>
                      <w:highlight w:val="none"/>
                    </w:rPr>
                  </w:pPr>
                  <w:r>
                    <w:rPr>
                      <w:rFonts w:hint="default"/>
                      <w:color w:val="auto"/>
                      <w:highlight w:val="none"/>
                      <w:lang w:val="en-US" w:eastAsia="zh-CN"/>
                    </w:rPr>
                    <w:t>70</w:t>
                  </w:r>
                </w:p>
              </w:tc>
              <w:tc>
                <w:tcPr>
                  <w:tcW w:w="289" w:type="pct"/>
                  <w:vMerge w:val="continue"/>
                  <w:tcBorders>
                    <w:left w:val="single" w:color="000000" w:sz="4" w:space="0"/>
                    <w:right w:val="single" w:color="000000" w:sz="4" w:space="0"/>
                  </w:tcBorders>
                  <w:shd w:val="clear" w:color="auto" w:fill="auto"/>
                  <w:vAlign w:val="center"/>
                </w:tcPr>
                <w:p w14:paraId="7D694834">
                  <w:pPr>
                    <w:pStyle w:val="98"/>
                    <w:bidi w:val="0"/>
                    <w:rPr>
                      <w:rFonts w:hint="eastAsia"/>
                      <w:color w:val="auto"/>
                      <w:highlight w:val="none"/>
                    </w:rPr>
                  </w:pPr>
                </w:p>
              </w:tc>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81FB1E">
                  <w:pPr>
                    <w:pStyle w:val="98"/>
                    <w:bidi w:val="0"/>
                    <w:rPr>
                      <w:rFonts w:hint="default"/>
                      <w:color w:val="auto"/>
                      <w:highlight w:val="none"/>
                    </w:rPr>
                  </w:pPr>
                  <w:r>
                    <w:rPr>
                      <w:rFonts w:hint="default"/>
                      <w:color w:val="auto"/>
                      <w:highlight w:val="none"/>
                      <w:lang w:val="en-US" w:eastAsia="zh-CN"/>
                    </w:rPr>
                    <w:t>-11.31</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E63DB5">
                  <w:pPr>
                    <w:pStyle w:val="98"/>
                    <w:bidi w:val="0"/>
                    <w:rPr>
                      <w:rFonts w:hint="default"/>
                      <w:color w:val="auto"/>
                      <w:highlight w:val="none"/>
                    </w:rPr>
                  </w:pPr>
                  <w:r>
                    <w:rPr>
                      <w:rFonts w:hint="default"/>
                      <w:color w:val="auto"/>
                      <w:highlight w:val="none"/>
                      <w:lang w:val="en-US" w:eastAsia="zh-CN"/>
                    </w:rPr>
                    <w:t>-29.59</w:t>
                  </w:r>
                </w:p>
              </w:tc>
              <w:tc>
                <w:tcPr>
                  <w:tcW w:w="1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8551D9">
                  <w:pPr>
                    <w:pStyle w:val="98"/>
                    <w:bidi w:val="0"/>
                    <w:rPr>
                      <w:rFonts w:hint="default"/>
                      <w:color w:val="auto"/>
                      <w:highlight w:val="none"/>
                    </w:rPr>
                  </w:pPr>
                  <w:r>
                    <w:rPr>
                      <w:rFonts w:hint="default"/>
                      <w:color w:val="auto"/>
                      <w:highlight w:val="none"/>
                      <w:lang w:val="en-US" w:eastAsia="zh-CN"/>
                    </w:rPr>
                    <w:t>1</w:t>
                  </w: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CD6DD">
                  <w:pPr>
                    <w:pStyle w:val="98"/>
                    <w:bidi w:val="0"/>
                    <w:rPr>
                      <w:rFonts w:hint="eastAsia"/>
                      <w:color w:val="auto"/>
                      <w:highlight w:val="none"/>
                    </w:rPr>
                  </w:pPr>
                  <w:r>
                    <w:rPr>
                      <w:rFonts w:hint="eastAsia"/>
                      <w:color w:val="auto"/>
                      <w:highlight w:val="none"/>
                      <w:lang w:val="en-US" w:eastAsia="zh-CN"/>
                    </w:rPr>
                    <w:t>东</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A83CC">
                  <w:pPr>
                    <w:pStyle w:val="98"/>
                    <w:bidi w:val="0"/>
                    <w:rPr>
                      <w:rFonts w:hint="default"/>
                      <w:color w:val="auto"/>
                      <w:highlight w:val="none"/>
                    </w:rPr>
                  </w:pPr>
                  <w:r>
                    <w:rPr>
                      <w:rFonts w:hint="eastAsia"/>
                      <w:color w:val="auto"/>
                      <w:highlight w:val="none"/>
                      <w:lang w:val="en-US" w:eastAsia="zh-CN"/>
                    </w:rPr>
                    <w:t>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CE094">
                  <w:pPr>
                    <w:pStyle w:val="98"/>
                    <w:bidi w:val="0"/>
                    <w:rPr>
                      <w:rFonts w:hint="default"/>
                      <w:color w:val="auto"/>
                      <w:highlight w:val="none"/>
                    </w:rPr>
                  </w:pPr>
                  <w:r>
                    <w:rPr>
                      <w:rFonts w:hint="default"/>
                      <w:color w:val="auto"/>
                      <w:highlight w:val="none"/>
                      <w:lang w:val="en-US" w:eastAsia="zh-CN"/>
                    </w:rPr>
                    <w:t>51.94</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AF0991">
                  <w:pPr>
                    <w:pStyle w:val="98"/>
                    <w:bidi w:val="0"/>
                    <w:rPr>
                      <w:rFonts w:hint="default"/>
                      <w:color w:val="auto"/>
                      <w:highlight w:val="none"/>
                      <w:lang w:val="en-US"/>
                    </w:rPr>
                  </w:pPr>
                  <w:r>
                    <w:rPr>
                      <w:rFonts w:hint="eastAsia"/>
                      <w:color w:val="auto"/>
                      <w:highlight w:val="none"/>
                      <w:lang w:val="en-US" w:eastAsia="zh-CN"/>
                    </w:rPr>
                    <w:t>昼间3h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2CD4D">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C247D">
                  <w:pPr>
                    <w:pStyle w:val="98"/>
                    <w:bidi w:val="0"/>
                    <w:rPr>
                      <w:rFonts w:hint="default"/>
                      <w:color w:val="auto"/>
                      <w:highlight w:val="none"/>
                    </w:rPr>
                  </w:pPr>
                  <w:r>
                    <w:rPr>
                      <w:rFonts w:hint="default"/>
                      <w:color w:val="auto"/>
                      <w:highlight w:val="none"/>
                      <w:lang w:val="en-US" w:eastAsia="zh-CN"/>
                    </w:rPr>
                    <w:t>25.94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F6726">
                  <w:pPr>
                    <w:pStyle w:val="98"/>
                    <w:bidi w:val="0"/>
                    <w:rPr>
                      <w:rFonts w:hint="default"/>
                      <w:color w:val="auto"/>
                      <w:highlight w:val="none"/>
                    </w:rPr>
                  </w:pPr>
                  <w:r>
                    <w:rPr>
                      <w:rFonts w:hint="default"/>
                      <w:color w:val="auto"/>
                      <w:highlight w:val="none"/>
                      <w:lang w:val="en-US" w:eastAsia="zh-CN"/>
                    </w:rPr>
                    <w:t>22</w:t>
                  </w:r>
                </w:p>
              </w:tc>
            </w:tr>
            <w:tr w14:paraId="32F89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E5C53">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8BD67">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363F7">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9D60A">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B4A37">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0B6DB">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457242B3">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CCEAD">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CFD4C">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3548D">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0E40E">
                  <w:pPr>
                    <w:pStyle w:val="98"/>
                    <w:bidi w:val="0"/>
                    <w:rPr>
                      <w:rFonts w:hint="eastAsia"/>
                      <w:color w:val="auto"/>
                      <w:highlight w:val="none"/>
                    </w:rPr>
                  </w:pPr>
                  <w:r>
                    <w:rPr>
                      <w:rFonts w:hint="eastAsia"/>
                      <w:color w:val="auto"/>
                      <w:highlight w:val="none"/>
                      <w:lang w:val="en-US" w:eastAsia="zh-CN"/>
                    </w:rPr>
                    <w:t>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7AB1">
                  <w:pPr>
                    <w:pStyle w:val="98"/>
                    <w:bidi w:val="0"/>
                    <w:rPr>
                      <w:rFonts w:hint="default"/>
                      <w:color w:val="auto"/>
                      <w:highlight w:val="none"/>
                    </w:rPr>
                  </w:pPr>
                  <w:r>
                    <w:rPr>
                      <w:rFonts w:hint="eastAsia"/>
                      <w:color w:val="auto"/>
                      <w:highlight w:val="none"/>
                      <w:lang w:val="en-US" w:eastAsia="zh-CN"/>
                    </w:rPr>
                    <w:t>17</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6610">
                  <w:pPr>
                    <w:pStyle w:val="98"/>
                    <w:bidi w:val="0"/>
                    <w:rPr>
                      <w:rFonts w:hint="default"/>
                      <w:color w:val="auto"/>
                      <w:highlight w:val="none"/>
                    </w:rPr>
                  </w:pPr>
                  <w:r>
                    <w:rPr>
                      <w:rFonts w:hint="default"/>
                      <w:color w:val="auto"/>
                      <w:highlight w:val="none"/>
                      <w:lang w:val="en-US" w:eastAsia="zh-CN"/>
                    </w:rPr>
                    <w:t>45.39</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B29C8">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44B17">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258AC">
                  <w:pPr>
                    <w:pStyle w:val="98"/>
                    <w:bidi w:val="0"/>
                    <w:rPr>
                      <w:rFonts w:hint="default"/>
                      <w:color w:val="auto"/>
                      <w:highlight w:val="none"/>
                    </w:rPr>
                  </w:pPr>
                  <w:r>
                    <w:rPr>
                      <w:rFonts w:hint="default"/>
                      <w:color w:val="auto"/>
                      <w:highlight w:val="none"/>
                      <w:lang w:val="en-US" w:eastAsia="zh-CN"/>
                    </w:rPr>
                    <w:t>19.39</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A67BC">
                  <w:pPr>
                    <w:pStyle w:val="98"/>
                    <w:bidi w:val="0"/>
                    <w:rPr>
                      <w:rFonts w:hint="default"/>
                      <w:color w:val="auto"/>
                      <w:highlight w:val="none"/>
                    </w:rPr>
                  </w:pPr>
                  <w:r>
                    <w:rPr>
                      <w:rFonts w:hint="default"/>
                      <w:color w:val="auto"/>
                      <w:highlight w:val="none"/>
                      <w:lang w:val="en-US" w:eastAsia="zh-CN"/>
                    </w:rPr>
                    <w:t>1</w:t>
                  </w:r>
                </w:p>
              </w:tc>
            </w:tr>
            <w:tr w14:paraId="66530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1DA11">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0C0E2">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09FAB">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818AD">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C8106">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FEE51">
                  <w:pPr>
                    <w:pStyle w:val="98"/>
                    <w:bidi w:val="0"/>
                    <w:rPr>
                      <w:rFonts w:hint="default"/>
                      <w:color w:val="auto"/>
                      <w:highlight w:val="none"/>
                    </w:rPr>
                  </w:pPr>
                </w:p>
              </w:tc>
              <w:tc>
                <w:tcPr>
                  <w:tcW w:w="289" w:type="pct"/>
                  <w:vMerge w:val="continue"/>
                  <w:tcBorders>
                    <w:left w:val="single" w:color="000000" w:sz="4" w:space="0"/>
                    <w:right w:val="single" w:color="000000" w:sz="4" w:space="0"/>
                  </w:tcBorders>
                  <w:shd w:val="clear" w:color="auto" w:fill="auto"/>
                  <w:vAlign w:val="center"/>
                </w:tcPr>
                <w:p w14:paraId="2ACB5042">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DF1AB">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F8E38">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43451">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8176">
                  <w:pPr>
                    <w:pStyle w:val="98"/>
                    <w:bidi w:val="0"/>
                    <w:rPr>
                      <w:rFonts w:hint="eastAsia"/>
                      <w:color w:val="auto"/>
                      <w:highlight w:val="none"/>
                    </w:rPr>
                  </w:pPr>
                  <w:r>
                    <w:rPr>
                      <w:rFonts w:hint="eastAsia"/>
                      <w:color w:val="auto"/>
                      <w:highlight w:val="none"/>
                      <w:lang w:val="en-US" w:eastAsia="zh-CN"/>
                    </w:rPr>
                    <w:t>西</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EF770">
                  <w:pPr>
                    <w:pStyle w:val="98"/>
                    <w:bidi w:val="0"/>
                    <w:rPr>
                      <w:rFonts w:hint="default"/>
                      <w:color w:val="auto"/>
                      <w:highlight w:val="none"/>
                    </w:rPr>
                  </w:pPr>
                  <w:r>
                    <w:rPr>
                      <w:rFonts w:hint="eastAsia"/>
                      <w:color w:val="auto"/>
                      <w:highlight w:val="none"/>
                      <w:lang w:val="en-US" w:eastAsia="zh-CN"/>
                    </w:rPr>
                    <w:t>10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5B823">
                  <w:pPr>
                    <w:pStyle w:val="98"/>
                    <w:bidi w:val="0"/>
                    <w:rPr>
                      <w:rFonts w:hint="default"/>
                      <w:color w:val="auto"/>
                      <w:highlight w:val="none"/>
                    </w:rPr>
                  </w:pPr>
                  <w:r>
                    <w:rPr>
                      <w:rFonts w:hint="default"/>
                      <w:color w:val="auto"/>
                      <w:highlight w:val="none"/>
                      <w:lang w:val="en-US" w:eastAsia="zh-CN"/>
                    </w:rPr>
                    <w:t>50</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86381">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B11A">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431E0">
                  <w:pPr>
                    <w:pStyle w:val="98"/>
                    <w:bidi w:val="0"/>
                    <w:rPr>
                      <w:rFonts w:hint="default"/>
                      <w:color w:val="auto"/>
                      <w:highlight w:val="none"/>
                    </w:rPr>
                  </w:pPr>
                  <w:r>
                    <w:rPr>
                      <w:rFonts w:hint="default"/>
                      <w:color w:val="auto"/>
                      <w:highlight w:val="none"/>
                      <w:lang w:val="en-US" w:eastAsia="zh-CN"/>
                    </w:rPr>
                    <w:t>24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8D599">
                  <w:pPr>
                    <w:pStyle w:val="98"/>
                    <w:bidi w:val="0"/>
                    <w:rPr>
                      <w:rFonts w:hint="default"/>
                      <w:color w:val="auto"/>
                      <w:highlight w:val="none"/>
                    </w:rPr>
                  </w:pPr>
                  <w:r>
                    <w:rPr>
                      <w:rFonts w:hint="default"/>
                      <w:color w:val="auto"/>
                      <w:highlight w:val="none"/>
                      <w:lang w:val="en-US" w:eastAsia="zh-CN"/>
                    </w:rPr>
                    <w:t>1</w:t>
                  </w:r>
                </w:p>
              </w:tc>
            </w:tr>
            <w:tr w14:paraId="730A6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3BC49">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C0882">
                  <w:pPr>
                    <w:pStyle w:val="98"/>
                    <w:bidi w:val="0"/>
                    <w:rPr>
                      <w:rFonts w:hint="eastAsia"/>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DE3E9">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AF268">
                  <w:pPr>
                    <w:pStyle w:val="98"/>
                    <w:bidi w:val="0"/>
                    <w:rPr>
                      <w:rFonts w:hint="default"/>
                      <w:color w:val="auto"/>
                      <w:highlight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52999">
                  <w:pPr>
                    <w:pStyle w:val="98"/>
                    <w:bidi w:val="0"/>
                    <w:rPr>
                      <w:rFonts w:hint="default"/>
                      <w:color w:val="auto"/>
                      <w:highlight w:val="none"/>
                    </w:rPr>
                  </w:pPr>
                </w:p>
              </w:tc>
              <w:tc>
                <w:tcPr>
                  <w:tcW w:w="3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DD2A0">
                  <w:pPr>
                    <w:pStyle w:val="98"/>
                    <w:bidi w:val="0"/>
                    <w:rPr>
                      <w:rFonts w:hint="default"/>
                      <w:color w:val="auto"/>
                      <w:highlight w:val="none"/>
                    </w:rPr>
                  </w:pPr>
                </w:p>
              </w:tc>
              <w:tc>
                <w:tcPr>
                  <w:tcW w:w="289" w:type="pct"/>
                  <w:vMerge w:val="continue"/>
                  <w:tcBorders>
                    <w:left w:val="single" w:color="000000" w:sz="4" w:space="0"/>
                    <w:bottom w:val="single" w:color="000000" w:sz="4" w:space="0"/>
                    <w:right w:val="single" w:color="000000" w:sz="4" w:space="0"/>
                  </w:tcBorders>
                  <w:shd w:val="clear" w:color="auto" w:fill="auto"/>
                  <w:vAlign w:val="center"/>
                </w:tcPr>
                <w:p w14:paraId="0C44F83F">
                  <w:pPr>
                    <w:pStyle w:val="98"/>
                    <w:bidi w:val="0"/>
                    <w:rPr>
                      <w:rFonts w:hint="eastAsia"/>
                      <w:color w:val="auto"/>
                      <w:highlight w:val="none"/>
                    </w:rPr>
                  </w:pPr>
                </w:p>
              </w:tc>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A3783">
                  <w:pPr>
                    <w:pStyle w:val="98"/>
                    <w:bidi w:val="0"/>
                    <w:rPr>
                      <w:rFonts w:hint="default"/>
                      <w:color w:val="auto"/>
                      <w:highlight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48F6C">
                  <w:pPr>
                    <w:pStyle w:val="98"/>
                    <w:bidi w:val="0"/>
                    <w:rPr>
                      <w:rFonts w:hint="default"/>
                      <w:color w:val="auto"/>
                      <w:highlight w:val="none"/>
                    </w:rPr>
                  </w:pPr>
                </w:p>
              </w:tc>
              <w:tc>
                <w:tcPr>
                  <w:tcW w:w="1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99577">
                  <w:pPr>
                    <w:pStyle w:val="98"/>
                    <w:bidi w:val="0"/>
                    <w:rPr>
                      <w:rFonts w:hint="default"/>
                      <w:color w:val="auto"/>
                      <w:highlight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4A8F1">
                  <w:pPr>
                    <w:pStyle w:val="98"/>
                    <w:bidi w:val="0"/>
                    <w:rPr>
                      <w:rFonts w:hint="eastAsia"/>
                      <w:color w:val="auto"/>
                      <w:highlight w:val="none"/>
                    </w:rPr>
                  </w:pPr>
                  <w:r>
                    <w:rPr>
                      <w:rFonts w:hint="eastAsia"/>
                      <w:color w:val="auto"/>
                      <w:highlight w:val="none"/>
                      <w:lang w:val="en-US" w:eastAsia="zh-CN"/>
                    </w:rPr>
                    <w:t>北</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FE3B4">
                  <w:pPr>
                    <w:pStyle w:val="98"/>
                    <w:bidi w:val="0"/>
                    <w:rPr>
                      <w:rFonts w:hint="default"/>
                      <w:color w:val="auto"/>
                      <w:highlight w:val="none"/>
                    </w:rPr>
                  </w:pPr>
                  <w:r>
                    <w:rPr>
                      <w:rFonts w:hint="eastAsia"/>
                      <w:color w:val="auto"/>
                      <w:highlight w:val="none"/>
                      <w:lang w:val="en-US" w:eastAsia="zh-CN"/>
                    </w:rPr>
                    <w:t>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B117D">
                  <w:pPr>
                    <w:pStyle w:val="98"/>
                    <w:bidi w:val="0"/>
                    <w:rPr>
                      <w:rFonts w:hint="default"/>
                      <w:color w:val="auto"/>
                      <w:highlight w:val="none"/>
                    </w:rPr>
                  </w:pPr>
                  <w:r>
                    <w:rPr>
                      <w:rFonts w:hint="default"/>
                      <w:color w:val="auto"/>
                      <w:highlight w:val="none"/>
                      <w:lang w:val="en-US" w:eastAsia="zh-CN"/>
                    </w:rPr>
                    <w:t>70</w:t>
                  </w: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C17A1">
                  <w:pPr>
                    <w:pStyle w:val="98"/>
                    <w:bidi w:val="0"/>
                    <w:rPr>
                      <w:rFonts w:hint="eastAsia"/>
                      <w:color w:val="auto"/>
                      <w:highlight w:val="none"/>
                    </w:rPr>
                  </w:pP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5E983">
                  <w:pPr>
                    <w:pStyle w:val="98"/>
                    <w:bidi w:val="0"/>
                    <w:rPr>
                      <w:rFonts w:hint="default"/>
                      <w:color w:val="auto"/>
                      <w:highlight w:val="none"/>
                    </w:rPr>
                  </w:pPr>
                  <w:r>
                    <w:rPr>
                      <w:rFonts w:hint="default"/>
                      <w:color w:val="auto"/>
                      <w:highlight w:val="none"/>
                      <w:lang w:val="en-US" w:eastAsia="zh-CN"/>
                    </w:rPr>
                    <w:t>26</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72177">
                  <w:pPr>
                    <w:pStyle w:val="98"/>
                    <w:bidi w:val="0"/>
                    <w:rPr>
                      <w:rFonts w:hint="default"/>
                      <w:color w:val="auto"/>
                      <w:highlight w:val="none"/>
                    </w:rPr>
                  </w:pPr>
                  <w:r>
                    <w:rPr>
                      <w:rFonts w:hint="default"/>
                      <w:color w:val="auto"/>
                      <w:highlight w:val="none"/>
                      <w:lang w:val="en-US" w:eastAsia="zh-CN"/>
                    </w:rPr>
                    <w:t>44</w:t>
                  </w:r>
                </w:p>
              </w:tc>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5D2FC">
                  <w:pPr>
                    <w:pStyle w:val="98"/>
                    <w:bidi w:val="0"/>
                    <w:rPr>
                      <w:rFonts w:hint="default"/>
                      <w:color w:val="auto"/>
                      <w:highlight w:val="none"/>
                    </w:rPr>
                  </w:pPr>
                  <w:r>
                    <w:rPr>
                      <w:rFonts w:hint="default"/>
                      <w:color w:val="auto"/>
                      <w:highlight w:val="none"/>
                      <w:lang w:val="en-US" w:eastAsia="zh-CN"/>
                    </w:rPr>
                    <w:t>49</w:t>
                  </w:r>
                </w:p>
              </w:tc>
            </w:tr>
          </w:tbl>
          <w:p w14:paraId="2431B204">
            <w:pPr>
              <w:pStyle w:val="96"/>
              <w:bidi w:val="0"/>
              <w:rPr>
                <w:color w:val="auto"/>
                <w:highlight w:val="none"/>
              </w:rPr>
            </w:pPr>
          </w:p>
          <w:p w14:paraId="1C59477D">
            <w:pPr>
              <w:pStyle w:val="96"/>
              <w:bidi w:val="0"/>
              <w:rPr>
                <w:color w:val="auto"/>
                <w:highlight w:val="none"/>
              </w:rPr>
            </w:pPr>
            <w:r>
              <w:rPr>
                <w:color w:val="auto"/>
                <w:highlight w:val="none"/>
              </w:rPr>
              <w:t>项目噪声环境影响预测基础数据见</w:t>
            </w:r>
            <w:r>
              <w:rPr>
                <w:rFonts w:hint="eastAsia"/>
                <w:color w:val="auto"/>
                <w:highlight w:val="none"/>
              </w:rPr>
              <w:t>下</w:t>
            </w:r>
            <w:r>
              <w:rPr>
                <w:color w:val="auto"/>
                <w:highlight w:val="none"/>
              </w:rPr>
              <w:t>表</w:t>
            </w:r>
            <w:r>
              <w:rPr>
                <w:rFonts w:hint="eastAsia"/>
                <w:color w:val="auto"/>
                <w:highlight w:val="none"/>
              </w:rPr>
              <w:t>。</w:t>
            </w:r>
          </w:p>
          <w:p w14:paraId="01F719A7">
            <w:pPr>
              <w:pStyle w:val="58"/>
              <w:bidi w:val="0"/>
              <w:rPr>
                <w:color w:val="auto"/>
                <w:highlight w:val="none"/>
              </w:rPr>
            </w:pPr>
            <w:r>
              <w:rPr>
                <w:color w:val="auto"/>
                <w:highlight w:val="none"/>
              </w:rPr>
              <w:t>表</w:t>
            </w:r>
            <w:r>
              <w:rPr>
                <w:rFonts w:hint="eastAsia"/>
                <w:color w:val="auto"/>
                <w:highlight w:val="none"/>
                <w:lang w:val="en-US" w:eastAsia="zh-CN"/>
              </w:rPr>
              <w:t>4.3-2</w:t>
            </w:r>
            <w:r>
              <w:rPr>
                <w:rFonts w:hint="eastAsia"/>
                <w:color w:val="auto"/>
                <w:highlight w:val="none"/>
              </w:rPr>
              <w:t xml:space="preserve"> </w:t>
            </w:r>
            <w:r>
              <w:rPr>
                <w:color w:val="auto"/>
                <w:highlight w:val="none"/>
              </w:rPr>
              <w:t>项目噪声环境影响预测基础数据表</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9"/>
              <w:gridCol w:w="4475"/>
              <w:gridCol w:w="3415"/>
              <w:gridCol w:w="3415"/>
            </w:tblGrid>
            <w:tr w14:paraId="7983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3150A7CA">
                  <w:pPr>
                    <w:pStyle w:val="98"/>
                    <w:bidi w:val="0"/>
                    <w:rPr>
                      <w:b/>
                      <w:bCs/>
                      <w:color w:val="auto"/>
                      <w:highlight w:val="none"/>
                    </w:rPr>
                  </w:pPr>
                  <w:r>
                    <w:rPr>
                      <w:b/>
                      <w:bCs/>
                      <w:color w:val="auto"/>
                      <w:highlight w:val="none"/>
                    </w:rPr>
                    <w:t>序号</w:t>
                  </w:r>
                </w:p>
              </w:tc>
              <w:tc>
                <w:tcPr>
                  <w:tcW w:w="1638" w:type="pct"/>
                  <w:tcBorders>
                    <w:tl2br w:val="nil"/>
                    <w:tr2bl w:val="nil"/>
                  </w:tcBorders>
                  <w:vAlign w:val="center"/>
                </w:tcPr>
                <w:p w14:paraId="748C8509">
                  <w:pPr>
                    <w:pStyle w:val="98"/>
                    <w:bidi w:val="0"/>
                    <w:rPr>
                      <w:b/>
                      <w:bCs/>
                      <w:color w:val="auto"/>
                      <w:highlight w:val="none"/>
                    </w:rPr>
                  </w:pPr>
                  <w:r>
                    <w:rPr>
                      <w:b/>
                      <w:bCs/>
                      <w:color w:val="auto"/>
                      <w:highlight w:val="none"/>
                    </w:rPr>
                    <w:t>名称</w:t>
                  </w:r>
                </w:p>
              </w:tc>
              <w:tc>
                <w:tcPr>
                  <w:tcW w:w="1250" w:type="pct"/>
                  <w:tcBorders>
                    <w:tl2br w:val="nil"/>
                    <w:tr2bl w:val="nil"/>
                  </w:tcBorders>
                  <w:vAlign w:val="center"/>
                </w:tcPr>
                <w:p w14:paraId="242E6DF7">
                  <w:pPr>
                    <w:pStyle w:val="98"/>
                    <w:bidi w:val="0"/>
                    <w:rPr>
                      <w:b/>
                      <w:bCs/>
                      <w:color w:val="auto"/>
                      <w:highlight w:val="none"/>
                    </w:rPr>
                  </w:pPr>
                  <w:r>
                    <w:rPr>
                      <w:b/>
                      <w:bCs/>
                      <w:color w:val="auto"/>
                      <w:highlight w:val="none"/>
                    </w:rPr>
                    <w:t>单位</w:t>
                  </w:r>
                </w:p>
              </w:tc>
              <w:tc>
                <w:tcPr>
                  <w:tcW w:w="1250" w:type="pct"/>
                  <w:tcBorders>
                    <w:tl2br w:val="nil"/>
                    <w:tr2bl w:val="nil"/>
                  </w:tcBorders>
                  <w:vAlign w:val="center"/>
                </w:tcPr>
                <w:p w14:paraId="38356CA2">
                  <w:pPr>
                    <w:pStyle w:val="98"/>
                    <w:bidi w:val="0"/>
                    <w:rPr>
                      <w:b/>
                      <w:bCs/>
                      <w:color w:val="auto"/>
                      <w:highlight w:val="none"/>
                    </w:rPr>
                  </w:pPr>
                  <w:r>
                    <w:rPr>
                      <w:b/>
                      <w:bCs/>
                      <w:color w:val="auto"/>
                      <w:highlight w:val="none"/>
                    </w:rPr>
                    <w:t>数据</w:t>
                  </w:r>
                </w:p>
              </w:tc>
            </w:tr>
            <w:tr w14:paraId="257BB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27F4D327">
                  <w:pPr>
                    <w:pStyle w:val="98"/>
                    <w:bidi w:val="0"/>
                    <w:rPr>
                      <w:color w:val="auto"/>
                      <w:highlight w:val="none"/>
                    </w:rPr>
                  </w:pPr>
                  <w:r>
                    <w:rPr>
                      <w:color w:val="auto"/>
                      <w:highlight w:val="none"/>
                    </w:rPr>
                    <w:t>1</w:t>
                  </w:r>
                </w:p>
              </w:tc>
              <w:tc>
                <w:tcPr>
                  <w:tcW w:w="1638" w:type="pct"/>
                  <w:tcBorders>
                    <w:tl2br w:val="nil"/>
                    <w:tr2bl w:val="nil"/>
                  </w:tcBorders>
                  <w:vAlign w:val="center"/>
                </w:tcPr>
                <w:p w14:paraId="1F79970F">
                  <w:pPr>
                    <w:pStyle w:val="98"/>
                    <w:bidi w:val="0"/>
                    <w:rPr>
                      <w:color w:val="auto"/>
                      <w:highlight w:val="none"/>
                    </w:rPr>
                  </w:pPr>
                  <w:r>
                    <w:rPr>
                      <w:color w:val="auto"/>
                      <w:highlight w:val="none"/>
                    </w:rPr>
                    <w:t>年平均风速</w:t>
                  </w:r>
                </w:p>
              </w:tc>
              <w:tc>
                <w:tcPr>
                  <w:tcW w:w="1250" w:type="pct"/>
                  <w:tcBorders>
                    <w:tl2br w:val="nil"/>
                    <w:tr2bl w:val="nil"/>
                  </w:tcBorders>
                  <w:vAlign w:val="center"/>
                </w:tcPr>
                <w:p w14:paraId="431ABE4C">
                  <w:pPr>
                    <w:pStyle w:val="98"/>
                    <w:bidi w:val="0"/>
                    <w:rPr>
                      <w:color w:val="auto"/>
                      <w:highlight w:val="none"/>
                    </w:rPr>
                  </w:pPr>
                  <w:r>
                    <w:rPr>
                      <w:color w:val="auto"/>
                      <w:highlight w:val="none"/>
                    </w:rPr>
                    <w:t>m/s</w:t>
                  </w:r>
                </w:p>
              </w:tc>
              <w:tc>
                <w:tcPr>
                  <w:tcW w:w="1250" w:type="pct"/>
                  <w:tcBorders>
                    <w:tl2br w:val="nil"/>
                    <w:tr2bl w:val="nil"/>
                  </w:tcBorders>
                  <w:vAlign w:val="center"/>
                </w:tcPr>
                <w:p w14:paraId="15840C4B">
                  <w:pPr>
                    <w:pStyle w:val="98"/>
                    <w:bidi w:val="0"/>
                    <w:rPr>
                      <w:color w:val="auto"/>
                      <w:highlight w:val="none"/>
                    </w:rPr>
                  </w:pPr>
                  <w:r>
                    <w:rPr>
                      <w:color w:val="auto"/>
                      <w:highlight w:val="none"/>
                    </w:rPr>
                    <w:t>2.1</w:t>
                  </w:r>
                </w:p>
              </w:tc>
            </w:tr>
            <w:tr w14:paraId="1D0DE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0799D5E6">
                  <w:pPr>
                    <w:pStyle w:val="98"/>
                    <w:bidi w:val="0"/>
                    <w:rPr>
                      <w:color w:val="auto"/>
                      <w:highlight w:val="none"/>
                    </w:rPr>
                  </w:pPr>
                  <w:r>
                    <w:rPr>
                      <w:color w:val="auto"/>
                      <w:highlight w:val="none"/>
                    </w:rPr>
                    <w:t>2</w:t>
                  </w:r>
                </w:p>
              </w:tc>
              <w:tc>
                <w:tcPr>
                  <w:tcW w:w="1638" w:type="pct"/>
                  <w:tcBorders>
                    <w:tl2br w:val="nil"/>
                    <w:tr2bl w:val="nil"/>
                  </w:tcBorders>
                  <w:vAlign w:val="center"/>
                </w:tcPr>
                <w:p w14:paraId="4E3F7903">
                  <w:pPr>
                    <w:pStyle w:val="98"/>
                    <w:bidi w:val="0"/>
                    <w:rPr>
                      <w:color w:val="auto"/>
                      <w:highlight w:val="none"/>
                    </w:rPr>
                  </w:pPr>
                  <w:r>
                    <w:rPr>
                      <w:color w:val="auto"/>
                      <w:highlight w:val="none"/>
                    </w:rPr>
                    <w:t>主导风向</w:t>
                  </w:r>
                </w:p>
              </w:tc>
              <w:tc>
                <w:tcPr>
                  <w:tcW w:w="1250" w:type="pct"/>
                  <w:tcBorders>
                    <w:tl2br w:val="nil"/>
                    <w:tr2bl w:val="nil"/>
                  </w:tcBorders>
                  <w:vAlign w:val="center"/>
                </w:tcPr>
                <w:p w14:paraId="0F22A913">
                  <w:pPr>
                    <w:pStyle w:val="98"/>
                    <w:bidi w:val="0"/>
                    <w:rPr>
                      <w:color w:val="auto"/>
                      <w:highlight w:val="none"/>
                    </w:rPr>
                  </w:pPr>
                  <w:r>
                    <w:rPr>
                      <w:color w:val="auto"/>
                      <w:highlight w:val="none"/>
                    </w:rPr>
                    <w:t>/</w:t>
                  </w:r>
                </w:p>
              </w:tc>
              <w:tc>
                <w:tcPr>
                  <w:tcW w:w="1250" w:type="pct"/>
                  <w:tcBorders>
                    <w:tl2br w:val="nil"/>
                    <w:tr2bl w:val="nil"/>
                  </w:tcBorders>
                  <w:vAlign w:val="center"/>
                </w:tcPr>
                <w:p w14:paraId="698F726F">
                  <w:pPr>
                    <w:pStyle w:val="98"/>
                    <w:bidi w:val="0"/>
                    <w:rPr>
                      <w:color w:val="auto"/>
                      <w:highlight w:val="none"/>
                    </w:rPr>
                  </w:pPr>
                  <w:r>
                    <w:rPr>
                      <w:color w:val="auto"/>
                      <w:highlight w:val="none"/>
                    </w:rPr>
                    <w:t>北北东风</w:t>
                  </w:r>
                </w:p>
              </w:tc>
            </w:tr>
            <w:tr w14:paraId="5770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543906E7">
                  <w:pPr>
                    <w:pStyle w:val="98"/>
                    <w:bidi w:val="0"/>
                    <w:rPr>
                      <w:color w:val="auto"/>
                      <w:highlight w:val="none"/>
                    </w:rPr>
                  </w:pPr>
                  <w:r>
                    <w:rPr>
                      <w:color w:val="auto"/>
                      <w:highlight w:val="none"/>
                    </w:rPr>
                    <w:t>3</w:t>
                  </w:r>
                </w:p>
              </w:tc>
              <w:tc>
                <w:tcPr>
                  <w:tcW w:w="1638" w:type="pct"/>
                  <w:tcBorders>
                    <w:tl2br w:val="nil"/>
                    <w:tr2bl w:val="nil"/>
                  </w:tcBorders>
                  <w:vAlign w:val="center"/>
                </w:tcPr>
                <w:p w14:paraId="49AF7083">
                  <w:pPr>
                    <w:pStyle w:val="98"/>
                    <w:bidi w:val="0"/>
                    <w:rPr>
                      <w:color w:val="auto"/>
                      <w:highlight w:val="none"/>
                    </w:rPr>
                  </w:pPr>
                  <w:r>
                    <w:rPr>
                      <w:color w:val="auto"/>
                      <w:highlight w:val="none"/>
                    </w:rPr>
                    <w:t>年平均气温</w:t>
                  </w:r>
                </w:p>
              </w:tc>
              <w:tc>
                <w:tcPr>
                  <w:tcW w:w="1250" w:type="pct"/>
                  <w:tcBorders>
                    <w:tl2br w:val="nil"/>
                    <w:tr2bl w:val="nil"/>
                  </w:tcBorders>
                  <w:vAlign w:val="center"/>
                </w:tcPr>
                <w:p w14:paraId="53B455F7">
                  <w:pPr>
                    <w:pStyle w:val="98"/>
                    <w:bidi w:val="0"/>
                    <w:rPr>
                      <w:color w:val="auto"/>
                      <w:highlight w:val="none"/>
                    </w:rPr>
                  </w:pPr>
                  <w:r>
                    <w:rPr>
                      <w:color w:val="auto"/>
                      <w:highlight w:val="none"/>
                    </w:rPr>
                    <w:t>℃</w:t>
                  </w:r>
                </w:p>
              </w:tc>
              <w:tc>
                <w:tcPr>
                  <w:tcW w:w="1250" w:type="pct"/>
                  <w:tcBorders>
                    <w:tl2br w:val="nil"/>
                    <w:tr2bl w:val="nil"/>
                  </w:tcBorders>
                  <w:vAlign w:val="center"/>
                </w:tcPr>
                <w:p w14:paraId="76D0D735">
                  <w:pPr>
                    <w:pStyle w:val="98"/>
                    <w:bidi w:val="0"/>
                    <w:rPr>
                      <w:color w:val="auto"/>
                      <w:highlight w:val="none"/>
                    </w:rPr>
                  </w:pPr>
                  <w:r>
                    <w:rPr>
                      <w:color w:val="auto"/>
                      <w:highlight w:val="none"/>
                    </w:rPr>
                    <w:t>16.7</w:t>
                  </w:r>
                </w:p>
              </w:tc>
            </w:tr>
            <w:tr w14:paraId="62DC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0A9D8303">
                  <w:pPr>
                    <w:pStyle w:val="98"/>
                    <w:bidi w:val="0"/>
                    <w:rPr>
                      <w:color w:val="auto"/>
                      <w:highlight w:val="none"/>
                    </w:rPr>
                  </w:pPr>
                  <w:r>
                    <w:rPr>
                      <w:color w:val="auto"/>
                      <w:highlight w:val="none"/>
                    </w:rPr>
                    <w:t>4</w:t>
                  </w:r>
                </w:p>
              </w:tc>
              <w:tc>
                <w:tcPr>
                  <w:tcW w:w="1638" w:type="pct"/>
                  <w:tcBorders>
                    <w:tl2br w:val="nil"/>
                    <w:tr2bl w:val="nil"/>
                  </w:tcBorders>
                  <w:vAlign w:val="center"/>
                </w:tcPr>
                <w:p w14:paraId="6E20C148">
                  <w:pPr>
                    <w:pStyle w:val="98"/>
                    <w:bidi w:val="0"/>
                    <w:rPr>
                      <w:color w:val="auto"/>
                      <w:highlight w:val="none"/>
                    </w:rPr>
                  </w:pPr>
                  <w:r>
                    <w:rPr>
                      <w:color w:val="auto"/>
                      <w:highlight w:val="none"/>
                    </w:rPr>
                    <w:t>年平均相对湿度</w:t>
                  </w:r>
                </w:p>
              </w:tc>
              <w:tc>
                <w:tcPr>
                  <w:tcW w:w="1250" w:type="pct"/>
                  <w:tcBorders>
                    <w:tl2br w:val="nil"/>
                    <w:tr2bl w:val="nil"/>
                  </w:tcBorders>
                  <w:vAlign w:val="center"/>
                </w:tcPr>
                <w:p w14:paraId="22C8BD79">
                  <w:pPr>
                    <w:pStyle w:val="98"/>
                    <w:bidi w:val="0"/>
                    <w:rPr>
                      <w:color w:val="auto"/>
                      <w:highlight w:val="none"/>
                    </w:rPr>
                  </w:pPr>
                  <w:r>
                    <w:rPr>
                      <w:color w:val="auto"/>
                      <w:highlight w:val="none"/>
                    </w:rPr>
                    <w:t>%</w:t>
                  </w:r>
                </w:p>
              </w:tc>
              <w:tc>
                <w:tcPr>
                  <w:tcW w:w="1250" w:type="pct"/>
                  <w:tcBorders>
                    <w:tl2br w:val="nil"/>
                    <w:tr2bl w:val="nil"/>
                  </w:tcBorders>
                  <w:vAlign w:val="center"/>
                </w:tcPr>
                <w:p w14:paraId="14C6DCCC">
                  <w:pPr>
                    <w:pStyle w:val="98"/>
                    <w:bidi w:val="0"/>
                    <w:rPr>
                      <w:color w:val="auto"/>
                      <w:highlight w:val="none"/>
                    </w:rPr>
                  </w:pPr>
                  <w:r>
                    <w:rPr>
                      <w:color w:val="auto"/>
                      <w:highlight w:val="none"/>
                    </w:rPr>
                    <w:t>50</w:t>
                  </w:r>
                </w:p>
              </w:tc>
            </w:tr>
            <w:tr w14:paraId="5A12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0" w:type="pct"/>
                  <w:tcBorders>
                    <w:tl2br w:val="nil"/>
                    <w:tr2bl w:val="nil"/>
                  </w:tcBorders>
                  <w:vAlign w:val="center"/>
                </w:tcPr>
                <w:p w14:paraId="31810642">
                  <w:pPr>
                    <w:pStyle w:val="98"/>
                    <w:bidi w:val="0"/>
                    <w:rPr>
                      <w:color w:val="auto"/>
                      <w:highlight w:val="none"/>
                    </w:rPr>
                  </w:pPr>
                  <w:r>
                    <w:rPr>
                      <w:color w:val="auto"/>
                      <w:highlight w:val="none"/>
                    </w:rPr>
                    <w:t>5</w:t>
                  </w:r>
                </w:p>
              </w:tc>
              <w:tc>
                <w:tcPr>
                  <w:tcW w:w="1638" w:type="pct"/>
                  <w:tcBorders>
                    <w:tl2br w:val="nil"/>
                    <w:tr2bl w:val="nil"/>
                  </w:tcBorders>
                  <w:vAlign w:val="center"/>
                </w:tcPr>
                <w:p w14:paraId="28078994">
                  <w:pPr>
                    <w:pStyle w:val="98"/>
                    <w:bidi w:val="0"/>
                    <w:rPr>
                      <w:color w:val="auto"/>
                      <w:highlight w:val="none"/>
                    </w:rPr>
                  </w:pPr>
                  <w:r>
                    <w:rPr>
                      <w:color w:val="auto"/>
                      <w:highlight w:val="none"/>
                    </w:rPr>
                    <w:t>大气压强</w:t>
                  </w:r>
                </w:p>
              </w:tc>
              <w:tc>
                <w:tcPr>
                  <w:tcW w:w="1250" w:type="pct"/>
                  <w:tcBorders>
                    <w:tl2br w:val="nil"/>
                    <w:tr2bl w:val="nil"/>
                  </w:tcBorders>
                  <w:vAlign w:val="center"/>
                </w:tcPr>
                <w:p w14:paraId="7A4681AD">
                  <w:pPr>
                    <w:pStyle w:val="98"/>
                    <w:bidi w:val="0"/>
                    <w:rPr>
                      <w:color w:val="auto"/>
                      <w:highlight w:val="none"/>
                    </w:rPr>
                  </w:pPr>
                  <w:r>
                    <w:rPr>
                      <w:color w:val="auto"/>
                      <w:highlight w:val="none"/>
                    </w:rPr>
                    <w:t>atm</w:t>
                  </w:r>
                </w:p>
              </w:tc>
              <w:tc>
                <w:tcPr>
                  <w:tcW w:w="1250" w:type="pct"/>
                  <w:tcBorders>
                    <w:tl2br w:val="nil"/>
                    <w:tr2bl w:val="nil"/>
                  </w:tcBorders>
                  <w:vAlign w:val="center"/>
                </w:tcPr>
                <w:p w14:paraId="05432702">
                  <w:pPr>
                    <w:pStyle w:val="98"/>
                    <w:bidi w:val="0"/>
                    <w:rPr>
                      <w:color w:val="auto"/>
                      <w:highlight w:val="none"/>
                    </w:rPr>
                  </w:pPr>
                  <w:r>
                    <w:rPr>
                      <w:color w:val="auto"/>
                      <w:highlight w:val="none"/>
                    </w:rPr>
                    <w:t>1</w:t>
                  </w:r>
                </w:p>
              </w:tc>
            </w:tr>
          </w:tbl>
          <w:p w14:paraId="11A38CDA">
            <w:pPr>
              <w:pStyle w:val="96"/>
              <w:bidi w:val="0"/>
              <w:rPr>
                <w:color w:val="auto"/>
                <w:highlight w:val="none"/>
              </w:rPr>
            </w:pPr>
            <w:r>
              <w:rPr>
                <w:rFonts w:hint="eastAsia" w:cs="Times New Roman"/>
                <w:color w:val="auto"/>
                <w:spacing w:val="0"/>
                <w:sz w:val="24"/>
                <w:szCs w:val="24"/>
                <w:highlight w:val="none"/>
                <w:u w:val="single" w:color="auto"/>
                <w:lang w:val="en-US" w:eastAsia="zh-CN"/>
              </w:rPr>
              <w:t>通过初步预测，因厂区烘干车间出入口未封闭，导致西北侧敏感点噪声预测结果超标。本环评要求烘干车间西侧墙全封闭，出入口设卷闸门，封闭作业。采取上述措施后</w:t>
            </w:r>
            <w:r>
              <w:rPr>
                <w:color w:val="auto"/>
                <w:highlight w:val="none"/>
              </w:rPr>
              <w:t>预测</w:t>
            </w:r>
            <w:r>
              <w:rPr>
                <w:rFonts w:hint="eastAsia"/>
                <w:color w:val="auto"/>
                <w:highlight w:val="none"/>
                <w:lang w:val="en-US" w:eastAsia="zh-CN"/>
              </w:rPr>
              <w:t>结果统计</w:t>
            </w:r>
            <w:r>
              <w:rPr>
                <w:color w:val="auto"/>
                <w:highlight w:val="none"/>
              </w:rPr>
              <w:t>见</w:t>
            </w:r>
            <w:r>
              <w:rPr>
                <w:rFonts w:hint="eastAsia"/>
                <w:color w:val="auto"/>
                <w:highlight w:val="none"/>
              </w:rPr>
              <w:t>下</w:t>
            </w:r>
            <w:r>
              <w:rPr>
                <w:color w:val="auto"/>
                <w:highlight w:val="none"/>
              </w:rPr>
              <w:t>表</w:t>
            </w:r>
            <w:r>
              <w:rPr>
                <w:rFonts w:hint="eastAsia"/>
                <w:color w:val="auto"/>
                <w:highlight w:val="none"/>
              </w:rPr>
              <w:t>。</w:t>
            </w:r>
          </w:p>
          <w:p w14:paraId="43CCAD2D">
            <w:pPr>
              <w:pStyle w:val="58"/>
              <w:bidi w:val="0"/>
              <w:rPr>
                <w:rFonts w:hint="default"/>
                <w:color w:val="auto"/>
                <w:highlight w:val="none"/>
                <w:lang w:val="en-US" w:eastAsia="zh-CN"/>
              </w:rPr>
            </w:pPr>
            <w:r>
              <w:rPr>
                <w:rFonts w:hint="default"/>
                <w:color w:val="auto"/>
                <w:highlight w:val="none"/>
                <w:lang w:val="en-US" w:eastAsia="zh-CN"/>
              </w:rPr>
              <w:t>表4.3-</w:t>
            </w:r>
            <w:r>
              <w:rPr>
                <w:rFonts w:hint="eastAsia"/>
                <w:color w:val="auto"/>
                <w:highlight w:val="none"/>
                <w:lang w:val="en-US" w:eastAsia="zh-CN"/>
              </w:rPr>
              <w:t>3</w:t>
            </w:r>
            <w:r>
              <w:rPr>
                <w:rFonts w:hint="default"/>
                <w:color w:val="auto"/>
                <w:highlight w:val="none"/>
                <w:lang w:val="en-US" w:eastAsia="zh-CN"/>
              </w:rPr>
              <w:t xml:space="preserve">  噪声预测</w:t>
            </w:r>
            <w:r>
              <w:rPr>
                <w:rFonts w:hint="eastAsia"/>
                <w:color w:val="auto"/>
                <w:highlight w:val="none"/>
                <w:lang w:val="en-US" w:eastAsia="zh-CN"/>
              </w:rPr>
              <w:t>结果</w:t>
            </w:r>
            <w:r>
              <w:rPr>
                <w:rFonts w:hint="default"/>
                <w:color w:val="auto"/>
                <w:highlight w:val="none"/>
                <w:lang w:val="en-US" w:eastAsia="zh-CN"/>
              </w:rPr>
              <w:t>一览表</w:t>
            </w:r>
          </w:p>
          <w:tbl>
            <w:tblPr>
              <w:tblStyle w:val="3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7"/>
              <w:gridCol w:w="811"/>
              <w:gridCol w:w="1108"/>
              <w:gridCol w:w="1108"/>
              <w:gridCol w:w="860"/>
              <w:gridCol w:w="812"/>
              <w:gridCol w:w="812"/>
              <w:gridCol w:w="1047"/>
              <w:gridCol w:w="1049"/>
              <w:gridCol w:w="1047"/>
              <w:gridCol w:w="1049"/>
              <w:gridCol w:w="954"/>
              <w:gridCol w:w="954"/>
              <w:gridCol w:w="812"/>
              <w:gridCol w:w="812"/>
            </w:tblGrid>
            <w:tr w14:paraId="31BFD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11144D">
                  <w:pPr>
                    <w:pStyle w:val="98"/>
                    <w:bidi w:val="0"/>
                    <w:rPr>
                      <w:rFonts w:hint="eastAsia"/>
                      <w:b/>
                      <w:bCs/>
                    </w:rPr>
                  </w:pPr>
                  <w:r>
                    <w:rPr>
                      <w:rFonts w:hint="eastAsia"/>
                      <w:b/>
                      <w:bCs/>
                      <w:lang w:val="en-US" w:eastAsia="zh-CN"/>
                    </w:rPr>
                    <w:t>序号</w:t>
                  </w: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E3422">
                  <w:pPr>
                    <w:pStyle w:val="98"/>
                    <w:bidi w:val="0"/>
                    <w:rPr>
                      <w:rFonts w:hint="eastAsia"/>
                      <w:b/>
                      <w:bCs/>
                    </w:rPr>
                  </w:pPr>
                  <w:r>
                    <w:rPr>
                      <w:rFonts w:hint="eastAsia"/>
                      <w:b/>
                      <w:bCs/>
                      <w:lang w:val="en-US" w:eastAsia="zh-CN"/>
                    </w:rPr>
                    <w:t>预测目标</w:t>
                  </w:r>
                </w:p>
              </w:tc>
              <w:tc>
                <w:tcPr>
                  <w:tcW w:w="113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FBC657">
                  <w:pPr>
                    <w:pStyle w:val="98"/>
                    <w:bidi w:val="0"/>
                    <w:rPr>
                      <w:rFonts w:hint="eastAsia"/>
                      <w:b/>
                      <w:bCs/>
                    </w:rPr>
                  </w:pPr>
                  <w:r>
                    <w:rPr>
                      <w:rFonts w:hint="eastAsia"/>
                      <w:b/>
                      <w:bCs/>
                      <w:lang w:val="en-US" w:eastAsia="zh-CN"/>
                    </w:rPr>
                    <w:t>坐标/m</w:t>
                  </w:r>
                </w:p>
              </w:tc>
              <w:tc>
                <w:tcPr>
                  <w:tcW w:w="5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9832B">
                  <w:pPr>
                    <w:pStyle w:val="98"/>
                    <w:bidi w:val="0"/>
                    <w:rPr>
                      <w:rFonts w:hint="eastAsia"/>
                      <w:b/>
                      <w:bCs/>
                    </w:rPr>
                  </w:pPr>
                  <w:r>
                    <w:rPr>
                      <w:rFonts w:hint="eastAsia"/>
                      <w:b/>
                      <w:bCs/>
                      <w:lang w:val="en-US" w:eastAsia="zh-CN"/>
                    </w:rPr>
                    <w:t>噪声背景值</w:t>
                  </w:r>
                </w:p>
              </w:tc>
              <w:tc>
                <w:tcPr>
                  <w:tcW w:w="76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7FF676">
                  <w:pPr>
                    <w:pStyle w:val="98"/>
                    <w:bidi w:val="0"/>
                    <w:rPr>
                      <w:rFonts w:hint="eastAsia"/>
                      <w:b/>
                      <w:bCs/>
                    </w:rPr>
                  </w:pPr>
                  <w:r>
                    <w:rPr>
                      <w:rFonts w:hint="eastAsia"/>
                      <w:b/>
                      <w:bCs/>
                      <w:lang w:val="en-US" w:eastAsia="zh-CN"/>
                    </w:rPr>
                    <w:t>噪声贡献值</w:t>
                  </w:r>
                </w:p>
              </w:tc>
              <w:tc>
                <w:tcPr>
                  <w:tcW w:w="76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36463">
                  <w:pPr>
                    <w:pStyle w:val="98"/>
                    <w:bidi w:val="0"/>
                    <w:rPr>
                      <w:rFonts w:hint="eastAsia"/>
                      <w:b/>
                      <w:bCs/>
                    </w:rPr>
                  </w:pPr>
                  <w:r>
                    <w:rPr>
                      <w:rFonts w:hint="eastAsia"/>
                      <w:b/>
                      <w:bCs/>
                      <w:lang w:val="en-US" w:eastAsia="zh-CN"/>
                    </w:rPr>
                    <w:t>噪声预测值</w:t>
                  </w:r>
                </w:p>
              </w:tc>
              <w:tc>
                <w:tcPr>
                  <w:tcW w:w="7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3EE7DB">
                  <w:pPr>
                    <w:pStyle w:val="98"/>
                    <w:bidi w:val="0"/>
                    <w:rPr>
                      <w:rFonts w:hint="eastAsia"/>
                      <w:b/>
                      <w:bCs/>
                    </w:rPr>
                  </w:pPr>
                  <w:r>
                    <w:rPr>
                      <w:rFonts w:hint="eastAsia"/>
                      <w:b/>
                      <w:bCs/>
                      <w:lang w:val="en-US" w:eastAsia="zh-CN"/>
                    </w:rPr>
                    <w:t>较现状增量</w:t>
                  </w:r>
                </w:p>
              </w:tc>
              <w:tc>
                <w:tcPr>
                  <w:tcW w:w="5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CC96A2">
                  <w:pPr>
                    <w:pStyle w:val="98"/>
                    <w:bidi w:val="0"/>
                    <w:rPr>
                      <w:rFonts w:hint="eastAsia"/>
                      <w:b/>
                      <w:bCs/>
                    </w:rPr>
                  </w:pPr>
                  <w:r>
                    <w:rPr>
                      <w:rFonts w:hint="eastAsia"/>
                      <w:b/>
                      <w:bCs/>
                      <w:lang w:val="en-US" w:eastAsia="zh-CN"/>
                    </w:rPr>
                    <w:t>超标和达标情况</w:t>
                  </w:r>
                </w:p>
              </w:tc>
            </w:tr>
            <w:tr w14:paraId="648B1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29C0A">
                  <w:pPr>
                    <w:pStyle w:val="98"/>
                    <w:bidi w:val="0"/>
                    <w:rPr>
                      <w:rFonts w:hint="eastAsia"/>
                      <w:b/>
                      <w:bCs/>
                    </w:rPr>
                  </w:pP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F103EC">
                  <w:pPr>
                    <w:pStyle w:val="98"/>
                    <w:bidi w:val="0"/>
                    <w:rPr>
                      <w:rFonts w:hint="eastAsia"/>
                      <w:b/>
                      <w:bCs/>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46F27">
                  <w:pPr>
                    <w:pStyle w:val="98"/>
                    <w:bidi w:val="0"/>
                    <w:rPr>
                      <w:rFonts w:hint="eastAsia"/>
                      <w:b/>
                      <w:bCs/>
                    </w:rPr>
                  </w:pPr>
                  <w:r>
                    <w:rPr>
                      <w:rFonts w:hint="eastAsia"/>
                      <w:b/>
                      <w:bCs/>
                      <w:lang w:val="en-US" w:eastAsia="zh-CN"/>
                    </w:rPr>
                    <w:t>X</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16C2F">
                  <w:pPr>
                    <w:pStyle w:val="98"/>
                    <w:bidi w:val="0"/>
                    <w:rPr>
                      <w:rFonts w:hint="eastAsia"/>
                      <w:b/>
                      <w:bCs/>
                    </w:rPr>
                  </w:pPr>
                  <w:r>
                    <w:rPr>
                      <w:rFonts w:hint="eastAsia"/>
                      <w:b/>
                      <w:bCs/>
                      <w:lang w:val="en-US" w:eastAsia="zh-CN"/>
                    </w:rPr>
                    <w:t>Y</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D64BC">
                  <w:pPr>
                    <w:pStyle w:val="98"/>
                    <w:bidi w:val="0"/>
                    <w:rPr>
                      <w:rFonts w:hint="eastAsia"/>
                      <w:b/>
                      <w:bCs/>
                    </w:rPr>
                  </w:pPr>
                  <w:r>
                    <w:rPr>
                      <w:rFonts w:hint="eastAsia"/>
                      <w:b/>
                      <w:bCs/>
                      <w:lang w:val="en-US" w:eastAsia="zh-CN"/>
                    </w:rPr>
                    <w:t>Z</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77098">
                  <w:pPr>
                    <w:pStyle w:val="98"/>
                    <w:bidi w:val="0"/>
                    <w:rPr>
                      <w:rFonts w:hint="eastAsia"/>
                      <w:b/>
                      <w:bCs/>
                    </w:rPr>
                  </w:pPr>
                  <w:r>
                    <w:rPr>
                      <w:rFonts w:hint="eastAsia"/>
                      <w:b/>
                      <w:bCs/>
                      <w:lang w:val="en-US" w:eastAsia="zh-CN"/>
                    </w:rPr>
                    <w:t>昼间</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28276">
                  <w:pPr>
                    <w:pStyle w:val="98"/>
                    <w:bidi w:val="0"/>
                    <w:rPr>
                      <w:rFonts w:hint="eastAsia"/>
                      <w:b/>
                      <w:bCs/>
                    </w:rPr>
                  </w:pPr>
                  <w:r>
                    <w:rPr>
                      <w:rFonts w:hint="eastAsia"/>
                      <w:b/>
                      <w:bCs/>
                      <w:lang w:val="en-US" w:eastAsia="zh-CN"/>
                    </w:rPr>
                    <w:t>夜间</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FF3E3">
                  <w:pPr>
                    <w:pStyle w:val="98"/>
                    <w:bidi w:val="0"/>
                    <w:rPr>
                      <w:rFonts w:hint="eastAsia"/>
                      <w:b/>
                      <w:bCs/>
                    </w:rPr>
                  </w:pPr>
                  <w:r>
                    <w:rPr>
                      <w:rFonts w:hint="eastAsia"/>
                      <w:b/>
                      <w:bCs/>
                      <w:lang w:val="en-US" w:eastAsia="zh-CN"/>
                    </w:rPr>
                    <w:t>昼间</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9EF7B">
                  <w:pPr>
                    <w:pStyle w:val="98"/>
                    <w:bidi w:val="0"/>
                    <w:rPr>
                      <w:rFonts w:hint="eastAsia"/>
                      <w:b/>
                      <w:bCs/>
                    </w:rPr>
                  </w:pPr>
                  <w:r>
                    <w:rPr>
                      <w:rFonts w:hint="eastAsia"/>
                      <w:b/>
                      <w:bCs/>
                      <w:lang w:val="en-US" w:eastAsia="zh-CN"/>
                    </w:rPr>
                    <w:t>夜间</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60C87">
                  <w:pPr>
                    <w:pStyle w:val="98"/>
                    <w:bidi w:val="0"/>
                    <w:rPr>
                      <w:rFonts w:hint="eastAsia"/>
                      <w:b/>
                      <w:bCs/>
                    </w:rPr>
                  </w:pPr>
                  <w:r>
                    <w:rPr>
                      <w:rFonts w:hint="eastAsia"/>
                      <w:b/>
                      <w:bCs/>
                      <w:lang w:val="en-US" w:eastAsia="zh-CN"/>
                    </w:rPr>
                    <w:t>昼间</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FDEE4">
                  <w:pPr>
                    <w:pStyle w:val="98"/>
                    <w:bidi w:val="0"/>
                    <w:rPr>
                      <w:rFonts w:hint="eastAsia"/>
                      <w:b/>
                      <w:bCs/>
                    </w:rPr>
                  </w:pPr>
                  <w:r>
                    <w:rPr>
                      <w:rFonts w:hint="eastAsia"/>
                      <w:b/>
                      <w:bCs/>
                      <w:lang w:val="en-US" w:eastAsia="zh-CN"/>
                    </w:rPr>
                    <w:t>夜间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2485E">
                  <w:pPr>
                    <w:pStyle w:val="98"/>
                    <w:bidi w:val="0"/>
                    <w:rPr>
                      <w:rFonts w:hint="eastAsia"/>
                      <w:b/>
                      <w:bCs/>
                    </w:rPr>
                  </w:pPr>
                  <w:r>
                    <w:rPr>
                      <w:rFonts w:hint="eastAsia"/>
                      <w:b/>
                      <w:bCs/>
                      <w:lang w:val="en-US" w:eastAsia="zh-CN"/>
                    </w:rPr>
                    <w:t>昼间</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B8145">
                  <w:pPr>
                    <w:pStyle w:val="98"/>
                    <w:bidi w:val="0"/>
                    <w:rPr>
                      <w:rFonts w:hint="eastAsia"/>
                      <w:b/>
                      <w:bCs/>
                    </w:rPr>
                  </w:pPr>
                  <w:r>
                    <w:rPr>
                      <w:rFonts w:hint="eastAsia"/>
                      <w:b/>
                      <w:bCs/>
                      <w:lang w:val="en-US" w:eastAsia="zh-CN"/>
                    </w:rPr>
                    <w:t>夜间</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FC0BC">
                  <w:pPr>
                    <w:pStyle w:val="98"/>
                    <w:bidi w:val="0"/>
                    <w:rPr>
                      <w:rFonts w:hint="eastAsia"/>
                      <w:b/>
                      <w:bCs/>
                    </w:rPr>
                  </w:pPr>
                  <w:r>
                    <w:rPr>
                      <w:rFonts w:hint="eastAsia"/>
                      <w:b/>
                      <w:bCs/>
                      <w:lang w:val="en-US" w:eastAsia="zh-CN"/>
                    </w:rPr>
                    <w:t>昼间</w:t>
                  </w:r>
                </w:p>
              </w:tc>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A6E83">
                  <w:pPr>
                    <w:pStyle w:val="98"/>
                    <w:bidi w:val="0"/>
                    <w:rPr>
                      <w:rFonts w:hint="eastAsia"/>
                      <w:b/>
                      <w:bCs/>
                    </w:rPr>
                  </w:pPr>
                  <w:r>
                    <w:rPr>
                      <w:rFonts w:hint="eastAsia"/>
                      <w:b/>
                      <w:bCs/>
                      <w:lang w:val="en-US" w:eastAsia="zh-CN"/>
                    </w:rPr>
                    <w:t>夜间</w:t>
                  </w:r>
                </w:p>
              </w:tc>
            </w:tr>
            <w:tr w14:paraId="30597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B77C0">
                  <w:pPr>
                    <w:pStyle w:val="98"/>
                    <w:bidi w:val="0"/>
                    <w:rPr>
                      <w:rFonts w:hint="default"/>
                    </w:rPr>
                  </w:pPr>
                  <w:r>
                    <w:rPr>
                      <w:rFonts w:hint="default"/>
                      <w:lang w:val="en-US" w:eastAsia="zh-CN"/>
                    </w:rPr>
                    <w:t>1</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8747">
                  <w:pPr>
                    <w:pStyle w:val="98"/>
                    <w:bidi w:val="0"/>
                    <w:rPr>
                      <w:rFonts w:hint="eastAsia"/>
                    </w:rPr>
                  </w:pPr>
                  <w:r>
                    <w:rPr>
                      <w:rFonts w:hint="eastAsia"/>
                      <w:lang w:val="en-US" w:eastAsia="zh-CN"/>
                    </w:rPr>
                    <w:t>东厂界</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CB4B">
                  <w:pPr>
                    <w:pStyle w:val="98"/>
                    <w:bidi w:val="0"/>
                    <w:rPr>
                      <w:rFonts w:hint="default"/>
                    </w:rPr>
                  </w:pPr>
                  <w:r>
                    <w:rPr>
                      <w:rFonts w:hint="default"/>
                      <w:lang w:val="en-US" w:eastAsia="zh-CN"/>
                    </w:rPr>
                    <w:t>23.16</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C333">
                  <w:pPr>
                    <w:pStyle w:val="98"/>
                    <w:bidi w:val="0"/>
                    <w:rPr>
                      <w:rFonts w:hint="default"/>
                    </w:rPr>
                  </w:pPr>
                  <w:r>
                    <w:rPr>
                      <w:rFonts w:hint="default"/>
                      <w:lang w:val="en-US" w:eastAsia="zh-CN"/>
                    </w:rPr>
                    <w:t>25.52</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102D">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6867">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1581">
                  <w:pPr>
                    <w:pStyle w:val="98"/>
                    <w:bidi w:val="0"/>
                    <w:rPr>
                      <w:rFonts w:hint="default"/>
                    </w:rPr>
                  </w:pPr>
                  <w:r>
                    <w:rPr>
                      <w:rFonts w:hint="default"/>
                      <w:lang w:val="en-US" w:eastAsia="zh-CN"/>
                    </w:rPr>
                    <w:t>/</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5EC29">
                  <w:pPr>
                    <w:pStyle w:val="98"/>
                    <w:bidi w:val="0"/>
                    <w:rPr>
                      <w:rFonts w:hint="default"/>
                    </w:rPr>
                  </w:pPr>
                  <w:r>
                    <w:rPr>
                      <w:rFonts w:hint="default"/>
                      <w:lang w:val="en-US" w:eastAsia="zh-CN"/>
                    </w:rPr>
                    <w:t xml:space="preserve">55.25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FA11">
                  <w:pPr>
                    <w:pStyle w:val="98"/>
                    <w:bidi w:val="0"/>
                    <w:rPr>
                      <w:rFonts w:hint="default"/>
                    </w:rPr>
                  </w:pPr>
                  <w:r>
                    <w:rPr>
                      <w:rFonts w:hint="default"/>
                      <w:lang w:val="en-US" w:eastAsia="zh-CN"/>
                    </w:rPr>
                    <w:t xml:space="preserve">45.51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999B">
                  <w:pPr>
                    <w:pStyle w:val="98"/>
                    <w:bidi w:val="0"/>
                    <w:rPr>
                      <w:rFonts w:hint="default"/>
                    </w:rPr>
                  </w:pPr>
                  <w:r>
                    <w:rPr>
                      <w:rFonts w:hint="default"/>
                      <w:lang w:val="en-US" w:eastAsia="zh-CN"/>
                    </w:rPr>
                    <w:t>/</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47E3F">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69E8">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D572">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8E974">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21C73">
                  <w:pPr>
                    <w:pStyle w:val="98"/>
                    <w:bidi w:val="0"/>
                    <w:rPr>
                      <w:rFonts w:hint="eastAsia"/>
                    </w:rPr>
                  </w:pPr>
                  <w:r>
                    <w:rPr>
                      <w:rFonts w:hint="eastAsia"/>
                      <w:lang w:val="en-US" w:eastAsia="zh-CN"/>
                    </w:rPr>
                    <w:t>达标</w:t>
                  </w:r>
                </w:p>
              </w:tc>
            </w:tr>
            <w:tr w14:paraId="6943B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99FBA">
                  <w:pPr>
                    <w:pStyle w:val="98"/>
                    <w:bidi w:val="0"/>
                    <w:rPr>
                      <w:rFonts w:hint="default"/>
                    </w:rPr>
                  </w:pPr>
                  <w:r>
                    <w:rPr>
                      <w:rFonts w:hint="default"/>
                      <w:lang w:val="en-US" w:eastAsia="zh-CN"/>
                    </w:rPr>
                    <w:t>2</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2FB24">
                  <w:pPr>
                    <w:pStyle w:val="98"/>
                    <w:bidi w:val="0"/>
                    <w:rPr>
                      <w:rFonts w:hint="eastAsia"/>
                    </w:rPr>
                  </w:pPr>
                  <w:r>
                    <w:rPr>
                      <w:rFonts w:hint="eastAsia"/>
                      <w:lang w:val="en-US" w:eastAsia="zh-CN"/>
                    </w:rPr>
                    <w:t>西厂界</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D221F">
                  <w:pPr>
                    <w:pStyle w:val="98"/>
                    <w:bidi w:val="0"/>
                    <w:rPr>
                      <w:rFonts w:hint="default"/>
                    </w:rPr>
                  </w:pPr>
                  <w:r>
                    <w:rPr>
                      <w:rFonts w:hint="default"/>
                      <w:lang w:val="en-US" w:eastAsia="zh-CN"/>
                    </w:rPr>
                    <w:t>-14.07</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BC76">
                  <w:pPr>
                    <w:pStyle w:val="98"/>
                    <w:bidi w:val="0"/>
                    <w:rPr>
                      <w:rFonts w:hint="default"/>
                    </w:rPr>
                  </w:pPr>
                  <w:r>
                    <w:rPr>
                      <w:rFonts w:hint="default"/>
                      <w:lang w:val="en-US" w:eastAsia="zh-CN"/>
                    </w:rPr>
                    <w:t>-35.99</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C488">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0F537">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16CA">
                  <w:pPr>
                    <w:pStyle w:val="98"/>
                    <w:bidi w:val="0"/>
                    <w:rPr>
                      <w:rFonts w:hint="default"/>
                    </w:rPr>
                  </w:pPr>
                  <w:r>
                    <w:rPr>
                      <w:rFonts w:hint="default"/>
                      <w:lang w:val="en-US" w:eastAsia="zh-CN"/>
                    </w:rPr>
                    <w:t>/</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6228C">
                  <w:pPr>
                    <w:pStyle w:val="98"/>
                    <w:bidi w:val="0"/>
                    <w:rPr>
                      <w:rFonts w:hint="default"/>
                    </w:rPr>
                  </w:pPr>
                  <w:r>
                    <w:rPr>
                      <w:rFonts w:hint="default"/>
                      <w:lang w:val="en-US" w:eastAsia="zh-CN"/>
                    </w:rPr>
                    <w:t xml:space="preserve">47.04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8A529">
                  <w:pPr>
                    <w:pStyle w:val="98"/>
                    <w:bidi w:val="0"/>
                    <w:rPr>
                      <w:rFonts w:hint="default"/>
                    </w:rPr>
                  </w:pPr>
                  <w:r>
                    <w:rPr>
                      <w:rFonts w:hint="default"/>
                      <w:lang w:val="en-US" w:eastAsia="zh-CN"/>
                    </w:rPr>
                    <w:t xml:space="preserve">45.27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2851">
                  <w:pPr>
                    <w:pStyle w:val="98"/>
                    <w:bidi w:val="0"/>
                    <w:rPr>
                      <w:rFonts w:hint="default"/>
                    </w:rPr>
                  </w:pPr>
                  <w:r>
                    <w:rPr>
                      <w:rFonts w:hint="default"/>
                      <w:lang w:val="en-US" w:eastAsia="zh-CN"/>
                    </w:rPr>
                    <w:t>/</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3B3A">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B2E9">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9400C">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3172">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6B11E">
                  <w:pPr>
                    <w:pStyle w:val="98"/>
                    <w:bidi w:val="0"/>
                    <w:rPr>
                      <w:rFonts w:hint="eastAsia"/>
                    </w:rPr>
                  </w:pPr>
                  <w:r>
                    <w:rPr>
                      <w:rFonts w:hint="eastAsia"/>
                      <w:lang w:val="en-US" w:eastAsia="zh-CN"/>
                    </w:rPr>
                    <w:t>达标</w:t>
                  </w:r>
                </w:p>
              </w:tc>
            </w:tr>
            <w:tr w14:paraId="14A69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F5905">
                  <w:pPr>
                    <w:pStyle w:val="98"/>
                    <w:bidi w:val="0"/>
                    <w:rPr>
                      <w:rFonts w:hint="default"/>
                    </w:rPr>
                  </w:pPr>
                  <w:r>
                    <w:rPr>
                      <w:rFonts w:hint="default"/>
                      <w:lang w:val="en-US" w:eastAsia="zh-CN"/>
                    </w:rPr>
                    <w:t>3</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7FE0">
                  <w:pPr>
                    <w:pStyle w:val="98"/>
                    <w:bidi w:val="0"/>
                    <w:rPr>
                      <w:rFonts w:hint="eastAsia"/>
                    </w:rPr>
                  </w:pPr>
                  <w:r>
                    <w:rPr>
                      <w:rFonts w:hint="eastAsia"/>
                      <w:lang w:val="en-US" w:eastAsia="zh-CN"/>
                    </w:rPr>
                    <w:t>南厂界</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3955">
                  <w:pPr>
                    <w:pStyle w:val="98"/>
                    <w:bidi w:val="0"/>
                    <w:rPr>
                      <w:rFonts w:hint="default"/>
                    </w:rPr>
                  </w:pPr>
                  <w:r>
                    <w:rPr>
                      <w:rFonts w:hint="default"/>
                      <w:lang w:val="en-US" w:eastAsia="zh-CN"/>
                    </w:rPr>
                    <w:t>-4.12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8978">
                  <w:pPr>
                    <w:pStyle w:val="98"/>
                    <w:bidi w:val="0"/>
                    <w:rPr>
                      <w:rFonts w:hint="default"/>
                    </w:rPr>
                  </w:pPr>
                  <w:r>
                    <w:rPr>
                      <w:rFonts w:hint="default"/>
                      <w:lang w:val="en-US" w:eastAsia="zh-CN"/>
                    </w:rPr>
                    <w:t>-35.99</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69F5B">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C60C">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C31D">
                  <w:pPr>
                    <w:pStyle w:val="98"/>
                    <w:bidi w:val="0"/>
                    <w:rPr>
                      <w:rFonts w:hint="default"/>
                    </w:rPr>
                  </w:pPr>
                  <w:r>
                    <w:rPr>
                      <w:rFonts w:hint="default"/>
                      <w:lang w:val="en-US" w:eastAsia="zh-CN"/>
                    </w:rPr>
                    <w:t>/</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F5900">
                  <w:pPr>
                    <w:pStyle w:val="98"/>
                    <w:bidi w:val="0"/>
                    <w:rPr>
                      <w:rFonts w:hint="default"/>
                    </w:rPr>
                  </w:pPr>
                  <w:r>
                    <w:rPr>
                      <w:rFonts w:hint="default"/>
                      <w:lang w:val="en-US" w:eastAsia="zh-CN"/>
                    </w:rPr>
                    <w:t xml:space="preserve">51.58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12510">
                  <w:pPr>
                    <w:pStyle w:val="98"/>
                    <w:bidi w:val="0"/>
                    <w:rPr>
                      <w:rFonts w:hint="default"/>
                    </w:rPr>
                  </w:pPr>
                  <w:r>
                    <w:rPr>
                      <w:rFonts w:hint="default"/>
                      <w:lang w:val="en-US" w:eastAsia="zh-CN"/>
                    </w:rPr>
                    <w:t xml:space="preserve">49.80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8537E">
                  <w:pPr>
                    <w:pStyle w:val="98"/>
                    <w:bidi w:val="0"/>
                    <w:rPr>
                      <w:rFonts w:hint="default"/>
                    </w:rPr>
                  </w:pPr>
                  <w:r>
                    <w:rPr>
                      <w:rFonts w:hint="default"/>
                      <w:lang w:val="en-US" w:eastAsia="zh-CN"/>
                    </w:rPr>
                    <w:t>/</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92BC">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3ADB">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C46F">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33369">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AA4C">
                  <w:pPr>
                    <w:pStyle w:val="98"/>
                    <w:bidi w:val="0"/>
                    <w:rPr>
                      <w:rFonts w:hint="eastAsia"/>
                    </w:rPr>
                  </w:pPr>
                  <w:r>
                    <w:rPr>
                      <w:rFonts w:hint="eastAsia"/>
                      <w:lang w:val="en-US" w:eastAsia="zh-CN"/>
                    </w:rPr>
                    <w:t>达标</w:t>
                  </w:r>
                </w:p>
              </w:tc>
            </w:tr>
            <w:tr w14:paraId="7D7A7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DC842">
                  <w:pPr>
                    <w:pStyle w:val="98"/>
                    <w:bidi w:val="0"/>
                    <w:rPr>
                      <w:rFonts w:hint="default"/>
                    </w:rPr>
                  </w:pPr>
                  <w:r>
                    <w:rPr>
                      <w:rFonts w:hint="default"/>
                      <w:lang w:val="en-US" w:eastAsia="zh-CN"/>
                    </w:rPr>
                    <w:t>4</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2FE7">
                  <w:pPr>
                    <w:pStyle w:val="98"/>
                    <w:bidi w:val="0"/>
                    <w:rPr>
                      <w:rFonts w:hint="eastAsia"/>
                    </w:rPr>
                  </w:pPr>
                  <w:r>
                    <w:rPr>
                      <w:rFonts w:hint="eastAsia"/>
                      <w:lang w:val="en-US" w:eastAsia="zh-CN"/>
                    </w:rPr>
                    <w:t>北厂界</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36CE">
                  <w:pPr>
                    <w:pStyle w:val="98"/>
                    <w:bidi w:val="0"/>
                    <w:rPr>
                      <w:rFonts w:hint="default"/>
                    </w:rPr>
                  </w:pPr>
                  <w:r>
                    <w:rPr>
                      <w:rFonts w:hint="default"/>
                      <w:lang w:val="en-US" w:eastAsia="zh-CN"/>
                    </w:rPr>
                    <w:t>22.75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B878">
                  <w:pPr>
                    <w:pStyle w:val="98"/>
                    <w:bidi w:val="0"/>
                    <w:rPr>
                      <w:rFonts w:hint="default"/>
                    </w:rPr>
                  </w:pPr>
                  <w:r>
                    <w:rPr>
                      <w:rFonts w:hint="default"/>
                      <w:lang w:val="en-US" w:eastAsia="zh-CN"/>
                    </w:rPr>
                    <w:t>35.4</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38A5E">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4667">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0EB6">
                  <w:pPr>
                    <w:pStyle w:val="98"/>
                    <w:bidi w:val="0"/>
                    <w:rPr>
                      <w:rFonts w:hint="default"/>
                    </w:rPr>
                  </w:pPr>
                  <w:r>
                    <w:rPr>
                      <w:rFonts w:hint="default"/>
                      <w:lang w:val="en-US" w:eastAsia="zh-CN"/>
                    </w:rPr>
                    <w:t>/</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6745">
                  <w:pPr>
                    <w:pStyle w:val="98"/>
                    <w:bidi w:val="0"/>
                    <w:rPr>
                      <w:rFonts w:hint="default"/>
                    </w:rPr>
                  </w:pPr>
                  <w:r>
                    <w:rPr>
                      <w:rFonts w:hint="default"/>
                      <w:lang w:val="en-US" w:eastAsia="zh-CN"/>
                    </w:rPr>
                    <w:t xml:space="preserve">54.26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13A0">
                  <w:pPr>
                    <w:pStyle w:val="98"/>
                    <w:bidi w:val="0"/>
                    <w:rPr>
                      <w:rFonts w:hint="default"/>
                    </w:rPr>
                  </w:pPr>
                  <w:r>
                    <w:rPr>
                      <w:rFonts w:hint="default"/>
                      <w:lang w:val="en-US" w:eastAsia="zh-CN"/>
                    </w:rPr>
                    <w:t xml:space="preserve">21.57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C9C8">
                  <w:pPr>
                    <w:pStyle w:val="98"/>
                    <w:bidi w:val="0"/>
                    <w:rPr>
                      <w:rFonts w:hint="default"/>
                    </w:rPr>
                  </w:pPr>
                  <w:r>
                    <w:rPr>
                      <w:rFonts w:hint="default"/>
                      <w:lang w:val="en-US" w:eastAsia="zh-CN"/>
                    </w:rPr>
                    <w:t>/</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2171">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45696">
                  <w:pPr>
                    <w:pStyle w:val="98"/>
                    <w:bidi w:val="0"/>
                    <w:rPr>
                      <w:rFonts w:hint="default"/>
                    </w:rPr>
                  </w:pPr>
                  <w:r>
                    <w:rPr>
                      <w:rFonts w:hint="default"/>
                      <w:lang w:val="en-US" w:eastAsia="zh-CN"/>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229B">
                  <w:pPr>
                    <w:pStyle w:val="98"/>
                    <w:bidi w:val="0"/>
                    <w:rPr>
                      <w:rFonts w:hint="default"/>
                    </w:rPr>
                  </w:pPr>
                  <w:r>
                    <w:rPr>
                      <w:rFonts w:hint="default"/>
                      <w:lang w:val="en-US" w:eastAsia="zh-CN"/>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FCA2">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3487">
                  <w:pPr>
                    <w:pStyle w:val="98"/>
                    <w:bidi w:val="0"/>
                    <w:rPr>
                      <w:rFonts w:hint="eastAsia"/>
                    </w:rPr>
                  </w:pPr>
                  <w:r>
                    <w:rPr>
                      <w:rFonts w:hint="eastAsia"/>
                      <w:lang w:val="en-US" w:eastAsia="zh-CN"/>
                    </w:rPr>
                    <w:t>达标</w:t>
                  </w:r>
                </w:p>
              </w:tc>
            </w:tr>
            <w:tr w14:paraId="59822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A2EC4">
                  <w:pPr>
                    <w:pStyle w:val="98"/>
                    <w:bidi w:val="0"/>
                    <w:rPr>
                      <w:rFonts w:hint="default"/>
                    </w:rPr>
                  </w:pPr>
                  <w:r>
                    <w:rPr>
                      <w:rFonts w:hint="default"/>
                      <w:lang w:val="en-US" w:eastAsia="zh-CN"/>
                    </w:rPr>
                    <w:t>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36BF">
                  <w:pPr>
                    <w:pStyle w:val="98"/>
                    <w:bidi w:val="0"/>
                    <w:rPr>
                      <w:rFonts w:hint="eastAsia"/>
                    </w:rPr>
                  </w:pPr>
                  <w:r>
                    <w:rPr>
                      <w:rFonts w:hint="eastAsia"/>
                      <w:lang w:val="en-US" w:eastAsia="zh-CN"/>
                    </w:rPr>
                    <w:t>北侧居民点1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EC1D">
                  <w:pPr>
                    <w:pStyle w:val="98"/>
                    <w:bidi w:val="0"/>
                    <w:rPr>
                      <w:rFonts w:hint="default"/>
                    </w:rPr>
                  </w:pPr>
                  <w:r>
                    <w:rPr>
                      <w:rFonts w:hint="default"/>
                      <w:lang w:val="en-US" w:eastAsia="zh-CN"/>
                    </w:rPr>
                    <w:t>-68.21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F21DF">
                  <w:pPr>
                    <w:pStyle w:val="98"/>
                    <w:bidi w:val="0"/>
                    <w:rPr>
                      <w:rFonts w:hint="default"/>
                    </w:rPr>
                  </w:pPr>
                  <w:r>
                    <w:rPr>
                      <w:rFonts w:hint="default"/>
                      <w:lang w:val="en-US" w:eastAsia="zh-CN"/>
                    </w:rPr>
                    <w:t>46.54</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E27A">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ABED">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452D4">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9E9E">
                  <w:pPr>
                    <w:pStyle w:val="98"/>
                    <w:bidi w:val="0"/>
                    <w:rPr>
                      <w:rFonts w:hint="default"/>
                    </w:rPr>
                  </w:pPr>
                  <w:r>
                    <w:rPr>
                      <w:rFonts w:hint="default"/>
                      <w:lang w:val="en-US" w:eastAsia="zh-CN"/>
                    </w:rPr>
                    <w:t xml:space="preserve">27.13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E2B7">
                  <w:pPr>
                    <w:pStyle w:val="98"/>
                    <w:bidi w:val="0"/>
                    <w:rPr>
                      <w:rFonts w:hint="default"/>
                    </w:rPr>
                  </w:pPr>
                  <w:r>
                    <w:rPr>
                      <w:rFonts w:hint="default"/>
                      <w:lang w:val="en-US" w:eastAsia="zh-CN"/>
                    </w:rPr>
                    <w:t xml:space="preserve">18.09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8380">
                  <w:pPr>
                    <w:pStyle w:val="98"/>
                    <w:bidi w:val="0"/>
                    <w:rPr>
                      <w:rFonts w:hint="default"/>
                    </w:rPr>
                  </w:pPr>
                  <w:r>
                    <w:rPr>
                      <w:rFonts w:hint="default"/>
                      <w:lang w:val="en-US" w:eastAsia="zh-CN"/>
                    </w:rPr>
                    <w:t xml:space="preserve">56.01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480D">
                  <w:pPr>
                    <w:pStyle w:val="98"/>
                    <w:bidi w:val="0"/>
                    <w:rPr>
                      <w:rFonts w:hint="default"/>
                    </w:rPr>
                  </w:pPr>
                  <w:r>
                    <w:rPr>
                      <w:rFonts w:hint="default"/>
                      <w:lang w:val="en-US" w:eastAsia="zh-CN"/>
                    </w:rPr>
                    <w:t xml:space="preserve">44.01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44605">
                  <w:pPr>
                    <w:pStyle w:val="98"/>
                    <w:bidi w:val="0"/>
                    <w:rPr>
                      <w:rFonts w:hint="default"/>
                    </w:rPr>
                  </w:pPr>
                  <w:r>
                    <w:rPr>
                      <w:rFonts w:hint="default"/>
                      <w:lang w:val="en-US" w:eastAsia="zh-CN"/>
                    </w:rPr>
                    <w:t xml:space="preserve">0.01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39CCD">
                  <w:pPr>
                    <w:pStyle w:val="98"/>
                    <w:bidi w:val="0"/>
                    <w:rPr>
                      <w:rFonts w:hint="default"/>
                    </w:rPr>
                  </w:pPr>
                  <w:r>
                    <w:rPr>
                      <w:rFonts w:hint="default"/>
                      <w:lang w:val="en-US" w:eastAsia="zh-CN"/>
                    </w:rPr>
                    <w:t xml:space="preserve">0.01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61534">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B0CC">
                  <w:pPr>
                    <w:pStyle w:val="98"/>
                    <w:bidi w:val="0"/>
                    <w:rPr>
                      <w:rFonts w:hint="eastAsia"/>
                    </w:rPr>
                  </w:pPr>
                  <w:r>
                    <w:rPr>
                      <w:rFonts w:hint="eastAsia"/>
                      <w:lang w:val="en-US" w:eastAsia="zh-CN"/>
                    </w:rPr>
                    <w:t>达标</w:t>
                  </w:r>
                </w:p>
              </w:tc>
            </w:tr>
            <w:tr w14:paraId="1B6D1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B2A3E">
                  <w:pPr>
                    <w:pStyle w:val="98"/>
                    <w:bidi w:val="0"/>
                    <w:rPr>
                      <w:rFonts w:hint="default"/>
                    </w:rPr>
                  </w:pPr>
                  <w:r>
                    <w:rPr>
                      <w:rFonts w:hint="default"/>
                      <w:lang w:val="en-US" w:eastAsia="zh-CN"/>
                    </w:rPr>
                    <w:t>6</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C8206">
                  <w:pPr>
                    <w:pStyle w:val="98"/>
                    <w:bidi w:val="0"/>
                    <w:rPr>
                      <w:rFonts w:hint="eastAsia"/>
                    </w:rPr>
                  </w:pPr>
                  <w:r>
                    <w:rPr>
                      <w:rFonts w:hint="eastAsia"/>
                      <w:lang w:val="en-US" w:eastAsia="zh-CN"/>
                    </w:rPr>
                    <w:t>北侧居民点2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94B8">
                  <w:pPr>
                    <w:pStyle w:val="98"/>
                    <w:bidi w:val="0"/>
                    <w:rPr>
                      <w:rFonts w:hint="default"/>
                    </w:rPr>
                  </w:pPr>
                  <w:r>
                    <w:rPr>
                      <w:rFonts w:hint="default"/>
                      <w:lang w:val="en-US" w:eastAsia="zh-CN"/>
                    </w:rPr>
                    <w:t>-47.31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DC37">
                  <w:pPr>
                    <w:pStyle w:val="98"/>
                    <w:bidi w:val="0"/>
                    <w:rPr>
                      <w:rFonts w:hint="default"/>
                    </w:rPr>
                  </w:pPr>
                  <w:r>
                    <w:rPr>
                      <w:rFonts w:hint="default"/>
                      <w:lang w:val="en-US" w:eastAsia="zh-CN"/>
                    </w:rPr>
                    <w:t>45.7</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9236">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24E7">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E39E">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C542">
                  <w:pPr>
                    <w:pStyle w:val="98"/>
                    <w:bidi w:val="0"/>
                    <w:rPr>
                      <w:rFonts w:hint="default"/>
                    </w:rPr>
                  </w:pPr>
                  <w:r>
                    <w:rPr>
                      <w:rFonts w:hint="default"/>
                      <w:lang w:val="en-US" w:eastAsia="zh-CN"/>
                    </w:rPr>
                    <w:t xml:space="preserve">30.10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2F07D">
                  <w:pPr>
                    <w:pStyle w:val="98"/>
                    <w:bidi w:val="0"/>
                    <w:rPr>
                      <w:rFonts w:hint="default"/>
                    </w:rPr>
                  </w:pPr>
                  <w:r>
                    <w:rPr>
                      <w:rFonts w:hint="default"/>
                      <w:lang w:val="en-US" w:eastAsia="zh-CN"/>
                    </w:rPr>
                    <w:t xml:space="preserve">19.46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DDD7">
                  <w:pPr>
                    <w:pStyle w:val="98"/>
                    <w:bidi w:val="0"/>
                    <w:rPr>
                      <w:rFonts w:hint="default"/>
                    </w:rPr>
                  </w:pPr>
                  <w:r>
                    <w:rPr>
                      <w:rFonts w:hint="default"/>
                      <w:lang w:val="en-US" w:eastAsia="zh-CN"/>
                    </w:rPr>
                    <w:t xml:space="preserve">56.01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9F5BE">
                  <w:pPr>
                    <w:pStyle w:val="98"/>
                    <w:bidi w:val="0"/>
                    <w:rPr>
                      <w:rFonts w:hint="default"/>
                    </w:rPr>
                  </w:pPr>
                  <w:r>
                    <w:rPr>
                      <w:rFonts w:hint="default"/>
                      <w:lang w:val="en-US" w:eastAsia="zh-CN"/>
                    </w:rPr>
                    <w:t xml:space="preserve">44.02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C29B">
                  <w:pPr>
                    <w:pStyle w:val="98"/>
                    <w:bidi w:val="0"/>
                    <w:rPr>
                      <w:rFonts w:hint="default"/>
                    </w:rPr>
                  </w:pPr>
                  <w:r>
                    <w:rPr>
                      <w:rFonts w:hint="default"/>
                      <w:lang w:val="en-US" w:eastAsia="zh-CN"/>
                    </w:rPr>
                    <w:t xml:space="preserve">0.01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A070">
                  <w:pPr>
                    <w:pStyle w:val="98"/>
                    <w:bidi w:val="0"/>
                    <w:rPr>
                      <w:rFonts w:hint="default"/>
                    </w:rPr>
                  </w:pPr>
                  <w:r>
                    <w:rPr>
                      <w:rFonts w:hint="default"/>
                      <w:lang w:val="en-US" w:eastAsia="zh-CN"/>
                    </w:rPr>
                    <w:t xml:space="preserve">0.02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16FD">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DADF1">
                  <w:pPr>
                    <w:pStyle w:val="98"/>
                    <w:bidi w:val="0"/>
                    <w:rPr>
                      <w:rFonts w:hint="eastAsia"/>
                    </w:rPr>
                  </w:pPr>
                  <w:r>
                    <w:rPr>
                      <w:rFonts w:hint="eastAsia"/>
                      <w:lang w:val="en-US" w:eastAsia="zh-CN"/>
                    </w:rPr>
                    <w:t>达标</w:t>
                  </w:r>
                </w:p>
              </w:tc>
            </w:tr>
            <w:tr w14:paraId="6EAE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91159">
                  <w:pPr>
                    <w:pStyle w:val="98"/>
                    <w:bidi w:val="0"/>
                    <w:rPr>
                      <w:rFonts w:hint="default"/>
                    </w:rPr>
                  </w:pPr>
                  <w:r>
                    <w:rPr>
                      <w:rFonts w:hint="default"/>
                      <w:lang w:val="en-US" w:eastAsia="zh-CN"/>
                    </w:rPr>
                    <w:t>7</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1024">
                  <w:pPr>
                    <w:pStyle w:val="98"/>
                    <w:bidi w:val="0"/>
                    <w:rPr>
                      <w:rFonts w:hint="eastAsia"/>
                    </w:rPr>
                  </w:pPr>
                  <w:r>
                    <w:rPr>
                      <w:rFonts w:hint="eastAsia"/>
                      <w:lang w:val="en-US" w:eastAsia="zh-CN"/>
                    </w:rPr>
                    <w:t>北侧居民点3</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8D15">
                  <w:pPr>
                    <w:pStyle w:val="98"/>
                    <w:bidi w:val="0"/>
                    <w:rPr>
                      <w:rFonts w:hint="default"/>
                    </w:rPr>
                  </w:pPr>
                  <w:r>
                    <w:rPr>
                      <w:rFonts w:hint="default"/>
                      <w:lang w:val="en-US" w:eastAsia="zh-CN"/>
                    </w:rPr>
                    <w:t>-14.54</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8528">
                  <w:pPr>
                    <w:pStyle w:val="98"/>
                    <w:bidi w:val="0"/>
                    <w:rPr>
                      <w:rFonts w:hint="default"/>
                    </w:rPr>
                  </w:pPr>
                  <w:r>
                    <w:rPr>
                      <w:rFonts w:hint="default"/>
                      <w:lang w:val="en-US" w:eastAsia="zh-CN"/>
                    </w:rPr>
                    <w:t>44.94</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7E43">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5D01">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0EB2">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1EFBC">
                  <w:pPr>
                    <w:pStyle w:val="98"/>
                    <w:bidi w:val="0"/>
                    <w:rPr>
                      <w:rFonts w:hint="default"/>
                    </w:rPr>
                  </w:pPr>
                  <w:r>
                    <w:rPr>
                      <w:rFonts w:hint="default"/>
                      <w:lang w:val="en-US" w:eastAsia="zh-CN"/>
                    </w:rPr>
                    <w:t xml:space="preserve">38.24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888F">
                  <w:pPr>
                    <w:pStyle w:val="98"/>
                    <w:bidi w:val="0"/>
                    <w:rPr>
                      <w:rFonts w:hint="default"/>
                    </w:rPr>
                  </w:pPr>
                  <w:r>
                    <w:rPr>
                      <w:rFonts w:hint="default"/>
                      <w:lang w:val="en-US" w:eastAsia="zh-CN"/>
                    </w:rPr>
                    <w:t xml:space="preserve">14.83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8FF3E">
                  <w:pPr>
                    <w:pStyle w:val="98"/>
                    <w:bidi w:val="0"/>
                    <w:rPr>
                      <w:rFonts w:hint="default"/>
                    </w:rPr>
                  </w:pPr>
                  <w:r>
                    <w:rPr>
                      <w:rFonts w:hint="default"/>
                      <w:lang w:val="en-US" w:eastAsia="zh-CN"/>
                    </w:rPr>
                    <w:t xml:space="preserve">56.07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0773E">
                  <w:pPr>
                    <w:pStyle w:val="98"/>
                    <w:bidi w:val="0"/>
                    <w:rPr>
                      <w:rFonts w:hint="default"/>
                    </w:rPr>
                  </w:pPr>
                  <w:r>
                    <w:rPr>
                      <w:rFonts w:hint="default"/>
                      <w:lang w:val="en-US" w:eastAsia="zh-CN"/>
                    </w:rPr>
                    <w:t xml:space="preserve">44.01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208D">
                  <w:pPr>
                    <w:pStyle w:val="98"/>
                    <w:bidi w:val="0"/>
                    <w:rPr>
                      <w:rFonts w:hint="default"/>
                    </w:rPr>
                  </w:pPr>
                  <w:r>
                    <w:rPr>
                      <w:rFonts w:hint="default"/>
                      <w:lang w:val="en-US" w:eastAsia="zh-CN"/>
                    </w:rPr>
                    <w:t xml:space="preserve">0.07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A574">
                  <w:pPr>
                    <w:pStyle w:val="98"/>
                    <w:bidi w:val="0"/>
                    <w:rPr>
                      <w:rFonts w:hint="default"/>
                    </w:rPr>
                  </w:pPr>
                  <w:r>
                    <w:rPr>
                      <w:rFonts w:hint="default"/>
                      <w:lang w:val="en-US" w:eastAsia="zh-CN"/>
                    </w:rPr>
                    <w:t xml:space="preserve">0.01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8D2C">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C6AAC">
                  <w:pPr>
                    <w:pStyle w:val="98"/>
                    <w:bidi w:val="0"/>
                    <w:rPr>
                      <w:rFonts w:hint="eastAsia"/>
                    </w:rPr>
                  </w:pPr>
                  <w:r>
                    <w:rPr>
                      <w:rFonts w:hint="eastAsia"/>
                      <w:lang w:val="en-US" w:eastAsia="zh-CN"/>
                    </w:rPr>
                    <w:t>达标</w:t>
                  </w:r>
                </w:p>
              </w:tc>
            </w:tr>
            <w:tr w14:paraId="06217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B9435">
                  <w:pPr>
                    <w:pStyle w:val="98"/>
                    <w:bidi w:val="0"/>
                    <w:rPr>
                      <w:rFonts w:hint="default"/>
                    </w:rPr>
                  </w:pPr>
                  <w:r>
                    <w:rPr>
                      <w:rFonts w:hint="default"/>
                      <w:lang w:val="en-US" w:eastAsia="zh-CN"/>
                    </w:rPr>
                    <w:t>8</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D8C3">
                  <w:pPr>
                    <w:pStyle w:val="98"/>
                    <w:bidi w:val="0"/>
                    <w:rPr>
                      <w:rFonts w:hint="eastAsia"/>
                    </w:rPr>
                  </w:pPr>
                  <w:r>
                    <w:rPr>
                      <w:rFonts w:hint="eastAsia"/>
                      <w:lang w:val="en-US" w:eastAsia="zh-CN"/>
                    </w:rPr>
                    <w:t>北侧居民点4</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F6C4">
                  <w:pPr>
                    <w:pStyle w:val="98"/>
                    <w:bidi w:val="0"/>
                    <w:rPr>
                      <w:rFonts w:hint="default"/>
                    </w:rPr>
                  </w:pPr>
                  <w:r>
                    <w:rPr>
                      <w:rFonts w:hint="default"/>
                      <w:lang w:val="en-US" w:eastAsia="zh-CN"/>
                    </w:rPr>
                    <w:t>18.99</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1E64">
                  <w:pPr>
                    <w:pStyle w:val="98"/>
                    <w:bidi w:val="0"/>
                    <w:rPr>
                      <w:rFonts w:hint="default"/>
                    </w:rPr>
                  </w:pPr>
                  <w:r>
                    <w:rPr>
                      <w:rFonts w:hint="default"/>
                      <w:lang w:val="en-US" w:eastAsia="zh-CN"/>
                    </w:rPr>
                    <w:t>46.46</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A6DF">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8366">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8767">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E4E4">
                  <w:pPr>
                    <w:pStyle w:val="98"/>
                    <w:bidi w:val="0"/>
                    <w:rPr>
                      <w:rFonts w:hint="default"/>
                    </w:rPr>
                  </w:pPr>
                  <w:r>
                    <w:rPr>
                      <w:rFonts w:hint="default"/>
                      <w:lang w:val="en-US" w:eastAsia="zh-CN"/>
                    </w:rPr>
                    <w:t xml:space="preserve">47.00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C6F9">
                  <w:pPr>
                    <w:pStyle w:val="98"/>
                    <w:bidi w:val="0"/>
                    <w:rPr>
                      <w:rFonts w:hint="default"/>
                    </w:rPr>
                  </w:pPr>
                  <w:r>
                    <w:rPr>
                      <w:rFonts w:hint="default"/>
                      <w:lang w:val="en-US" w:eastAsia="zh-CN"/>
                    </w:rPr>
                    <w:t xml:space="preserve">16.65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900C7">
                  <w:pPr>
                    <w:pStyle w:val="98"/>
                    <w:bidi w:val="0"/>
                    <w:rPr>
                      <w:rFonts w:hint="default"/>
                    </w:rPr>
                  </w:pPr>
                  <w:r>
                    <w:rPr>
                      <w:rFonts w:hint="default"/>
                      <w:lang w:val="en-US" w:eastAsia="zh-CN"/>
                    </w:rPr>
                    <w:t xml:space="preserve">56.51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8887">
                  <w:pPr>
                    <w:pStyle w:val="98"/>
                    <w:bidi w:val="0"/>
                    <w:rPr>
                      <w:rFonts w:hint="default"/>
                    </w:rPr>
                  </w:pPr>
                  <w:r>
                    <w:rPr>
                      <w:rFonts w:hint="default"/>
                      <w:lang w:val="en-US" w:eastAsia="zh-CN"/>
                    </w:rPr>
                    <w:t xml:space="preserve">44.01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21A31">
                  <w:pPr>
                    <w:pStyle w:val="98"/>
                    <w:bidi w:val="0"/>
                    <w:rPr>
                      <w:rFonts w:hint="default"/>
                    </w:rPr>
                  </w:pPr>
                  <w:r>
                    <w:rPr>
                      <w:rFonts w:hint="default"/>
                      <w:lang w:val="en-US" w:eastAsia="zh-CN"/>
                    </w:rPr>
                    <w:t xml:space="preserve">0.51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A9B7">
                  <w:pPr>
                    <w:pStyle w:val="98"/>
                    <w:bidi w:val="0"/>
                    <w:rPr>
                      <w:rFonts w:hint="default"/>
                    </w:rPr>
                  </w:pPr>
                  <w:r>
                    <w:rPr>
                      <w:rFonts w:hint="default"/>
                      <w:lang w:val="en-US" w:eastAsia="zh-CN"/>
                    </w:rPr>
                    <w:t xml:space="preserve">0.01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2257">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81FE">
                  <w:pPr>
                    <w:pStyle w:val="98"/>
                    <w:bidi w:val="0"/>
                    <w:rPr>
                      <w:rFonts w:hint="eastAsia"/>
                    </w:rPr>
                  </w:pPr>
                  <w:r>
                    <w:rPr>
                      <w:rFonts w:hint="eastAsia"/>
                      <w:lang w:val="en-US" w:eastAsia="zh-CN"/>
                    </w:rPr>
                    <w:t>达标</w:t>
                  </w:r>
                </w:p>
              </w:tc>
            </w:tr>
            <w:tr w14:paraId="7F2DF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96F8E">
                  <w:pPr>
                    <w:pStyle w:val="98"/>
                    <w:bidi w:val="0"/>
                    <w:rPr>
                      <w:rFonts w:hint="default"/>
                    </w:rPr>
                  </w:pPr>
                  <w:r>
                    <w:rPr>
                      <w:rFonts w:hint="default"/>
                      <w:lang w:val="en-US" w:eastAsia="zh-CN"/>
                    </w:rPr>
                    <w:t>9</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70C5">
                  <w:pPr>
                    <w:pStyle w:val="98"/>
                    <w:bidi w:val="0"/>
                    <w:rPr>
                      <w:rFonts w:hint="eastAsia"/>
                    </w:rPr>
                  </w:pPr>
                  <w:r>
                    <w:rPr>
                      <w:rFonts w:hint="eastAsia"/>
                      <w:lang w:val="en-US" w:eastAsia="zh-CN"/>
                    </w:rPr>
                    <w:t>北侧居民点6</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49E1">
                  <w:pPr>
                    <w:pStyle w:val="98"/>
                    <w:bidi w:val="0"/>
                    <w:rPr>
                      <w:rFonts w:hint="default"/>
                    </w:rPr>
                  </w:pPr>
                  <w:r>
                    <w:rPr>
                      <w:rFonts w:hint="default"/>
                      <w:lang w:val="en-US" w:eastAsia="zh-CN"/>
                    </w:rPr>
                    <w:t>49.48</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4F3B">
                  <w:pPr>
                    <w:pStyle w:val="98"/>
                    <w:bidi w:val="0"/>
                    <w:rPr>
                      <w:rFonts w:hint="default"/>
                    </w:rPr>
                  </w:pPr>
                  <w:r>
                    <w:rPr>
                      <w:rFonts w:hint="default"/>
                      <w:lang w:val="en-US" w:eastAsia="zh-CN"/>
                    </w:rPr>
                    <w:t>47.98</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7605">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AEAB">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E89D">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0E99">
                  <w:pPr>
                    <w:pStyle w:val="98"/>
                    <w:bidi w:val="0"/>
                    <w:rPr>
                      <w:rFonts w:hint="default"/>
                    </w:rPr>
                  </w:pPr>
                  <w:r>
                    <w:rPr>
                      <w:rFonts w:hint="default"/>
                      <w:lang w:val="en-US" w:eastAsia="zh-CN"/>
                    </w:rPr>
                    <w:t xml:space="preserve">41.36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4C11">
                  <w:pPr>
                    <w:pStyle w:val="98"/>
                    <w:bidi w:val="0"/>
                    <w:rPr>
                      <w:rFonts w:hint="default"/>
                    </w:rPr>
                  </w:pPr>
                  <w:r>
                    <w:rPr>
                      <w:rFonts w:hint="default"/>
                      <w:lang w:val="en-US" w:eastAsia="zh-CN"/>
                    </w:rPr>
                    <w:t xml:space="preserve">29.73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9BD0">
                  <w:pPr>
                    <w:pStyle w:val="98"/>
                    <w:bidi w:val="0"/>
                    <w:rPr>
                      <w:rFonts w:hint="default"/>
                    </w:rPr>
                  </w:pPr>
                  <w:r>
                    <w:rPr>
                      <w:rFonts w:hint="default"/>
                      <w:lang w:val="en-US" w:eastAsia="zh-CN"/>
                    </w:rPr>
                    <w:t xml:space="preserve">56.15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8268">
                  <w:pPr>
                    <w:pStyle w:val="98"/>
                    <w:bidi w:val="0"/>
                    <w:rPr>
                      <w:rFonts w:hint="default"/>
                    </w:rPr>
                  </w:pPr>
                  <w:r>
                    <w:rPr>
                      <w:rFonts w:hint="default"/>
                      <w:lang w:val="en-US" w:eastAsia="zh-CN"/>
                    </w:rPr>
                    <w:t xml:space="preserve">44.16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B4877">
                  <w:pPr>
                    <w:pStyle w:val="98"/>
                    <w:bidi w:val="0"/>
                    <w:rPr>
                      <w:rFonts w:hint="default"/>
                    </w:rPr>
                  </w:pPr>
                  <w:r>
                    <w:rPr>
                      <w:rFonts w:hint="default"/>
                      <w:lang w:val="en-US" w:eastAsia="zh-CN"/>
                    </w:rPr>
                    <w:t xml:space="preserve">0.15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0709">
                  <w:pPr>
                    <w:pStyle w:val="98"/>
                    <w:bidi w:val="0"/>
                    <w:rPr>
                      <w:rFonts w:hint="default"/>
                    </w:rPr>
                  </w:pPr>
                  <w:r>
                    <w:rPr>
                      <w:rFonts w:hint="default"/>
                      <w:lang w:val="en-US" w:eastAsia="zh-CN"/>
                    </w:rPr>
                    <w:t xml:space="preserve">0.16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3487">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6B0A1">
                  <w:pPr>
                    <w:pStyle w:val="98"/>
                    <w:bidi w:val="0"/>
                    <w:rPr>
                      <w:rFonts w:hint="eastAsia"/>
                    </w:rPr>
                  </w:pPr>
                  <w:r>
                    <w:rPr>
                      <w:rFonts w:hint="eastAsia"/>
                      <w:lang w:val="en-US" w:eastAsia="zh-CN"/>
                    </w:rPr>
                    <w:t>达标</w:t>
                  </w:r>
                </w:p>
              </w:tc>
            </w:tr>
            <w:tr w14:paraId="065CD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8E892">
                  <w:pPr>
                    <w:pStyle w:val="98"/>
                    <w:bidi w:val="0"/>
                    <w:rPr>
                      <w:rFonts w:hint="default"/>
                    </w:rPr>
                  </w:pPr>
                  <w:r>
                    <w:rPr>
                      <w:rFonts w:hint="default"/>
                      <w:lang w:val="en-US" w:eastAsia="zh-CN"/>
                    </w:rPr>
                    <w:t>10</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B100">
                  <w:pPr>
                    <w:pStyle w:val="98"/>
                    <w:bidi w:val="0"/>
                    <w:rPr>
                      <w:rFonts w:hint="eastAsia"/>
                    </w:rPr>
                  </w:pPr>
                  <w:r>
                    <w:rPr>
                      <w:rFonts w:hint="eastAsia"/>
                      <w:lang w:val="en-US" w:eastAsia="zh-CN"/>
                    </w:rPr>
                    <w:t>东侧居民点1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108D">
                  <w:pPr>
                    <w:pStyle w:val="98"/>
                    <w:bidi w:val="0"/>
                    <w:rPr>
                      <w:rFonts w:hint="default"/>
                    </w:rPr>
                  </w:pPr>
                  <w:r>
                    <w:rPr>
                      <w:rFonts w:hint="default"/>
                      <w:lang w:val="en-US" w:eastAsia="zh-CN"/>
                    </w:rPr>
                    <w:t>45.86</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D0CC">
                  <w:pPr>
                    <w:pStyle w:val="98"/>
                    <w:bidi w:val="0"/>
                    <w:rPr>
                      <w:rFonts w:hint="default"/>
                    </w:rPr>
                  </w:pPr>
                  <w:r>
                    <w:rPr>
                      <w:rFonts w:hint="default"/>
                      <w:lang w:val="en-US" w:eastAsia="zh-CN"/>
                    </w:rPr>
                    <w:t>-18.23</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BFEE">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F12C">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C102">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3489">
                  <w:pPr>
                    <w:pStyle w:val="98"/>
                    <w:bidi w:val="0"/>
                    <w:rPr>
                      <w:rFonts w:hint="default"/>
                    </w:rPr>
                  </w:pPr>
                  <w:r>
                    <w:rPr>
                      <w:rFonts w:hint="default"/>
                      <w:lang w:val="en-US" w:eastAsia="zh-CN"/>
                    </w:rPr>
                    <w:t xml:space="preserve">42.01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93D7">
                  <w:pPr>
                    <w:pStyle w:val="98"/>
                    <w:bidi w:val="0"/>
                    <w:rPr>
                      <w:rFonts w:hint="default"/>
                    </w:rPr>
                  </w:pPr>
                  <w:r>
                    <w:rPr>
                      <w:rFonts w:hint="default"/>
                      <w:lang w:val="en-US" w:eastAsia="zh-CN"/>
                    </w:rPr>
                    <w:t xml:space="preserve">38.45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A176">
                  <w:pPr>
                    <w:pStyle w:val="98"/>
                    <w:bidi w:val="0"/>
                    <w:rPr>
                      <w:rFonts w:hint="default"/>
                    </w:rPr>
                  </w:pPr>
                  <w:r>
                    <w:rPr>
                      <w:rFonts w:hint="default"/>
                      <w:lang w:val="en-US" w:eastAsia="zh-CN"/>
                    </w:rPr>
                    <w:t xml:space="preserve">56.17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16F1F">
                  <w:pPr>
                    <w:pStyle w:val="98"/>
                    <w:bidi w:val="0"/>
                    <w:rPr>
                      <w:rFonts w:hint="default"/>
                    </w:rPr>
                  </w:pPr>
                  <w:r>
                    <w:rPr>
                      <w:rFonts w:hint="default"/>
                      <w:lang w:val="en-US" w:eastAsia="zh-CN"/>
                    </w:rPr>
                    <w:t xml:space="preserve">45.07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5EE8">
                  <w:pPr>
                    <w:pStyle w:val="98"/>
                    <w:bidi w:val="0"/>
                    <w:rPr>
                      <w:rFonts w:hint="default"/>
                    </w:rPr>
                  </w:pPr>
                  <w:r>
                    <w:rPr>
                      <w:rFonts w:hint="default"/>
                      <w:lang w:val="en-US" w:eastAsia="zh-CN"/>
                    </w:rPr>
                    <w:t xml:space="preserve">0.17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F00D">
                  <w:pPr>
                    <w:pStyle w:val="98"/>
                    <w:bidi w:val="0"/>
                    <w:rPr>
                      <w:rFonts w:hint="default"/>
                    </w:rPr>
                  </w:pPr>
                  <w:r>
                    <w:rPr>
                      <w:rFonts w:hint="default"/>
                      <w:lang w:val="en-US" w:eastAsia="zh-CN"/>
                    </w:rPr>
                    <w:t xml:space="preserve">1.07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2622">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18D9">
                  <w:pPr>
                    <w:pStyle w:val="98"/>
                    <w:bidi w:val="0"/>
                    <w:rPr>
                      <w:rFonts w:hint="eastAsia"/>
                    </w:rPr>
                  </w:pPr>
                  <w:r>
                    <w:rPr>
                      <w:rFonts w:hint="eastAsia"/>
                      <w:lang w:val="en-US" w:eastAsia="zh-CN"/>
                    </w:rPr>
                    <w:t>达标</w:t>
                  </w:r>
                </w:p>
              </w:tc>
            </w:tr>
            <w:tr w14:paraId="3EC0C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2028C">
                  <w:pPr>
                    <w:pStyle w:val="98"/>
                    <w:bidi w:val="0"/>
                    <w:rPr>
                      <w:rFonts w:hint="default"/>
                    </w:rPr>
                  </w:pPr>
                  <w:r>
                    <w:rPr>
                      <w:rFonts w:hint="default"/>
                      <w:lang w:val="en-US" w:eastAsia="zh-CN"/>
                    </w:rPr>
                    <w:t>11</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8A56A">
                  <w:pPr>
                    <w:pStyle w:val="98"/>
                    <w:bidi w:val="0"/>
                    <w:rPr>
                      <w:rFonts w:hint="eastAsia"/>
                    </w:rPr>
                  </w:pPr>
                  <w:r>
                    <w:rPr>
                      <w:rFonts w:hint="eastAsia"/>
                      <w:lang w:val="en-US" w:eastAsia="zh-CN"/>
                    </w:rPr>
                    <w:t>东侧居民点2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C9B0">
                  <w:pPr>
                    <w:pStyle w:val="98"/>
                    <w:bidi w:val="0"/>
                    <w:rPr>
                      <w:rFonts w:hint="default"/>
                    </w:rPr>
                  </w:pPr>
                  <w:r>
                    <w:rPr>
                      <w:rFonts w:hint="default"/>
                      <w:lang w:val="en-US" w:eastAsia="zh-CN"/>
                    </w:rPr>
                    <w:t>70.63</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C938">
                  <w:pPr>
                    <w:pStyle w:val="98"/>
                    <w:bidi w:val="0"/>
                    <w:rPr>
                      <w:rFonts w:hint="default"/>
                    </w:rPr>
                  </w:pPr>
                  <w:r>
                    <w:rPr>
                      <w:rFonts w:hint="default"/>
                      <w:lang w:val="en-US" w:eastAsia="zh-CN"/>
                    </w:rPr>
                    <w:t>26.07</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0363">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D5557">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D740">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FB45">
                  <w:pPr>
                    <w:pStyle w:val="98"/>
                    <w:bidi w:val="0"/>
                    <w:rPr>
                      <w:rFonts w:hint="default"/>
                    </w:rPr>
                  </w:pPr>
                  <w:r>
                    <w:rPr>
                      <w:rFonts w:hint="default"/>
                      <w:lang w:val="en-US" w:eastAsia="zh-CN"/>
                    </w:rPr>
                    <w:t xml:space="preserve">38.37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E887">
                  <w:pPr>
                    <w:pStyle w:val="98"/>
                    <w:bidi w:val="0"/>
                    <w:rPr>
                      <w:rFonts w:hint="default"/>
                    </w:rPr>
                  </w:pPr>
                  <w:r>
                    <w:rPr>
                      <w:rFonts w:hint="default"/>
                      <w:lang w:val="en-US" w:eastAsia="zh-CN"/>
                    </w:rPr>
                    <w:t xml:space="preserve">30.10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4433C">
                  <w:pPr>
                    <w:pStyle w:val="98"/>
                    <w:bidi w:val="0"/>
                    <w:rPr>
                      <w:rFonts w:hint="default"/>
                    </w:rPr>
                  </w:pPr>
                  <w:r>
                    <w:rPr>
                      <w:rFonts w:hint="default"/>
                      <w:lang w:val="en-US" w:eastAsia="zh-CN"/>
                    </w:rPr>
                    <w:t xml:space="preserve">56.07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8A77">
                  <w:pPr>
                    <w:pStyle w:val="98"/>
                    <w:bidi w:val="0"/>
                    <w:rPr>
                      <w:rFonts w:hint="default"/>
                    </w:rPr>
                  </w:pPr>
                  <w:r>
                    <w:rPr>
                      <w:rFonts w:hint="default"/>
                      <w:lang w:val="en-US" w:eastAsia="zh-CN"/>
                    </w:rPr>
                    <w:t xml:space="preserve">44.17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0758">
                  <w:pPr>
                    <w:pStyle w:val="98"/>
                    <w:bidi w:val="0"/>
                    <w:rPr>
                      <w:rFonts w:hint="default"/>
                    </w:rPr>
                  </w:pPr>
                  <w:r>
                    <w:rPr>
                      <w:rFonts w:hint="default"/>
                      <w:lang w:val="en-US" w:eastAsia="zh-CN"/>
                    </w:rPr>
                    <w:t xml:space="preserve">0.07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B468">
                  <w:pPr>
                    <w:pStyle w:val="98"/>
                    <w:bidi w:val="0"/>
                    <w:rPr>
                      <w:rFonts w:hint="default"/>
                    </w:rPr>
                  </w:pPr>
                  <w:r>
                    <w:rPr>
                      <w:rFonts w:hint="default"/>
                      <w:lang w:val="en-US" w:eastAsia="zh-CN"/>
                    </w:rPr>
                    <w:t xml:space="preserve">0.17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53FD">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52B1">
                  <w:pPr>
                    <w:pStyle w:val="98"/>
                    <w:bidi w:val="0"/>
                    <w:rPr>
                      <w:rFonts w:hint="eastAsia"/>
                    </w:rPr>
                  </w:pPr>
                  <w:r>
                    <w:rPr>
                      <w:rFonts w:hint="eastAsia"/>
                      <w:lang w:val="en-US" w:eastAsia="zh-CN"/>
                    </w:rPr>
                    <w:t>达标</w:t>
                  </w:r>
                </w:p>
              </w:tc>
            </w:tr>
            <w:tr w14:paraId="59F66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2F0A5">
                  <w:pPr>
                    <w:pStyle w:val="98"/>
                    <w:bidi w:val="0"/>
                    <w:rPr>
                      <w:rFonts w:hint="default"/>
                    </w:rPr>
                  </w:pPr>
                  <w:r>
                    <w:rPr>
                      <w:rFonts w:hint="default"/>
                      <w:lang w:val="en-US" w:eastAsia="zh-CN"/>
                    </w:rPr>
                    <w:t>12</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298E">
                  <w:pPr>
                    <w:pStyle w:val="98"/>
                    <w:bidi w:val="0"/>
                    <w:rPr>
                      <w:rFonts w:hint="eastAsia"/>
                    </w:rPr>
                  </w:pPr>
                  <w:r>
                    <w:rPr>
                      <w:rFonts w:hint="eastAsia"/>
                      <w:lang w:val="en-US" w:eastAsia="zh-CN"/>
                    </w:rPr>
                    <w:t>东侧居民点3</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4765">
                  <w:pPr>
                    <w:pStyle w:val="98"/>
                    <w:bidi w:val="0"/>
                    <w:rPr>
                      <w:rFonts w:hint="default"/>
                    </w:rPr>
                  </w:pPr>
                  <w:r>
                    <w:rPr>
                      <w:rFonts w:hint="default"/>
                      <w:lang w:val="en-US" w:eastAsia="zh-CN"/>
                    </w:rPr>
                    <w:t>68.25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5F18">
                  <w:pPr>
                    <w:pStyle w:val="98"/>
                    <w:bidi w:val="0"/>
                    <w:rPr>
                      <w:rFonts w:hint="default"/>
                    </w:rPr>
                  </w:pPr>
                  <w:r>
                    <w:rPr>
                      <w:rFonts w:hint="default"/>
                      <w:lang w:val="en-US" w:eastAsia="zh-CN"/>
                    </w:rPr>
                    <w:t>10.65</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1869">
                  <w:pPr>
                    <w:pStyle w:val="98"/>
                    <w:bidi w:val="0"/>
                    <w:rPr>
                      <w:rFonts w:hint="default"/>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C00C5">
                  <w:pPr>
                    <w:pStyle w:val="98"/>
                    <w:bidi w:val="0"/>
                    <w:rPr>
                      <w:rFonts w:hint="default"/>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95A2">
                  <w:pPr>
                    <w:pStyle w:val="98"/>
                    <w:bidi w:val="0"/>
                    <w:rPr>
                      <w:rFonts w:hint="default"/>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CA4A">
                  <w:pPr>
                    <w:pStyle w:val="98"/>
                    <w:bidi w:val="0"/>
                    <w:rPr>
                      <w:rFonts w:hint="default"/>
                    </w:rPr>
                  </w:pPr>
                  <w:r>
                    <w:rPr>
                      <w:rFonts w:hint="default"/>
                      <w:lang w:val="en-US" w:eastAsia="zh-CN"/>
                    </w:rPr>
                    <w:t xml:space="preserve">38.68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0F78D">
                  <w:pPr>
                    <w:pStyle w:val="98"/>
                    <w:bidi w:val="0"/>
                    <w:rPr>
                      <w:rFonts w:hint="default"/>
                    </w:rPr>
                  </w:pPr>
                  <w:r>
                    <w:rPr>
                      <w:rFonts w:hint="default"/>
                      <w:lang w:val="en-US" w:eastAsia="zh-CN"/>
                    </w:rPr>
                    <w:t xml:space="preserve">31.63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554C">
                  <w:pPr>
                    <w:pStyle w:val="98"/>
                    <w:bidi w:val="0"/>
                    <w:rPr>
                      <w:rFonts w:hint="default"/>
                    </w:rPr>
                  </w:pPr>
                  <w:r>
                    <w:rPr>
                      <w:rFonts w:hint="default"/>
                      <w:lang w:val="en-US" w:eastAsia="zh-CN"/>
                    </w:rPr>
                    <w:t xml:space="preserve">56.08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E853">
                  <w:pPr>
                    <w:pStyle w:val="98"/>
                    <w:bidi w:val="0"/>
                    <w:rPr>
                      <w:rFonts w:hint="default"/>
                    </w:rPr>
                  </w:pPr>
                  <w:r>
                    <w:rPr>
                      <w:rFonts w:hint="default"/>
                      <w:lang w:val="en-US" w:eastAsia="zh-CN"/>
                    </w:rPr>
                    <w:t xml:space="preserve">44.24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0130">
                  <w:pPr>
                    <w:pStyle w:val="98"/>
                    <w:bidi w:val="0"/>
                    <w:rPr>
                      <w:rFonts w:hint="default"/>
                    </w:rPr>
                  </w:pPr>
                  <w:r>
                    <w:rPr>
                      <w:rFonts w:hint="default"/>
                      <w:lang w:val="en-US" w:eastAsia="zh-CN"/>
                    </w:rPr>
                    <w:t xml:space="preserve">0.08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3E37">
                  <w:pPr>
                    <w:pStyle w:val="98"/>
                    <w:bidi w:val="0"/>
                    <w:rPr>
                      <w:rFonts w:hint="default"/>
                    </w:rPr>
                  </w:pPr>
                  <w:r>
                    <w:rPr>
                      <w:rFonts w:hint="default"/>
                      <w:lang w:val="en-US" w:eastAsia="zh-CN"/>
                    </w:rPr>
                    <w:t xml:space="preserve">0.24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A512">
                  <w:pPr>
                    <w:pStyle w:val="98"/>
                    <w:bidi w:val="0"/>
                    <w:rPr>
                      <w:rFonts w:hint="eastAsia"/>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C5456">
                  <w:pPr>
                    <w:pStyle w:val="98"/>
                    <w:bidi w:val="0"/>
                    <w:rPr>
                      <w:rFonts w:hint="eastAsia"/>
                    </w:rPr>
                  </w:pPr>
                  <w:r>
                    <w:rPr>
                      <w:rFonts w:hint="eastAsia"/>
                      <w:lang w:val="en-US" w:eastAsia="zh-CN"/>
                    </w:rPr>
                    <w:t>达标</w:t>
                  </w:r>
                </w:p>
              </w:tc>
            </w:tr>
            <w:tr w14:paraId="376F5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BFED2">
                  <w:pPr>
                    <w:pStyle w:val="98"/>
                    <w:bidi w:val="0"/>
                    <w:rPr>
                      <w:rFonts w:hint="default"/>
                      <w:lang w:val="en-US" w:eastAsia="zh-CN"/>
                    </w:rPr>
                  </w:pPr>
                  <w:r>
                    <w:rPr>
                      <w:rFonts w:hint="eastAsia"/>
                      <w:lang w:val="en-US" w:eastAsia="zh-CN"/>
                    </w:rPr>
                    <w:t>13</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72FE7">
                  <w:pPr>
                    <w:pStyle w:val="98"/>
                    <w:bidi w:val="0"/>
                    <w:rPr>
                      <w:rFonts w:hint="eastAsia"/>
                      <w:lang w:val="en-US" w:eastAsia="zh-CN"/>
                    </w:rPr>
                  </w:pPr>
                  <w:r>
                    <w:rPr>
                      <w:rFonts w:hint="eastAsia"/>
                      <w:lang w:val="en-US" w:eastAsia="zh-CN"/>
                    </w:rPr>
                    <w:t>东侧居民点4</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C461">
                  <w:pPr>
                    <w:pStyle w:val="98"/>
                    <w:bidi w:val="0"/>
                    <w:rPr>
                      <w:rFonts w:hint="default"/>
                      <w:lang w:val="en-US" w:eastAsia="zh-CN"/>
                    </w:rPr>
                  </w:pPr>
                  <w:r>
                    <w:rPr>
                      <w:rFonts w:hint="default"/>
                      <w:lang w:val="en-US" w:eastAsia="zh-CN"/>
                    </w:rPr>
                    <w:t>63.01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F147">
                  <w:pPr>
                    <w:pStyle w:val="98"/>
                    <w:bidi w:val="0"/>
                    <w:rPr>
                      <w:rFonts w:hint="default"/>
                      <w:lang w:val="en-US" w:eastAsia="zh-CN"/>
                    </w:rPr>
                  </w:pPr>
                  <w:r>
                    <w:rPr>
                      <w:rFonts w:hint="default"/>
                      <w:lang w:val="en-US" w:eastAsia="zh-CN"/>
                    </w:rPr>
                    <w:t>-18.41</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C1C87">
                  <w:pPr>
                    <w:pStyle w:val="98"/>
                    <w:bidi w:val="0"/>
                    <w:rPr>
                      <w:rFonts w:hint="default"/>
                      <w:lang w:val="en-US" w:eastAsia="zh-CN"/>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B5BC">
                  <w:pPr>
                    <w:pStyle w:val="98"/>
                    <w:bidi w:val="0"/>
                    <w:rPr>
                      <w:rFonts w:hint="default"/>
                      <w:lang w:val="en-US" w:eastAsia="zh-CN"/>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0C79">
                  <w:pPr>
                    <w:pStyle w:val="98"/>
                    <w:bidi w:val="0"/>
                    <w:rPr>
                      <w:rFonts w:hint="default"/>
                      <w:lang w:val="en-US" w:eastAsia="zh-CN"/>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1EB9">
                  <w:pPr>
                    <w:pStyle w:val="98"/>
                    <w:bidi w:val="0"/>
                    <w:rPr>
                      <w:rFonts w:hint="default"/>
                      <w:lang w:val="en-US" w:eastAsia="zh-CN"/>
                    </w:rPr>
                  </w:pPr>
                  <w:r>
                    <w:rPr>
                      <w:rFonts w:hint="default"/>
                      <w:lang w:val="en-US" w:eastAsia="zh-CN"/>
                    </w:rPr>
                    <w:t xml:space="preserve">38.53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5F8B">
                  <w:pPr>
                    <w:pStyle w:val="98"/>
                    <w:bidi w:val="0"/>
                    <w:rPr>
                      <w:rFonts w:hint="default"/>
                      <w:lang w:val="en-US" w:eastAsia="zh-CN"/>
                    </w:rPr>
                  </w:pPr>
                  <w:r>
                    <w:rPr>
                      <w:rFonts w:hint="default"/>
                      <w:lang w:val="en-US" w:eastAsia="zh-CN"/>
                    </w:rPr>
                    <w:t xml:space="preserve">34.37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54AD">
                  <w:pPr>
                    <w:pStyle w:val="98"/>
                    <w:bidi w:val="0"/>
                    <w:rPr>
                      <w:rFonts w:hint="default"/>
                      <w:lang w:val="en-US" w:eastAsia="zh-CN"/>
                    </w:rPr>
                  </w:pPr>
                  <w:r>
                    <w:rPr>
                      <w:rFonts w:hint="default"/>
                      <w:lang w:val="en-US" w:eastAsia="zh-CN"/>
                    </w:rPr>
                    <w:t xml:space="preserve">56.08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4EDD">
                  <w:pPr>
                    <w:pStyle w:val="98"/>
                    <w:bidi w:val="0"/>
                    <w:rPr>
                      <w:rFonts w:hint="default"/>
                      <w:lang w:val="en-US" w:eastAsia="zh-CN"/>
                    </w:rPr>
                  </w:pPr>
                  <w:r>
                    <w:rPr>
                      <w:rFonts w:hint="default"/>
                      <w:lang w:val="en-US" w:eastAsia="zh-CN"/>
                    </w:rPr>
                    <w:t xml:space="preserve">44.45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0310">
                  <w:pPr>
                    <w:pStyle w:val="98"/>
                    <w:bidi w:val="0"/>
                    <w:rPr>
                      <w:rFonts w:hint="default"/>
                      <w:lang w:val="en-US" w:eastAsia="zh-CN"/>
                    </w:rPr>
                  </w:pPr>
                  <w:r>
                    <w:rPr>
                      <w:rFonts w:hint="default"/>
                      <w:lang w:val="en-US" w:eastAsia="zh-CN"/>
                    </w:rPr>
                    <w:t xml:space="preserve">0.08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7C3E">
                  <w:pPr>
                    <w:pStyle w:val="98"/>
                    <w:bidi w:val="0"/>
                    <w:rPr>
                      <w:rFonts w:hint="default"/>
                      <w:lang w:val="en-US" w:eastAsia="zh-CN"/>
                    </w:rPr>
                  </w:pPr>
                  <w:r>
                    <w:rPr>
                      <w:rFonts w:hint="default"/>
                      <w:lang w:val="en-US" w:eastAsia="zh-CN"/>
                    </w:rPr>
                    <w:t xml:space="preserve">0.45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83AE">
                  <w:pPr>
                    <w:pStyle w:val="98"/>
                    <w:bidi w:val="0"/>
                    <w:rPr>
                      <w:rFonts w:hint="eastAsia"/>
                      <w:lang w:val="en-US" w:eastAsia="zh-CN"/>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A712">
                  <w:pPr>
                    <w:pStyle w:val="98"/>
                    <w:bidi w:val="0"/>
                    <w:rPr>
                      <w:rFonts w:hint="eastAsia"/>
                      <w:lang w:val="en-US" w:eastAsia="zh-CN"/>
                    </w:rPr>
                  </w:pPr>
                  <w:r>
                    <w:rPr>
                      <w:rFonts w:hint="eastAsia"/>
                      <w:lang w:val="en-US" w:eastAsia="zh-CN"/>
                    </w:rPr>
                    <w:t>达标</w:t>
                  </w:r>
                </w:p>
              </w:tc>
            </w:tr>
            <w:tr w14:paraId="1521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81613">
                  <w:pPr>
                    <w:pStyle w:val="98"/>
                    <w:bidi w:val="0"/>
                    <w:rPr>
                      <w:rFonts w:hint="default"/>
                      <w:lang w:val="en-US" w:eastAsia="zh-CN"/>
                    </w:rPr>
                  </w:pPr>
                  <w:r>
                    <w:rPr>
                      <w:rFonts w:hint="eastAsia"/>
                      <w:lang w:val="en-US" w:eastAsia="zh-CN"/>
                    </w:rPr>
                    <w:t>14</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7F86">
                  <w:pPr>
                    <w:pStyle w:val="98"/>
                    <w:bidi w:val="0"/>
                    <w:rPr>
                      <w:rFonts w:hint="eastAsia"/>
                      <w:lang w:val="en-US" w:eastAsia="zh-CN"/>
                    </w:rPr>
                  </w:pPr>
                  <w:r>
                    <w:rPr>
                      <w:rFonts w:hint="eastAsia"/>
                      <w:lang w:val="en-US" w:eastAsia="zh-CN"/>
                    </w:rPr>
                    <w:t>东侧居民点5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D2401">
                  <w:pPr>
                    <w:pStyle w:val="98"/>
                    <w:bidi w:val="0"/>
                    <w:rPr>
                      <w:rFonts w:hint="default"/>
                      <w:lang w:val="en-US" w:eastAsia="zh-CN"/>
                    </w:rPr>
                  </w:pPr>
                  <w:r>
                    <w:rPr>
                      <w:rFonts w:hint="default"/>
                      <w:lang w:val="en-US" w:eastAsia="zh-CN"/>
                    </w:rPr>
                    <w:t>58.24</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B47B6">
                  <w:pPr>
                    <w:pStyle w:val="98"/>
                    <w:bidi w:val="0"/>
                    <w:rPr>
                      <w:rFonts w:hint="default"/>
                      <w:lang w:val="en-US" w:eastAsia="zh-CN"/>
                    </w:rPr>
                  </w:pPr>
                  <w:r>
                    <w:rPr>
                      <w:rFonts w:hint="default"/>
                      <w:lang w:val="en-US" w:eastAsia="zh-CN"/>
                    </w:rPr>
                    <w:t>-32.7</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79D8">
                  <w:pPr>
                    <w:pStyle w:val="98"/>
                    <w:bidi w:val="0"/>
                    <w:rPr>
                      <w:rFonts w:hint="default"/>
                      <w:lang w:val="en-US" w:eastAsia="zh-CN"/>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6E58">
                  <w:pPr>
                    <w:pStyle w:val="98"/>
                    <w:bidi w:val="0"/>
                    <w:rPr>
                      <w:rFonts w:hint="default"/>
                      <w:lang w:val="en-US" w:eastAsia="zh-CN"/>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E8D7">
                  <w:pPr>
                    <w:pStyle w:val="98"/>
                    <w:bidi w:val="0"/>
                    <w:rPr>
                      <w:rFonts w:hint="default"/>
                      <w:lang w:val="en-US" w:eastAsia="zh-CN"/>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33F85">
                  <w:pPr>
                    <w:pStyle w:val="98"/>
                    <w:bidi w:val="0"/>
                    <w:rPr>
                      <w:rFonts w:hint="default"/>
                      <w:lang w:val="en-US" w:eastAsia="zh-CN"/>
                    </w:rPr>
                  </w:pPr>
                  <w:r>
                    <w:rPr>
                      <w:rFonts w:hint="default"/>
                      <w:lang w:val="en-US" w:eastAsia="zh-CN"/>
                    </w:rPr>
                    <w:t xml:space="preserve">38.81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C1F81">
                  <w:pPr>
                    <w:pStyle w:val="98"/>
                    <w:bidi w:val="0"/>
                    <w:rPr>
                      <w:rFonts w:hint="default"/>
                      <w:lang w:val="en-US" w:eastAsia="zh-CN"/>
                    </w:rPr>
                  </w:pPr>
                  <w:r>
                    <w:rPr>
                      <w:rFonts w:hint="default"/>
                      <w:lang w:val="en-US" w:eastAsia="zh-CN"/>
                    </w:rPr>
                    <w:t xml:space="preserve">35.58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FACDB">
                  <w:pPr>
                    <w:pStyle w:val="98"/>
                    <w:bidi w:val="0"/>
                    <w:rPr>
                      <w:rFonts w:hint="default"/>
                      <w:lang w:val="en-US" w:eastAsia="zh-CN"/>
                    </w:rPr>
                  </w:pPr>
                  <w:r>
                    <w:rPr>
                      <w:rFonts w:hint="default"/>
                      <w:lang w:val="en-US" w:eastAsia="zh-CN"/>
                    </w:rPr>
                    <w:t xml:space="preserve">56.08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A9686">
                  <w:pPr>
                    <w:pStyle w:val="98"/>
                    <w:bidi w:val="0"/>
                    <w:rPr>
                      <w:rFonts w:hint="default"/>
                      <w:lang w:val="en-US" w:eastAsia="zh-CN"/>
                    </w:rPr>
                  </w:pPr>
                  <w:r>
                    <w:rPr>
                      <w:rFonts w:hint="default"/>
                      <w:lang w:val="en-US" w:eastAsia="zh-CN"/>
                    </w:rPr>
                    <w:t xml:space="preserve">44.58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A615">
                  <w:pPr>
                    <w:pStyle w:val="98"/>
                    <w:bidi w:val="0"/>
                    <w:rPr>
                      <w:rFonts w:hint="default"/>
                      <w:lang w:val="en-US" w:eastAsia="zh-CN"/>
                    </w:rPr>
                  </w:pPr>
                  <w:r>
                    <w:rPr>
                      <w:rFonts w:hint="default"/>
                      <w:lang w:val="en-US" w:eastAsia="zh-CN"/>
                    </w:rPr>
                    <w:t xml:space="preserve">0.08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C022">
                  <w:pPr>
                    <w:pStyle w:val="98"/>
                    <w:bidi w:val="0"/>
                    <w:rPr>
                      <w:rFonts w:hint="default"/>
                      <w:lang w:val="en-US" w:eastAsia="zh-CN"/>
                    </w:rPr>
                  </w:pPr>
                  <w:r>
                    <w:rPr>
                      <w:rFonts w:hint="default"/>
                      <w:lang w:val="en-US" w:eastAsia="zh-CN"/>
                    </w:rPr>
                    <w:t xml:space="preserve">0.58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9C228">
                  <w:pPr>
                    <w:pStyle w:val="98"/>
                    <w:bidi w:val="0"/>
                    <w:rPr>
                      <w:rFonts w:hint="eastAsia"/>
                      <w:lang w:val="en-US" w:eastAsia="zh-CN"/>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0262">
                  <w:pPr>
                    <w:pStyle w:val="98"/>
                    <w:bidi w:val="0"/>
                    <w:rPr>
                      <w:rFonts w:hint="eastAsia"/>
                      <w:lang w:val="en-US" w:eastAsia="zh-CN"/>
                    </w:rPr>
                  </w:pPr>
                  <w:r>
                    <w:rPr>
                      <w:rFonts w:hint="eastAsia"/>
                      <w:lang w:val="en-US" w:eastAsia="zh-CN"/>
                    </w:rPr>
                    <w:t>达标</w:t>
                  </w:r>
                </w:p>
              </w:tc>
            </w:tr>
            <w:tr w14:paraId="07633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D20CF">
                  <w:pPr>
                    <w:pStyle w:val="98"/>
                    <w:bidi w:val="0"/>
                    <w:rPr>
                      <w:rFonts w:hint="default"/>
                      <w:lang w:val="en-US" w:eastAsia="zh-CN"/>
                    </w:rPr>
                  </w:pPr>
                  <w:r>
                    <w:rPr>
                      <w:rFonts w:hint="eastAsia"/>
                      <w:lang w:val="en-US" w:eastAsia="zh-CN"/>
                    </w:rPr>
                    <w:t>15</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AFBB8">
                  <w:pPr>
                    <w:pStyle w:val="98"/>
                    <w:bidi w:val="0"/>
                    <w:rPr>
                      <w:rFonts w:hint="eastAsia"/>
                      <w:lang w:val="en-US" w:eastAsia="zh-CN"/>
                    </w:rPr>
                  </w:pPr>
                  <w:r>
                    <w:rPr>
                      <w:rFonts w:hint="eastAsia"/>
                      <w:lang w:val="en-US" w:eastAsia="zh-CN"/>
                    </w:rPr>
                    <w:t>东侧居民点6</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37320">
                  <w:pPr>
                    <w:pStyle w:val="98"/>
                    <w:bidi w:val="0"/>
                    <w:rPr>
                      <w:rFonts w:hint="default"/>
                      <w:lang w:val="en-US" w:eastAsia="zh-CN"/>
                    </w:rPr>
                  </w:pPr>
                  <w:r>
                    <w:rPr>
                      <w:rFonts w:hint="default"/>
                      <w:lang w:val="en-US" w:eastAsia="zh-CN"/>
                    </w:rPr>
                    <w:t>53.96</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7186">
                  <w:pPr>
                    <w:pStyle w:val="98"/>
                    <w:bidi w:val="0"/>
                    <w:rPr>
                      <w:rFonts w:hint="default"/>
                      <w:lang w:val="en-US" w:eastAsia="zh-CN"/>
                    </w:rPr>
                  </w:pPr>
                  <w:r>
                    <w:rPr>
                      <w:rFonts w:hint="default"/>
                      <w:lang w:val="en-US" w:eastAsia="zh-CN"/>
                    </w:rPr>
                    <w:t>-53.66</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0B56">
                  <w:pPr>
                    <w:pStyle w:val="98"/>
                    <w:bidi w:val="0"/>
                    <w:rPr>
                      <w:rFonts w:hint="default"/>
                      <w:lang w:val="en-US" w:eastAsia="zh-CN"/>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5282">
                  <w:pPr>
                    <w:pStyle w:val="98"/>
                    <w:bidi w:val="0"/>
                    <w:rPr>
                      <w:rFonts w:hint="default"/>
                      <w:lang w:val="en-US" w:eastAsia="zh-CN"/>
                    </w:rPr>
                  </w:pPr>
                  <w:r>
                    <w:rPr>
                      <w:rFonts w:hint="default"/>
                      <w:lang w:val="en-US" w:eastAsia="zh-CN"/>
                    </w:rPr>
                    <w:t>56</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47352">
                  <w:pPr>
                    <w:pStyle w:val="98"/>
                    <w:bidi w:val="0"/>
                    <w:rPr>
                      <w:rFonts w:hint="default"/>
                      <w:lang w:val="en-US" w:eastAsia="zh-CN"/>
                    </w:rPr>
                  </w:pPr>
                  <w:r>
                    <w:rPr>
                      <w:rFonts w:hint="default"/>
                      <w:lang w:val="en-US" w:eastAsia="zh-CN"/>
                    </w:rPr>
                    <w:t>44</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A646">
                  <w:pPr>
                    <w:pStyle w:val="98"/>
                    <w:bidi w:val="0"/>
                    <w:rPr>
                      <w:rFonts w:hint="default"/>
                      <w:lang w:val="en-US" w:eastAsia="zh-CN"/>
                    </w:rPr>
                  </w:pPr>
                  <w:r>
                    <w:rPr>
                      <w:rFonts w:hint="default"/>
                      <w:lang w:val="en-US" w:eastAsia="zh-CN"/>
                    </w:rPr>
                    <w:t xml:space="preserve">37.85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76E5">
                  <w:pPr>
                    <w:pStyle w:val="98"/>
                    <w:bidi w:val="0"/>
                    <w:rPr>
                      <w:rFonts w:hint="default"/>
                      <w:lang w:val="en-US" w:eastAsia="zh-CN"/>
                    </w:rPr>
                  </w:pPr>
                  <w:r>
                    <w:rPr>
                      <w:rFonts w:hint="default"/>
                      <w:lang w:val="en-US" w:eastAsia="zh-CN"/>
                    </w:rPr>
                    <w:t xml:space="preserve">35.08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372F">
                  <w:pPr>
                    <w:pStyle w:val="98"/>
                    <w:bidi w:val="0"/>
                    <w:rPr>
                      <w:rFonts w:hint="default"/>
                      <w:lang w:val="en-US" w:eastAsia="zh-CN"/>
                    </w:rPr>
                  </w:pPr>
                  <w:r>
                    <w:rPr>
                      <w:rFonts w:hint="default"/>
                      <w:lang w:val="en-US" w:eastAsia="zh-CN"/>
                    </w:rPr>
                    <w:t xml:space="preserve">56.07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4E50">
                  <w:pPr>
                    <w:pStyle w:val="98"/>
                    <w:bidi w:val="0"/>
                    <w:rPr>
                      <w:rFonts w:hint="default"/>
                      <w:lang w:val="en-US" w:eastAsia="zh-CN"/>
                    </w:rPr>
                  </w:pPr>
                  <w:r>
                    <w:rPr>
                      <w:rFonts w:hint="default"/>
                      <w:lang w:val="en-US" w:eastAsia="zh-CN"/>
                    </w:rPr>
                    <w:t xml:space="preserve">44.52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2737">
                  <w:pPr>
                    <w:pStyle w:val="98"/>
                    <w:bidi w:val="0"/>
                    <w:rPr>
                      <w:rFonts w:hint="default"/>
                      <w:lang w:val="en-US" w:eastAsia="zh-CN"/>
                    </w:rPr>
                  </w:pPr>
                  <w:r>
                    <w:rPr>
                      <w:rFonts w:hint="default"/>
                      <w:lang w:val="en-US" w:eastAsia="zh-CN"/>
                    </w:rPr>
                    <w:t xml:space="preserve">0.07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8D85">
                  <w:pPr>
                    <w:pStyle w:val="98"/>
                    <w:bidi w:val="0"/>
                    <w:rPr>
                      <w:rFonts w:hint="default"/>
                      <w:lang w:val="en-US" w:eastAsia="zh-CN"/>
                    </w:rPr>
                  </w:pPr>
                  <w:r>
                    <w:rPr>
                      <w:rFonts w:hint="default"/>
                      <w:lang w:val="en-US" w:eastAsia="zh-CN"/>
                    </w:rPr>
                    <w:t xml:space="preserve">0.52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C78C">
                  <w:pPr>
                    <w:pStyle w:val="98"/>
                    <w:bidi w:val="0"/>
                    <w:rPr>
                      <w:rFonts w:hint="eastAsia"/>
                      <w:lang w:val="en-US" w:eastAsia="zh-CN"/>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ABBC">
                  <w:pPr>
                    <w:pStyle w:val="98"/>
                    <w:bidi w:val="0"/>
                    <w:rPr>
                      <w:rFonts w:hint="eastAsia"/>
                      <w:lang w:val="en-US" w:eastAsia="zh-CN"/>
                    </w:rPr>
                  </w:pPr>
                  <w:r>
                    <w:rPr>
                      <w:rFonts w:hint="eastAsia"/>
                      <w:lang w:val="en-US" w:eastAsia="zh-CN"/>
                    </w:rPr>
                    <w:t>达标</w:t>
                  </w:r>
                </w:p>
              </w:tc>
            </w:tr>
            <w:tr w14:paraId="52F12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75D81">
                  <w:pPr>
                    <w:pStyle w:val="98"/>
                    <w:bidi w:val="0"/>
                    <w:rPr>
                      <w:rFonts w:hint="default"/>
                      <w:lang w:val="en-US" w:eastAsia="zh-CN"/>
                    </w:rPr>
                  </w:pPr>
                  <w:r>
                    <w:rPr>
                      <w:rFonts w:hint="eastAsia"/>
                      <w:lang w:val="en-US" w:eastAsia="zh-CN"/>
                    </w:rPr>
                    <w:t>16</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A8DF">
                  <w:pPr>
                    <w:pStyle w:val="98"/>
                    <w:bidi w:val="0"/>
                    <w:rPr>
                      <w:rFonts w:hint="eastAsia"/>
                      <w:lang w:val="en-US" w:eastAsia="zh-CN"/>
                    </w:rPr>
                  </w:pPr>
                  <w:r>
                    <w:rPr>
                      <w:rFonts w:hint="eastAsia"/>
                      <w:lang w:val="en-US" w:eastAsia="zh-CN"/>
                    </w:rPr>
                    <w:t>南侧居民点1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02A8">
                  <w:pPr>
                    <w:pStyle w:val="98"/>
                    <w:bidi w:val="0"/>
                    <w:rPr>
                      <w:rFonts w:hint="default"/>
                      <w:lang w:val="en-US" w:eastAsia="zh-CN"/>
                    </w:rPr>
                  </w:pPr>
                  <w:r>
                    <w:rPr>
                      <w:rFonts w:hint="default"/>
                      <w:lang w:val="en-US" w:eastAsia="zh-CN"/>
                    </w:rPr>
                    <w:t>25.85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9AD4">
                  <w:pPr>
                    <w:pStyle w:val="98"/>
                    <w:bidi w:val="0"/>
                    <w:rPr>
                      <w:rFonts w:hint="default"/>
                      <w:lang w:val="en-US" w:eastAsia="zh-CN"/>
                    </w:rPr>
                  </w:pPr>
                  <w:r>
                    <w:rPr>
                      <w:rFonts w:hint="default"/>
                      <w:lang w:val="en-US" w:eastAsia="zh-CN"/>
                    </w:rPr>
                    <w:t>-70.33</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EFF8">
                  <w:pPr>
                    <w:pStyle w:val="98"/>
                    <w:bidi w:val="0"/>
                    <w:rPr>
                      <w:rFonts w:hint="default"/>
                      <w:lang w:val="en-US" w:eastAsia="zh-CN"/>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A8F">
                  <w:pPr>
                    <w:pStyle w:val="98"/>
                    <w:bidi w:val="0"/>
                    <w:rPr>
                      <w:rFonts w:hint="default"/>
                      <w:lang w:val="en-US" w:eastAsia="zh-CN"/>
                    </w:rPr>
                  </w:pPr>
                  <w:r>
                    <w:rPr>
                      <w:rFonts w:hint="default"/>
                      <w:lang w:val="en-US" w:eastAsia="zh-CN"/>
                    </w:rPr>
                    <w:t>57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0B1D">
                  <w:pPr>
                    <w:pStyle w:val="98"/>
                    <w:bidi w:val="0"/>
                    <w:rPr>
                      <w:rFonts w:hint="default"/>
                      <w:lang w:val="en-US" w:eastAsia="zh-CN"/>
                    </w:rPr>
                  </w:pPr>
                  <w:r>
                    <w:rPr>
                      <w:rFonts w:hint="default"/>
                      <w:lang w:val="en-US" w:eastAsia="zh-CN"/>
                    </w:rPr>
                    <w:t>45</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F3D3">
                  <w:pPr>
                    <w:pStyle w:val="98"/>
                    <w:bidi w:val="0"/>
                    <w:rPr>
                      <w:rFonts w:hint="default"/>
                      <w:lang w:val="en-US" w:eastAsia="zh-CN"/>
                    </w:rPr>
                  </w:pPr>
                  <w:r>
                    <w:rPr>
                      <w:rFonts w:hint="default"/>
                      <w:lang w:val="en-US" w:eastAsia="zh-CN"/>
                    </w:rPr>
                    <w:t xml:space="preserve">39.30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48E2">
                  <w:pPr>
                    <w:pStyle w:val="98"/>
                    <w:bidi w:val="0"/>
                    <w:rPr>
                      <w:rFonts w:hint="default"/>
                      <w:lang w:val="en-US" w:eastAsia="zh-CN"/>
                    </w:rPr>
                  </w:pPr>
                  <w:r>
                    <w:rPr>
                      <w:rFonts w:hint="default"/>
                      <w:lang w:val="en-US" w:eastAsia="zh-CN"/>
                    </w:rPr>
                    <w:t xml:space="preserve">37.00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4638">
                  <w:pPr>
                    <w:pStyle w:val="98"/>
                    <w:bidi w:val="0"/>
                    <w:rPr>
                      <w:rFonts w:hint="default"/>
                      <w:lang w:val="en-US" w:eastAsia="zh-CN"/>
                    </w:rPr>
                  </w:pPr>
                  <w:r>
                    <w:rPr>
                      <w:rFonts w:hint="default"/>
                      <w:lang w:val="en-US" w:eastAsia="zh-CN"/>
                    </w:rPr>
                    <w:t xml:space="preserve">57.07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DF8D">
                  <w:pPr>
                    <w:pStyle w:val="98"/>
                    <w:bidi w:val="0"/>
                    <w:rPr>
                      <w:rFonts w:hint="default"/>
                      <w:lang w:val="en-US" w:eastAsia="zh-CN"/>
                    </w:rPr>
                  </w:pPr>
                  <w:r>
                    <w:rPr>
                      <w:rFonts w:hint="default"/>
                      <w:lang w:val="en-US" w:eastAsia="zh-CN"/>
                    </w:rPr>
                    <w:t xml:space="preserve">45.64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261C">
                  <w:pPr>
                    <w:pStyle w:val="98"/>
                    <w:bidi w:val="0"/>
                    <w:rPr>
                      <w:rFonts w:hint="default"/>
                      <w:lang w:val="en-US" w:eastAsia="zh-CN"/>
                    </w:rPr>
                  </w:pPr>
                  <w:r>
                    <w:rPr>
                      <w:rFonts w:hint="default"/>
                      <w:lang w:val="en-US" w:eastAsia="zh-CN"/>
                    </w:rPr>
                    <w:t xml:space="preserve">0.07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11889">
                  <w:pPr>
                    <w:pStyle w:val="98"/>
                    <w:bidi w:val="0"/>
                    <w:rPr>
                      <w:rFonts w:hint="default"/>
                      <w:lang w:val="en-US" w:eastAsia="zh-CN"/>
                    </w:rPr>
                  </w:pPr>
                  <w:r>
                    <w:rPr>
                      <w:rFonts w:hint="default"/>
                      <w:lang w:val="en-US" w:eastAsia="zh-CN"/>
                    </w:rPr>
                    <w:t xml:space="preserve">0.64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ACC2">
                  <w:pPr>
                    <w:pStyle w:val="98"/>
                    <w:bidi w:val="0"/>
                    <w:rPr>
                      <w:rFonts w:hint="eastAsia"/>
                      <w:lang w:val="en-US" w:eastAsia="zh-CN"/>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4B6FB">
                  <w:pPr>
                    <w:pStyle w:val="98"/>
                    <w:bidi w:val="0"/>
                    <w:rPr>
                      <w:rFonts w:hint="eastAsia"/>
                      <w:lang w:val="en-US" w:eastAsia="zh-CN"/>
                    </w:rPr>
                  </w:pPr>
                  <w:r>
                    <w:rPr>
                      <w:rFonts w:hint="eastAsia"/>
                      <w:lang w:val="en-US" w:eastAsia="zh-CN"/>
                    </w:rPr>
                    <w:t>达标</w:t>
                  </w:r>
                </w:p>
              </w:tc>
            </w:tr>
            <w:tr w14:paraId="60A0F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4A59">
                  <w:pPr>
                    <w:pStyle w:val="98"/>
                    <w:bidi w:val="0"/>
                    <w:rPr>
                      <w:rFonts w:hint="default"/>
                      <w:lang w:val="en-US" w:eastAsia="zh-CN"/>
                    </w:rPr>
                  </w:pPr>
                  <w:r>
                    <w:rPr>
                      <w:rFonts w:hint="eastAsia"/>
                      <w:lang w:val="en-US" w:eastAsia="zh-CN"/>
                    </w:rPr>
                    <w:t>17</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D419">
                  <w:pPr>
                    <w:pStyle w:val="98"/>
                    <w:bidi w:val="0"/>
                    <w:rPr>
                      <w:rFonts w:hint="eastAsia"/>
                      <w:lang w:val="en-US" w:eastAsia="zh-CN"/>
                    </w:rPr>
                  </w:pPr>
                  <w:r>
                    <w:rPr>
                      <w:rFonts w:hint="eastAsia"/>
                      <w:lang w:val="en-US" w:eastAsia="zh-CN"/>
                    </w:rPr>
                    <w:t>南侧居民点2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D30D">
                  <w:pPr>
                    <w:pStyle w:val="98"/>
                    <w:bidi w:val="0"/>
                    <w:rPr>
                      <w:rFonts w:hint="default"/>
                      <w:lang w:val="en-US" w:eastAsia="zh-CN"/>
                    </w:rPr>
                  </w:pPr>
                  <w:r>
                    <w:rPr>
                      <w:rFonts w:hint="default"/>
                      <w:lang w:val="en-US" w:eastAsia="zh-CN"/>
                    </w:rPr>
                    <w:t>-27.12</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5C45">
                  <w:pPr>
                    <w:pStyle w:val="98"/>
                    <w:bidi w:val="0"/>
                    <w:rPr>
                      <w:rFonts w:hint="default"/>
                      <w:lang w:val="en-US" w:eastAsia="zh-CN"/>
                    </w:rPr>
                  </w:pPr>
                  <w:r>
                    <w:rPr>
                      <w:rFonts w:hint="default"/>
                      <w:lang w:val="en-US" w:eastAsia="zh-CN"/>
                    </w:rPr>
                    <w:t>-49.56</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448C">
                  <w:pPr>
                    <w:pStyle w:val="98"/>
                    <w:bidi w:val="0"/>
                    <w:rPr>
                      <w:rFonts w:hint="default"/>
                      <w:lang w:val="en-US" w:eastAsia="zh-CN"/>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3EF0">
                  <w:pPr>
                    <w:pStyle w:val="98"/>
                    <w:bidi w:val="0"/>
                    <w:rPr>
                      <w:rFonts w:hint="default"/>
                      <w:lang w:val="en-US" w:eastAsia="zh-CN"/>
                    </w:rPr>
                  </w:pPr>
                  <w:r>
                    <w:rPr>
                      <w:rFonts w:hint="default"/>
                      <w:lang w:val="en-US" w:eastAsia="zh-CN"/>
                    </w:rPr>
                    <w:t>57</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32FE">
                  <w:pPr>
                    <w:pStyle w:val="98"/>
                    <w:bidi w:val="0"/>
                    <w:rPr>
                      <w:rFonts w:hint="default"/>
                      <w:lang w:val="en-US" w:eastAsia="zh-CN"/>
                    </w:rPr>
                  </w:pPr>
                  <w:r>
                    <w:rPr>
                      <w:rFonts w:hint="default"/>
                      <w:lang w:val="en-US" w:eastAsia="zh-CN"/>
                    </w:rPr>
                    <w:t>45</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41D69">
                  <w:pPr>
                    <w:pStyle w:val="98"/>
                    <w:bidi w:val="0"/>
                    <w:rPr>
                      <w:rFonts w:hint="default"/>
                      <w:lang w:val="en-US" w:eastAsia="zh-CN"/>
                    </w:rPr>
                  </w:pPr>
                  <w:r>
                    <w:rPr>
                      <w:rFonts w:hint="default"/>
                      <w:lang w:val="en-US" w:eastAsia="zh-CN"/>
                    </w:rPr>
                    <w:t xml:space="preserve">36.94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873D">
                  <w:pPr>
                    <w:pStyle w:val="98"/>
                    <w:bidi w:val="0"/>
                    <w:rPr>
                      <w:rFonts w:hint="default"/>
                      <w:lang w:val="en-US" w:eastAsia="zh-CN"/>
                    </w:rPr>
                  </w:pPr>
                  <w:r>
                    <w:rPr>
                      <w:rFonts w:hint="default"/>
                      <w:lang w:val="en-US" w:eastAsia="zh-CN"/>
                    </w:rPr>
                    <w:t xml:space="preserve">35.14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609D">
                  <w:pPr>
                    <w:pStyle w:val="98"/>
                    <w:bidi w:val="0"/>
                    <w:rPr>
                      <w:rFonts w:hint="default"/>
                      <w:lang w:val="en-US" w:eastAsia="zh-CN"/>
                    </w:rPr>
                  </w:pPr>
                  <w:r>
                    <w:rPr>
                      <w:rFonts w:hint="default"/>
                      <w:lang w:val="en-US" w:eastAsia="zh-CN"/>
                    </w:rPr>
                    <w:t xml:space="preserve">57.04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A4FBE">
                  <w:pPr>
                    <w:pStyle w:val="98"/>
                    <w:bidi w:val="0"/>
                    <w:rPr>
                      <w:rFonts w:hint="default"/>
                      <w:lang w:val="en-US" w:eastAsia="zh-CN"/>
                    </w:rPr>
                  </w:pPr>
                  <w:r>
                    <w:rPr>
                      <w:rFonts w:hint="default"/>
                      <w:lang w:val="en-US" w:eastAsia="zh-CN"/>
                    </w:rPr>
                    <w:t xml:space="preserve">45.43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607C">
                  <w:pPr>
                    <w:pStyle w:val="98"/>
                    <w:bidi w:val="0"/>
                    <w:rPr>
                      <w:rFonts w:hint="default"/>
                      <w:lang w:val="en-US" w:eastAsia="zh-CN"/>
                    </w:rPr>
                  </w:pPr>
                  <w:r>
                    <w:rPr>
                      <w:rFonts w:hint="default"/>
                      <w:lang w:val="en-US" w:eastAsia="zh-CN"/>
                    </w:rPr>
                    <w:t xml:space="preserve">0.04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D150">
                  <w:pPr>
                    <w:pStyle w:val="98"/>
                    <w:bidi w:val="0"/>
                    <w:rPr>
                      <w:rFonts w:hint="default"/>
                      <w:lang w:val="en-US" w:eastAsia="zh-CN"/>
                    </w:rPr>
                  </w:pPr>
                  <w:r>
                    <w:rPr>
                      <w:rFonts w:hint="default"/>
                      <w:lang w:val="en-US" w:eastAsia="zh-CN"/>
                    </w:rPr>
                    <w:t xml:space="preserve">0.43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7889">
                  <w:pPr>
                    <w:pStyle w:val="98"/>
                    <w:bidi w:val="0"/>
                    <w:rPr>
                      <w:rFonts w:hint="eastAsia"/>
                      <w:lang w:val="en-US" w:eastAsia="zh-CN"/>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862A">
                  <w:pPr>
                    <w:pStyle w:val="98"/>
                    <w:bidi w:val="0"/>
                    <w:rPr>
                      <w:rFonts w:hint="eastAsia"/>
                      <w:lang w:val="en-US" w:eastAsia="zh-CN"/>
                    </w:rPr>
                  </w:pPr>
                  <w:r>
                    <w:rPr>
                      <w:rFonts w:hint="eastAsia"/>
                      <w:lang w:val="en-US" w:eastAsia="zh-CN"/>
                    </w:rPr>
                    <w:t>达标</w:t>
                  </w:r>
                </w:p>
              </w:tc>
            </w:tr>
            <w:tr w14:paraId="3996C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9BF6">
                  <w:pPr>
                    <w:pStyle w:val="98"/>
                    <w:bidi w:val="0"/>
                    <w:rPr>
                      <w:rFonts w:hint="default"/>
                      <w:lang w:val="en-US" w:eastAsia="zh-CN"/>
                    </w:rPr>
                  </w:pPr>
                  <w:r>
                    <w:rPr>
                      <w:rFonts w:hint="eastAsia"/>
                      <w:lang w:val="en-US" w:eastAsia="zh-CN"/>
                    </w:rPr>
                    <w:t>18</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3196E">
                  <w:pPr>
                    <w:pStyle w:val="98"/>
                    <w:bidi w:val="0"/>
                    <w:rPr>
                      <w:rFonts w:hint="eastAsia"/>
                      <w:lang w:val="en-US" w:eastAsia="zh-CN"/>
                    </w:rPr>
                  </w:pPr>
                  <w:r>
                    <w:rPr>
                      <w:rFonts w:hint="eastAsia"/>
                      <w:lang w:val="en-US" w:eastAsia="zh-CN"/>
                    </w:rPr>
                    <w:t>西侧居民点1</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23373">
                  <w:pPr>
                    <w:pStyle w:val="98"/>
                    <w:bidi w:val="0"/>
                    <w:rPr>
                      <w:rFonts w:hint="default"/>
                      <w:lang w:val="en-US" w:eastAsia="zh-CN"/>
                    </w:rPr>
                  </w:pPr>
                  <w:r>
                    <w:rPr>
                      <w:rFonts w:hint="default"/>
                      <w:lang w:val="en-US" w:eastAsia="zh-CN"/>
                    </w:rPr>
                    <w:t>-29.5</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8F52">
                  <w:pPr>
                    <w:pStyle w:val="98"/>
                    <w:bidi w:val="0"/>
                    <w:rPr>
                      <w:rFonts w:hint="default"/>
                      <w:lang w:val="en-US" w:eastAsia="zh-CN"/>
                    </w:rPr>
                  </w:pPr>
                  <w:r>
                    <w:rPr>
                      <w:rFonts w:hint="default"/>
                      <w:lang w:val="en-US" w:eastAsia="zh-CN"/>
                    </w:rPr>
                    <w:t>5.22</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AFAF">
                  <w:pPr>
                    <w:pStyle w:val="98"/>
                    <w:bidi w:val="0"/>
                    <w:rPr>
                      <w:rFonts w:hint="default"/>
                      <w:lang w:val="en-US" w:eastAsia="zh-CN"/>
                    </w:rPr>
                  </w:pPr>
                  <w:r>
                    <w:rPr>
                      <w:rFonts w:hint="default"/>
                      <w:lang w:val="en-US" w:eastAsia="zh-CN"/>
                    </w:rPr>
                    <w:t>1.2</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0053">
                  <w:pPr>
                    <w:pStyle w:val="98"/>
                    <w:bidi w:val="0"/>
                    <w:rPr>
                      <w:rFonts w:hint="default"/>
                      <w:lang w:val="en-US" w:eastAsia="zh-CN"/>
                    </w:rPr>
                  </w:pPr>
                  <w:r>
                    <w:rPr>
                      <w:rFonts w:hint="default"/>
                      <w:lang w:val="en-US" w:eastAsia="zh-CN"/>
                    </w:rPr>
                    <w:t>54</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B595">
                  <w:pPr>
                    <w:pStyle w:val="98"/>
                    <w:bidi w:val="0"/>
                    <w:rPr>
                      <w:rFonts w:hint="default"/>
                      <w:lang w:val="en-US" w:eastAsia="zh-CN"/>
                    </w:rPr>
                  </w:pPr>
                  <w:r>
                    <w:rPr>
                      <w:rFonts w:hint="default"/>
                      <w:lang w:val="en-US" w:eastAsia="zh-CN"/>
                    </w:rPr>
                    <w:t>45</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DCA7">
                  <w:pPr>
                    <w:pStyle w:val="98"/>
                    <w:bidi w:val="0"/>
                    <w:rPr>
                      <w:rFonts w:hint="default"/>
                      <w:lang w:val="en-US" w:eastAsia="zh-CN"/>
                    </w:rPr>
                  </w:pPr>
                  <w:r>
                    <w:rPr>
                      <w:rFonts w:hint="default"/>
                      <w:lang w:val="en-US" w:eastAsia="zh-CN"/>
                    </w:rPr>
                    <w:t xml:space="preserve">30.02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344C">
                  <w:pPr>
                    <w:pStyle w:val="98"/>
                    <w:bidi w:val="0"/>
                    <w:rPr>
                      <w:rFonts w:hint="default"/>
                      <w:lang w:val="en-US" w:eastAsia="zh-CN"/>
                    </w:rPr>
                  </w:pPr>
                  <w:r>
                    <w:rPr>
                      <w:rFonts w:hint="default"/>
                      <w:lang w:val="en-US" w:eastAsia="zh-CN"/>
                    </w:rPr>
                    <w:t xml:space="preserve">27.76 </w:t>
                  </w: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2E99">
                  <w:pPr>
                    <w:pStyle w:val="98"/>
                    <w:bidi w:val="0"/>
                    <w:rPr>
                      <w:rFonts w:hint="default"/>
                      <w:lang w:val="en-US" w:eastAsia="zh-CN"/>
                    </w:rPr>
                  </w:pPr>
                  <w:r>
                    <w:rPr>
                      <w:rFonts w:hint="default"/>
                      <w:lang w:val="en-US" w:eastAsia="zh-CN"/>
                    </w:rPr>
                    <w:t xml:space="preserve">54.02 </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700B4">
                  <w:pPr>
                    <w:pStyle w:val="98"/>
                    <w:bidi w:val="0"/>
                    <w:rPr>
                      <w:rFonts w:hint="default"/>
                      <w:lang w:val="en-US" w:eastAsia="zh-CN"/>
                    </w:rPr>
                  </w:pPr>
                  <w:r>
                    <w:rPr>
                      <w:rFonts w:hint="default"/>
                      <w:lang w:val="en-US" w:eastAsia="zh-CN"/>
                    </w:rPr>
                    <w:t xml:space="preserve">45.08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95A0B">
                  <w:pPr>
                    <w:pStyle w:val="98"/>
                    <w:bidi w:val="0"/>
                    <w:rPr>
                      <w:rFonts w:hint="default"/>
                      <w:lang w:val="en-US" w:eastAsia="zh-CN"/>
                    </w:rPr>
                  </w:pPr>
                  <w:r>
                    <w:rPr>
                      <w:rFonts w:hint="default"/>
                      <w:lang w:val="en-US" w:eastAsia="zh-CN"/>
                    </w:rPr>
                    <w:t xml:space="preserve">0.02 </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14AC3">
                  <w:pPr>
                    <w:pStyle w:val="98"/>
                    <w:bidi w:val="0"/>
                    <w:rPr>
                      <w:rFonts w:hint="default"/>
                      <w:lang w:val="en-US" w:eastAsia="zh-CN"/>
                    </w:rPr>
                  </w:pPr>
                  <w:r>
                    <w:rPr>
                      <w:rFonts w:hint="default"/>
                      <w:lang w:val="en-US" w:eastAsia="zh-CN"/>
                    </w:rPr>
                    <w:t xml:space="preserve">0.08 </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3C6B">
                  <w:pPr>
                    <w:pStyle w:val="98"/>
                    <w:bidi w:val="0"/>
                    <w:rPr>
                      <w:rFonts w:hint="eastAsia"/>
                      <w:lang w:val="en-US" w:eastAsia="zh-CN"/>
                    </w:rPr>
                  </w:pPr>
                  <w:r>
                    <w:rPr>
                      <w:rFonts w:hint="eastAsia"/>
                      <w:lang w:val="en-US" w:eastAsia="zh-CN"/>
                    </w:rPr>
                    <w:t>达标</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38EB">
                  <w:pPr>
                    <w:pStyle w:val="98"/>
                    <w:bidi w:val="0"/>
                    <w:rPr>
                      <w:rFonts w:hint="eastAsia"/>
                      <w:lang w:val="en-US" w:eastAsia="zh-CN"/>
                    </w:rPr>
                  </w:pPr>
                  <w:r>
                    <w:rPr>
                      <w:rFonts w:hint="eastAsia"/>
                      <w:lang w:val="en-US" w:eastAsia="zh-CN"/>
                    </w:rPr>
                    <w:t>达标</w:t>
                  </w:r>
                </w:p>
              </w:tc>
            </w:tr>
          </w:tbl>
          <w:p w14:paraId="5A813047">
            <w:pPr>
              <w:pStyle w:val="7"/>
              <w:ind w:left="0" w:leftChars="0" w:firstLine="0" w:firstLineChars="0"/>
              <w:rPr>
                <w:rFonts w:hint="default" w:ascii="Times New Roman" w:hAnsi="Times New Roman" w:cs="Times New Roman"/>
                <w:color w:val="auto"/>
                <w:highlight w:val="none"/>
                <w:lang w:val="en-US" w:eastAsia="zh-CN"/>
              </w:rPr>
            </w:pPr>
          </w:p>
        </w:tc>
      </w:tr>
    </w:tbl>
    <w:p w14:paraId="68113101">
      <w:pPr>
        <w:rPr>
          <w:color w:val="auto"/>
          <w:highlight w:val="none"/>
        </w:rPr>
        <w:sectPr>
          <w:pgSz w:w="16838" w:h="11906" w:orient="landscape"/>
          <w:pgMar w:top="1406" w:right="1440" w:bottom="1406"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0"/>
        <w:tblW w:w="51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41"/>
        <w:gridCol w:w="9236"/>
      </w:tblGrid>
      <w:tr w14:paraId="3BAFF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127" w:type="pct"/>
            <w:noWrap w:val="0"/>
            <w:tcMar>
              <w:left w:w="28" w:type="dxa"/>
              <w:right w:w="28" w:type="dxa"/>
            </w:tcMar>
            <w:vAlign w:val="center"/>
          </w:tcPr>
          <w:p w14:paraId="63C837DB">
            <w:pPr>
              <w:pStyle w:val="71"/>
              <w:bidi w:val="0"/>
              <w:rPr>
                <w:rFonts w:hint="default" w:ascii="Times New Roman" w:hAnsi="Times New Roman" w:cs="Times New Roman"/>
                <w:color w:val="auto"/>
                <w:sz w:val="24"/>
                <w:szCs w:val="24"/>
                <w:highlight w:val="none"/>
              </w:rPr>
            </w:pPr>
          </w:p>
        </w:tc>
        <w:tc>
          <w:tcPr>
            <w:tcW w:w="4872" w:type="pct"/>
            <w:noWrap w:val="0"/>
            <w:vAlign w:val="center"/>
          </w:tcPr>
          <w:p w14:paraId="0DDBCE63">
            <w:pPr>
              <w:keepNext w:val="0"/>
              <w:keepLines w:val="0"/>
              <w:pageBreakBefore w:val="0"/>
              <w:widowControl/>
              <w:kinsoku/>
              <w:wordWrap/>
              <w:overflowPunct w:val="0"/>
              <w:topLinePunct w:val="0"/>
              <w:autoSpaceDE w:val="0"/>
              <w:autoSpaceDN w:val="0"/>
              <w:bidi w:val="0"/>
              <w:adjustRightInd w:val="0"/>
              <w:snapToGrid w:val="0"/>
              <w:spacing w:line="336" w:lineRule="auto"/>
              <w:ind w:left="0" w:leftChars="0" w:right="0" w:firstLine="0" w:firstLineChars="0"/>
              <w:jc w:val="center"/>
              <w:textAlignment w:val="baseline"/>
              <w:rPr>
                <w:color w:val="auto"/>
                <w:highlight w:val="none"/>
              </w:rPr>
            </w:pPr>
            <w:r>
              <w:rPr>
                <w:color w:val="auto"/>
                <w:highlight w:val="none"/>
              </w:rPr>
              <w:drawing>
                <wp:inline distT="0" distB="0" distL="114300" distR="114300">
                  <wp:extent cx="5268595" cy="3988435"/>
                  <wp:effectExtent l="0" t="0" r="825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68595" cy="3988435"/>
                          </a:xfrm>
                          <a:prstGeom prst="rect">
                            <a:avLst/>
                          </a:prstGeom>
                          <a:noFill/>
                          <a:ln>
                            <a:noFill/>
                          </a:ln>
                        </pic:spPr>
                      </pic:pic>
                    </a:graphicData>
                  </a:graphic>
                </wp:inline>
              </w:drawing>
            </w:r>
          </w:p>
          <w:p w14:paraId="15E8001D">
            <w:pPr>
              <w:pStyle w:val="58"/>
              <w:bidi w:val="0"/>
              <w:jc w:val="center"/>
              <w:rPr>
                <w:rFonts w:hint="default"/>
                <w:color w:val="auto"/>
                <w:highlight w:val="none"/>
                <w:lang w:val="en-US" w:eastAsia="zh-CN"/>
              </w:rPr>
            </w:pPr>
            <w:r>
              <w:rPr>
                <w:color w:val="auto"/>
                <w:highlight w:val="none"/>
              </w:rPr>
              <w:t>图</w:t>
            </w:r>
            <w:r>
              <w:rPr>
                <w:rFonts w:hint="eastAsia"/>
                <w:color w:val="auto"/>
                <w:highlight w:val="none"/>
                <w:lang w:val="en-US" w:eastAsia="zh-CN"/>
              </w:rPr>
              <w:t>4.3</w:t>
            </w:r>
            <w:r>
              <w:rPr>
                <w:color w:val="auto"/>
                <w:highlight w:val="none"/>
              </w:rPr>
              <w:t>-</w:t>
            </w:r>
            <w:r>
              <w:rPr>
                <w:rFonts w:hint="eastAsia"/>
                <w:color w:val="auto"/>
                <w:highlight w:val="none"/>
                <w:lang w:val="en-US" w:eastAsia="zh-CN"/>
              </w:rPr>
              <w:t>2</w:t>
            </w:r>
            <w:r>
              <w:rPr>
                <w:color w:val="auto"/>
                <w:highlight w:val="none"/>
              </w:rPr>
              <w:t xml:space="preserve">  </w:t>
            </w:r>
            <w:r>
              <w:rPr>
                <w:rFonts w:hint="eastAsia"/>
                <w:color w:val="auto"/>
                <w:highlight w:val="none"/>
                <w:lang w:val="en-US" w:eastAsia="zh-CN"/>
              </w:rPr>
              <w:t>昼间噪声贡献值等声级线图</w:t>
            </w:r>
          </w:p>
          <w:p w14:paraId="1B39048C">
            <w:pPr>
              <w:keepNext w:val="0"/>
              <w:keepLines w:val="0"/>
              <w:pageBreakBefore w:val="0"/>
              <w:widowControl/>
              <w:kinsoku/>
              <w:wordWrap/>
              <w:overflowPunct w:val="0"/>
              <w:topLinePunct w:val="0"/>
              <w:autoSpaceDE w:val="0"/>
              <w:autoSpaceDN w:val="0"/>
              <w:bidi w:val="0"/>
              <w:adjustRightInd w:val="0"/>
              <w:snapToGrid w:val="0"/>
              <w:spacing w:line="336" w:lineRule="auto"/>
              <w:ind w:left="0" w:leftChars="0" w:right="0" w:firstLine="0" w:firstLineChars="0"/>
              <w:jc w:val="center"/>
              <w:textAlignment w:val="baseline"/>
              <w:rPr>
                <w:color w:val="auto"/>
                <w:highlight w:val="none"/>
              </w:rPr>
            </w:pPr>
            <w:r>
              <w:rPr>
                <w:color w:val="auto"/>
                <w:highlight w:val="none"/>
              </w:rPr>
              <w:drawing>
                <wp:inline distT="0" distB="0" distL="114300" distR="114300">
                  <wp:extent cx="5377180" cy="4274185"/>
                  <wp:effectExtent l="0" t="0" r="139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377180" cy="4274185"/>
                          </a:xfrm>
                          <a:prstGeom prst="rect">
                            <a:avLst/>
                          </a:prstGeom>
                          <a:noFill/>
                          <a:ln>
                            <a:noFill/>
                          </a:ln>
                        </pic:spPr>
                      </pic:pic>
                    </a:graphicData>
                  </a:graphic>
                </wp:inline>
              </w:drawing>
            </w:r>
          </w:p>
          <w:p w14:paraId="01C38623">
            <w:pPr>
              <w:pStyle w:val="58"/>
              <w:bidi w:val="0"/>
              <w:rPr>
                <w:rFonts w:hint="default"/>
                <w:color w:val="auto"/>
                <w:highlight w:val="none"/>
                <w:lang w:val="en-US" w:eastAsia="zh-CN"/>
              </w:rPr>
            </w:pPr>
            <w:r>
              <w:rPr>
                <w:color w:val="auto"/>
                <w:highlight w:val="none"/>
              </w:rPr>
              <w:t>图</w:t>
            </w:r>
            <w:r>
              <w:rPr>
                <w:rFonts w:hint="eastAsia"/>
                <w:color w:val="auto"/>
                <w:highlight w:val="none"/>
                <w:lang w:val="en-US" w:eastAsia="zh-CN"/>
              </w:rPr>
              <w:t>4.3</w:t>
            </w:r>
            <w:r>
              <w:rPr>
                <w:color w:val="auto"/>
                <w:highlight w:val="none"/>
              </w:rPr>
              <w:t>-</w:t>
            </w:r>
            <w:r>
              <w:rPr>
                <w:rFonts w:hint="eastAsia"/>
                <w:color w:val="auto"/>
                <w:highlight w:val="none"/>
                <w:lang w:val="en-US" w:eastAsia="zh-CN"/>
              </w:rPr>
              <w:t>3</w:t>
            </w:r>
            <w:r>
              <w:rPr>
                <w:color w:val="auto"/>
                <w:highlight w:val="none"/>
              </w:rPr>
              <w:t xml:space="preserve">  </w:t>
            </w:r>
            <w:r>
              <w:rPr>
                <w:rFonts w:hint="eastAsia"/>
                <w:color w:val="auto"/>
                <w:highlight w:val="none"/>
                <w:lang w:val="en-US" w:eastAsia="zh-CN"/>
              </w:rPr>
              <w:t>夜间噪声贡献值等声级线图</w:t>
            </w:r>
          </w:p>
          <w:p w14:paraId="5D371EB2">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none" w:color="auto"/>
              </w:rPr>
            </w:pP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lang w:val="en-US" w:eastAsia="zh-CN"/>
              </w:rPr>
              <w:t>3</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达标</w:t>
            </w:r>
            <w:r>
              <w:rPr>
                <w:rFonts w:hint="default" w:ascii="Times New Roman" w:hAnsi="Times New Roman" w:eastAsia="宋体" w:cs="Times New Roman"/>
                <w:color w:val="auto"/>
                <w:spacing w:val="0"/>
                <w:sz w:val="24"/>
                <w:szCs w:val="24"/>
                <w:highlight w:val="none"/>
                <w:u w:val="none" w:color="auto"/>
                <w:lang w:val="en-US" w:eastAsia="zh-CN"/>
              </w:rPr>
              <w:t>可行性</w:t>
            </w:r>
            <w:r>
              <w:rPr>
                <w:rFonts w:hint="default" w:ascii="Times New Roman" w:hAnsi="Times New Roman" w:eastAsia="宋体" w:cs="Times New Roman"/>
                <w:color w:val="auto"/>
                <w:spacing w:val="0"/>
                <w:sz w:val="24"/>
                <w:szCs w:val="24"/>
                <w:highlight w:val="none"/>
                <w:u w:val="none" w:color="auto"/>
              </w:rPr>
              <w:t>分析</w:t>
            </w:r>
          </w:p>
          <w:p w14:paraId="1A7D9B34">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eastAsia"/>
                <w:color w:val="auto"/>
                <w:highlight w:val="none"/>
                <w:u w:val="single"/>
                <w:lang w:val="en-US" w:eastAsia="zh-CN"/>
              </w:rPr>
            </w:pPr>
            <w:r>
              <w:rPr>
                <w:rFonts w:hint="eastAsia"/>
                <w:color w:val="auto"/>
                <w:highlight w:val="none"/>
                <w:u w:val="single"/>
                <w:lang w:val="en-US" w:eastAsia="zh-CN"/>
              </w:rPr>
              <w:t>采取车间封闭措施后再次预测，本项目厂界噪声均能达到排放标准，周边敏感点预测均能满足《声环境质量标准》（GB 3096－2008）中2类区限值，较现状增量最大为1.07dB(A)。</w:t>
            </w:r>
          </w:p>
          <w:p w14:paraId="4C44B0D1">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single" w:color="auto"/>
              </w:rPr>
            </w:pPr>
            <w:r>
              <w:rPr>
                <w:rFonts w:hint="default" w:ascii="Times New Roman" w:hAnsi="Times New Roman" w:eastAsia="宋体" w:cs="Times New Roman"/>
                <w:color w:val="auto"/>
                <w:spacing w:val="0"/>
                <w:sz w:val="24"/>
                <w:szCs w:val="24"/>
                <w:highlight w:val="none"/>
                <w:u w:val="single" w:color="auto"/>
                <w:lang w:eastAsia="zh-CN"/>
              </w:rPr>
              <w:t>（</w:t>
            </w:r>
            <w:r>
              <w:rPr>
                <w:rFonts w:hint="default" w:ascii="Times New Roman" w:hAnsi="Times New Roman" w:eastAsia="宋体" w:cs="Times New Roman"/>
                <w:color w:val="auto"/>
                <w:spacing w:val="0"/>
                <w:sz w:val="24"/>
                <w:szCs w:val="24"/>
                <w:highlight w:val="none"/>
                <w:u w:val="single" w:color="auto"/>
                <w:lang w:val="en-US" w:eastAsia="zh-CN"/>
              </w:rPr>
              <w:t>4</w:t>
            </w:r>
            <w:r>
              <w:rPr>
                <w:rFonts w:hint="default" w:ascii="Times New Roman" w:hAnsi="Times New Roman" w:eastAsia="宋体" w:cs="Times New Roman"/>
                <w:color w:val="auto"/>
                <w:spacing w:val="0"/>
                <w:sz w:val="24"/>
                <w:szCs w:val="24"/>
                <w:highlight w:val="none"/>
                <w:u w:val="single" w:color="auto"/>
                <w:lang w:eastAsia="zh-CN"/>
              </w:rPr>
              <w:t>）</w:t>
            </w:r>
            <w:r>
              <w:rPr>
                <w:rFonts w:hint="default" w:ascii="Times New Roman" w:hAnsi="Times New Roman" w:eastAsia="宋体" w:cs="Times New Roman"/>
                <w:color w:val="auto"/>
                <w:spacing w:val="0"/>
                <w:sz w:val="24"/>
                <w:szCs w:val="24"/>
                <w:highlight w:val="none"/>
                <w:u w:val="single" w:color="auto"/>
              </w:rPr>
              <w:t>降噪措施</w:t>
            </w:r>
          </w:p>
          <w:p w14:paraId="52A8E36B">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single" w:color="auto"/>
              </w:rPr>
            </w:pPr>
            <w:r>
              <w:rPr>
                <w:rFonts w:hint="default" w:ascii="Times New Roman" w:hAnsi="Times New Roman" w:eastAsia="宋体" w:cs="Times New Roman"/>
                <w:color w:val="auto"/>
                <w:spacing w:val="0"/>
                <w:sz w:val="24"/>
                <w:szCs w:val="24"/>
                <w:highlight w:val="none"/>
                <w:u w:val="single" w:color="auto"/>
              </w:rPr>
              <w:t>为确保项目生产过程中厂界噪声达标排放，并进一步减轻噪声对周边环境的影响，建设单位应采取以下措施：</w:t>
            </w:r>
          </w:p>
          <w:p w14:paraId="3C05BBF9">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single" w:color="auto"/>
              </w:rPr>
            </w:pPr>
            <w:r>
              <w:rPr>
                <w:rFonts w:hint="default" w:ascii="Times New Roman" w:hAnsi="Times New Roman" w:eastAsia="宋体" w:cs="Times New Roman"/>
                <w:color w:val="auto"/>
                <w:spacing w:val="0"/>
                <w:sz w:val="24"/>
                <w:szCs w:val="24"/>
                <w:highlight w:val="none"/>
                <w:u w:val="single" w:color="auto"/>
              </w:rPr>
              <w:t>1</w:t>
            </w:r>
            <w:r>
              <w:rPr>
                <w:rFonts w:hint="default" w:ascii="Times New Roman" w:hAnsi="Times New Roman" w:eastAsia="宋体" w:cs="Times New Roman"/>
                <w:color w:val="auto"/>
                <w:spacing w:val="0"/>
                <w:sz w:val="24"/>
                <w:szCs w:val="24"/>
                <w:highlight w:val="none"/>
                <w:u w:val="single" w:color="auto"/>
                <w:lang w:eastAsia="zh-CN"/>
              </w:rPr>
              <w:t>）</w:t>
            </w:r>
            <w:r>
              <w:rPr>
                <w:rFonts w:hint="default" w:ascii="Times New Roman" w:hAnsi="Times New Roman" w:eastAsia="宋体" w:cs="Times New Roman"/>
                <w:color w:val="auto"/>
                <w:spacing w:val="0"/>
                <w:sz w:val="24"/>
                <w:szCs w:val="24"/>
                <w:highlight w:val="none"/>
                <w:u w:val="single" w:color="auto"/>
              </w:rPr>
              <w:t>总平面布置</w:t>
            </w:r>
          </w:p>
          <w:p w14:paraId="75EAD4A5">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single" w:color="auto"/>
              </w:rPr>
            </w:pPr>
            <w:r>
              <w:rPr>
                <w:rFonts w:hint="default" w:ascii="Times New Roman" w:hAnsi="Times New Roman" w:eastAsia="宋体" w:cs="Times New Roman"/>
                <w:color w:val="auto"/>
                <w:spacing w:val="0"/>
                <w:sz w:val="24"/>
                <w:szCs w:val="24"/>
                <w:highlight w:val="none"/>
                <w:u w:val="single" w:color="auto"/>
              </w:rPr>
              <w:t>从总平面布置的角度出发，将生产区设置于远离敏感目标的位置。生产区均采取封闭式结构，生产时尽量减少车间门的开启频次，利用墙壁的作用，使噪声受到不同程度的隔绝和吸收，做到尽可能屏蔽声源，减少对环境的影响。同时在总体布置上利用建筑物、构筑物来阻隔声波的传播。</w:t>
            </w:r>
          </w:p>
          <w:p w14:paraId="0EB636BF">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single" w:color="auto"/>
              </w:rPr>
            </w:pPr>
            <w:r>
              <w:rPr>
                <w:rFonts w:hint="default" w:ascii="Times New Roman" w:hAnsi="Times New Roman" w:eastAsia="宋体" w:cs="Times New Roman"/>
                <w:color w:val="auto"/>
                <w:spacing w:val="0"/>
                <w:sz w:val="24"/>
                <w:szCs w:val="24"/>
                <w:highlight w:val="none"/>
                <w:u w:val="single" w:color="auto"/>
              </w:rPr>
              <w:t>2</w:t>
            </w:r>
            <w:r>
              <w:rPr>
                <w:rFonts w:hint="default" w:ascii="Times New Roman" w:hAnsi="Times New Roman" w:eastAsia="宋体" w:cs="Times New Roman"/>
                <w:color w:val="auto"/>
                <w:spacing w:val="0"/>
                <w:sz w:val="24"/>
                <w:szCs w:val="24"/>
                <w:highlight w:val="none"/>
                <w:u w:val="single" w:color="auto"/>
                <w:lang w:eastAsia="zh-CN"/>
              </w:rPr>
              <w:t>）</w:t>
            </w:r>
            <w:r>
              <w:rPr>
                <w:rFonts w:hint="default" w:ascii="Times New Roman" w:hAnsi="Times New Roman" w:eastAsia="宋体" w:cs="Times New Roman"/>
                <w:color w:val="auto"/>
                <w:spacing w:val="0"/>
                <w:sz w:val="24"/>
                <w:szCs w:val="24"/>
                <w:highlight w:val="none"/>
                <w:u w:val="single" w:color="auto"/>
              </w:rPr>
              <w:t>加强治理</w:t>
            </w:r>
          </w:p>
          <w:p w14:paraId="6AAB1905">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single" w:color="auto"/>
              </w:rPr>
            </w:pPr>
            <w:r>
              <w:rPr>
                <w:rFonts w:hint="default" w:ascii="Times New Roman" w:hAnsi="Times New Roman" w:eastAsia="宋体" w:cs="Times New Roman"/>
                <w:color w:val="auto"/>
                <w:spacing w:val="0"/>
                <w:sz w:val="24"/>
                <w:szCs w:val="24"/>
                <w:highlight w:val="none"/>
                <w:u w:val="single" w:color="auto"/>
              </w:rPr>
              <w:t>对高噪声设备设置基础减震。</w:t>
            </w:r>
          </w:p>
          <w:p w14:paraId="0F0B1048">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single" w:color="auto"/>
              </w:rPr>
            </w:pPr>
            <w:r>
              <w:rPr>
                <w:rFonts w:hint="eastAsia" w:cs="Times New Roman"/>
                <w:color w:val="auto"/>
                <w:spacing w:val="0"/>
                <w:sz w:val="24"/>
                <w:szCs w:val="24"/>
                <w:highlight w:val="none"/>
                <w:u w:val="single" w:color="auto"/>
                <w:lang w:val="en-US" w:eastAsia="zh-CN"/>
              </w:rPr>
              <w:t>3</w:t>
            </w:r>
            <w:r>
              <w:rPr>
                <w:rFonts w:hint="default" w:ascii="Times New Roman" w:hAnsi="Times New Roman" w:eastAsia="宋体" w:cs="Times New Roman"/>
                <w:color w:val="auto"/>
                <w:spacing w:val="0"/>
                <w:sz w:val="24"/>
                <w:szCs w:val="24"/>
                <w:highlight w:val="none"/>
                <w:u w:val="single" w:color="auto"/>
                <w:lang w:eastAsia="zh-CN"/>
              </w:rPr>
              <w:t>）</w:t>
            </w:r>
            <w:r>
              <w:rPr>
                <w:rFonts w:hint="default" w:ascii="Times New Roman" w:hAnsi="Times New Roman" w:eastAsia="宋体" w:cs="Times New Roman"/>
                <w:color w:val="auto"/>
                <w:spacing w:val="0"/>
                <w:sz w:val="24"/>
                <w:szCs w:val="24"/>
                <w:highlight w:val="none"/>
                <w:u w:val="single" w:color="auto"/>
              </w:rPr>
              <w:t>加强管理</w:t>
            </w:r>
          </w:p>
          <w:p w14:paraId="33F33B90">
            <w:pPr>
              <w:pStyle w:val="96"/>
              <w:bidi w:val="0"/>
              <w:rPr>
                <w:rFonts w:hint="default"/>
                <w:color w:val="auto"/>
                <w:highlight w:val="none"/>
                <w:u w:val="single" w:color="auto"/>
              </w:rPr>
            </w:pPr>
            <w:r>
              <w:rPr>
                <w:rFonts w:hint="eastAsia"/>
                <w:color w:val="auto"/>
                <w:highlight w:val="none"/>
                <w:u w:val="single" w:color="auto"/>
                <w:lang w:val="en-US" w:eastAsia="zh-CN"/>
              </w:rPr>
              <w:t>A、严格控制夜间作业时间，可通过尽量避免阴雨天采收稻谷或与晴天采收的稻谷混合后再烘干，以降低进料含水率，缩短烘干时间</w:t>
            </w:r>
            <w:r>
              <w:rPr>
                <w:rFonts w:hint="default"/>
                <w:color w:val="auto"/>
                <w:highlight w:val="none"/>
                <w:u w:val="single" w:color="auto"/>
              </w:rPr>
              <w:t>。</w:t>
            </w:r>
          </w:p>
          <w:p w14:paraId="74A10B06">
            <w:pPr>
              <w:pStyle w:val="96"/>
              <w:bidi w:val="0"/>
              <w:rPr>
                <w:rFonts w:hint="eastAsia"/>
                <w:color w:val="auto"/>
                <w:highlight w:val="none"/>
                <w:u w:val="single" w:color="auto"/>
                <w:lang w:val="en-US" w:eastAsia="zh-CN"/>
              </w:rPr>
            </w:pPr>
            <w:r>
              <w:rPr>
                <w:rFonts w:hint="eastAsia"/>
                <w:color w:val="auto"/>
                <w:highlight w:val="none"/>
                <w:u w:val="single" w:color="auto"/>
                <w:lang w:val="en-US" w:eastAsia="zh-CN"/>
              </w:rPr>
              <w:t>B、严格限制夜间装卸和筛分作业，每批次上料、下料均安排在昼间进行。</w:t>
            </w:r>
          </w:p>
          <w:p w14:paraId="5C41C388">
            <w:pPr>
              <w:pStyle w:val="96"/>
              <w:bidi w:val="0"/>
              <w:rPr>
                <w:rFonts w:hint="default"/>
                <w:color w:val="auto"/>
                <w:highlight w:val="none"/>
                <w:u w:val="single" w:color="auto"/>
              </w:rPr>
            </w:pPr>
            <w:r>
              <w:rPr>
                <w:rFonts w:hint="eastAsia"/>
                <w:color w:val="auto"/>
                <w:highlight w:val="none"/>
                <w:u w:val="single" w:color="auto"/>
                <w:lang w:val="en-US" w:eastAsia="zh-CN"/>
              </w:rPr>
              <w:t>C、</w:t>
            </w:r>
            <w:r>
              <w:rPr>
                <w:rFonts w:hint="default"/>
                <w:color w:val="auto"/>
                <w:highlight w:val="none"/>
                <w:u w:val="single" w:color="auto"/>
              </w:rPr>
              <w:t>建立设备定期维护，保养的管理制度，以防止设备故障形成的非正常生产噪声，同时确保环保措施发挥最佳有效的功能；加强职工环保意识教育，提倡文明生产。</w:t>
            </w:r>
          </w:p>
          <w:p w14:paraId="2B56C98A">
            <w:pPr>
              <w:keepNext w:val="0"/>
              <w:keepLines w:val="0"/>
              <w:pageBreakBefore w:val="0"/>
              <w:widowControl/>
              <w:numPr>
                <w:ilvl w:val="0"/>
                <w:numId w:val="6"/>
              </w:numPr>
              <w:kinsoku/>
              <w:wordWrap/>
              <w:overflowPunct w:val="0"/>
              <w:topLinePunct w:val="0"/>
              <w:autoSpaceDE w:val="0"/>
              <w:autoSpaceDN w:val="0"/>
              <w:bidi w:val="0"/>
              <w:adjustRightInd w:val="0"/>
              <w:snapToGrid w:val="0"/>
              <w:spacing w:line="336" w:lineRule="auto"/>
              <w:ind w:left="0" w:right="0" w:firstLine="480" w:firstLineChars="200"/>
              <w:textAlignment w:val="baseline"/>
              <w:rPr>
                <w:rFonts w:hint="eastAsia" w:cs="Times New Roman"/>
                <w:color w:val="auto"/>
                <w:spacing w:val="0"/>
                <w:sz w:val="24"/>
                <w:szCs w:val="24"/>
                <w:highlight w:val="none"/>
                <w:u w:val="single" w:color="auto"/>
                <w:lang w:val="en-US" w:eastAsia="zh-CN"/>
              </w:rPr>
            </w:pPr>
            <w:r>
              <w:rPr>
                <w:rFonts w:hint="eastAsia" w:cs="Times New Roman"/>
                <w:color w:val="auto"/>
                <w:spacing w:val="0"/>
                <w:sz w:val="24"/>
                <w:szCs w:val="24"/>
                <w:highlight w:val="none"/>
                <w:u w:val="single" w:color="auto"/>
                <w:lang w:val="en-US" w:eastAsia="zh-CN"/>
              </w:rPr>
              <w:t>交通运输噪声</w:t>
            </w:r>
          </w:p>
          <w:p w14:paraId="2005680D">
            <w:pPr>
              <w:keepNext w:val="0"/>
              <w:keepLines w:val="0"/>
              <w:pageBreakBefore w:val="0"/>
              <w:widowControl/>
              <w:numPr>
                <w:ilvl w:val="0"/>
                <w:numId w:val="7"/>
              </w:numPr>
              <w:kinsoku/>
              <w:wordWrap/>
              <w:overflowPunct w:val="0"/>
              <w:topLinePunct w:val="0"/>
              <w:autoSpaceDE w:val="0"/>
              <w:autoSpaceDN w:val="0"/>
              <w:bidi w:val="0"/>
              <w:adjustRightInd w:val="0"/>
              <w:snapToGrid w:val="0"/>
              <w:spacing w:line="336" w:lineRule="auto"/>
              <w:ind w:leftChars="0" w:right="0" w:rightChars="0"/>
              <w:textAlignment w:val="baseline"/>
              <w:rPr>
                <w:rFonts w:hint="eastAsia" w:cs="Times New Roman"/>
                <w:color w:val="auto"/>
                <w:spacing w:val="0"/>
                <w:sz w:val="24"/>
                <w:szCs w:val="24"/>
                <w:highlight w:val="none"/>
                <w:u w:val="single" w:color="auto"/>
                <w:lang w:val="en-US" w:eastAsia="zh-CN"/>
              </w:rPr>
            </w:pPr>
            <w:r>
              <w:rPr>
                <w:rFonts w:hint="eastAsia" w:cs="Times New Roman"/>
                <w:color w:val="auto"/>
                <w:spacing w:val="0"/>
                <w:sz w:val="24"/>
                <w:szCs w:val="24"/>
                <w:highlight w:val="none"/>
                <w:u w:val="single" w:color="auto"/>
                <w:lang w:val="en-US" w:eastAsia="zh-CN"/>
              </w:rPr>
              <w:t>建立装载机管理制度，装载机定期保养，保持良好的车况；</w:t>
            </w:r>
          </w:p>
          <w:p w14:paraId="7E68FF78">
            <w:pPr>
              <w:keepNext w:val="0"/>
              <w:keepLines w:val="0"/>
              <w:pageBreakBefore w:val="0"/>
              <w:widowControl/>
              <w:numPr>
                <w:ilvl w:val="0"/>
                <w:numId w:val="7"/>
              </w:numPr>
              <w:kinsoku/>
              <w:wordWrap/>
              <w:overflowPunct w:val="0"/>
              <w:topLinePunct w:val="0"/>
              <w:autoSpaceDE w:val="0"/>
              <w:autoSpaceDN w:val="0"/>
              <w:bidi w:val="0"/>
              <w:adjustRightInd w:val="0"/>
              <w:snapToGrid w:val="0"/>
              <w:spacing w:line="336" w:lineRule="auto"/>
              <w:ind w:leftChars="0" w:right="0" w:rightChars="0"/>
              <w:textAlignment w:val="baseline"/>
              <w:rPr>
                <w:rFonts w:hint="default" w:cs="Times New Roman"/>
                <w:color w:val="auto"/>
                <w:spacing w:val="0"/>
                <w:sz w:val="24"/>
                <w:szCs w:val="24"/>
                <w:highlight w:val="none"/>
                <w:u w:val="single" w:color="auto"/>
                <w:lang w:val="en-US" w:eastAsia="zh-CN"/>
              </w:rPr>
            </w:pPr>
            <w:r>
              <w:rPr>
                <w:rFonts w:hint="eastAsia" w:cs="Times New Roman"/>
                <w:color w:val="auto"/>
                <w:spacing w:val="0"/>
                <w:sz w:val="24"/>
                <w:szCs w:val="24"/>
                <w:highlight w:val="none"/>
                <w:u w:val="single" w:color="auto"/>
                <w:lang w:val="en-US" w:eastAsia="zh-CN"/>
              </w:rPr>
              <w:t>严格控制运输时间，避免夜间装车、运输；</w:t>
            </w:r>
          </w:p>
          <w:p w14:paraId="6AD04B64">
            <w:pPr>
              <w:keepNext w:val="0"/>
              <w:keepLines w:val="0"/>
              <w:pageBreakBefore w:val="0"/>
              <w:widowControl/>
              <w:numPr>
                <w:ilvl w:val="0"/>
                <w:numId w:val="7"/>
              </w:numPr>
              <w:kinsoku/>
              <w:wordWrap/>
              <w:overflowPunct w:val="0"/>
              <w:topLinePunct w:val="0"/>
              <w:autoSpaceDE w:val="0"/>
              <w:autoSpaceDN w:val="0"/>
              <w:bidi w:val="0"/>
              <w:adjustRightInd w:val="0"/>
              <w:snapToGrid w:val="0"/>
              <w:spacing w:line="336" w:lineRule="auto"/>
              <w:ind w:leftChars="0" w:right="0" w:rightChars="0"/>
              <w:textAlignment w:val="baseline"/>
              <w:rPr>
                <w:rFonts w:hint="default" w:cs="Times New Roman"/>
                <w:color w:val="auto"/>
                <w:spacing w:val="0"/>
                <w:sz w:val="24"/>
                <w:szCs w:val="24"/>
                <w:highlight w:val="none"/>
                <w:u w:val="single" w:color="auto"/>
                <w:lang w:val="en-US" w:eastAsia="zh-CN"/>
              </w:rPr>
            </w:pPr>
            <w:r>
              <w:rPr>
                <w:rFonts w:hint="eastAsia" w:cs="Times New Roman"/>
                <w:color w:val="auto"/>
                <w:spacing w:val="0"/>
                <w:sz w:val="24"/>
                <w:szCs w:val="24"/>
                <w:highlight w:val="none"/>
                <w:u w:val="single" w:color="auto"/>
                <w:lang w:val="en-US" w:eastAsia="zh-CN"/>
              </w:rPr>
              <w:t>要求进入镇区减速行驶，禁止鸣笛；</w:t>
            </w:r>
          </w:p>
          <w:p w14:paraId="342BC0F2">
            <w:pPr>
              <w:bidi w:val="0"/>
              <w:ind w:left="0" w:leftChars="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4、噪声监测计划</w:t>
            </w:r>
          </w:p>
          <w:p w14:paraId="3619C47A">
            <w:pPr>
              <w:bidi w:val="0"/>
              <w:rPr>
                <w:rFonts w:hint="default" w:ascii="Times New Roman" w:hAnsi="Times New Roman" w:cs="Times New Roman"/>
                <w:color w:val="auto"/>
                <w:highlight w:val="none"/>
                <w:lang w:val="en-US" w:eastAsia="zh-CN"/>
              </w:rPr>
            </w:pPr>
            <w:r>
              <w:rPr>
                <w:rFonts w:hint="eastAsia"/>
                <w:color w:val="auto"/>
                <w:highlight w:val="none"/>
                <w:lang w:val="en-US" w:eastAsia="zh-CN"/>
              </w:rPr>
              <w:t>参照</w:t>
            </w:r>
            <w:r>
              <w:rPr>
                <w:rFonts w:hint="default" w:ascii="Times New Roman" w:hAnsi="Times New Roman" w:cs="Times New Roman"/>
                <w:color w:val="auto"/>
                <w:highlight w:val="none"/>
                <w:lang w:val="en-US" w:eastAsia="zh-CN"/>
              </w:rPr>
              <w:t>《排污许可证申请与核发技术规范 工业噪声》（HJ1301-2023）相关要求，本项目噪声监测计划详见下表。</w:t>
            </w:r>
          </w:p>
          <w:p w14:paraId="3F046962">
            <w:pPr>
              <w:pStyle w:val="66"/>
              <w:bidi w:val="0"/>
              <w:ind w:firstLine="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表4.3-4  本项目噪声监测计划</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362"/>
              <w:gridCol w:w="1382"/>
              <w:gridCol w:w="1352"/>
              <w:gridCol w:w="3910"/>
            </w:tblGrid>
            <w:tr w14:paraId="4ABE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11" w:type="pct"/>
                  <w:shd w:val="clear" w:color="auto" w:fill="auto"/>
                  <w:vAlign w:val="center"/>
                </w:tcPr>
                <w:p w14:paraId="34A7345D">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lang w:eastAsia="zh-CN"/>
                    </w:rPr>
                  </w:pPr>
                  <w:r>
                    <w:rPr>
                      <w:rFonts w:hint="default" w:ascii="Times New Roman" w:hAnsi="Times New Roman" w:eastAsia="宋体" w:cs="Times New Roman"/>
                      <w:b/>
                      <w:bCs/>
                      <w:color w:val="auto"/>
                      <w:kern w:val="0"/>
                      <w:sz w:val="21"/>
                      <w:szCs w:val="21"/>
                      <w:highlight w:val="none"/>
                      <w:u w:val="none"/>
                      <w:lang w:val="en-US" w:eastAsia="zh-CN"/>
                    </w:rPr>
                    <w:t>监测点位</w:t>
                  </w:r>
                </w:p>
              </w:tc>
              <w:tc>
                <w:tcPr>
                  <w:tcW w:w="767" w:type="pct"/>
                  <w:shd w:val="clear" w:color="auto" w:fill="auto"/>
                  <w:vAlign w:val="center"/>
                </w:tcPr>
                <w:p w14:paraId="4050062C">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lang w:eastAsia="zh-CN"/>
                    </w:rPr>
                  </w:pPr>
                  <w:r>
                    <w:rPr>
                      <w:rFonts w:hint="default" w:ascii="Times New Roman" w:hAnsi="Times New Roman" w:eastAsia="宋体" w:cs="Times New Roman"/>
                      <w:b/>
                      <w:bCs/>
                      <w:color w:val="auto"/>
                      <w:kern w:val="0"/>
                      <w:sz w:val="21"/>
                      <w:szCs w:val="21"/>
                      <w:highlight w:val="none"/>
                      <w:u w:val="none"/>
                      <w:lang w:val="en-US" w:eastAsia="zh-CN"/>
                    </w:rPr>
                    <w:t>监测指标</w:t>
                  </w:r>
                </w:p>
              </w:tc>
              <w:tc>
                <w:tcPr>
                  <w:tcW w:w="750" w:type="pct"/>
                  <w:shd w:val="clear" w:color="auto" w:fill="auto"/>
                  <w:vAlign w:val="center"/>
                </w:tcPr>
                <w:p w14:paraId="00644DE3">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lang w:eastAsia="zh-CN"/>
                    </w:rPr>
                  </w:pPr>
                  <w:r>
                    <w:rPr>
                      <w:rFonts w:hint="default" w:ascii="Times New Roman" w:hAnsi="Times New Roman" w:eastAsia="宋体" w:cs="Times New Roman"/>
                      <w:b/>
                      <w:bCs/>
                      <w:color w:val="auto"/>
                      <w:kern w:val="0"/>
                      <w:sz w:val="21"/>
                      <w:szCs w:val="21"/>
                      <w:highlight w:val="none"/>
                      <w:u w:val="none"/>
                      <w:lang w:val="en-US" w:eastAsia="zh-CN"/>
                    </w:rPr>
                    <w:t>监测频次</w:t>
                  </w:r>
                </w:p>
              </w:tc>
              <w:tc>
                <w:tcPr>
                  <w:tcW w:w="2170" w:type="pct"/>
                  <w:shd w:val="clear" w:color="auto" w:fill="auto"/>
                  <w:vAlign w:val="center"/>
                </w:tcPr>
                <w:p w14:paraId="06452C0E">
                  <w:pPr>
                    <w:widowControl/>
                    <w:spacing w:line="240" w:lineRule="auto"/>
                    <w:ind w:firstLine="0" w:firstLineChars="0"/>
                    <w:jc w:val="center"/>
                    <w:rPr>
                      <w:rFonts w:hint="default" w:ascii="Times New Roman" w:hAnsi="Times New Roman" w:eastAsia="宋体" w:cs="Times New Roman"/>
                      <w:b/>
                      <w:bCs/>
                      <w:color w:val="auto"/>
                      <w:kern w:val="0"/>
                      <w:sz w:val="21"/>
                      <w:szCs w:val="21"/>
                      <w:highlight w:val="none"/>
                      <w:u w:val="none"/>
                      <w:lang w:eastAsia="zh-CN"/>
                    </w:rPr>
                  </w:pPr>
                  <w:r>
                    <w:rPr>
                      <w:rFonts w:hint="default" w:ascii="Times New Roman" w:hAnsi="Times New Roman" w:eastAsia="宋体" w:cs="Times New Roman"/>
                      <w:b/>
                      <w:bCs/>
                      <w:color w:val="auto"/>
                      <w:kern w:val="0"/>
                      <w:sz w:val="21"/>
                      <w:szCs w:val="21"/>
                      <w:highlight w:val="none"/>
                      <w:u w:val="none"/>
                      <w:lang w:val="en-US" w:eastAsia="zh-CN"/>
                    </w:rPr>
                    <w:t>执行排放标准</w:t>
                  </w:r>
                </w:p>
              </w:tc>
            </w:tr>
            <w:tr w14:paraId="5525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jc w:val="center"/>
              </w:trPr>
              <w:tc>
                <w:tcPr>
                  <w:tcW w:w="1311" w:type="pct"/>
                  <w:shd w:val="clear" w:color="auto" w:fill="auto"/>
                  <w:vAlign w:val="center"/>
                </w:tcPr>
                <w:p w14:paraId="324C0CA0">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厂界噪声外1m</w:t>
                  </w:r>
                </w:p>
              </w:tc>
              <w:tc>
                <w:tcPr>
                  <w:tcW w:w="767" w:type="pct"/>
                  <w:shd w:val="clear" w:color="auto" w:fill="auto"/>
                  <w:vAlign w:val="center"/>
                </w:tcPr>
                <w:p w14:paraId="278D0D2E">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噪声</w:t>
                  </w:r>
                </w:p>
              </w:tc>
              <w:tc>
                <w:tcPr>
                  <w:tcW w:w="750" w:type="pct"/>
                  <w:shd w:val="clear" w:color="auto" w:fill="auto"/>
                  <w:vAlign w:val="center"/>
                </w:tcPr>
                <w:p w14:paraId="3C050B06">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rPr>
                    <w:t>1次/运行期间</w:t>
                  </w:r>
                </w:p>
              </w:tc>
              <w:tc>
                <w:tcPr>
                  <w:tcW w:w="2170" w:type="pct"/>
                  <w:shd w:val="clear" w:color="auto" w:fill="auto"/>
                  <w:vAlign w:val="center"/>
                </w:tcPr>
                <w:p w14:paraId="2936ED38">
                  <w:pPr>
                    <w:widowControl/>
                    <w:spacing w:line="240" w:lineRule="auto"/>
                    <w:ind w:firstLine="0" w:firstLineChars="0"/>
                    <w:jc w:val="center"/>
                    <w:rPr>
                      <w:rFonts w:hint="default" w:ascii="Times New Roman" w:hAnsi="Times New Roman" w:eastAsia="宋体" w:cs="Times New Roman"/>
                      <w:color w:val="auto"/>
                      <w:kern w:val="0"/>
                      <w:sz w:val="21"/>
                      <w:szCs w:val="21"/>
                      <w:highlight w:val="none"/>
                      <w:u w:val="none"/>
                      <w:lang w:eastAsia="zh-CN"/>
                    </w:rPr>
                  </w:pPr>
                  <w:r>
                    <w:rPr>
                      <w:rFonts w:hint="default" w:ascii="Times New Roman" w:hAnsi="Times New Roman" w:cs="Times New Roman"/>
                      <w:color w:val="auto"/>
                      <w:kern w:val="0"/>
                      <w:sz w:val="21"/>
                      <w:szCs w:val="21"/>
                      <w:highlight w:val="none"/>
                      <w:u w:val="none"/>
                      <w:lang w:eastAsia="zh-CN"/>
                    </w:rPr>
                    <w:t>执行</w:t>
                  </w:r>
                  <w:r>
                    <w:rPr>
                      <w:rFonts w:hint="default" w:ascii="Times New Roman" w:hAnsi="Times New Roman" w:eastAsia="宋体" w:cs="Times New Roman"/>
                      <w:color w:val="auto"/>
                      <w:kern w:val="0"/>
                      <w:sz w:val="21"/>
                      <w:szCs w:val="21"/>
                      <w:highlight w:val="none"/>
                      <w:u w:val="none"/>
                      <w:lang w:eastAsia="zh-CN"/>
                    </w:rPr>
                    <w:t>《工业企业厂界环境噪声排放标准》（GB12348-2008）2类标准</w:t>
                  </w:r>
                </w:p>
              </w:tc>
            </w:tr>
          </w:tbl>
          <w:p w14:paraId="309B16CD">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szCs w:val="24"/>
                <w:highlight w:val="none"/>
                <w:u w:val="none"/>
                <w:lang w:val="en-US" w:eastAsia="zh-CN"/>
              </w:rPr>
            </w:pPr>
          </w:p>
          <w:p w14:paraId="68D7755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4.2.4、固体废物环境影响</w:t>
            </w:r>
          </w:p>
          <w:p w14:paraId="787EB55D">
            <w:pPr>
              <w:bidi w:val="0"/>
              <w:ind w:left="0" w:leftChars="0" w:firstLine="0" w:firstLineChars="0"/>
              <w:rPr>
                <w:rFonts w:hint="default" w:ascii="Times New Roman" w:hAnsi="Times New Roman" w:cs="Times New Roman"/>
                <w:b/>
                <w:bCs/>
                <w:color w:val="auto"/>
                <w:highlight w:val="none"/>
                <w:u w:val="none"/>
                <w:lang w:val="en-US" w:eastAsia="zh-CN"/>
              </w:rPr>
            </w:pPr>
            <w:r>
              <w:rPr>
                <w:rFonts w:hint="default" w:ascii="Times New Roman" w:hAnsi="Times New Roman" w:cs="Times New Roman"/>
                <w:b/>
                <w:bCs/>
                <w:color w:val="auto"/>
                <w:highlight w:val="none"/>
                <w:u w:val="none"/>
                <w:lang w:val="en-US" w:eastAsia="zh-CN"/>
              </w:rPr>
              <w:t>1、固体废物污染源调查</w:t>
            </w:r>
          </w:p>
          <w:p w14:paraId="031FC717">
            <w:pPr>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项目营运期固体废物主要</w:t>
            </w:r>
            <w:r>
              <w:rPr>
                <w:rFonts w:hint="default" w:ascii="Times New Roman" w:hAnsi="Times New Roman" w:cs="Times New Roman"/>
                <w:color w:val="auto"/>
                <w:highlight w:val="none"/>
                <w:u w:val="none"/>
                <w:lang w:eastAsia="zh-CN"/>
              </w:rPr>
              <w:t>为：</w:t>
            </w:r>
            <w:r>
              <w:rPr>
                <w:rFonts w:hint="eastAsia" w:cs="Times New Roman"/>
                <w:color w:val="auto"/>
                <w:highlight w:val="none"/>
                <w:u w:val="none"/>
                <w:lang w:val="en-US" w:eastAsia="zh-CN"/>
              </w:rPr>
              <w:t>筛分杂质及粉尘等</w:t>
            </w:r>
            <w:r>
              <w:rPr>
                <w:rFonts w:hint="default" w:ascii="Times New Roman" w:hAnsi="Times New Roman" w:cs="Times New Roman"/>
                <w:color w:val="auto"/>
                <w:highlight w:val="none"/>
                <w:u w:val="none"/>
                <w:lang w:eastAsia="zh-CN"/>
              </w:rPr>
              <w:t>、生活垃圾等</w:t>
            </w:r>
            <w:r>
              <w:rPr>
                <w:rFonts w:hint="default" w:ascii="Times New Roman" w:hAnsi="Times New Roman" w:cs="Times New Roman"/>
                <w:color w:val="auto"/>
                <w:highlight w:val="none"/>
                <w:u w:val="none"/>
                <w:lang w:val="en-US" w:eastAsia="zh-CN"/>
              </w:rPr>
              <w:t>。</w:t>
            </w:r>
          </w:p>
          <w:p w14:paraId="782B947B">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t>（1）一般工业固废：</w:t>
            </w:r>
          </w:p>
          <w:p w14:paraId="538E2FF0">
            <w:pPr>
              <w:bidi w:val="0"/>
              <w:rPr>
                <w:rFonts w:hint="default" w:ascii="Times New Roman" w:hAnsi="Times New Roman" w:cs="Times New Roman"/>
                <w:color w:val="auto"/>
                <w:highlight w:val="none"/>
                <w:u w:val="single"/>
                <w:lang w:val="en-US" w:eastAsia="zh-CN"/>
              </w:rPr>
            </w:pPr>
            <w:r>
              <w:rPr>
                <w:rFonts w:hint="eastAsia" w:cs="Times New Roman"/>
                <w:color w:val="auto"/>
                <w:highlight w:val="none"/>
                <w:u w:val="single"/>
                <w:lang w:val="en-US" w:eastAsia="zh-CN"/>
              </w:rPr>
              <w:t>根据业主提供的实际运行经验，筛分杂质（空壳、秸秆、石子等）、筛分粉尘、沉降室清灰共计约45t，其中主要为筛分杂质约30t</w:t>
            </w:r>
            <w:r>
              <w:rPr>
                <w:rFonts w:hint="default" w:ascii="Times New Roman" w:hAnsi="Times New Roman" w:cs="Times New Roman"/>
                <w:color w:val="auto"/>
                <w:highlight w:val="none"/>
                <w:u w:val="single"/>
              </w:rPr>
              <w:t>/a</w:t>
            </w:r>
            <w:r>
              <w:rPr>
                <w:rFonts w:hint="eastAsia" w:cs="Times New Roman"/>
                <w:color w:val="auto"/>
                <w:highlight w:val="none"/>
                <w:u w:val="single"/>
                <w:lang w:eastAsia="zh-CN"/>
              </w:rPr>
              <w:t>、</w:t>
            </w:r>
            <w:r>
              <w:rPr>
                <w:rFonts w:hint="eastAsia" w:cs="Times New Roman"/>
                <w:color w:val="auto"/>
                <w:highlight w:val="none"/>
                <w:u w:val="single"/>
                <w:lang w:val="en-US" w:eastAsia="zh-CN"/>
              </w:rPr>
              <w:t>筛分粉尘、沉降室清灰约15t/a</w:t>
            </w:r>
            <w:r>
              <w:rPr>
                <w:rFonts w:hint="default" w:ascii="Times New Roman" w:hAnsi="Times New Roman" w:cs="Times New Roman"/>
                <w:color w:val="auto"/>
                <w:highlight w:val="none"/>
                <w:u w:val="single"/>
              </w:rPr>
              <w:t>。</w:t>
            </w:r>
            <w:r>
              <w:rPr>
                <w:rFonts w:hint="default" w:ascii="Times New Roman" w:hAnsi="Times New Roman" w:cs="Times New Roman"/>
                <w:color w:val="auto"/>
                <w:highlight w:val="none"/>
                <w:u w:val="single"/>
                <w:lang w:val="en-US" w:eastAsia="zh-CN"/>
              </w:rPr>
              <w:t>集中收集后</w:t>
            </w:r>
            <w:r>
              <w:rPr>
                <w:rFonts w:hint="eastAsia" w:cs="Times New Roman"/>
                <w:color w:val="auto"/>
                <w:highlight w:val="none"/>
                <w:u w:val="single"/>
                <w:lang w:val="en-US" w:eastAsia="zh-CN"/>
              </w:rPr>
              <w:t>用于合作社堆沤农家肥</w:t>
            </w:r>
            <w:r>
              <w:rPr>
                <w:rFonts w:hint="default" w:ascii="Times New Roman" w:hAnsi="Times New Roman" w:cs="Times New Roman"/>
                <w:color w:val="auto"/>
                <w:highlight w:val="none"/>
                <w:u w:val="single"/>
                <w:lang w:val="en-US" w:eastAsia="zh-CN"/>
              </w:rPr>
              <w:t>。</w:t>
            </w:r>
          </w:p>
          <w:p w14:paraId="0CFE83CB">
            <w:pPr>
              <w:bidi w:val="0"/>
              <w:rPr>
                <w:rFonts w:hint="default" w:ascii="Times New Roman" w:hAnsi="Times New Roman" w:cs="Times New Roman"/>
                <w:color w:val="auto"/>
                <w:highlight w:val="none"/>
                <w:u w:val="single"/>
                <w:lang w:val="en-US" w:eastAsia="zh-CN"/>
              </w:rPr>
            </w:pPr>
            <w:r>
              <w:rPr>
                <w:rFonts w:hint="default" w:ascii="Times New Roman" w:hAnsi="Times New Roman" w:cs="Times New Roman"/>
                <w:color w:val="auto"/>
                <w:highlight w:val="none"/>
                <w:u w:val="single"/>
                <w:lang w:val="en-US" w:eastAsia="zh-CN"/>
              </w:rPr>
              <w:t>炉渣炉灰</w:t>
            </w:r>
            <w:r>
              <w:rPr>
                <w:rFonts w:hint="eastAsia" w:cs="Times New Roman"/>
                <w:color w:val="auto"/>
                <w:highlight w:val="none"/>
                <w:u w:val="single"/>
                <w:lang w:val="en-US" w:eastAsia="zh-CN"/>
              </w:rPr>
              <w:t>：</w:t>
            </w:r>
            <w:r>
              <w:rPr>
                <w:rFonts w:hint="default" w:ascii="Times New Roman" w:hAnsi="Times New Roman" w:cs="Times New Roman"/>
                <w:color w:val="auto"/>
                <w:highlight w:val="none"/>
                <w:u w:val="single"/>
                <w:lang w:val="en-US" w:eastAsia="zh-CN"/>
              </w:rPr>
              <w:t>根据生物质颗粒物检测报告，灰分为1.</w:t>
            </w:r>
            <w:r>
              <w:rPr>
                <w:rFonts w:hint="eastAsia" w:cs="Times New Roman"/>
                <w:color w:val="auto"/>
                <w:highlight w:val="none"/>
                <w:u w:val="single"/>
                <w:lang w:val="en-US" w:eastAsia="zh-CN"/>
              </w:rPr>
              <w:t>52</w:t>
            </w:r>
            <w:r>
              <w:rPr>
                <w:rFonts w:hint="default" w:ascii="Times New Roman" w:hAnsi="Times New Roman" w:cs="Times New Roman"/>
                <w:color w:val="auto"/>
                <w:highlight w:val="none"/>
                <w:u w:val="single"/>
                <w:lang w:val="en-US" w:eastAsia="zh-CN"/>
              </w:rPr>
              <w:t>%，本项目本年使用生物质颗粒物为</w:t>
            </w:r>
            <w:r>
              <w:rPr>
                <w:rFonts w:hint="eastAsia" w:cs="Times New Roman"/>
                <w:color w:val="auto"/>
                <w:highlight w:val="none"/>
                <w:u w:val="single"/>
                <w:lang w:val="en-US" w:eastAsia="zh-CN"/>
              </w:rPr>
              <w:t>662.4</w:t>
            </w:r>
            <w:r>
              <w:rPr>
                <w:rFonts w:hint="default" w:ascii="Times New Roman" w:hAnsi="Times New Roman" w:cs="Times New Roman"/>
                <w:color w:val="auto"/>
                <w:highlight w:val="none"/>
                <w:u w:val="single"/>
                <w:lang w:val="en-US" w:eastAsia="zh-CN"/>
              </w:rPr>
              <w:t>t/a，</w:t>
            </w:r>
            <w:r>
              <w:rPr>
                <w:rFonts w:hint="eastAsia" w:cs="Times New Roman"/>
                <w:color w:val="auto"/>
                <w:highlight w:val="none"/>
                <w:u w:val="single"/>
                <w:lang w:val="en-US" w:eastAsia="zh-CN"/>
              </w:rPr>
              <w:t>废气带走0.33t/a，</w:t>
            </w:r>
            <w:r>
              <w:rPr>
                <w:rFonts w:hint="default" w:ascii="Times New Roman" w:hAnsi="Times New Roman" w:cs="Times New Roman"/>
                <w:color w:val="auto"/>
                <w:highlight w:val="none"/>
                <w:u w:val="single"/>
                <w:lang w:val="en-US" w:eastAsia="zh-CN"/>
              </w:rPr>
              <w:t>则每年产生炉渣炉灰约为</w:t>
            </w:r>
            <w:r>
              <w:rPr>
                <w:rFonts w:hint="eastAsia" w:cs="Times New Roman"/>
                <w:color w:val="auto"/>
                <w:highlight w:val="none"/>
                <w:u w:val="single"/>
                <w:lang w:val="en-US" w:eastAsia="zh-CN"/>
              </w:rPr>
              <w:t>9.74</w:t>
            </w:r>
            <w:r>
              <w:rPr>
                <w:rFonts w:hint="default" w:ascii="Times New Roman" w:hAnsi="Times New Roman" w:cs="Times New Roman"/>
                <w:color w:val="auto"/>
                <w:highlight w:val="none"/>
                <w:u w:val="single"/>
                <w:lang w:val="en-US" w:eastAsia="zh-CN"/>
              </w:rPr>
              <w:t>t/a。炉渣炉灰袋装用作做农肥综合利用。</w:t>
            </w:r>
          </w:p>
          <w:p w14:paraId="1188445C">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（2）生活垃圾：</w:t>
            </w:r>
          </w:p>
          <w:p w14:paraId="1D80AA72">
            <w:pPr>
              <w:bidi w:val="0"/>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rPr>
              <w:t>生活垃圾产生量</w:t>
            </w:r>
            <w:r>
              <w:rPr>
                <w:rFonts w:hint="default" w:ascii="Times New Roman" w:hAnsi="Times New Roman" w:cs="Times New Roman"/>
                <w:color w:val="auto"/>
                <w:highlight w:val="none"/>
                <w:lang w:eastAsia="zh-CN"/>
              </w:rPr>
              <w:t>按照</w:t>
            </w:r>
            <w:r>
              <w:rPr>
                <w:rFonts w:hint="default" w:ascii="Times New Roman" w:hAnsi="Times New Roman" w:cs="Times New Roman"/>
                <w:color w:val="auto"/>
                <w:highlight w:val="none"/>
                <w:lang w:val="en-US" w:eastAsia="zh-CN"/>
              </w:rPr>
              <w:t>0.5kg/d*人计</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则</w:t>
            </w:r>
            <w:r>
              <w:rPr>
                <w:rFonts w:hint="default" w:ascii="Times New Roman" w:hAnsi="Times New Roman" w:cs="Times New Roman"/>
                <w:color w:val="auto"/>
                <w:highlight w:val="none"/>
              </w:rPr>
              <w:t>生活垃圾产生量为</w:t>
            </w:r>
            <w:r>
              <w:rPr>
                <w:rFonts w:hint="eastAsia" w:cs="Times New Roman"/>
                <w:color w:val="auto"/>
                <w:highlight w:val="none"/>
                <w:lang w:val="en-US" w:eastAsia="zh-CN"/>
              </w:rPr>
              <w:t>0.25</w:t>
            </w:r>
            <w:r>
              <w:rPr>
                <w:rFonts w:hint="default" w:ascii="Times New Roman" w:hAnsi="Times New Roman" w:cs="Times New Roman"/>
                <w:color w:val="auto"/>
                <w:highlight w:val="none"/>
              </w:rPr>
              <w:t>t</w:t>
            </w:r>
            <w:r>
              <w:rPr>
                <w:rFonts w:hint="eastAsia" w:cs="Times New Roman"/>
                <w:color w:val="auto"/>
                <w:highlight w:val="none"/>
                <w:lang w:eastAsia="zh-CN"/>
              </w:rPr>
              <w:t>/a</w:t>
            </w:r>
            <w:r>
              <w:rPr>
                <w:rFonts w:hint="default" w:ascii="Times New Roman" w:hAnsi="Times New Roman" w:cs="Times New Roman"/>
                <w:color w:val="auto"/>
                <w:highlight w:val="none"/>
              </w:rPr>
              <w:t>，收集后交由环卫部门统一处置。</w:t>
            </w:r>
          </w:p>
          <w:p w14:paraId="0F51D855">
            <w:pPr>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综上所述，本项目固废均得到有效处理，各治理措施针对性较强，且实现了资源化再利用，对周围的环境影响较小</w:t>
            </w:r>
            <w:r>
              <w:rPr>
                <w:rFonts w:hint="eastAsia" w:cs="Times New Roman"/>
                <w:color w:val="auto"/>
                <w:highlight w:val="none"/>
                <w:lang w:eastAsia="zh-CN"/>
              </w:rPr>
              <w:t>。</w:t>
            </w:r>
          </w:p>
          <w:p w14:paraId="2E7BD68F">
            <w:pPr>
              <w:bidi w:val="0"/>
              <w:ind w:left="0" w:leftChars="0" w:firstLine="0" w:firstLineChars="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2、固体废物治理情况汇总</w:t>
            </w:r>
          </w:p>
          <w:p w14:paraId="6A2A6B9C">
            <w:pPr>
              <w:pStyle w:val="58"/>
              <w:bidi w:val="0"/>
              <w:rPr>
                <w:rFonts w:hint="default"/>
                <w:color w:val="auto"/>
                <w:highlight w:val="none"/>
                <w:lang w:val="en-US" w:eastAsia="zh-CN"/>
              </w:rPr>
            </w:pPr>
            <w:r>
              <w:rPr>
                <w:rFonts w:hint="default"/>
                <w:color w:val="auto"/>
                <w:highlight w:val="none"/>
                <w:lang w:val="en-US" w:eastAsia="zh-CN"/>
              </w:rPr>
              <w:t>表4.4-1  固废治理情况一览表</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719"/>
              <w:gridCol w:w="719"/>
              <w:gridCol w:w="721"/>
              <w:gridCol w:w="451"/>
              <w:gridCol w:w="615"/>
              <w:gridCol w:w="788"/>
              <w:gridCol w:w="705"/>
              <w:gridCol w:w="1053"/>
              <w:gridCol w:w="900"/>
              <w:gridCol w:w="1693"/>
            </w:tblGrid>
            <w:tr w14:paraId="2084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356" w:type="pct"/>
                  <w:noWrap w:val="0"/>
                  <w:vAlign w:val="center"/>
                </w:tcPr>
                <w:p w14:paraId="13DB5477">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产生环节</w:t>
                  </w:r>
                </w:p>
              </w:tc>
              <w:tc>
                <w:tcPr>
                  <w:tcW w:w="399" w:type="pct"/>
                  <w:noWrap w:val="0"/>
                  <w:vAlign w:val="center"/>
                </w:tcPr>
                <w:p w14:paraId="5227C397">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固废名称</w:t>
                  </w:r>
                </w:p>
              </w:tc>
              <w:tc>
                <w:tcPr>
                  <w:tcW w:w="399" w:type="pct"/>
                  <w:noWrap w:val="0"/>
                  <w:vAlign w:val="center"/>
                </w:tcPr>
                <w:p w14:paraId="3D9168DB">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属性</w:t>
                  </w:r>
                </w:p>
              </w:tc>
              <w:tc>
                <w:tcPr>
                  <w:tcW w:w="400" w:type="pct"/>
                  <w:noWrap w:val="0"/>
                  <w:vAlign w:val="center"/>
                </w:tcPr>
                <w:p w14:paraId="33593828">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主要有毒有害物质名称</w:t>
                  </w:r>
                </w:p>
              </w:tc>
              <w:tc>
                <w:tcPr>
                  <w:tcW w:w="250" w:type="pct"/>
                  <w:noWrap w:val="0"/>
                  <w:vAlign w:val="center"/>
                </w:tcPr>
                <w:p w14:paraId="1749FC07">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物理性状</w:t>
                  </w:r>
                </w:p>
              </w:tc>
              <w:tc>
                <w:tcPr>
                  <w:tcW w:w="341" w:type="pct"/>
                  <w:noWrap w:val="0"/>
                  <w:vAlign w:val="center"/>
                </w:tcPr>
                <w:p w14:paraId="236AC29B">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环境危险特性</w:t>
                  </w:r>
                </w:p>
              </w:tc>
              <w:tc>
                <w:tcPr>
                  <w:tcW w:w="437" w:type="pct"/>
                  <w:noWrap w:val="0"/>
                  <w:vAlign w:val="center"/>
                </w:tcPr>
                <w:p w14:paraId="15E8F8AA">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年度产生量</w:t>
                  </w:r>
                </w:p>
              </w:tc>
              <w:tc>
                <w:tcPr>
                  <w:tcW w:w="391" w:type="pct"/>
                  <w:noWrap w:val="0"/>
                  <w:vAlign w:val="center"/>
                </w:tcPr>
                <w:p w14:paraId="2E2A4E90">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贮存方式</w:t>
                  </w:r>
                </w:p>
              </w:tc>
              <w:tc>
                <w:tcPr>
                  <w:tcW w:w="584" w:type="pct"/>
                  <w:noWrap w:val="0"/>
                  <w:vAlign w:val="center"/>
                </w:tcPr>
                <w:p w14:paraId="59891596">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利用处置方式和去向</w:t>
                  </w:r>
                </w:p>
              </w:tc>
              <w:tc>
                <w:tcPr>
                  <w:tcW w:w="499" w:type="pct"/>
                  <w:noWrap w:val="0"/>
                  <w:vAlign w:val="center"/>
                </w:tcPr>
                <w:p w14:paraId="0D44F1A3">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利用或处置量</w:t>
                  </w:r>
                </w:p>
              </w:tc>
              <w:tc>
                <w:tcPr>
                  <w:tcW w:w="939" w:type="pct"/>
                  <w:noWrap w:val="0"/>
                  <w:vAlign w:val="center"/>
                </w:tcPr>
                <w:p w14:paraId="010A88B8">
                  <w:pPr>
                    <w:pStyle w:val="71"/>
                    <w:bidi w:val="0"/>
                    <w:jc w:val="center"/>
                    <w:rPr>
                      <w:rFonts w:hint="default" w:ascii="Times New Roman" w:hAnsi="Times New Roman" w:cs="Times New Roman"/>
                      <w:b/>
                      <w:bCs w:val="0"/>
                      <w:color w:val="auto"/>
                      <w:highlight w:val="none"/>
                    </w:rPr>
                  </w:pPr>
                  <w:r>
                    <w:rPr>
                      <w:rFonts w:hint="default" w:ascii="Times New Roman" w:hAnsi="Times New Roman" w:cs="Times New Roman"/>
                      <w:b/>
                      <w:bCs w:val="0"/>
                      <w:color w:val="auto"/>
                      <w:highlight w:val="none"/>
                    </w:rPr>
                    <w:t>环境管理要求</w:t>
                  </w:r>
                </w:p>
              </w:tc>
            </w:tr>
            <w:tr w14:paraId="4B63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356" w:type="pct"/>
                  <w:noWrap w:val="0"/>
                  <w:vAlign w:val="center"/>
                </w:tcPr>
                <w:p w14:paraId="306095B3">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职工办公</w:t>
                  </w:r>
                </w:p>
              </w:tc>
              <w:tc>
                <w:tcPr>
                  <w:tcW w:w="399" w:type="pct"/>
                  <w:noWrap w:val="0"/>
                  <w:vAlign w:val="center"/>
                </w:tcPr>
                <w:p w14:paraId="1AF07453">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生活垃圾</w:t>
                  </w:r>
                </w:p>
              </w:tc>
              <w:tc>
                <w:tcPr>
                  <w:tcW w:w="399" w:type="pct"/>
                  <w:noWrap w:val="0"/>
                  <w:vAlign w:val="center"/>
                </w:tcPr>
                <w:p w14:paraId="4D82199D">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生活垃圾</w:t>
                  </w:r>
                </w:p>
              </w:tc>
              <w:tc>
                <w:tcPr>
                  <w:tcW w:w="400" w:type="pct"/>
                  <w:noWrap w:val="0"/>
                  <w:vAlign w:val="center"/>
                </w:tcPr>
                <w:p w14:paraId="2AEC13AE">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0" w:type="pct"/>
                  <w:noWrap w:val="0"/>
                  <w:vAlign w:val="center"/>
                </w:tcPr>
                <w:p w14:paraId="7E1E9A10">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固态</w:t>
                  </w:r>
                </w:p>
              </w:tc>
              <w:tc>
                <w:tcPr>
                  <w:tcW w:w="341" w:type="pct"/>
                  <w:noWrap w:val="0"/>
                  <w:vAlign w:val="center"/>
                </w:tcPr>
                <w:p w14:paraId="13A2BE8E">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88" w:type="dxa"/>
                  <w:noWrap w:val="0"/>
                  <w:vAlign w:val="center"/>
                </w:tcPr>
                <w:p w14:paraId="3ADA1DCC">
                  <w:pPr>
                    <w:pStyle w:val="98"/>
                    <w:bidi w:val="0"/>
                    <w:rPr>
                      <w:rFonts w:hint="default"/>
                      <w:color w:val="auto"/>
                      <w:highlight w:val="none"/>
                      <w:lang w:val="en-US" w:eastAsia="zh-CN"/>
                    </w:rPr>
                  </w:pPr>
                  <w:r>
                    <w:rPr>
                      <w:rFonts w:hint="default"/>
                      <w:color w:val="auto"/>
                      <w:highlight w:val="none"/>
                      <w:lang w:val="en-US" w:eastAsia="zh-CN"/>
                    </w:rPr>
                    <w:t>0.25</w:t>
                  </w:r>
                </w:p>
              </w:tc>
              <w:tc>
                <w:tcPr>
                  <w:tcW w:w="705" w:type="dxa"/>
                  <w:noWrap w:val="0"/>
                  <w:vAlign w:val="center"/>
                </w:tcPr>
                <w:p w14:paraId="3B4A1C65">
                  <w:pPr>
                    <w:pStyle w:val="98"/>
                    <w:bidi w:val="0"/>
                    <w:rPr>
                      <w:rFonts w:hint="default"/>
                      <w:color w:val="auto"/>
                      <w:highlight w:val="none"/>
                      <w:lang w:val="en-US" w:eastAsia="zh-CN"/>
                    </w:rPr>
                  </w:pPr>
                  <w:r>
                    <w:rPr>
                      <w:rFonts w:hint="eastAsia"/>
                      <w:color w:val="auto"/>
                      <w:highlight w:val="none"/>
                      <w:lang w:val="en-US" w:eastAsia="zh-CN"/>
                    </w:rPr>
                    <w:t>垃圾桶</w:t>
                  </w:r>
                </w:p>
              </w:tc>
              <w:tc>
                <w:tcPr>
                  <w:tcW w:w="1053" w:type="dxa"/>
                  <w:noWrap w:val="0"/>
                  <w:vAlign w:val="center"/>
                </w:tcPr>
                <w:p w14:paraId="2F887A64">
                  <w:pPr>
                    <w:pStyle w:val="98"/>
                    <w:bidi w:val="0"/>
                    <w:rPr>
                      <w:rFonts w:hint="default"/>
                      <w:color w:val="auto"/>
                      <w:highlight w:val="none"/>
                      <w:lang w:val="en-US" w:eastAsia="zh-CN"/>
                    </w:rPr>
                  </w:pPr>
                  <w:r>
                    <w:rPr>
                      <w:rFonts w:hint="eastAsia"/>
                      <w:color w:val="auto"/>
                      <w:highlight w:val="none"/>
                      <w:lang w:val="en-US" w:eastAsia="zh-CN"/>
                    </w:rPr>
                    <w:t>由环卫部门统一处置</w:t>
                  </w:r>
                </w:p>
              </w:tc>
              <w:tc>
                <w:tcPr>
                  <w:tcW w:w="900" w:type="dxa"/>
                  <w:noWrap w:val="0"/>
                  <w:vAlign w:val="center"/>
                </w:tcPr>
                <w:p w14:paraId="594D8472">
                  <w:pPr>
                    <w:pStyle w:val="98"/>
                    <w:bidi w:val="0"/>
                    <w:rPr>
                      <w:rFonts w:hint="default"/>
                      <w:color w:val="auto"/>
                      <w:highlight w:val="none"/>
                      <w:lang w:val="en-US" w:eastAsia="zh-CN"/>
                    </w:rPr>
                  </w:pPr>
                  <w:r>
                    <w:rPr>
                      <w:rFonts w:hint="default"/>
                      <w:color w:val="auto"/>
                      <w:highlight w:val="none"/>
                      <w:lang w:val="en-US" w:eastAsia="zh-CN"/>
                    </w:rPr>
                    <w:t>0.25</w:t>
                  </w:r>
                </w:p>
              </w:tc>
              <w:tc>
                <w:tcPr>
                  <w:tcW w:w="939" w:type="pct"/>
                  <w:noWrap w:val="0"/>
                  <w:vAlign w:val="center"/>
                </w:tcPr>
                <w:p w14:paraId="3E960476">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r>
            <w:tr w14:paraId="4427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356" w:type="pct"/>
                  <w:noWrap w:val="0"/>
                  <w:vAlign w:val="center"/>
                </w:tcPr>
                <w:p w14:paraId="3760104A">
                  <w:pPr>
                    <w:pStyle w:val="71"/>
                    <w:bidi w:val="0"/>
                    <w:jc w:val="center"/>
                    <w:rPr>
                      <w:rFonts w:hint="default" w:cs="Times New Roman"/>
                      <w:color w:val="auto"/>
                      <w:highlight w:val="none"/>
                      <w:lang w:val="en-US" w:eastAsia="zh-CN"/>
                    </w:rPr>
                  </w:pPr>
                  <w:r>
                    <w:rPr>
                      <w:rFonts w:hint="eastAsia" w:cs="Times New Roman"/>
                      <w:color w:val="auto"/>
                      <w:highlight w:val="none"/>
                      <w:lang w:val="en-US" w:eastAsia="zh-CN"/>
                    </w:rPr>
                    <w:t>筛分烘干</w:t>
                  </w:r>
                </w:p>
              </w:tc>
              <w:tc>
                <w:tcPr>
                  <w:tcW w:w="399" w:type="pct"/>
                  <w:noWrap w:val="0"/>
                  <w:vAlign w:val="center"/>
                </w:tcPr>
                <w:p w14:paraId="1B633FE8">
                  <w:pPr>
                    <w:pStyle w:val="71"/>
                    <w:bidi w:val="0"/>
                    <w:jc w:val="center"/>
                    <w:rPr>
                      <w:rFonts w:hint="default" w:ascii="Times New Roman" w:hAnsi="Times New Roman" w:eastAsia="宋体" w:cs="Times New Roman"/>
                      <w:color w:val="auto"/>
                      <w:highlight w:val="none"/>
                      <w:lang w:val="en-US" w:eastAsia="zh-CN"/>
                    </w:rPr>
                  </w:pPr>
                  <w:r>
                    <w:rPr>
                      <w:rFonts w:hint="eastAsia" w:ascii="宋体" w:hAnsi="宋体" w:cs="宋体"/>
                      <w:color w:val="auto"/>
                      <w:sz w:val="21"/>
                      <w:szCs w:val="21"/>
                      <w:highlight w:val="none"/>
                      <w:lang w:val="en-US" w:eastAsia="zh-CN"/>
                    </w:rPr>
                    <w:t>筛分杂质及粉尘等</w:t>
                  </w:r>
                </w:p>
              </w:tc>
              <w:tc>
                <w:tcPr>
                  <w:tcW w:w="399" w:type="pct"/>
                  <w:vMerge w:val="restart"/>
                  <w:noWrap w:val="0"/>
                  <w:vAlign w:val="center"/>
                </w:tcPr>
                <w:p w14:paraId="6B627DA5">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一般工业固废</w:t>
                  </w:r>
                </w:p>
              </w:tc>
              <w:tc>
                <w:tcPr>
                  <w:tcW w:w="400" w:type="pct"/>
                  <w:noWrap w:val="0"/>
                  <w:vAlign w:val="center"/>
                </w:tcPr>
                <w:p w14:paraId="6E273AB6">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250" w:type="pct"/>
                  <w:noWrap w:val="0"/>
                  <w:vAlign w:val="center"/>
                </w:tcPr>
                <w:p w14:paraId="174933B4">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固态</w:t>
                  </w:r>
                </w:p>
              </w:tc>
              <w:tc>
                <w:tcPr>
                  <w:tcW w:w="341" w:type="pct"/>
                  <w:noWrap w:val="0"/>
                  <w:vAlign w:val="center"/>
                </w:tcPr>
                <w:p w14:paraId="020BCBE8">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p>
              </w:tc>
              <w:tc>
                <w:tcPr>
                  <w:tcW w:w="788" w:type="dxa"/>
                  <w:noWrap w:val="0"/>
                  <w:vAlign w:val="center"/>
                </w:tcPr>
                <w:p w14:paraId="42FFD27F">
                  <w:pPr>
                    <w:pStyle w:val="98"/>
                    <w:bidi w:val="0"/>
                    <w:rPr>
                      <w:rFonts w:hint="default"/>
                      <w:color w:val="auto"/>
                      <w:highlight w:val="none"/>
                      <w:lang w:val="en-US" w:eastAsia="zh-CN"/>
                    </w:rPr>
                  </w:pPr>
                  <w:r>
                    <w:rPr>
                      <w:rFonts w:hint="default"/>
                      <w:color w:val="auto"/>
                      <w:highlight w:val="none"/>
                      <w:lang w:val="en-US" w:eastAsia="zh-CN"/>
                    </w:rPr>
                    <w:t>45</w:t>
                  </w:r>
                </w:p>
              </w:tc>
              <w:tc>
                <w:tcPr>
                  <w:tcW w:w="705" w:type="dxa"/>
                  <w:noWrap w:val="0"/>
                  <w:vAlign w:val="center"/>
                </w:tcPr>
                <w:p w14:paraId="574289A4">
                  <w:pPr>
                    <w:pStyle w:val="98"/>
                    <w:bidi w:val="0"/>
                    <w:rPr>
                      <w:rFonts w:hint="default"/>
                      <w:color w:val="auto"/>
                      <w:highlight w:val="none"/>
                      <w:lang w:val="en-US" w:eastAsia="zh-CN"/>
                    </w:rPr>
                  </w:pPr>
                  <w:r>
                    <w:rPr>
                      <w:rFonts w:hint="eastAsia"/>
                      <w:color w:val="auto"/>
                      <w:highlight w:val="none"/>
                      <w:lang w:val="en-US" w:eastAsia="zh-CN"/>
                    </w:rPr>
                    <w:t>筛分间内</w:t>
                  </w:r>
                </w:p>
              </w:tc>
              <w:tc>
                <w:tcPr>
                  <w:tcW w:w="1053" w:type="dxa"/>
                  <w:noWrap w:val="0"/>
                  <w:vAlign w:val="center"/>
                </w:tcPr>
                <w:p w14:paraId="33F12649">
                  <w:pPr>
                    <w:pStyle w:val="98"/>
                    <w:bidi w:val="0"/>
                    <w:rPr>
                      <w:rFonts w:hint="default"/>
                      <w:color w:val="auto"/>
                      <w:highlight w:val="none"/>
                      <w:lang w:val="en-US" w:eastAsia="zh-CN"/>
                    </w:rPr>
                  </w:pPr>
                  <w:r>
                    <w:rPr>
                      <w:rFonts w:hint="eastAsia"/>
                      <w:color w:val="auto"/>
                      <w:highlight w:val="none"/>
                      <w:lang w:val="en-US" w:eastAsia="zh-CN"/>
                    </w:rPr>
                    <w:t>用于合作社堆沤农家肥</w:t>
                  </w:r>
                </w:p>
              </w:tc>
              <w:tc>
                <w:tcPr>
                  <w:tcW w:w="900" w:type="dxa"/>
                  <w:noWrap w:val="0"/>
                  <w:vAlign w:val="center"/>
                </w:tcPr>
                <w:p w14:paraId="0BC9D706">
                  <w:pPr>
                    <w:pStyle w:val="98"/>
                    <w:bidi w:val="0"/>
                    <w:rPr>
                      <w:rFonts w:hint="default"/>
                      <w:color w:val="auto"/>
                      <w:highlight w:val="none"/>
                      <w:lang w:val="en-US" w:eastAsia="zh-CN"/>
                    </w:rPr>
                  </w:pPr>
                  <w:r>
                    <w:rPr>
                      <w:rFonts w:hint="default"/>
                      <w:color w:val="auto"/>
                      <w:highlight w:val="none"/>
                      <w:lang w:val="en-US" w:eastAsia="zh-CN"/>
                    </w:rPr>
                    <w:t>45</w:t>
                  </w:r>
                </w:p>
              </w:tc>
              <w:tc>
                <w:tcPr>
                  <w:tcW w:w="939" w:type="pct"/>
                  <w:vMerge w:val="restart"/>
                  <w:noWrap w:val="0"/>
                  <w:vAlign w:val="center"/>
                </w:tcPr>
                <w:p w14:paraId="66A12457">
                  <w:pPr>
                    <w:pStyle w:val="71"/>
                    <w:bidi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按照GB 18599-2020及其修改单要求</w:t>
                  </w:r>
                  <w:r>
                    <w:rPr>
                      <w:rFonts w:hint="default" w:ascii="Times New Roman" w:hAnsi="Times New Roman" w:cs="Times New Roman"/>
                      <w:color w:val="auto"/>
                      <w:highlight w:val="none"/>
                      <w:lang w:val="en-US" w:eastAsia="zh-CN"/>
                    </w:rPr>
                    <w:t>建设</w:t>
                  </w:r>
                </w:p>
              </w:tc>
            </w:tr>
            <w:tr w14:paraId="48F1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356" w:type="pct"/>
                  <w:noWrap w:val="0"/>
                  <w:vAlign w:val="center"/>
                </w:tcPr>
                <w:p w14:paraId="386F9987">
                  <w:pPr>
                    <w:pStyle w:val="71"/>
                    <w:bidi w:val="0"/>
                    <w:jc w:val="center"/>
                    <w:rPr>
                      <w:rFonts w:hint="default" w:cs="Times New Roman"/>
                      <w:color w:val="auto"/>
                      <w:highlight w:val="none"/>
                      <w:lang w:val="en-US" w:eastAsia="zh-CN"/>
                    </w:rPr>
                  </w:pPr>
                  <w:r>
                    <w:rPr>
                      <w:rFonts w:hint="eastAsia" w:cs="Times New Roman"/>
                      <w:color w:val="auto"/>
                      <w:highlight w:val="none"/>
                      <w:lang w:val="en-US" w:eastAsia="zh-CN"/>
                    </w:rPr>
                    <w:t>热风炉</w:t>
                  </w:r>
                </w:p>
              </w:tc>
              <w:tc>
                <w:tcPr>
                  <w:tcW w:w="399" w:type="pct"/>
                  <w:noWrap w:val="0"/>
                  <w:vAlign w:val="center"/>
                </w:tcPr>
                <w:p w14:paraId="48DE932B">
                  <w:pPr>
                    <w:pStyle w:val="71"/>
                    <w:bidi w:val="0"/>
                    <w:jc w:val="center"/>
                    <w:rPr>
                      <w:rFonts w:hint="default" w:cs="Times New Roman"/>
                      <w:color w:val="auto"/>
                      <w:highlight w:val="none"/>
                      <w:lang w:val="en-US" w:eastAsia="zh-CN"/>
                    </w:rPr>
                  </w:pPr>
                  <w:r>
                    <w:rPr>
                      <w:rFonts w:hint="eastAsia" w:cs="Times New Roman"/>
                      <w:color w:val="auto"/>
                      <w:highlight w:val="none"/>
                      <w:lang w:val="en-US" w:eastAsia="zh-CN"/>
                    </w:rPr>
                    <w:t>炉渣炉灰</w:t>
                  </w:r>
                </w:p>
              </w:tc>
              <w:tc>
                <w:tcPr>
                  <w:tcW w:w="399" w:type="pct"/>
                  <w:vMerge w:val="continue"/>
                  <w:noWrap w:val="0"/>
                  <w:vAlign w:val="center"/>
                </w:tcPr>
                <w:p w14:paraId="016A3ED0">
                  <w:pPr>
                    <w:pStyle w:val="71"/>
                    <w:bidi w:val="0"/>
                    <w:jc w:val="center"/>
                    <w:rPr>
                      <w:rFonts w:hint="default" w:ascii="Times New Roman" w:hAnsi="Times New Roman" w:cs="Times New Roman"/>
                      <w:color w:val="auto"/>
                      <w:highlight w:val="none"/>
                    </w:rPr>
                  </w:pPr>
                </w:p>
              </w:tc>
              <w:tc>
                <w:tcPr>
                  <w:tcW w:w="400" w:type="pct"/>
                  <w:shd w:val="clear" w:color="auto" w:fill="auto"/>
                  <w:noWrap w:val="0"/>
                  <w:vAlign w:val="center"/>
                </w:tcPr>
                <w:p w14:paraId="5089342D">
                  <w:pPr>
                    <w:pStyle w:val="71"/>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250" w:type="pct"/>
                  <w:shd w:val="clear" w:color="auto" w:fill="auto"/>
                  <w:noWrap w:val="0"/>
                  <w:vAlign w:val="center"/>
                </w:tcPr>
                <w:p w14:paraId="165275BC">
                  <w:pPr>
                    <w:pStyle w:val="71"/>
                    <w:bidi w:val="0"/>
                    <w:ind w:firstLine="0" w:firstLineChars="0"/>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固态</w:t>
                  </w:r>
                </w:p>
              </w:tc>
              <w:tc>
                <w:tcPr>
                  <w:tcW w:w="341" w:type="pct"/>
                  <w:shd w:val="clear" w:color="auto" w:fill="auto"/>
                  <w:noWrap w:val="0"/>
                  <w:vAlign w:val="center"/>
                </w:tcPr>
                <w:p w14:paraId="20764E10">
                  <w:pPr>
                    <w:pStyle w:val="71"/>
                    <w:bidi w:val="0"/>
                    <w:ind w:firstLine="0" w:firstLineChars="0"/>
                    <w:jc w:val="cente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w:t>
                  </w:r>
                </w:p>
              </w:tc>
              <w:tc>
                <w:tcPr>
                  <w:tcW w:w="788" w:type="dxa"/>
                  <w:shd w:val="clear" w:color="auto" w:fill="auto"/>
                  <w:noWrap w:val="0"/>
                  <w:vAlign w:val="center"/>
                </w:tcPr>
                <w:p w14:paraId="6959C568">
                  <w:pPr>
                    <w:pStyle w:val="98"/>
                    <w:bidi w:val="0"/>
                    <w:rPr>
                      <w:rFonts w:hint="default"/>
                      <w:color w:val="auto"/>
                      <w:highlight w:val="none"/>
                      <w:lang w:val="en-US" w:eastAsia="zh-CN"/>
                    </w:rPr>
                  </w:pPr>
                  <w:r>
                    <w:rPr>
                      <w:rFonts w:hint="eastAsia"/>
                      <w:color w:val="auto"/>
                      <w:highlight w:val="none"/>
                      <w:lang w:val="en-US" w:eastAsia="zh-CN"/>
                    </w:rPr>
                    <w:t>9.74</w:t>
                  </w:r>
                  <w:r>
                    <w:rPr>
                      <w:rFonts w:hint="default"/>
                      <w:color w:val="auto"/>
                      <w:highlight w:val="none"/>
                      <w:lang w:val="en-US" w:eastAsia="zh-CN"/>
                    </w:rPr>
                    <w:t xml:space="preserve"> </w:t>
                  </w:r>
                </w:p>
              </w:tc>
              <w:tc>
                <w:tcPr>
                  <w:tcW w:w="705" w:type="dxa"/>
                  <w:shd w:val="clear" w:color="auto" w:fill="auto"/>
                  <w:noWrap w:val="0"/>
                  <w:vAlign w:val="center"/>
                </w:tcPr>
                <w:p w14:paraId="1ACE25A1">
                  <w:pPr>
                    <w:pStyle w:val="98"/>
                    <w:bidi w:val="0"/>
                    <w:rPr>
                      <w:rFonts w:hint="default"/>
                      <w:color w:val="auto"/>
                      <w:highlight w:val="none"/>
                      <w:lang w:val="en-US" w:eastAsia="zh-CN"/>
                    </w:rPr>
                  </w:pPr>
                  <w:r>
                    <w:rPr>
                      <w:rFonts w:hint="eastAsia"/>
                      <w:color w:val="auto"/>
                      <w:highlight w:val="none"/>
                      <w:lang w:val="en-US" w:eastAsia="zh-CN"/>
                    </w:rPr>
                    <w:t>袋装收集</w:t>
                  </w:r>
                </w:p>
              </w:tc>
              <w:tc>
                <w:tcPr>
                  <w:tcW w:w="1053" w:type="dxa"/>
                  <w:shd w:val="clear" w:color="auto" w:fill="auto"/>
                  <w:noWrap w:val="0"/>
                  <w:vAlign w:val="center"/>
                </w:tcPr>
                <w:p w14:paraId="5688B8EF">
                  <w:pPr>
                    <w:pStyle w:val="98"/>
                    <w:bidi w:val="0"/>
                    <w:rPr>
                      <w:rFonts w:hint="default"/>
                      <w:color w:val="auto"/>
                      <w:highlight w:val="none"/>
                      <w:lang w:val="en-US" w:eastAsia="zh-CN"/>
                    </w:rPr>
                  </w:pPr>
                  <w:r>
                    <w:rPr>
                      <w:rFonts w:hint="eastAsia"/>
                      <w:color w:val="auto"/>
                      <w:highlight w:val="none"/>
                      <w:lang w:val="en-US" w:eastAsia="zh-CN"/>
                    </w:rPr>
                    <w:t>炉灰袋装用作做农肥综合利用</w:t>
                  </w:r>
                </w:p>
              </w:tc>
              <w:tc>
                <w:tcPr>
                  <w:tcW w:w="900" w:type="dxa"/>
                  <w:shd w:val="clear" w:color="auto" w:fill="auto"/>
                  <w:noWrap w:val="0"/>
                  <w:vAlign w:val="center"/>
                </w:tcPr>
                <w:p w14:paraId="3D216800">
                  <w:pPr>
                    <w:pStyle w:val="98"/>
                    <w:bidi w:val="0"/>
                    <w:rPr>
                      <w:rFonts w:hint="default"/>
                      <w:color w:val="auto"/>
                      <w:highlight w:val="none"/>
                      <w:lang w:val="en-US" w:eastAsia="zh-CN"/>
                    </w:rPr>
                  </w:pPr>
                  <w:r>
                    <w:rPr>
                      <w:rFonts w:hint="eastAsia"/>
                      <w:color w:val="auto"/>
                      <w:highlight w:val="none"/>
                      <w:lang w:val="en-US" w:eastAsia="zh-CN"/>
                    </w:rPr>
                    <w:t>9.74</w:t>
                  </w:r>
                </w:p>
              </w:tc>
              <w:tc>
                <w:tcPr>
                  <w:tcW w:w="939" w:type="pct"/>
                  <w:vMerge w:val="continue"/>
                  <w:noWrap w:val="0"/>
                  <w:vAlign w:val="center"/>
                </w:tcPr>
                <w:p w14:paraId="61B8F7E6">
                  <w:pPr>
                    <w:pStyle w:val="71"/>
                    <w:bidi w:val="0"/>
                    <w:jc w:val="center"/>
                    <w:rPr>
                      <w:rFonts w:hint="default" w:ascii="Times New Roman" w:hAnsi="Times New Roman" w:cs="Times New Roman"/>
                      <w:color w:val="auto"/>
                      <w:highlight w:val="none"/>
                    </w:rPr>
                  </w:pPr>
                </w:p>
              </w:tc>
            </w:tr>
          </w:tbl>
          <w:p w14:paraId="75FE3AD2">
            <w:pPr>
              <w:keepNext w:val="0"/>
              <w:keepLines w:val="0"/>
              <w:pageBreakBefore w:val="0"/>
              <w:widowControl w:val="0"/>
              <w:kinsoku/>
              <w:wordWrap/>
              <w:overflowPunct/>
              <w:topLinePunct w:val="0"/>
              <w:autoSpaceDE/>
              <w:autoSpaceDN/>
              <w:bidi w:val="0"/>
              <w:adjustRightInd/>
              <w:snapToGrid/>
              <w:spacing w:line="336" w:lineRule="auto"/>
              <w:ind w:left="0" w:leftChars="0" w:firstLine="0" w:firstLineChars="0"/>
              <w:jc w:val="left"/>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w:t>
            </w:r>
            <w:r>
              <w:rPr>
                <w:rFonts w:hint="default" w:ascii="Times New Roman" w:hAnsi="Times New Roman" w:cs="Times New Roman"/>
                <w:b/>
                <w:bCs/>
                <w:color w:val="auto"/>
                <w:sz w:val="24"/>
                <w:highlight w:val="none"/>
              </w:rPr>
              <w:t>固废贮存场所设置规范</w:t>
            </w:r>
          </w:p>
          <w:p w14:paraId="55B6B009">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（1）生活垃圾</w:t>
            </w:r>
          </w:p>
          <w:p w14:paraId="246684DC">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设置分类收集装置，员工生活垃圾应按指定地点</w:t>
            </w:r>
            <w:r>
              <w:rPr>
                <w:rFonts w:hint="eastAsia" w:ascii="Times New Roman" w:hAnsi="Times New Roman" w:cs="Times New Roman"/>
                <w:color w:val="auto"/>
                <w:highlight w:val="none"/>
                <w:lang w:eastAsia="zh-CN"/>
              </w:rPr>
              <w:t>堆放</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由</w:t>
            </w:r>
            <w:r>
              <w:rPr>
                <w:rFonts w:hint="default" w:ascii="Times New Roman" w:hAnsi="Times New Roman" w:cs="Times New Roman"/>
                <w:color w:val="auto"/>
                <w:highlight w:val="none"/>
              </w:rPr>
              <w:t>环卫部门清理运走。</w:t>
            </w:r>
          </w:p>
          <w:p w14:paraId="04A4C9F1">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（2）一般工业固体废物</w:t>
            </w:r>
          </w:p>
          <w:p w14:paraId="4EE8E9EF">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对于一般工业废物，根据《一般工业固体废弃物贮存和填埋污染控制</w:t>
            </w:r>
            <w:r>
              <w:rPr>
                <w:rFonts w:hint="eastAsia" w:ascii="Times New Roman" w:hAnsi="Times New Roman" w:cs="Times New Roman"/>
                <w:color w:val="auto"/>
                <w:highlight w:val="none"/>
                <w:lang w:eastAsia="zh-CN"/>
              </w:rPr>
              <w:t>标准</w:t>
            </w:r>
            <w:r>
              <w:rPr>
                <w:rFonts w:hint="default" w:ascii="Times New Roman" w:hAnsi="Times New Roman" w:cs="Times New Roman"/>
                <w:color w:val="auto"/>
                <w:highlight w:val="none"/>
              </w:rPr>
              <w:t>》 (GB18599-2020)规定设置防扬尘、防渗漏、防雨淋贮存周转场所，按照相关国家及地方法律法规，提出如下具体环保措施：</w:t>
            </w:r>
          </w:p>
          <w:p w14:paraId="673E5D59">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①为防止雨水径流进入贮存场内，贮存场周边应设置导流渠。</w:t>
            </w:r>
          </w:p>
          <w:p w14:paraId="3BA77D2B">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②为加强监督管理，贮存场应按《环境保护图形标志- 固体废物储存（处置）场》（GB15562.2- 1995）及修改单设置环境保护图形标志。</w:t>
            </w:r>
          </w:p>
          <w:p w14:paraId="7A5306A2">
            <w:pPr>
              <w:keepNext w:val="0"/>
              <w:keepLines w:val="0"/>
              <w:pageBreakBefore w:val="0"/>
              <w:widowControl w:val="0"/>
              <w:kinsoku/>
              <w:wordWrap/>
              <w:overflowPunct/>
              <w:topLinePunct w:val="0"/>
              <w:autoSpaceDE/>
              <w:autoSpaceDN/>
              <w:bidi w:val="0"/>
              <w:spacing w:line="336"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③建立固体废物</w:t>
            </w:r>
            <w:r>
              <w:rPr>
                <w:rFonts w:hint="eastAsia" w:ascii="Times New Roman" w:hAnsi="Times New Roman" w:cs="Times New Roman"/>
                <w:color w:val="auto"/>
                <w:highlight w:val="none"/>
                <w:lang w:eastAsia="zh-CN"/>
              </w:rPr>
              <w:t>管理台账</w:t>
            </w:r>
            <w:r>
              <w:rPr>
                <w:rFonts w:hint="default" w:ascii="Times New Roman" w:hAnsi="Times New Roman" w:cs="Times New Roman"/>
                <w:color w:val="auto"/>
                <w:highlight w:val="none"/>
              </w:rPr>
              <w:t>，应将入场的一股工业固体废物的种类和数量详细记录在案，长期保存，供随时查阅。对贮存场所应建立检查维护制度。</w:t>
            </w:r>
          </w:p>
          <w:p w14:paraId="5803288F">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4.2.5</w:t>
            </w:r>
            <w:r>
              <w:rPr>
                <w:rFonts w:hint="default" w:ascii="Times New Roman" w:hAnsi="Times New Roman" w:cs="Times New Roman"/>
                <w:b/>
                <w:bCs/>
                <w:color w:val="auto"/>
                <w:sz w:val="24"/>
                <w:szCs w:val="24"/>
                <w:highlight w:val="none"/>
                <w:lang w:eastAsia="zh-CN"/>
              </w:rPr>
              <w:t>环境风险分析</w:t>
            </w:r>
          </w:p>
          <w:p w14:paraId="1C889B89">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本项目主要原辅材料</w:t>
            </w:r>
            <w:r>
              <w:rPr>
                <w:rFonts w:hint="default" w:ascii="Times New Roman" w:hAnsi="Times New Roman" w:cs="Times New Roman"/>
                <w:color w:val="auto"/>
                <w:sz w:val="24"/>
                <w:szCs w:val="24"/>
                <w:highlight w:val="none"/>
                <w:u w:val="none" w:color="auto"/>
                <w:lang w:val="en-US" w:eastAsia="zh-CN"/>
              </w:rPr>
              <w:t>为</w:t>
            </w:r>
            <w:r>
              <w:rPr>
                <w:rFonts w:hint="eastAsia" w:cs="Times New Roman"/>
                <w:color w:val="auto"/>
                <w:sz w:val="24"/>
                <w:szCs w:val="24"/>
                <w:highlight w:val="none"/>
                <w:u w:val="none" w:color="auto"/>
                <w:lang w:val="en-US" w:eastAsia="zh-CN"/>
              </w:rPr>
              <w:t>稻谷、生物质颗粒燃料</w:t>
            </w:r>
            <w:r>
              <w:rPr>
                <w:rFonts w:hint="default" w:ascii="Times New Roman" w:hAnsi="Times New Roman" w:eastAsia="宋体" w:cs="Times New Roman"/>
                <w:color w:val="auto"/>
                <w:sz w:val="24"/>
                <w:szCs w:val="24"/>
                <w:highlight w:val="none"/>
                <w:u w:val="none" w:color="auto"/>
              </w:rPr>
              <w:t>。</w:t>
            </w:r>
            <w:r>
              <w:rPr>
                <w:rFonts w:hint="default" w:ascii="Times New Roman" w:hAnsi="Times New Roman" w:cs="Times New Roman"/>
                <w:color w:val="auto"/>
                <w:sz w:val="24"/>
                <w:szCs w:val="24"/>
                <w:highlight w:val="none"/>
                <w:u w:val="none" w:color="auto"/>
              </w:rPr>
              <w:t>不涉及《建设项目环境风险评价技术导则》（HJ169-2018）附录B和《危险化学品重大危险源辨识》（GB18218-2018）中危险物质，故Q值为0，Q＜1，根据《建设项目环境风险评价技术导则》（HJ169-2018），本项目环境风险潜势为I，评价工作等级为简单分析。建设项目环境风险简单分析内容表如下。</w:t>
            </w:r>
          </w:p>
          <w:p w14:paraId="43B0DDD3">
            <w:pPr>
              <w:pStyle w:val="58"/>
              <w:bidi w:val="0"/>
              <w:rPr>
                <w:rFonts w:hint="default"/>
                <w:color w:val="auto"/>
                <w:highlight w:val="none"/>
                <w:lang w:val="en-US" w:eastAsia="zh-CN"/>
              </w:rPr>
            </w:pPr>
            <w:r>
              <w:rPr>
                <w:rFonts w:hint="default"/>
                <w:color w:val="auto"/>
                <w:highlight w:val="none"/>
                <w:lang w:val="en-US" w:eastAsia="zh-CN"/>
              </w:rPr>
              <w:t>表4.</w:t>
            </w:r>
            <w:r>
              <w:rPr>
                <w:rFonts w:hint="eastAsia"/>
                <w:color w:val="auto"/>
                <w:highlight w:val="none"/>
                <w:lang w:val="en-US" w:eastAsia="zh-CN"/>
              </w:rPr>
              <w:t>5</w:t>
            </w:r>
            <w:r>
              <w:rPr>
                <w:rFonts w:hint="default"/>
                <w:color w:val="auto"/>
                <w:highlight w:val="none"/>
                <w:lang w:val="en-US" w:eastAsia="zh-CN"/>
              </w:rPr>
              <w:t>-1  建设项目环境风险简单分析内容表</w:t>
            </w:r>
          </w:p>
          <w:tbl>
            <w:tblPr>
              <w:tblStyle w:val="73"/>
              <w:tblW w:w="497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58"/>
              <w:gridCol w:w="741"/>
              <w:gridCol w:w="1215"/>
              <w:gridCol w:w="1273"/>
              <w:gridCol w:w="991"/>
              <w:gridCol w:w="3089"/>
              <w:gridCol w:w="7"/>
            </w:tblGrid>
            <w:tr w14:paraId="48398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4E5AE0FB">
                  <w:pPr>
                    <w:pStyle w:val="71"/>
                    <w:bidi w:val="0"/>
                    <w:rPr>
                      <w:rFonts w:hint="default"/>
                      <w:color w:val="auto"/>
                      <w:highlight w:val="none"/>
                    </w:rPr>
                  </w:pPr>
                  <w:r>
                    <w:rPr>
                      <w:rFonts w:hint="default"/>
                      <w:color w:val="auto"/>
                      <w:highlight w:val="none"/>
                    </w:rPr>
                    <w:t>建设项目名称</w:t>
                  </w:r>
                </w:p>
              </w:tc>
              <w:tc>
                <w:tcPr>
                  <w:tcW w:w="4075" w:type="pct"/>
                  <w:gridSpan w:val="6"/>
                  <w:vAlign w:val="center"/>
                </w:tcPr>
                <w:p w14:paraId="1668E6A0">
                  <w:pPr>
                    <w:pStyle w:val="71"/>
                    <w:bidi w:val="0"/>
                    <w:rPr>
                      <w:rFonts w:hint="default"/>
                      <w:color w:val="auto"/>
                      <w:highlight w:val="none"/>
                    </w:rPr>
                  </w:pPr>
                  <w:r>
                    <w:rPr>
                      <w:rFonts w:hint="eastAsia"/>
                      <w:color w:val="auto"/>
                      <w:highlight w:val="none"/>
                      <w:lang w:eastAsia="zh-CN"/>
                    </w:rPr>
                    <w:t>年烘干9000吨稻谷项目</w:t>
                  </w:r>
                </w:p>
              </w:tc>
            </w:tr>
            <w:tr w14:paraId="04C0A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49D0B5E5">
                  <w:pPr>
                    <w:pStyle w:val="71"/>
                    <w:bidi w:val="0"/>
                    <w:rPr>
                      <w:rFonts w:hint="default"/>
                      <w:color w:val="auto"/>
                      <w:highlight w:val="none"/>
                    </w:rPr>
                  </w:pPr>
                  <w:r>
                    <w:rPr>
                      <w:rFonts w:hint="default"/>
                      <w:color w:val="auto"/>
                      <w:highlight w:val="none"/>
                    </w:rPr>
                    <w:t>建设地点</w:t>
                  </w:r>
                </w:p>
              </w:tc>
              <w:tc>
                <w:tcPr>
                  <w:tcW w:w="413" w:type="pct"/>
                  <w:vAlign w:val="center"/>
                </w:tcPr>
                <w:p w14:paraId="78244CEA">
                  <w:pPr>
                    <w:pStyle w:val="71"/>
                    <w:bidi w:val="0"/>
                    <w:rPr>
                      <w:rFonts w:hint="default"/>
                      <w:color w:val="auto"/>
                      <w:highlight w:val="none"/>
                    </w:rPr>
                  </w:pPr>
                  <w:r>
                    <w:rPr>
                      <w:rFonts w:hint="default"/>
                      <w:color w:val="auto"/>
                      <w:highlight w:val="none"/>
                    </w:rPr>
                    <w:t>湖南省</w:t>
                  </w:r>
                </w:p>
              </w:tc>
              <w:tc>
                <w:tcPr>
                  <w:tcW w:w="677" w:type="pct"/>
                  <w:vAlign w:val="center"/>
                </w:tcPr>
                <w:p w14:paraId="60324E7B">
                  <w:pPr>
                    <w:pStyle w:val="71"/>
                    <w:bidi w:val="0"/>
                    <w:rPr>
                      <w:rFonts w:hint="default"/>
                      <w:color w:val="auto"/>
                      <w:highlight w:val="none"/>
                    </w:rPr>
                  </w:pPr>
                  <w:r>
                    <w:rPr>
                      <w:rFonts w:hint="eastAsia"/>
                      <w:color w:val="auto"/>
                      <w:highlight w:val="none"/>
                      <w:lang w:val="en-US" w:eastAsia="zh-CN"/>
                    </w:rPr>
                    <w:t>常德</w:t>
                  </w:r>
                  <w:r>
                    <w:rPr>
                      <w:rFonts w:hint="default"/>
                      <w:color w:val="auto"/>
                      <w:highlight w:val="none"/>
                    </w:rPr>
                    <w:t>市</w:t>
                  </w:r>
                </w:p>
              </w:tc>
              <w:tc>
                <w:tcPr>
                  <w:tcW w:w="708" w:type="pct"/>
                  <w:vAlign w:val="center"/>
                </w:tcPr>
                <w:p w14:paraId="03080F49">
                  <w:pPr>
                    <w:pStyle w:val="71"/>
                    <w:bidi w:val="0"/>
                    <w:rPr>
                      <w:rFonts w:hint="default"/>
                      <w:color w:val="auto"/>
                      <w:highlight w:val="none"/>
                    </w:rPr>
                  </w:pPr>
                  <w:r>
                    <w:rPr>
                      <w:rFonts w:hint="default"/>
                      <w:color w:val="auto"/>
                      <w:highlight w:val="none"/>
                    </w:rPr>
                    <w:t>(</w:t>
                  </w:r>
                  <w:r>
                    <w:rPr>
                      <w:rFonts w:hint="default"/>
                      <w:color w:val="auto"/>
                      <w:highlight w:val="none"/>
                      <w:lang w:eastAsia="zh-CN"/>
                    </w:rPr>
                    <w:t>)</w:t>
                  </w:r>
                  <w:r>
                    <w:rPr>
                      <w:rFonts w:hint="default"/>
                      <w:color w:val="auto"/>
                      <w:highlight w:val="none"/>
                    </w:rPr>
                    <w:t>区</w:t>
                  </w:r>
                </w:p>
              </w:tc>
              <w:tc>
                <w:tcPr>
                  <w:tcW w:w="552" w:type="pct"/>
                  <w:vAlign w:val="center"/>
                </w:tcPr>
                <w:p w14:paraId="459E8A8D">
                  <w:pPr>
                    <w:pStyle w:val="71"/>
                    <w:bidi w:val="0"/>
                    <w:rPr>
                      <w:rFonts w:hint="default"/>
                      <w:color w:val="auto"/>
                      <w:highlight w:val="none"/>
                    </w:rPr>
                  </w:pPr>
                  <w:r>
                    <w:rPr>
                      <w:rFonts w:hint="eastAsia"/>
                      <w:color w:val="auto"/>
                      <w:highlight w:val="none"/>
                      <w:lang w:val="en-US" w:eastAsia="zh-CN"/>
                    </w:rPr>
                    <w:t>澧县</w:t>
                  </w:r>
                </w:p>
              </w:tc>
              <w:tc>
                <w:tcPr>
                  <w:tcW w:w="1723" w:type="pct"/>
                  <w:gridSpan w:val="2"/>
                  <w:vAlign w:val="center"/>
                </w:tcPr>
                <w:p w14:paraId="150A7872">
                  <w:pPr>
                    <w:pStyle w:val="71"/>
                    <w:bidi w:val="0"/>
                    <w:rPr>
                      <w:rFonts w:hint="default"/>
                      <w:color w:val="auto"/>
                      <w:highlight w:val="none"/>
                      <w:lang w:eastAsia="zh-CN"/>
                    </w:rPr>
                  </w:pPr>
                  <w:r>
                    <w:rPr>
                      <w:rFonts w:hint="eastAsia"/>
                      <w:color w:val="auto"/>
                      <w:highlight w:val="none"/>
                      <w:lang w:eastAsia="zh-CN"/>
                    </w:rPr>
                    <w:t>湖南澧县金罗镇界岭村1组</w:t>
                  </w:r>
                </w:p>
              </w:tc>
            </w:tr>
            <w:tr w14:paraId="5F349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blHeader/>
              </w:trPr>
              <w:tc>
                <w:tcPr>
                  <w:tcW w:w="924" w:type="pct"/>
                  <w:vAlign w:val="center"/>
                </w:tcPr>
                <w:p w14:paraId="7A886366">
                  <w:pPr>
                    <w:pStyle w:val="71"/>
                    <w:bidi w:val="0"/>
                    <w:rPr>
                      <w:rFonts w:hint="default"/>
                      <w:color w:val="auto"/>
                      <w:highlight w:val="none"/>
                    </w:rPr>
                  </w:pPr>
                  <w:r>
                    <w:rPr>
                      <w:rFonts w:hint="default"/>
                      <w:color w:val="auto"/>
                      <w:highlight w:val="none"/>
                    </w:rPr>
                    <w:t>地理坐标</w:t>
                  </w:r>
                </w:p>
              </w:tc>
              <w:tc>
                <w:tcPr>
                  <w:tcW w:w="413" w:type="pct"/>
                  <w:vAlign w:val="center"/>
                </w:tcPr>
                <w:p w14:paraId="77D8BAE1">
                  <w:pPr>
                    <w:pStyle w:val="71"/>
                    <w:bidi w:val="0"/>
                    <w:rPr>
                      <w:rFonts w:hint="default"/>
                      <w:color w:val="auto"/>
                      <w:highlight w:val="none"/>
                    </w:rPr>
                  </w:pPr>
                  <w:r>
                    <w:rPr>
                      <w:rFonts w:hint="default"/>
                      <w:color w:val="auto"/>
                      <w:highlight w:val="none"/>
                    </w:rPr>
                    <w:t>经度</w:t>
                  </w:r>
                </w:p>
              </w:tc>
              <w:tc>
                <w:tcPr>
                  <w:tcW w:w="1386" w:type="pct"/>
                  <w:gridSpan w:val="2"/>
                  <w:vAlign w:val="center"/>
                </w:tcPr>
                <w:p w14:paraId="0F600B6F">
                  <w:pPr>
                    <w:pStyle w:val="71"/>
                    <w:bidi w:val="0"/>
                    <w:rPr>
                      <w:rFonts w:hint="default"/>
                      <w:color w:val="auto"/>
                      <w:highlight w:val="none"/>
                      <w:lang w:val="en-US"/>
                    </w:rPr>
                  </w:pPr>
                  <w:r>
                    <w:rPr>
                      <w:rFonts w:hint="default"/>
                      <w:color w:val="auto"/>
                      <w:highlight w:val="none"/>
                      <w:lang w:val="en-US" w:eastAsia="zh-CN"/>
                    </w:rPr>
                    <w:t>东经</w:t>
                  </w:r>
                  <w:r>
                    <w:rPr>
                      <w:rFonts w:hint="eastAsia"/>
                      <w:color w:val="auto"/>
                      <w:highlight w:val="none"/>
                      <w:lang w:val="en-US" w:eastAsia="zh-CN"/>
                    </w:rPr>
                    <w:t>111度36分26.396秒</w:t>
                  </w:r>
                </w:p>
              </w:tc>
              <w:tc>
                <w:tcPr>
                  <w:tcW w:w="552" w:type="pct"/>
                  <w:vAlign w:val="center"/>
                </w:tcPr>
                <w:p w14:paraId="26C53D45">
                  <w:pPr>
                    <w:pStyle w:val="71"/>
                    <w:bidi w:val="0"/>
                    <w:rPr>
                      <w:rFonts w:hint="default"/>
                      <w:color w:val="auto"/>
                      <w:highlight w:val="none"/>
                    </w:rPr>
                  </w:pPr>
                  <w:r>
                    <w:rPr>
                      <w:rFonts w:hint="default"/>
                      <w:color w:val="auto"/>
                      <w:highlight w:val="none"/>
                    </w:rPr>
                    <w:t>纬度</w:t>
                  </w:r>
                </w:p>
              </w:tc>
              <w:tc>
                <w:tcPr>
                  <w:tcW w:w="1723" w:type="pct"/>
                  <w:gridSpan w:val="2"/>
                  <w:vAlign w:val="center"/>
                </w:tcPr>
                <w:p w14:paraId="2E49B71C">
                  <w:pPr>
                    <w:pStyle w:val="71"/>
                    <w:bidi w:val="0"/>
                    <w:rPr>
                      <w:rFonts w:hint="default"/>
                      <w:color w:val="auto"/>
                      <w:highlight w:val="none"/>
                      <w:lang w:val="en-US"/>
                    </w:rPr>
                  </w:pPr>
                  <w:r>
                    <w:rPr>
                      <w:rFonts w:hint="eastAsia"/>
                      <w:color w:val="auto"/>
                      <w:highlight w:val="none"/>
                      <w:lang w:val="en-US" w:eastAsia="zh-CN"/>
                    </w:rPr>
                    <w:t>北纬29度51分13.620秒</w:t>
                  </w:r>
                </w:p>
              </w:tc>
            </w:tr>
            <w:tr w14:paraId="47631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blHeader/>
              </w:trPr>
              <w:tc>
                <w:tcPr>
                  <w:tcW w:w="924" w:type="pct"/>
                  <w:vAlign w:val="center"/>
                </w:tcPr>
                <w:p w14:paraId="61E14258">
                  <w:pPr>
                    <w:pStyle w:val="71"/>
                    <w:bidi w:val="0"/>
                    <w:rPr>
                      <w:rFonts w:hint="default"/>
                      <w:color w:val="auto"/>
                      <w:highlight w:val="none"/>
                    </w:rPr>
                  </w:pPr>
                  <w:r>
                    <w:rPr>
                      <w:rFonts w:hint="default"/>
                      <w:color w:val="auto"/>
                      <w:highlight w:val="none"/>
                    </w:rPr>
                    <w:t>主要危险物质及分布</w:t>
                  </w:r>
                </w:p>
              </w:tc>
              <w:tc>
                <w:tcPr>
                  <w:tcW w:w="4075" w:type="pct"/>
                  <w:gridSpan w:val="6"/>
                  <w:vAlign w:val="center"/>
                </w:tcPr>
                <w:p w14:paraId="406D2503">
                  <w:pPr>
                    <w:pStyle w:val="71"/>
                    <w:bidi w:val="0"/>
                    <w:rPr>
                      <w:rFonts w:hint="default" w:eastAsia="宋体"/>
                      <w:color w:val="auto"/>
                      <w:highlight w:val="none"/>
                      <w:lang w:val="en-US" w:eastAsia="zh-CN"/>
                    </w:rPr>
                  </w:pPr>
                  <w:r>
                    <w:rPr>
                      <w:rFonts w:hint="eastAsia"/>
                      <w:color w:val="auto"/>
                      <w:highlight w:val="none"/>
                      <w:lang w:val="en-US" w:eastAsia="zh-CN"/>
                    </w:rPr>
                    <w:t>本项目不存在风险</w:t>
                  </w:r>
                  <w:r>
                    <w:rPr>
                      <w:rFonts w:hint="default"/>
                      <w:color w:val="auto"/>
                      <w:highlight w:val="none"/>
                    </w:rPr>
                    <w:t>物质</w:t>
                  </w:r>
                  <w:r>
                    <w:rPr>
                      <w:rFonts w:hint="eastAsia"/>
                      <w:color w:val="auto"/>
                      <w:highlight w:val="none"/>
                      <w:lang w:eastAsia="zh-CN"/>
                    </w:rPr>
                    <w:t>，</w:t>
                  </w:r>
                  <w:r>
                    <w:rPr>
                      <w:rFonts w:hint="eastAsia"/>
                      <w:color w:val="auto"/>
                      <w:highlight w:val="none"/>
                      <w:lang w:val="en-US" w:eastAsia="zh-CN"/>
                    </w:rPr>
                    <w:t>主要考虑火灾次生环境风险</w:t>
                  </w:r>
                </w:p>
              </w:tc>
            </w:tr>
            <w:tr w14:paraId="2C88F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blHeader/>
              </w:trPr>
              <w:tc>
                <w:tcPr>
                  <w:tcW w:w="924" w:type="pct"/>
                  <w:vAlign w:val="center"/>
                </w:tcPr>
                <w:p w14:paraId="193AC518">
                  <w:pPr>
                    <w:pStyle w:val="71"/>
                    <w:bidi w:val="0"/>
                    <w:rPr>
                      <w:rFonts w:hint="default"/>
                      <w:color w:val="auto"/>
                      <w:highlight w:val="none"/>
                    </w:rPr>
                  </w:pPr>
                  <w:r>
                    <w:rPr>
                      <w:rFonts w:hint="default"/>
                      <w:color w:val="auto"/>
                      <w:highlight w:val="none"/>
                    </w:rPr>
                    <w:t>环境影响途径及危害后果</w:t>
                  </w:r>
                  <w:r>
                    <w:rPr>
                      <w:rFonts w:hint="default"/>
                      <w:color w:val="auto"/>
                      <w:highlight w:val="none"/>
                      <w:lang w:eastAsia="zh-CN"/>
                    </w:rPr>
                    <w:t>（</w:t>
                  </w:r>
                  <w:r>
                    <w:rPr>
                      <w:rFonts w:hint="default"/>
                      <w:color w:val="auto"/>
                      <w:highlight w:val="none"/>
                    </w:rPr>
                    <w:t>大气、地表水、地下水</w:t>
                  </w:r>
                  <w:r>
                    <w:rPr>
                      <w:rFonts w:hint="default"/>
                      <w:color w:val="auto"/>
                      <w:highlight w:val="none"/>
                      <w:lang w:eastAsia="zh-CN"/>
                    </w:rPr>
                    <w:t>）</w:t>
                  </w:r>
                </w:p>
              </w:tc>
              <w:tc>
                <w:tcPr>
                  <w:tcW w:w="4075" w:type="pct"/>
                  <w:gridSpan w:val="6"/>
                  <w:vAlign w:val="center"/>
                </w:tcPr>
                <w:p w14:paraId="17C972C4">
                  <w:pPr>
                    <w:pStyle w:val="71"/>
                    <w:widowControl w:val="0"/>
                    <w:overflowPunct w:val="0"/>
                    <w:autoSpaceDE/>
                    <w:autoSpaceDN/>
                    <w:bidi w:val="0"/>
                    <w:spacing w:beforeLines="0" w:after="0" w:afterLines="0" w:afterAutospacing="0" w:line="240" w:lineRule="auto"/>
                    <w:ind w:firstLine="0" w:firstLineChars="0"/>
                    <w:jc w:val="center"/>
                    <w:textAlignment w:val="baseline"/>
                    <w:rPr>
                      <w:rFonts w:hint="default"/>
                      <w:color w:val="auto"/>
                      <w:highlight w:val="none"/>
                      <w:lang w:val="en-US" w:eastAsia="zh-CN"/>
                    </w:rPr>
                  </w:pPr>
                  <w:r>
                    <w:rPr>
                      <w:rFonts w:ascii="Times New Roman" w:hAnsi="Times New Roman" w:eastAsia="宋体" w:cs="Times New Roman"/>
                      <w:bCs/>
                      <w:color w:val="auto"/>
                      <w:kern w:val="0"/>
                      <w:sz w:val="21"/>
                      <w:szCs w:val="21"/>
                      <w:highlight w:val="none"/>
                      <w:lang w:bidi="ar-SA"/>
                    </w:rPr>
                    <w:t>稻壳和成型生物质燃料在引发火灾时可能产生的衍生风险物质一氧化碳（CO）</w:t>
                  </w:r>
                </w:p>
              </w:tc>
            </w:tr>
            <w:tr w14:paraId="555E8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2047" w:hRule="atLeast"/>
                <w:tblHeader/>
              </w:trPr>
              <w:tc>
                <w:tcPr>
                  <w:tcW w:w="924" w:type="pct"/>
                  <w:vAlign w:val="center"/>
                </w:tcPr>
                <w:p w14:paraId="6FFE0838">
                  <w:pPr>
                    <w:pStyle w:val="71"/>
                    <w:bidi w:val="0"/>
                    <w:rPr>
                      <w:rFonts w:hint="default"/>
                      <w:color w:val="auto"/>
                      <w:highlight w:val="none"/>
                      <w:u w:val="none"/>
                    </w:rPr>
                  </w:pPr>
                  <w:r>
                    <w:rPr>
                      <w:rFonts w:hint="default"/>
                      <w:color w:val="auto"/>
                      <w:highlight w:val="none"/>
                      <w:u w:val="none"/>
                    </w:rPr>
                    <w:t>风险防范措施要求</w:t>
                  </w:r>
                </w:p>
              </w:tc>
              <w:tc>
                <w:tcPr>
                  <w:tcW w:w="4071" w:type="pct"/>
                  <w:gridSpan w:val="5"/>
                  <w:vAlign w:val="center"/>
                </w:tcPr>
                <w:p w14:paraId="7D3A2CBB">
                  <w:pPr>
                    <w:pStyle w:val="71"/>
                    <w:bidi w:val="0"/>
                    <w:jc w:val="both"/>
                    <w:rPr>
                      <w:rFonts w:ascii="Times New Roman" w:hAnsi="Times New Roman" w:eastAsia="宋体" w:cs="Times New Roman"/>
                      <w:bCs/>
                      <w:color w:val="auto"/>
                      <w:kern w:val="0"/>
                      <w:sz w:val="21"/>
                      <w:szCs w:val="21"/>
                      <w:highlight w:val="none"/>
                      <w:u w:val="none"/>
                      <w:lang w:bidi="ar-SA"/>
                    </w:rPr>
                  </w:pPr>
                  <w:r>
                    <w:rPr>
                      <w:rFonts w:ascii="Times New Roman" w:hAnsi="Times New Roman" w:eastAsia="宋体" w:cs="Times New Roman"/>
                      <w:bCs/>
                      <w:color w:val="auto"/>
                      <w:kern w:val="0"/>
                      <w:sz w:val="21"/>
                      <w:szCs w:val="21"/>
                      <w:highlight w:val="none"/>
                      <w:u w:val="none"/>
                      <w:lang w:bidi="ar-SA"/>
                    </w:rPr>
                    <w:t>①在生产车间和仓库内，严禁烟火，并明确张贴安全生产细则</w:t>
                  </w:r>
                  <w:r>
                    <w:rPr>
                      <w:rFonts w:hint="eastAsia" w:ascii="Times New Roman" w:hAnsi="Times New Roman" w:eastAsia="宋体" w:cs="Times New Roman"/>
                      <w:bCs/>
                      <w:color w:val="auto"/>
                      <w:kern w:val="0"/>
                      <w:sz w:val="21"/>
                      <w:szCs w:val="21"/>
                      <w:highlight w:val="none"/>
                      <w:u w:val="none"/>
                      <w:lang w:eastAsia="zh-CN" w:bidi="ar-SA"/>
                    </w:rPr>
                    <w:t>；</w:t>
                  </w:r>
                </w:p>
                <w:p w14:paraId="215DD75C">
                  <w:pPr>
                    <w:pStyle w:val="71"/>
                    <w:widowControl w:val="0"/>
                    <w:overflowPunct w:val="0"/>
                    <w:autoSpaceDE/>
                    <w:autoSpaceDN/>
                    <w:bidi w:val="0"/>
                    <w:spacing w:beforeLines="0" w:after="0" w:afterLines="0" w:afterAutospacing="0" w:line="240" w:lineRule="auto"/>
                    <w:ind w:firstLine="0" w:firstLineChars="0"/>
                    <w:jc w:val="both"/>
                    <w:textAlignment w:val="baseline"/>
                    <w:rPr>
                      <w:rFonts w:hint="eastAsia" w:ascii="Times New Roman" w:hAnsi="Times New Roman" w:eastAsia="宋体" w:cs="Times New Roman"/>
                      <w:bCs/>
                      <w:color w:val="auto"/>
                      <w:kern w:val="0"/>
                      <w:sz w:val="21"/>
                      <w:szCs w:val="21"/>
                      <w:highlight w:val="none"/>
                      <w:u w:val="none"/>
                      <w:lang w:eastAsia="zh-CN" w:bidi="ar-SA"/>
                    </w:rPr>
                  </w:pPr>
                  <w:r>
                    <w:rPr>
                      <w:rFonts w:ascii="Times New Roman" w:hAnsi="Times New Roman" w:eastAsia="宋体" w:cs="Times New Roman"/>
                      <w:bCs/>
                      <w:color w:val="auto"/>
                      <w:kern w:val="0"/>
                      <w:sz w:val="21"/>
                      <w:szCs w:val="21"/>
                      <w:highlight w:val="none"/>
                      <w:u w:val="none"/>
                      <w:lang w:bidi="ar-SA"/>
                    </w:rPr>
                    <w:t>②确保生产车间具备良好的通风条件</w:t>
                  </w:r>
                  <w:r>
                    <w:rPr>
                      <w:rFonts w:hint="eastAsia" w:ascii="Times New Roman" w:hAnsi="Times New Roman" w:eastAsia="宋体" w:cs="Times New Roman"/>
                      <w:bCs/>
                      <w:color w:val="auto"/>
                      <w:kern w:val="0"/>
                      <w:sz w:val="21"/>
                      <w:szCs w:val="21"/>
                      <w:highlight w:val="none"/>
                      <w:u w:val="none"/>
                      <w:lang w:eastAsia="zh-CN" w:bidi="ar-SA"/>
                    </w:rPr>
                    <w:t>；</w:t>
                  </w:r>
                </w:p>
                <w:p w14:paraId="4B15F2F1">
                  <w:pPr>
                    <w:pStyle w:val="71"/>
                    <w:widowControl w:val="0"/>
                    <w:overflowPunct w:val="0"/>
                    <w:autoSpaceDE/>
                    <w:autoSpaceDN/>
                    <w:bidi w:val="0"/>
                    <w:spacing w:beforeLines="0" w:after="0" w:afterLines="0" w:afterAutospacing="0" w:line="240" w:lineRule="auto"/>
                    <w:ind w:firstLine="0" w:firstLineChars="0"/>
                    <w:jc w:val="both"/>
                    <w:textAlignment w:val="baseline"/>
                    <w:rPr>
                      <w:rFonts w:hint="eastAsia" w:ascii="Times New Roman" w:hAnsi="Times New Roman" w:eastAsia="宋体" w:cs="Times New Roman"/>
                      <w:bCs/>
                      <w:color w:val="auto"/>
                      <w:kern w:val="0"/>
                      <w:sz w:val="21"/>
                      <w:szCs w:val="21"/>
                      <w:highlight w:val="none"/>
                      <w:u w:val="none"/>
                      <w:lang w:eastAsia="zh-CN" w:bidi="ar-SA"/>
                    </w:rPr>
                  </w:pPr>
                  <w:r>
                    <w:rPr>
                      <w:rFonts w:ascii="Times New Roman" w:hAnsi="Times New Roman" w:eastAsia="宋体" w:cs="Times New Roman"/>
                      <w:bCs/>
                      <w:color w:val="auto"/>
                      <w:kern w:val="0"/>
                      <w:sz w:val="21"/>
                      <w:szCs w:val="21"/>
                      <w:highlight w:val="none"/>
                      <w:u w:val="none"/>
                      <w:lang w:bidi="ar-SA"/>
                    </w:rPr>
                    <w:t>③厂区必须配备充足数量的灭火装置</w:t>
                  </w:r>
                  <w:r>
                    <w:rPr>
                      <w:rFonts w:hint="eastAsia" w:ascii="Times New Roman" w:hAnsi="Times New Roman" w:eastAsia="宋体" w:cs="Times New Roman"/>
                      <w:bCs/>
                      <w:color w:val="auto"/>
                      <w:kern w:val="0"/>
                      <w:sz w:val="21"/>
                      <w:szCs w:val="21"/>
                      <w:highlight w:val="none"/>
                      <w:u w:val="none"/>
                      <w:lang w:eastAsia="zh-CN" w:bidi="ar-SA"/>
                    </w:rPr>
                    <w:t>，</w:t>
                  </w:r>
                  <w:r>
                    <w:rPr>
                      <w:rFonts w:ascii="Times New Roman" w:hAnsi="Times New Roman" w:eastAsia="宋体" w:cs="Times New Roman"/>
                      <w:bCs/>
                      <w:color w:val="auto"/>
                      <w:kern w:val="0"/>
                      <w:sz w:val="21"/>
                      <w:szCs w:val="21"/>
                      <w:highlight w:val="none"/>
                      <w:u w:val="none"/>
                      <w:lang w:bidi="ar-SA"/>
                    </w:rPr>
                    <w:t>培训职工正确使用灭火器，并学习面对火灾时正确的逃生技巧</w:t>
                  </w:r>
                  <w:r>
                    <w:rPr>
                      <w:rFonts w:hint="eastAsia" w:ascii="Times New Roman" w:hAnsi="Times New Roman" w:eastAsia="宋体" w:cs="Times New Roman"/>
                      <w:bCs/>
                      <w:color w:val="auto"/>
                      <w:kern w:val="0"/>
                      <w:sz w:val="21"/>
                      <w:szCs w:val="21"/>
                      <w:highlight w:val="none"/>
                      <w:u w:val="none"/>
                      <w:lang w:eastAsia="zh-CN" w:bidi="ar-SA"/>
                    </w:rPr>
                    <w:t>；</w:t>
                  </w:r>
                </w:p>
                <w:p w14:paraId="6DEE01B7">
                  <w:pPr>
                    <w:pStyle w:val="71"/>
                    <w:widowControl w:val="0"/>
                    <w:overflowPunct w:val="0"/>
                    <w:autoSpaceDE/>
                    <w:autoSpaceDN/>
                    <w:bidi w:val="0"/>
                    <w:spacing w:beforeLines="0" w:after="0" w:afterLines="0" w:afterAutospacing="0" w:line="240" w:lineRule="auto"/>
                    <w:ind w:firstLine="0" w:firstLineChars="0"/>
                    <w:jc w:val="both"/>
                    <w:textAlignment w:val="baseline"/>
                    <w:rPr>
                      <w:rFonts w:hint="eastAsia" w:ascii="Times New Roman" w:hAnsi="Times New Roman" w:eastAsia="宋体" w:cs="Times New Roman"/>
                      <w:bCs/>
                      <w:color w:val="auto"/>
                      <w:kern w:val="0"/>
                      <w:sz w:val="21"/>
                      <w:szCs w:val="21"/>
                      <w:highlight w:val="none"/>
                      <w:u w:val="none"/>
                      <w:lang w:eastAsia="zh-CN" w:bidi="ar-SA"/>
                    </w:rPr>
                  </w:pPr>
                  <w:r>
                    <w:rPr>
                      <w:rFonts w:ascii="Times New Roman" w:hAnsi="Times New Roman" w:eastAsia="宋体" w:cs="Times New Roman"/>
                      <w:bCs/>
                      <w:color w:val="auto"/>
                      <w:kern w:val="0"/>
                      <w:sz w:val="21"/>
                      <w:szCs w:val="21"/>
                      <w:highlight w:val="none"/>
                      <w:u w:val="none"/>
                      <w:lang w:bidi="ar-SA"/>
                    </w:rPr>
                    <w:t>④组织职工学习用电安全知识以及各种仪器设备的正确操作方法，以提高职工的安全意识，规范操作行为，并确保在人员离开时切断电源</w:t>
                  </w:r>
                  <w:r>
                    <w:rPr>
                      <w:rFonts w:hint="eastAsia" w:ascii="Times New Roman" w:hAnsi="Times New Roman" w:eastAsia="宋体" w:cs="Times New Roman"/>
                      <w:bCs/>
                      <w:color w:val="auto"/>
                      <w:kern w:val="0"/>
                      <w:sz w:val="21"/>
                      <w:szCs w:val="21"/>
                      <w:highlight w:val="none"/>
                      <w:u w:val="none"/>
                      <w:lang w:eastAsia="zh-CN" w:bidi="ar-SA"/>
                    </w:rPr>
                    <w:t>；</w:t>
                  </w:r>
                </w:p>
                <w:p w14:paraId="46E8F1A9">
                  <w:pPr>
                    <w:pStyle w:val="71"/>
                    <w:bidi w:val="0"/>
                    <w:jc w:val="both"/>
                    <w:rPr>
                      <w:rFonts w:hint="eastAsia" w:ascii="Times New Roman" w:hAnsi="Times New Roman" w:eastAsia="宋体" w:cs="Times New Roman"/>
                      <w:bCs/>
                      <w:color w:val="auto"/>
                      <w:kern w:val="0"/>
                      <w:sz w:val="21"/>
                      <w:szCs w:val="21"/>
                      <w:highlight w:val="none"/>
                      <w:u w:val="none"/>
                      <w:lang w:eastAsia="zh-CN" w:bidi="ar-SA"/>
                    </w:rPr>
                  </w:pPr>
                  <w:r>
                    <w:rPr>
                      <w:rFonts w:hint="default"/>
                      <w:color w:val="auto"/>
                      <w:highlight w:val="none"/>
                      <w:u w:val="none"/>
                    </w:rPr>
                    <w:t>⑤定期安排专业人员对电路和生产设备进行检修，以保证设备的正常使用。</w:t>
                  </w:r>
                </w:p>
              </w:tc>
            </w:tr>
            <w:tr w14:paraId="5E957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964" w:hRule="atLeast"/>
                <w:tblHeader/>
              </w:trPr>
              <w:tc>
                <w:tcPr>
                  <w:tcW w:w="924" w:type="pct"/>
                  <w:vAlign w:val="center"/>
                </w:tcPr>
                <w:p w14:paraId="286359BC">
                  <w:pPr>
                    <w:pStyle w:val="71"/>
                    <w:bidi w:val="0"/>
                    <w:rPr>
                      <w:rFonts w:hint="default"/>
                      <w:color w:val="auto"/>
                      <w:highlight w:val="none"/>
                      <w:u w:val="none"/>
                    </w:rPr>
                  </w:pPr>
                  <w:r>
                    <w:rPr>
                      <w:rFonts w:hint="default"/>
                      <w:color w:val="auto"/>
                      <w:highlight w:val="none"/>
                      <w:u w:val="none"/>
                    </w:rPr>
                    <w:t>填表说明</w:t>
                  </w:r>
                  <w:r>
                    <w:rPr>
                      <w:rFonts w:hint="default"/>
                      <w:color w:val="auto"/>
                      <w:highlight w:val="none"/>
                      <w:u w:val="none"/>
                      <w:lang w:eastAsia="zh-CN"/>
                    </w:rPr>
                    <w:t>（</w:t>
                  </w:r>
                  <w:r>
                    <w:rPr>
                      <w:rFonts w:hint="default"/>
                      <w:color w:val="auto"/>
                      <w:highlight w:val="none"/>
                      <w:u w:val="none"/>
                    </w:rPr>
                    <w:t>列出项目相关信息及评价说明</w:t>
                  </w:r>
                  <w:r>
                    <w:rPr>
                      <w:rFonts w:hint="default"/>
                      <w:color w:val="auto"/>
                      <w:highlight w:val="none"/>
                      <w:u w:val="none"/>
                      <w:lang w:eastAsia="zh-CN"/>
                    </w:rPr>
                    <w:t>）</w:t>
                  </w:r>
                </w:p>
              </w:tc>
              <w:tc>
                <w:tcPr>
                  <w:tcW w:w="4071" w:type="pct"/>
                  <w:gridSpan w:val="5"/>
                  <w:vAlign w:val="center"/>
                </w:tcPr>
                <w:p w14:paraId="610CCBD8">
                  <w:pPr>
                    <w:pStyle w:val="71"/>
                    <w:bidi w:val="0"/>
                    <w:rPr>
                      <w:rFonts w:hint="default"/>
                      <w:color w:val="auto"/>
                      <w:highlight w:val="none"/>
                      <w:u w:val="none"/>
                    </w:rPr>
                  </w:pPr>
                  <w:r>
                    <w:rPr>
                      <w:rFonts w:hint="default"/>
                      <w:color w:val="auto"/>
                      <w:highlight w:val="none"/>
                      <w:u w:val="none"/>
                    </w:rPr>
                    <w:t>/</w:t>
                  </w:r>
                </w:p>
              </w:tc>
            </w:tr>
          </w:tbl>
          <w:p w14:paraId="01A01AEF">
            <w:pPr>
              <w:numPr>
                <w:ilvl w:val="0"/>
                <w:numId w:val="0"/>
              </w:numPr>
              <w:tabs>
                <w:tab w:val="left" w:pos="771"/>
              </w:tabs>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4.2.6</w:t>
            </w:r>
            <w:r>
              <w:rPr>
                <w:rFonts w:hint="default" w:ascii="Times New Roman" w:hAnsi="Times New Roman" w:cs="Times New Roman"/>
                <w:b/>
                <w:bCs/>
                <w:color w:val="auto"/>
                <w:sz w:val="24"/>
                <w:highlight w:val="none"/>
              </w:rPr>
              <w:t>地下水</w:t>
            </w:r>
            <w:r>
              <w:rPr>
                <w:rFonts w:hint="default" w:ascii="Times New Roman" w:hAnsi="Times New Roman" w:cs="Times New Roman"/>
                <w:b/>
                <w:bCs/>
                <w:color w:val="auto"/>
                <w:sz w:val="24"/>
                <w:highlight w:val="none"/>
                <w:lang w:eastAsia="zh-CN"/>
              </w:rPr>
              <w:t>、土壤</w:t>
            </w:r>
            <w:r>
              <w:rPr>
                <w:rFonts w:hint="default" w:ascii="Times New Roman" w:hAnsi="Times New Roman" w:cs="Times New Roman"/>
                <w:b/>
                <w:bCs/>
                <w:color w:val="auto"/>
                <w:sz w:val="24"/>
                <w:highlight w:val="none"/>
                <w:lang w:val="en-US" w:eastAsia="zh-CN"/>
              </w:rPr>
              <w:t>环境影响分析</w:t>
            </w:r>
          </w:p>
          <w:p w14:paraId="009C19C3">
            <w:pPr>
              <w:keepNext w:val="0"/>
              <w:keepLines w:val="0"/>
              <w:pageBreakBefore w:val="0"/>
              <w:widowControl/>
              <w:kinsoku/>
              <w:wordWrap/>
              <w:overflowPunct w:val="0"/>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0"/>
                <w:sz w:val="24"/>
                <w:szCs w:val="24"/>
                <w:highlight w:val="none"/>
                <w:u w:val="none" w:color="auto"/>
              </w:rPr>
            </w:pPr>
            <w:r>
              <w:rPr>
                <w:rFonts w:hint="default" w:ascii="Times New Roman" w:hAnsi="Times New Roman" w:eastAsia="宋体" w:cs="Times New Roman"/>
                <w:color w:val="auto"/>
                <w:spacing w:val="0"/>
                <w:sz w:val="24"/>
                <w:szCs w:val="24"/>
                <w:highlight w:val="none"/>
                <w:u w:val="none" w:color="auto"/>
              </w:rPr>
              <w:t>本项目为</w:t>
            </w:r>
            <w:r>
              <w:rPr>
                <w:rFonts w:hint="eastAsia" w:cs="Times New Roman"/>
                <w:color w:val="auto"/>
                <w:spacing w:val="0"/>
                <w:sz w:val="24"/>
                <w:szCs w:val="24"/>
                <w:highlight w:val="none"/>
                <w:u w:val="none" w:color="auto"/>
                <w:lang w:eastAsia="zh-CN"/>
              </w:rPr>
              <w:t>稻谷烘干项目</w:t>
            </w:r>
            <w:r>
              <w:rPr>
                <w:rFonts w:hint="default" w:ascii="Times New Roman" w:hAnsi="Times New Roman" w:eastAsia="宋体" w:cs="Times New Roman"/>
                <w:color w:val="auto"/>
                <w:spacing w:val="0"/>
                <w:sz w:val="24"/>
                <w:szCs w:val="24"/>
                <w:highlight w:val="none"/>
                <w:u w:val="none" w:color="auto"/>
              </w:rPr>
              <w:t>，生产工艺较简单，使用的原辅材料不涉及风险物质，项目区均进行地面硬化，对地下水和土壤环境造成影响的可能性较小。项目不需要进行地下水、土壤跟踪监测。</w:t>
            </w:r>
          </w:p>
          <w:p w14:paraId="71F624FF">
            <w:pPr>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w:t>
            </w:r>
            <w:r>
              <w:rPr>
                <w:rFonts w:hint="default"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rPr>
              <w:t>生态环境影响</w:t>
            </w:r>
          </w:p>
          <w:p w14:paraId="0448E1F0">
            <w:pPr>
              <w:bidi w:val="0"/>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本项目为补办环评手续，根据现场踏勘，本项目用地已通过设施农用地备案，所在区域内地面已全部硬化，不涉及生态环境敏感目标。</w:t>
            </w:r>
          </w:p>
          <w:p w14:paraId="35032868">
            <w:pPr>
              <w:bidi w:val="0"/>
              <w:ind w:left="0" w:leftChars="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4.2</w:t>
            </w:r>
            <w:r>
              <w:rPr>
                <w:rFonts w:hint="default" w:ascii="Times New Roman" w:hAnsi="Times New Roman" w:cs="Times New Roman"/>
                <w:b/>
                <w:bCs/>
                <w:color w:val="auto"/>
                <w:highlight w:val="none"/>
                <w:lang w:val="en-US" w:eastAsia="zh-CN"/>
              </w:rPr>
              <w:t>.8</w:t>
            </w:r>
            <w:r>
              <w:rPr>
                <w:rFonts w:hint="default" w:ascii="Times New Roman" w:hAnsi="Times New Roman" w:cs="Times New Roman"/>
                <w:b/>
                <w:bCs/>
                <w:color w:val="auto"/>
                <w:highlight w:val="none"/>
              </w:rPr>
              <w:t>电磁辐射</w:t>
            </w:r>
          </w:p>
          <w:p w14:paraId="7979C58B">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本项目不涉及电磁辐射。</w:t>
            </w:r>
          </w:p>
          <w:p w14:paraId="274C5355">
            <w:pPr>
              <w:spacing w:line="360" w:lineRule="auto"/>
              <w:ind w:left="0" w:leftChars="0" w:firstLine="0" w:firstLineChars="0"/>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4.2.9</w:t>
            </w:r>
            <w:r>
              <w:rPr>
                <w:rFonts w:hint="default" w:ascii="Times New Roman" w:hAnsi="Times New Roman" w:eastAsia="宋体" w:cs="Times New Roman"/>
                <w:b/>
                <w:bCs/>
                <w:color w:val="auto"/>
                <w:sz w:val="24"/>
                <w:szCs w:val="24"/>
                <w:highlight w:val="none"/>
              </w:rPr>
              <w:t>环保设备和投资估算</w:t>
            </w:r>
          </w:p>
          <w:p w14:paraId="4649D0E1">
            <w:pPr>
              <w:spacing w:line="360" w:lineRule="auto"/>
              <w:ind w:firstLine="482"/>
              <w:rPr>
                <w:rFonts w:hint="default" w:ascii="Times New Roman" w:hAnsi="Times New Roman" w:cs="Times New Roman"/>
                <w:color w:val="auto"/>
                <w:highlight w:val="none"/>
                <w:u w:val="none"/>
              </w:rPr>
            </w:pPr>
            <w:r>
              <w:rPr>
                <w:rFonts w:hint="default" w:ascii="Times New Roman" w:hAnsi="Times New Roman" w:cs="Times New Roman"/>
                <w:color w:val="auto"/>
                <w:sz w:val="24"/>
                <w:highlight w:val="none"/>
                <w:u w:val="none"/>
              </w:rPr>
              <w:t>本项目总投资</w:t>
            </w:r>
            <w:r>
              <w:rPr>
                <w:rFonts w:hint="eastAsia" w:cs="Times New Roman"/>
                <w:color w:val="auto"/>
                <w:sz w:val="24"/>
                <w:highlight w:val="none"/>
                <w:u w:val="none"/>
                <w:lang w:val="en-US" w:eastAsia="zh-CN"/>
              </w:rPr>
              <w:t>400</w:t>
            </w:r>
            <w:r>
              <w:rPr>
                <w:rFonts w:hint="default" w:ascii="Times New Roman" w:hAnsi="Times New Roman" w:cs="Times New Roman"/>
                <w:color w:val="auto"/>
                <w:sz w:val="24"/>
                <w:highlight w:val="none"/>
                <w:u w:val="none"/>
                <w:lang w:val="en-US" w:eastAsia="zh-CN"/>
              </w:rPr>
              <w:t>万元</w:t>
            </w:r>
            <w:r>
              <w:rPr>
                <w:rFonts w:hint="default" w:ascii="Times New Roman" w:hAnsi="Times New Roman" w:cs="Times New Roman"/>
                <w:color w:val="auto"/>
                <w:sz w:val="24"/>
                <w:highlight w:val="none"/>
                <w:u w:val="none"/>
              </w:rPr>
              <w:t>，环保投资金额为</w:t>
            </w:r>
            <w:r>
              <w:rPr>
                <w:rFonts w:hint="eastAsia" w:cs="Times New Roman"/>
                <w:color w:val="auto"/>
                <w:sz w:val="24"/>
                <w:highlight w:val="none"/>
                <w:u w:val="none"/>
                <w:lang w:val="en-US" w:eastAsia="zh-CN"/>
              </w:rPr>
              <w:t>40</w:t>
            </w:r>
            <w:r>
              <w:rPr>
                <w:rFonts w:hint="default" w:ascii="Times New Roman" w:hAnsi="Times New Roman" w:cs="Times New Roman"/>
                <w:color w:val="auto"/>
                <w:sz w:val="24"/>
                <w:highlight w:val="none"/>
                <w:u w:val="none"/>
              </w:rPr>
              <w:t>万元，占项目总投资</w:t>
            </w:r>
            <w:r>
              <w:rPr>
                <w:rFonts w:hint="eastAsia" w:cs="Times New Roman"/>
                <w:color w:val="auto"/>
                <w:sz w:val="24"/>
                <w:highlight w:val="none"/>
                <w:u w:val="none"/>
                <w:lang w:val="en-US" w:eastAsia="zh-CN"/>
              </w:rPr>
              <w:t>10%</w:t>
            </w:r>
            <w:r>
              <w:rPr>
                <w:rFonts w:hint="default" w:ascii="Times New Roman" w:hAnsi="Times New Roman" w:cs="Times New Roman"/>
                <w:color w:val="auto"/>
                <w:sz w:val="24"/>
                <w:highlight w:val="none"/>
                <w:u w:val="none"/>
              </w:rPr>
              <w:t>。环保投资额能达到治理污染物的要求，具体环保治理措施及投资清单详见表</w:t>
            </w:r>
            <w:r>
              <w:rPr>
                <w:rFonts w:hint="default" w:ascii="Times New Roman" w:hAnsi="Times New Roman" w:cs="Times New Roman"/>
                <w:color w:val="auto"/>
                <w:sz w:val="24"/>
                <w:highlight w:val="none"/>
                <w:u w:val="none"/>
                <w:lang w:val="en-US" w:eastAsia="zh-CN"/>
              </w:rPr>
              <w:t>4.9-1</w:t>
            </w:r>
            <w:r>
              <w:rPr>
                <w:rFonts w:hint="default" w:ascii="Times New Roman" w:hAnsi="Times New Roman" w:cs="Times New Roman"/>
                <w:color w:val="auto"/>
                <w:sz w:val="24"/>
                <w:highlight w:val="none"/>
                <w:u w:val="none"/>
              </w:rPr>
              <w:t>。</w:t>
            </w:r>
          </w:p>
          <w:p w14:paraId="7105955D">
            <w:pPr>
              <w:pStyle w:val="66"/>
              <w:bidi w:val="0"/>
              <w:jc w:val="right"/>
              <w:rPr>
                <w:rFonts w:hint="default" w:ascii="Times New Roman" w:hAnsi="Times New Roman" w:eastAsia="宋体" w:cs="Times New Roman"/>
                <w:color w:val="auto"/>
                <w:highlight w:val="none"/>
                <w:u w:val="none"/>
                <w:lang w:val="en-US" w:eastAsia="zh-CN"/>
              </w:rPr>
            </w:pPr>
            <w:r>
              <w:rPr>
                <w:rFonts w:hint="default" w:ascii="Times New Roman" w:hAnsi="Times New Roman" w:eastAsia="宋体" w:cs="Times New Roman"/>
                <w:color w:val="auto"/>
                <w:highlight w:val="none"/>
                <w:lang w:val="en-US" w:eastAsia="zh-CN"/>
              </w:rPr>
              <w:t>表4.9-1</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项目环保投资一览表</w:t>
            </w:r>
            <w:r>
              <w:rPr>
                <w:rFonts w:hint="eastAsia"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单位：</w:t>
            </w:r>
            <w:r>
              <w:rPr>
                <w:rFonts w:hint="default" w:ascii="Times New Roman" w:hAnsi="Times New Roman" w:eastAsia="宋体" w:cs="Times New Roman"/>
                <w:color w:val="auto"/>
                <w:highlight w:val="none"/>
                <w:lang w:val="en-US" w:eastAsia="zh-CN"/>
              </w:rPr>
              <w:t>万元）</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1542"/>
              <w:gridCol w:w="2102"/>
              <w:gridCol w:w="2890"/>
              <w:gridCol w:w="1785"/>
            </w:tblGrid>
            <w:tr w14:paraId="3347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0"/>
                  <w:vAlign w:val="center"/>
                </w:tcPr>
                <w:p w14:paraId="0C9FD586">
                  <w:pPr>
                    <w:pStyle w:val="71"/>
                    <w:bidi w:val="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序号</w:t>
                  </w:r>
                </w:p>
              </w:tc>
              <w:tc>
                <w:tcPr>
                  <w:tcW w:w="2025" w:type="pct"/>
                  <w:gridSpan w:val="2"/>
                  <w:noWrap w:val="0"/>
                  <w:vAlign w:val="center"/>
                </w:tcPr>
                <w:p w14:paraId="6C821FE4">
                  <w:pPr>
                    <w:pStyle w:val="71"/>
                    <w:bidi w:val="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项目</w:t>
                  </w:r>
                </w:p>
              </w:tc>
              <w:tc>
                <w:tcPr>
                  <w:tcW w:w="1604" w:type="pct"/>
                  <w:noWrap w:val="0"/>
                  <w:vAlign w:val="center"/>
                </w:tcPr>
                <w:p w14:paraId="336DE7A6">
                  <w:pPr>
                    <w:pStyle w:val="71"/>
                    <w:bidi w:val="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环保建设规模</w:t>
                  </w:r>
                </w:p>
              </w:tc>
              <w:tc>
                <w:tcPr>
                  <w:tcW w:w="992" w:type="pct"/>
                  <w:noWrap w:val="0"/>
                  <w:vAlign w:val="center"/>
                </w:tcPr>
                <w:p w14:paraId="1E4D06F0">
                  <w:pPr>
                    <w:pStyle w:val="71"/>
                    <w:bidi w:val="0"/>
                    <w:rPr>
                      <w:rFonts w:hint="default" w:ascii="Times New Roman" w:hAnsi="Times New Roman" w:cs="Times New Roman"/>
                      <w:b/>
                      <w:bCs w:val="0"/>
                      <w:color w:val="auto"/>
                      <w:highlight w:val="none"/>
                      <w:u w:val="none"/>
                    </w:rPr>
                  </w:pPr>
                  <w:r>
                    <w:rPr>
                      <w:rFonts w:hint="default" w:ascii="Times New Roman" w:hAnsi="Times New Roman" w:cs="Times New Roman"/>
                      <w:b/>
                      <w:bCs w:val="0"/>
                      <w:color w:val="auto"/>
                      <w:highlight w:val="none"/>
                      <w:u w:val="none"/>
                    </w:rPr>
                    <w:t>投资额</w:t>
                  </w:r>
                </w:p>
              </w:tc>
            </w:tr>
            <w:tr w14:paraId="279E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restart"/>
                  <w:noWrap w:val="0"/>
                  <w:vAlign w:val="center"/>
                </w:tcPr>
                <w:p w14:paraId="6CFFB30E">
                  <w:pPr>
                    <w:pStyle w:val="71"/>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1</w:t>
                  </w:r>
                </w:p>
              </w:tc>
              <w:tc>
                <w:tcPr>
                  <w:tcW w:w="857" w:type="pct"/>
                  <w:vMerge w:val="restart"/>
                  <w:noWrap w:val="0"/>
                  <w:vAlign w:val="center"/>
                </w:tcPr>
                <w:p w14:paraId="7AD94FBE">
                  <w:pPr>
                    <w:pStyle w:val="71"/>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废气处理设施</w:t>
                  </w:r>
                </w:p>
              </w:tc>
              <w:tc>
                <w:tcPr>
                  <w:tcW w:w="1167" w:type="pct"/>
                  <w:shd w:val="clear" w:color="auto" w:fill="auto"/>
                  <w:noWrap w:val="0"/>
                  <w:vAlign w:val="center"/>
                </w:tcPr>
                <w:p w14:paraId="755F9AA2">
                  <w:pPr>
                    <w:pStyle w:val="98"/>
                    <w:bidi w:val="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装卸粉尘</w:t>
                  </w:r>
                </w:p>
              </w:tc>
              <w:tc>
                <w:tcPr>
                  <w:tcW w:w="1604" w:type="pct"/>
                  <w:shd w:val="clear" w:color="auto" w:fill="auto"/>
                  <w:noWrap w:val="0"/>
                  <w:vAlign w:val="center"/>
                </w:tcPr>
                <w:p w14:paraId="27FF1273">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color w:val="auto"/>
                      <w:highlight w:val="none"/>
                      <w:lang w:val="en-US" w:eastAsia="zh-CN"/>
                    </w:rPr>
                    <w:t>车间内沉降、定期清扫</w:t>
                  </w:r>
                </w:p>
              </w:tc>
              <w:tc>
                <w:tcPr>
                  <w:tcW w:w="992" w:type="pct"/>
                  <w:shd w:val="clear" w:color="auto" w:fill="auto"/>
                  <w:noWrap w:val="0"/>
                  <w:vAlign w:val="center"/>
                </w:tcPr>
                <w:p w14:paraId="2DAFC52D">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ascii="Times New Roman" w:hAnsi="Times New Roman" w:eastAsia="宋体" w:cs="Times New Roman"/>
                      <w:bCs/>
                      <w:color w:val="auto"/>
                      <w:kern w:val="0"/>
                      <w:sz w:val="21"/>
                      <w:szCs w:val="21"/>
                      <w:highlight w:val="none"/>
                      <w:u w:val="none"/>
                      <w:lang w:val="en-US" w:eastAsia="zh-CN" w:bidi="ar-SA"/>
                    </w:rPr>
                    <w:t>现有</w:t>
                  </w:r>
                </w:p>
              </w:tc>
            </w:tr>
            <w:tr w14:paraId="4409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continue"/>
                  <w:noWrap w:val="0"/>
                  <w:vAlign w:val="center"/>
                </w:tcPr>
                <w:p w14:paraId="097A7BA8">
                  <w:pPr>
                    <w:pStyle w:val="71"/>
                    <w:bidi w:val="0"/>
                    <w:rPr>
                      <w:rFonts w:hint="default" w:ascii="Times New Roman" w:hAnsi="Times New Roman" w:cs="Times New Roman"/>
                      <w:color w:val="auto"/>
                      <w:highlight w:val="none"/>
                      <w:u w:val="none"/>
                    </w:rPr>
                  </w:pPr>
                </w:p>
              </w:tc>
              <w:tc>
                <w:tcPr>
                  <w:tcW w:w="857" w:type="pct"/>
                  <w:vMerge w:val="continue"/>
                  <w:noWrap w:val="0"/>
                  <w:vAlign w:val="center"/>
                </w:tcPr>
                <w:p w14:paraId="18151643">
                  <w:pPr>
                    <w:pStyle w:val="71"/>
                    <w:bidi w:val="0"/>
                    <w:rPr>
                      <w:rFonts w:hint="default" w:ascii="Times New Roman" w:hAnsi="Times New Roman" w:cs="Times New Roman"/>
                      <w:color w:val="auto"/>
                      <w:highlight w:val="none"/>
                      <w:u w:val="none"/>
                    </w:rPr>
                  </w:pPr>
                </w:p>
              </w:tc>
              <w:tc>
                <w:tcPr>
                  <w:tcW w:w="1167" w:type="pct"/>
                  <w:shd w:val="clear" w:color="auto" w:fill="auto"/>
                  <w:noWrap w:val="0"/>
                  <w:vAlign w:val="center"/>
                </w:tcPr>
                <w:p w14:paraId="1792DDCB">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cs="Times New Roman"/>
                      <w:color w:val="auto"/>
                      <w:highlight w:val="none"/>
                      <w:u w:val="none"/>
                      <w:lang w:val="en-US" w:eastAsia="zh-CN"/>
                    </w:rPr>
                    <w:t>筛分</w:t>
                  </w:r>
                  <w:r>
                    <w:rPr>
                      <w:rFonts w:hint="default" w:ascii="Times New Roman" w:hAnsi="Times New Roman" w:cs="Times New Roman"/>
                      <w:color w:val="auto"/>
                      <w:highlight w:val="none"/>
                      <w:u w:val="none"/>
                      <w:lang w:eastAsia="zh-CN"/>
                    </w:rPr>
                    <w:t>粉尘</w:t>
                  </w:r>
                </w:p>
              </w:tc>
              <w:tc>
                <w:tcPr>
                  <w:tcW w:w="1604" w:type="pct"/>
                  <w:vMerge w:val="restart"/>
                  <w:shd w:val="clear" w:color="auto" w:fill="auto"/>
                  <w:noWrap w:val="0"/>
                  <w:vAlign w:val="center"/>
                </w:tcPr>
                <w:p w14:paraId="7B64C059">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color w:val="auto"/>
                      <w:highlight w:val="none"/>
                      <w:lang w:val="en-US" w:eastAsia="zh-CN"/>
                    </w:rPr>
                    <w:t>沉降室</w:t>
                  </w:r>
                  <w:r>
                    <w:rPr>
                      <w:rFonts w:hint="default"/>
                      <w:color w:val="auto"/>
                      <w:highlight w:val="none"/>
                    </w:rPr>
                    <w:t>+布袋除尘器</w:t>
                  </w:r>
                  <w:r>
                    <w:rPr>
                      <w:rFonts w:hint="eastAsia"/>
                      <w:color w:val="auto"/>
                      <w:highlight w:val="none"/>
                      <w:lang w:val="en-US" w:eastAsia="zh-CN"/>
                    </w:rPr>
                    <w:t>处理后无组织排放</w:t>
                  </w:r>
                </w:p>
              </w:tc>
              <w:tc>
                <w:tcPr>
                  <w:tcW w:w="992" w:type="pct"/>
                  <w:vMerge w:val="restart"/>
                  <w:shd w:val="clear" w:color="auto" w:fill="auto"/>
                  <w:noWrap w:val="0"/>
                  <w:vAlign w:val="center"/>
                </w:tcPr>
                <w:p w14:paraId="37DCF8F1">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r>
                    <w:rPr>
                      <w:rFonts w:hint="eastAsia" w:cs="Times New Roman"/>
                      <w:bCs/>
                      <w:color w:val="auto"/>
                      <w:kern w:val="0"/>
                      <w:sz w:val="21"/>
                      <w:szCs w:val="21"/>
                      <w:highlight w:val="none"/>
                      <w:u w:val="none"/>
                      <w:lang w:val="en-US" w:eastAsia="zh-CN" w:bidi="ar-SA"/>
                    </w:rPr>
                    <w:t>20</w:t>
                  </w:r>
                </w:p>
              </w:tc>
            </w:tr>
            <w:tr w14:paraId="1E40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continue"/>
                  <w:noWrap w:val="0"/>
                  <w:vAlign w:val="center"/>
                </w:tcPr>
                <w:p w14:paraId="77E05C10">
                  <w:pPr>
                    <w:pStyle w:val="71"/>
                    <w:bidi w:val="0"/>
                    <w:rPr>
                      <w:rFonts w:hint="default" w:ascii="Times New Roman" w:hAnsi="Times New Roman" w:cs="Times New Roman"/>
                      <w:color w:val="auto"/>
                      <w:highlight w:val="none"/>
                      <w:u w:val="none"/>
                    </w:rPr>
                  </w:pPr>
                </w:p>
              </w:tc>
              <w:tc>
                <w:tcPr>
                  <w:tcW w:w="857" w:type="pct"/>
                  <w:vMerge w:val="continue"/>
                  <w:noWrap w:val="0"/>
                  <w:vAlign w:val="center"/>
                </w:tcPr>
                <w:p w14:paraId="649C42DF">
                  <w:pPr>
                    <w:pStyle w:val="71"/>
                    <w:bidi w:val="0"/>
                    <w:rPr>
                      <w:rFonts w:hint="default" w:ascii="Times New Roman" w:hAnsi="Times New Roman" w:cs="Times New Roman"/>
                      <w:color w:val="auto"/>
                      <w:highlight w:val="none"/>
                      <w:u w:val="none"/>
                    </w:rPr>
                  </w:pPr>
                </w:p>
              </w:tc>
              <w:tc>
                <w:tcPr>
                  <w:tcW w:w="1167" w:type="pct"/>
                  <w:shd w:val="clear" w:color="auto" w:fill="auto"/>
                  <w:noWrap w:val="0"/>
                  <w:vAlign w:val="center"/>
                </w:tcPr>
                <w:p w14:paraId="24DB0E54">
                  <w:pPr>
                    <w:pStyle w:val="98"/>
                    <w:bidi w:val="0"/>
                    <w:ind w:left="0" w:leftChars="0" w:right="0" w:rightChars="0"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烘干粉尘</w:t>
                  </w:r>
                </w:p>
              </w:tc>
              <w:tc>
                <w:tcPr>
                  <w:tcW w:w="1604" w:type="pct"/>
                  <w:vMerge w:val="continue"/>
                  <w:shd w:val="clear" w:color="auto" w:fill="auto"/>
                  <w:noWrap w:val="0"/>
                  <w:vAlign w:val="center"/>
                </w:tcPr>
                <w:p w14:paraId="500A054A">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p>
              </w:tc>
              <w:tc>
                <w:tcPr>
                  <w:tcW w:w="992" w:type="pct"/>
                  <w:vMerge w:val="continue"/>
                  <w:shd w:val="clear" w:color="auto" w:fill="auto"/>
                  <w:noWrap w:val="0"/>
                  <w:vAlign w:val="center"/>
                </w:tcPr>
                <w:p w14:paraId="69EC61DE">
                  <w:pPr>
                    <w:pStyle w:val="71"/>
                    <w:bidi w:val="0"/>
                    <w:ind w:firstLine="0" w:firstLineChars="0"/>
                    <w:rPr>
                      <w:rFonts w:hint="default" w:ascii="Times New Roman" w:hAnsi="Times New Roman" w:eastAsia="宋体" w:cs="Times New Roman"/>
                      <w:bCs/>
                      <w:color w:val="auto"/>
                      <w:kern w:val="0"/>
                      <w:sz w:val="21"/>
                      <w:szCs w:val="21"/>
                      <w:highlight w:val="none"/>
                      <w:u w:val="none"/>
                      <w:lang w:val="en-US" w:eastAsia="zh-CN" w:bidi="ar-SA"/>
                    </w:rPr>
                  </w:pPr>
                </w:p>
              </w:tc>
            </w:tr>
            <w:tr w14:paraId="770F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7" w:type="pct"/>
                  <w:vMerge w:val="continue"/>
                  <w:noWrap w:val="0"/>
                  <w:vAlign w:val="center"/>
                </w:tcPr>
                <w:p w14:paraId="2B53B752">
                  <w:pPr>
                    <w:pStyle w:val="71"/>
                    <w:bidi w:val="0"/>
                    <w:rPr>
                      <w:rFonts w:hint="default" w:ascii="Times New Roman" w:hAnsi="Times New Roman" w:cs="Times New Roman"/>
                      <w:color w:val="auto"/>
                      <w:highlight w:val="none"/>
                      <w:u w:val="none"/>
                    </w:rPr>
                  </w:pPr>
                </w:p>
              </w:tc>
              <w:tc>
                <w:tcPr>
                  <w:tcW w:w="857" w:type="pct"/>
                  <w:vMerge w:val="continue"/>
                  <w:noWrap w:val="0"/>
                  <w:vAlign w:val="center"/>
                </w:tcPr>
                <w:p w14:paraId="427643BF">
                  <w:pPr>
                    <w:pStyle w:val="71"/>
                    <w:bidi w:val="0"/>
                    <w:rPr>
                      <w:rFonts w:hint="default" w:ascii="Times New Roman" w:hAnsi="Times New Roman" w:cs="Times New Roman"/>
                      <w:color w:val="auto"/>
                      <w:highlight w:val="none"/>
                      <w:u w:val="none"/>
                    </w:rPr>
                  </w:pPr>
                </w:p>
              </w:tc>
              <w:tc>
                <w:tcPr>
                  <w:tcW w:w="1167" w:type="pct"/>
                  <w:shd w:val="clear" w:color="auto" w:fill="auto"/>
                  <w:noWrap w:val="0"/>
                  <w:vAlign w:val="center"/>
                </w:tcPr>
                <w:p w14:paraId="274076BB">
                  <w:pPr>
                    <w:pStyle w:val="98"/>
                    <w:bidi w:val="0"/>
                    <w:ind w:left="0" w:leftChars="0" w:right="0" w:rightChars="0"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color w:val="auto"/>
                      <w:highlight w:val="none"/>
                      <w:lang w:val="en-US" w:eastAsia="zh-CN"/>
                    </w:rPr>
                    <w:t>热风炉废气</w:t>
                  </w:r>
                </w:p>
              </w:tc>
              <w:tc>
                <w:tcPr>
                  <w:tcW w:w="1604" w:type="pct"/>
                  <w:shd w:val="clear" w:color="auto" w:fill="auto"/>
                  <w:noWrap w:val="0"/>
                  <w:vAlign w:val="center"/>
                </w:tcPr>
                <w:p w14:paraId="5DBC7D34">
                  <w:pPr>
                    <w:pStyle w:val="71"/>
                    <w:bidi w:val="0"/>
                    <w:ind w:firstLine="0" w:firstLineChars="0"/>
                    <w:rPr>
                      <w:rFonts w:hint="eastAsia" w:ascii="Times New Roman" w:hAnsi="Times New Roman" w:eastAsia="宋体" w:cs="Times New Roman"/>
                      <w:bCs/>
                      <w:color w:val="auto"/>
                      <w:kern w:val="0"/>
                      <w:sz w:val="21"/>
                      <w:szCs w:val="21"/>
                      <w:highlight w:val="none"/>
                      <w:u w:val="none"/>
                      <w:lang w:val="en-US" w:eastAsia="zh-CN" w:bidi="ar-SA"/>
                    </w:rPr>
                  </w:pPr>
                  <w:r>
                    <w:rPr>
                      <w:rFonts w:hint="default"/>
                      <w:color w:val="auto"/>
                      <w:highlight w:val="none"/>
                    </w:rPr>
                    <w:t>内置旋风除尘器+布袋除尘器处理后经15m排气筒排放</w:t>
                  </w:r>
                </w:p>
              </w:tc>
              <w:tc>
                <w:tcPr>
                  <w:tcW w:w="992" w:type="pct"/>
                  <w:shd w:val="clear" w:color="auto" w:fill="auto"/>
                  <w:noWrap w:val="0"/>
                  <w:vAlign w:val="center"/>
                </w:tcPr>
                <w:p w14:paraId="7008CB52">
                  <w:pPr>
                    <w:pStyle w:val="98"/>
                    <w:bidi w:val="0"/>
                    <w:rPr>
                      <w:rFonts w:hint="default"/>
                      <w:color w:val="auto"/>
                      <w:highlight w:val="none"/>
                      <w:lang w:val="en-US" w:eastAsia="zh-CN"/>
                    </w:rPr>
                  </w:pPr>
                  <w:r>
                    <w:rPr>
                      <w:rFonts w:hint="eastAsia"/>
                      <w:color w:val="auto"/>
                      <w:highlight w:val="none"/>
                      <w:lang w:val="en-US" w:eastAsia="zh-CN"/>
                    </w:rPr>
                    <w:t>10</w:t>
                  </w:r>
                </w:p>
              </w:tc>
            </w:tr>
            <w:tr w14:paraId="286B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noWrap w:val="0"/>
                  <w:vAlign w:val="center"/>
                </w:tcPr>
                <w:p w14:paraId="72896B71">
                  <w:pPr>
                    <w:pStyle w:val="71"/>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2</w:t>
                  </w:r>
                </w:p>
              </w:tc>
              <w:tc>
                <w:tcPr>
                  <w:tcW w:w="857" w:type="pct"/>
                  <w:noWrap w:val="0"/>
                  <w:vAlign w:val="center"/>
                </w:tcPr>
                <w:p w14:paraId="15475D65">
                  <w:pPr>
                    <w:pStyle w:val="71"/>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废水治理设施</w:t>
                  </w:r>
                </w:p>
              </w:tc>
              <w:tc>
                <w:tcPr>
                  <w:tcW w:w="1167" w:type="pct"/>
                  <w:noWrap w:val="0"/>
                  <w:vAlign w:val="center"/>
                </w:tcPr>
                <w:p w14:paraId="71258BC7">
                  <w:pPr>
                    <w:pStyle w:val="71"/>
                    <w:bidi w:val="0"/>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生活污水</w:t>
                  </w:r>
                </w:p>
              </w:tc>
              <w:tc>
                <w:tcPr>
                  <w:tcW w:w="1604" w:type="pct"/>
                  <w:noWrap w:val="0"/>
                  <w:vAlign w:val="center"/>
                </w:tcPr>
                <w:p w14:paraId="38A5011F">
                  <w:pPr>
                    <w:pStyle w:val="71"/>
                    <w:bidi w:val="0"/>
                    <w:rPr>
                      <w:rFonts w:hint="default" w:ascii="Times New Roman" w:hAnsi="Times New Roman" w:cs="Times New Roman"/>
                      <w:color w:val="auto"/>
                      <w:highlight w:val="none"/>
                      <w:u w:val="none"/>
                      <w:lang w:eastAsia="zh-CN"/>
                    </w:rPr>
                  </w:pPr>
                  <w:r>
                    <w:rPr>
                      <w:rFonts w:hint="eastAsia" w:cs="Times New Roman"/>
                      <w:color w:val="auto"/>
                      <w:highlight w:val="none"/>
                      <w:u w:val="none"/>
                      <w:lang w:val="en-US" w:eastAsia="zh-CN"/>
                    </w:rPr>
                    <w:t>利用现有化粪池</w:t>
                  </w:r>
                  <w:r>
                    <w:rPr>
                      <w:rFonts w:hint="default" w:ascii="Times New Roman" w:hAnsi="Times New Roman" w:cs="Times New Roman"/>
                      <w:color w:val="auto"/>
                      <w:highlight w:val="none"/>
                      <w:u w:val="none"/>
                      <w:lang w:eastAsia="zh-CN"/>
                    </w:rPr>
                    <w:t>处理</w:t>
                  </w:r>
                </w:p>
              </w:tc>
              <w:tc>
                <w:tcPr>
                  <w:tcW w:w="992" w:type="pct"/>
                  <w:noWrap w:val="0"/>
                  <w:vAlign w:val="center"/>
                </w:tcPr>
                <w:p w14:paraId="03FC2A09">
                  <w:pPr>
                    <w:pStyle w:val="98"/>
                    <w:bidi w:val="0"/>
                    <w:rPr>
                      <w:rFonts w:hint="default"/>
                      <w:color w:val="auto"/>
                      <w:highlight w:val="none"/>
                      <w:lang w:val="en-US" w:eastAsia="zh-CN"/>
                    </w:rPr>
                  </w:pPr>
                  <w:r>
                    <w:rPr>
                      <w:rFonts w:hint="eastAsia"/>
                      <w:color w:val="auto"/>
                      <w:highlight w:val="none"/>
                      <w:lang w:val="en-US" w:eastAsia="zh-CN"/>
                    </w:rPr>
                    <w:t>10</w:t>
                  </w:r>
                </w:p>
              </w:tc>
            </w:tr>
            <w:tr w14:paraId="6D4E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restart"/>
                  <w:noWrap w:val="0"/>
                  <w:vAlign w:val="center"/>
                </w:tcPr>
                <w:p w14:paraId="119B71C8">
                  <w:pPr>
                    <w:pStyle w:val="71"/>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3</w:t>
                  </w:r>
                </w:p>
              </w:tc>
              <w:tc>
                <w:tcPr>
                  <w:tcW w:w="857" w:type="pct"/>
                  <w:vMerge w:val="restart"/>
                  <w:noWrap w:val="0"/>
                  <w:vAlign w:val="center"/>
                </w:tcPr>
                <w:p w14:paraId="5A82DEF7">
                  <w:pPr>
                    <w:pStyle w:val="71"/>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固体废物处置</w:t>
                  </w:r>
                </w:p>
              </w:tc>
              <w:tc>
                <w:tcPr>
                  <w:tcW w:w="1167" w:type="pct"/>
                  <w:noWrap w:val="0"/>
                  <w:vAlign w:val="center"/>
                </w:tcPr>
                <w:p w14:paraId="6846978B">
                  <w:pPr>
                    <w:pStyle w:val="71"/>
                    <w:bidi w:val="0"/>
                    <w:rPr>
                      <w:rFonts w:hint="default" w:ascii="Times New Roman" w:hAnsi="Times New Roman" w:eastAsia="宋体" w:cs="Times New Roman"/>
                      <w:color w:val="auto"/>
                      <w:highlight w:val="none"/>
                      <w:u w:val="none"/>
                      <w:lang w:val="en-US" w:eastAsia="zh-CN"/>
                    </w:rPr>
                  </w:pPr>
                  <w:r>
                    <w:rPr>
                      <w:rFonts w:hint="eastAsia" w:ascii="宋体" w:hAnsi="宋体" w:cs="宋体"/>
                      <w:color w:val="auto"/>
                      <w:sz w:val="21"/>
                      <w:szCs w:val="21"/>
                      <w:highlight w:val="none"/>
                      <w:lang w:val="en-US" w:eastAsia="zh-CN"/>
                    </w:rPr>
                    <w:t>筛分杂质及粉尘等</w:t>
                  </w:r>
                </w:p>
              </w:tc>
              <w:tc>
                <w:tcPr>
                  <w:tcW w:w="1604" w:type="pct"/>
                  <w:noWrap w:val="0"/>
                  <w:vAlign w:val="center"/>
                </w:tcPr>
                <w:p w14:paraId="38CF9236">
                  <w:pPr>
                    <w:pStyle w:val="71"/>
                    <w:bidi w:val="0"/>
                    <w:rPr>
                      <w:rFonts w:hint="default" w:ascii="Times New Roman" w:hAnsi="Times New Roman" w:cs="Times New Roman"/>
                      <w:color w:val="auto"/>
                      <w:highlight w:val="none"/>
                      <w:u w:val="none"/>
                      <w:lang w:val="en-US" w:eastAsia="zh-CN"/>
                    </w:rPr>
                  </w:pPr>
                  <w:r>
                    <w:rPr>
                      <w:rFonts w:hint="eastAsia" w:cs="Times New Roman"/>
                      <w:color w:val="auto"/>
                      <w:highlight w:val="none"/>
                      <w:u w:val="none"/>
                      <w:lang w:val="en-US" w:eastAsia="zh-CN"/>
                    </w:rPr>
                    <w:t>用于合作社堆沤农家肥</w:t>
                  </w:r>
                </w:p>
              </w:tc>
              <w:tc>
                <w:tcPr>
                  <w:tcW w:w="992" w:type="pct"/>
                  <w:noWrap w:val="0"/>
                  <w:vAlign w:val="center"/>
                </w:tcPr>
                <w:p w14:paraId="009B5B2D">
                  <w:pPr>
                    <w:pStyle w:val="98"/>
                    <w:bidi w:val="0"/>
                    <w:rPr>
                      <w:rFonts w:hint="default"/>
                      <w:color w:val="auto"/>
                      <w:highlight w:val="none"/>
                      <w:lang w:val="en-US" w:eastAsia="zh-CN"/>
                    </w:rPr>
                  </w:pPr>
                  <w:r>
                    <w:rPr>
                      <w:rFonts w:hint="eastAsia"/>
                      <w:color w:val="auto"/>
                      <w:highlight w:val="none"/>
                      <w:lang w:val="en-US" w:eastAsia="zh-CN"/>
                    </w:rPr>
                    <w:t>现有</w:t>
                  </w:r>
                </w:p>
              </w:tc>
            </w:tr>
            <w:tr w14:paraId="120C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noWrap w:val="0"/>
                  <w:vAlign w:val="center"/>
                </w:tcPr>
                <w:p w14:paraId="5D6C33A8">
                  <w:pPr>
                    <w:pStyle w:val="71"/>
                    <w:bidi w:val="0"/>
                    <w:rPr>
                      <w:rFonts w:hint="default" w:ascii="Times New Roman" w:hAnsi="Times New Roman" w:cs="Times New Roman"/>
                      <w:color w:val="auto"/>
                      <w:highlight w:val="none"/>
                      <w:u w:val="none"/>
                    </w:rPr>
                  </w:pPr>
                </w:p>
              </w:tc>
              <w:tc>
                <w:tcPr>
                  <w:tcW w:w="857" w:type="pct"/>
                  <w:vMerge w:val="continue"/>
                  <w:noWrap w:val="0"/>
                  <w:vAlign w:val="center"/>
                </w:tcPr>
                <w:p w14:paraId="66E7DC1D">
                  <w:pPr>
                    <w:pStyle w:val="71"/>
                    <w:bidi w:val="0"/>
                    <w:rPr>
                      <w:rFonts w:hint="default" w:ascii="Times New Roman" w:hAnsi="Times New Roman" w:cs="Times New Roman"/>
                      <w:color w:val="auto"/>
                      <w:highlight w:val="none"/>
                      <w:u w:val="none"/>
                    </w:rPr>
                  </w:pPr>
                </w:p>
              </w:tc>
              <w:tc>
                <w:tcPr>
                  <w:tcW w:w="1167" w:type="pct"/>
                  <w:noWrap w:val="0"/>
                  <w:vAlign w:val="center"/>
                </w:tcPr>
                <w:p w14:paraId="381C034C">
                  <w:pPr>
                    <w:pStyle w:val="71"/>
                    <w:bidi w:val="0"/>
                    <w:rPr>
                      <w:rFonts w:hint="default" w:ascii="Times New Roman" w:hAnsi="Times New Roman" w:cs="Times New Roman"/>
                      <w:color w:val="auto"/>
                      <w:highlight w:val="none"/>
                      <w:u w:val="none"/>
                      <w:lang w:eastAsia="zh-CN"/>
                    </w:rPr>
                  </w:pPr>
                  <w:r>
                    <w:rPr>
                      <w:rFonts w:hint="eastAsia" w:ascii="宋体" w:hAnsi="宋体" w:cs="宋体"/>
                      <w:color w:val="auto"/>
                      <w:sz w:val="21"/>
                      <w:szCs w:val="21"/>
                      <w:highlight w:val="none"/>
                      <w:lang w:val="en-US" w:eastAsia="zh-CN"/>
                    </w:rPr>
                    <w:t>炉渣炉灰</w:t>
                  </w:r>
                </w:p>
              </w:tc>
              <w:tc>
                <w:tcPr>
                  <w:tcW w:w="1604" w:type="pct"/>
                  <w:noWrap w:val="0"/>
                  <w:vAlign w:val="center"/>
                </w:tcPr>
                <w:p w14:paraId="4448DABB">
                  <w:pPr>
                    <w:pStyle w:val="71"/>
                    <w:bidi w:val="0"/>
                    <w:rPr>
                      <w:rFonts w:hint="default" w:ascii="Times New Roman" w:hAnsi="Times New Roman" w:cs="Times New Roman"/>
                      <w:color w:val="auto"/>
                      <w:highlight w:val="none"/>
                      <w:u w:val="none"/>
                      <w:lang w:eastAsia="zh-CN"/>
                    </w:rPr>
                  </w:pPr>
                  <w:r>
                    <w:rPr>
                      <w:rFonts w:hint="eastAsia" w:ascii="宋体" w:hAnsi="宋体" w:cs="宋体"/>
                      <w:color w:val="auto"/>
                      <w:sz w:val="21"/>
                      <w:szCs w:val="21"/>
                      <w:highlight w:val="none"/>
                      <w:lang w:val="en-US" w:eastAsia="zh-CN"/>
                    </w:rPr>
                    <w:t>用作做农肥综合利用</w:t>
                  </w:r>
                </w:p>
              </w:tc>
              <w:tc>
                <w:tcPr>
                  <w:tcW w:w="992" w:type="pct"/>
                  <w:noWrap w:val="0"/>
                  <w:vAlign w:val="center"/>
                </w:tcPr>
                <w:p w14:paraId="7C22E9AB">
                  <w:pPr>
                    <w:pStyle w:val="98"/>
                    <w:bidi w:val="0"/>
                    <w:rPr>
                      <w:rFonts w:hint="default"/>
                      <w:color w:val="auto"/>
                      <w:highlight w:val="none"/>
                      <w:lang w:val="en-US" w:eastAsia="zh-CN"/>
                    </w:rPr>
                  </w:pPr>
                  <w:r>
                    <w:rPr>
                      <w:rFonts w:hint="eastAsia"/>
                      <w:color w:val="auto"/>
                      <w:highlight w:val="none"/>
                      <w:lang w:val="en-US" w:eastAsia="zh-CN"/>
                    </w:rPr>
                    <w:t>现有</w:t>
                  </w:r>
                </w:p>
              </w:tc>
            </w:tr>
            <w:tr w14:paraId="218A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7" w:type="pct"/>
                  <w:vMerge w:val="continue"/>
                  <w:noWrap w:val="0"/>
                  <w:vAlign w:val="center"/>
                </w:tcPr>
                <w:p w14:paraId="51AFDACA">
                  <w:pPr>
                    <w:pStyle w:val="71"/>
                    <w:bidi w:val="0"/>
                    <w:rPr>
                      <w:rFonts w:hint="default" w:ascii="Times New Roman" w:hAnsi="Times New Roman" w:cs="Times New Roman"/>
                      <w:color w:val="auto"/>
                      <w:highlight w:val="none"/>
                      <w:u w:val="none"/>
                    </w:rPr>
                  </w:pPr>
                </w:p>
              </w:tc>
              <w:tc>
                <w:tcPr>
                  <w:tcW w:w="857" w:type="pct"/>
                  <w:vMerge w:val="continue"/>
                  <w:noWrap w:val="0"/>
                  <w:vAlign w:val="center"/>
                </w:tcPr>
                <w:p w14:paraId="2D5ABA40">
                  <w:pPr>
                    <w:pStyle w:val="71"/>
                    <w:bidi w:val="0"/>
                    <w:rPr>
                      <w:rFonts w:hint="default" w:ascii="Times New Roman" w:hAnsi="Times New Roman" w:cs="Times New Roman"/>
                      <w:color w:val="auto"/>
                      <w:highlight w:val="none"/>
                      <w:u w:val="none"/>
                    </w:rPr>
                  </w:pPr>
                </w:p>
              </w:tc>
              <w:tc>
                <w:tcPr>
                  <w:tcW w:w="1167" w:type="pct"/>
                  <w:noWrap w:val="0"/>
                  <w:vAlign w:val="center"/>
                </w:tcPr>
                <w:p w14:paraId="4881FAA5">
                  <w:pPr>
                    <w:pStyle w:val="71"/>
                    <w:bidi w:val="0"/>
                    <w:rPr>
                      <w:rFonts w:hint="default" w:ascii="Times New Roman" w:hAnsi="Times New Roman" w:cs="Times New Roman"/>
                      <w:color w:val="auto"/>
                      <w:highlight w:val="none"/>
                      <w:u w:val="none"/>
                      <w:lang w:eastAsia="zh-CN"/>
                    </w:rPr>
                  </w:pPr>
                  <w:r>
                    <w:rPr>
                      <w:rFonts w:hint="default" w:ascii="Times New Roman" w:hAnsi="Times New Roman" w:cs="Times New Roman"/>
                      <w:color w:val="auto"/>
                      <w:highlight w:val="none"/>
                      <w:u w:val="none"/>
                      <w:lang w:eastAsia="zh-CN"/>
                    </w:rPr>
                    <w:t>生活垃圾</w:t>
                  </w:r>
                </w:p>
              </w:tc>
              <w:tc>
                <w:tcPr>
                  <w:tcW w:w="1604" w:type="pct"/>
                  <w:noWrap w:val="0"/>
                  <w:vAlign w:val="center"/>
                </w:tcPr>
                <w:p w14:paraId="0CD40C5B">
                  <w:pPr>
                    <w:pStyle w:val="71"/>
                    <w:bidi w:val="0"/>
                    <w:rPr>
                      <w:rFonts w:hint="default" w:ascii="Times New Roman" w:hAnsi="Times New Roman" w:cs="Times New Roman"/>
                      <w:color w:val="auto"/>
                      <w:highlight w:val="none"/>
                      <w:u w:val="none"/>
                      <w:lang w:eastAsia="zh-CN"/>
                    </w:rPr>
                  </w:pPr>
                  <w:r>
                    <w:rPr>
                      <w:rFonts w:hint="eastAsia" w:cs="Times New Roman"/>
                      <w:color w:val="auto"/>
                      <w:highlight w:val="none"/>
                      <w:u w:val="none"/>
                      <w:lang w:val="en-US" w:eastAsia="zh-CN"/>
                    </w:rPr>
                    <w:t>现有</w:t>
                  </w:r>
                  <w:r>
                    <w:rPr>
                      <w:rFonts w:hint="default" w:ascii="Times New Roman" w:hAnsi="Times New Roman" w:cs="Times New Roman"/>
                      <w:color w:val="auto"/>
                      <w:highlight w:val="none"/>
                      <w:u w:val="none"/>
                      <w:lang w:eastAsia="zh-CN"/>
                    </w:rPr>
                    <w:t>垃圾桶若干</w:t>
                  </w:r>
                </w:p>
              </w:tc>
              <w:tc>
                <w:tcPr>
                  <w:tcW w:w="992" w:type="pct"/>
                  <w:noWrap w:val="0"/>
                  <w:vAlign w:val="center"/>
                </w:tcPr>
                <w:p w14:paraId="1956D694">
                  <w:pPr>
                    <w:pStyle w:val="98"/>
                    <w:bidi w:val="0"/>
                    <w:rPr>
                      <w:rFonts w:hint="default"/>
                      <w:color w:val="auto"/>
                      <w:highlight w:val="none"/>
                      <w:lang w:val="en-US" w:eastAsia="zh-CN"/>
                    </w:rPr>
                  </w:pPr>
                  <w:r>
                    <w:rPr>
                      <w:rFonts w:hint="eastAsia"/>
                      <w:color w:val="auto"/>
                      <w:highlight w:val="none"/>
                      <w:lang w:val="en-US" w:eastAsia="zh-CN"/>
                    </w:rPr>
                    <w:t>现有</w:t>
                  </w:r>
                </w:p>
              </w:tc>
            </w:tr>
            <w:tr w14:paraId="16692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07" w:type="pct"/>
                  <w:gridSpan w:val="4"/>
                  <w:noWrap w:val="0"/>
                  <w:vAlign w:val="center"/>
                </w:tcPr>
                <w:p w14:paraId="0084294C">
                  <w:pPr>
                    <w:pStyle w:val="71"/>
                    <w:bidi w:val="0"/>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合计</w:t>
                  </w:r>
                </w:p>
              </w:tc>
              <w:tc>
                <w:tcPr>
                  <w:tcW w:w="992" w:type="pct"/>
                  <w:noWrap w:val="0"/>
                  <w:vAlign w:val="center"/>
                </w:tcPr>
                <w:p w14:paraId="1A784502">
                  <w:pPr>
                    <w:pStyle w:val="98"/>
                    <w:bidi w:val="0"/>
                    <w:rPr>
                      <w:rFonts w:hint="default"/>
                      <w:color w:val="auto"/>
                      <w:highlight w:val="none"/>
                      <w:lang w:val="en-US" w:eastAsia="zh-CN"/>
                    </w:rPr>
                  </w:pPr>
                  <w:r>
                    <w:rPr>
                      <w:rFonts w:hint="eastAsia"/>
                      <w:color w:val="auto"/>
                      <w:highlight w:val="none"/>
                      <w:lang w:val="en-US" w:eastAsia="zh-CN"/>
                    </w:rPr>
                    <w:t>40</w:t>
                  </w:r>
                </w:p>
              </w:tc>
            </w:tr>
          </w:tbl>
          <w:p w14:paraId="727DD608">
            <w:pPr>
              <w:pStyle w:val="7"/>
              <w:ind w:left="0" w:leftChars="0" w:firstLine="0" w:firstLineChars="0"/>
              <w:rPr>
                <w:rFonts w:hint="default" w:ascii="Times New Roman" w:hAnsi="Times New Roman" w:cs="Times New Roman"/>
                <w:color w:val="auto"/>
                <w:highlight w:val="none"/>
                <w:lang w:val="en-US" w:eastAsia="zh-CN"/>
              </w:rPr>
            </w:pPr>
          </w:p>
          <w:p w14:paraId="534C70BF">
            <w:pPr>
              <w:pStyle w:val="7"/>
              <w:ind w:left="0" w:leftChars="0" w:firstLine="0" w:firstLineChars="0"/>
              <w:rPr>
                <w:rFonts w:hint="default" w:ascii="Times New Roman" w:hAnsi="Times New Roman" w:cs="Times New Roman"/>
                <w:color w:val="auto"/>
                <w:highlight w:val="none"/>
                <w:lang w:val="en-US" w:eastAsia="zh-CN"/>
              </w:rPr>
            </w:pPr>
          </w:p>
        </w:tc>
      </w:tr>
    </w:tbl>
    <w:p w14:paraId="52CD494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cs="Times New Roman"/>
          <w:b/>
          <w:bCs/>
          <w:color w:val="auto"/>
          <w:sz w:val="30"/>
          <w:szCs w:val="30"/>
          <w:highlight w:val="none"/>
        </w:rPr>
        <w:sectPr>
          <w:pgSz w:w="11906" w:h="16838"/>
          <w:pgMar w:top="1440" w:right="1406" w:bottom="1440" w:left="140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BBBD26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0"/>
        <w:rPr>
          <w:rFonts w:hint="default" w:ascii="Times New Roman" w:hAnsi="Times New Roman" w:cs="Times New Roman"/>
          <w:b/>
          <w:bCs/>
          <w:color w:val="auto"/>
          <w:sz w:val="30"/>
          <w:szCs w:val="30"/>
          <w:highlight w:val="none"/>
        </w:rPr>
      </w:pPr>
      <w:r>
        <w:rPr>
          <w:rFonts w:hint="default" w:ascii="Times New Roman" w:hAnsi="Times New Roman" w:cs="Times New Roman"/>
          <w:b/>
          <w:bCs/>
          <w:color w:val="auto"/>
          <w:sz w:val="30"/>
          <w:szCs w:val="30"/>
          <w:highlight w:val="none"/>
        </w:rPr>
        <w:t>五、</w:t>
      </w:r>
      <w:bookmarkStart w:id="7" w:name="_Hlk54167917"/>
      <w:r>
        <w:rPr>
          <w:rFonts w:hint="default" w:ascii="Times New Roman" w:hAnsi="Times New Roman" w:cs="Times New Roman"/>
          <w:b/>
          <w:bCs/>
          <w:color w:val="auto"/>
          <w:sz w:val="30"/>
          <w:szCs w:val="30"/>
          <w:highlight w:val="none"/>
        </w:rPr>
        <w:t>环境保护措施监督检查清单</w:t>
      </w:r>
      <w:bookmarkEnd w:id="6"/>
      <w:bookmarkEnd w:id="7"/>
    </w:p>
    <w:tbl>
      <w:tblPr>
        <w:tblStyle w:val="73"/>
        <w:tblW w:w="50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01"/>
        <w:gridCol w:w="1105"/>
        <w:gridCol w:w="1330"/>
        <w:gridCol w:w="2768"/>
        <w:gridCol w:w="2942"/>
      </w:tblGrid>
      <w:tr w14:paraId="7FD5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1" w:hRule="atLeast"/>
        </w:trPr>
        <w:tc>
          <w:tcPr>
            <w:tcW w:w="547" w:type="pct"/>
            <w:tcBorders>
              <w:tl2br w:val="single" w:color="000000" w:sz="4" w:space="0"/>
            </w:tcBorders>
            <w:vAlign w:val="center"/>
          </w:tcPr>
          <w:p w14:paraId="258741AB">
            <w:pPr>
              <w:pStyle w:val="71"/>
              <w:bidi w:val="0"/>
              <w:jc w:val="right"/>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内容</w:t>
            </w:r>
          </w:p>
          <w:p w14:paraId="71A2E313">
            <w:pPr>
              <w:pStyle w:val="71"/>
              <w:bidi w:val="0"/>
              <w:jc w:val="both"/>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要素</w:t>
            </w:r>
          </w:p>
        </w:tc>
        <w:tc>
          <w:tcPr>
            <w:tcW w:w="604" w:type="pct"/>
            <w:vAlign w:val="center"/>
          </w:tcPr>
          <w:p w14:paraId="3A8085FB">
            <w:pPr>
              <w:pStyle w:val="71"/>
              <w:bidi w:val="0"/>
              <w:jc w:val="center"/>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排放口(编</w:t>
            </w:r>
          </w:p>
          <w:p w14:paraId="204A7100">
            <w:pPr>
              <w:pStyle w:val="71"/>
              <w:bidi w:val="0"/>
              <w:jc w:val="center"/>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号、名称)/</w:t>
            </w:r>
          </w:p>
          <w:p w14:paraId="37CDED92">
            <w:pPr>
              <w:pStyle w:val="71"/>
              <w:bidi w:val="0"/>
              <w:jc w:val="center"/>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污染源</w:t>
            </w:r>
          </w:p>
        </w:tc>
        <w:tc>
          <w:tcPr>
            <w:tcW w:w="727" w:type="pct"/>
            <w:vAlign w:val="center"/>
          </w:tcPr>
          <w:p w14:paraId="7A22CEAB">
            <w:pPr>
              <w:pStyle w:val="71"/>
              <w:bidi w:val="0"/>
              <w:jc w:val="center"/>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污染物项目</w:t>
            </w:r>
          </w:p>
        </w:tc>
        <w:tc>
          <w:tcPr>
            <w:tcW w:w="1513" w:type="pct"/>
            <w:vAlign w:val="center"/>
          </w:tcPr>
          <w:p w14:paraId="775123F9">
            <w:pPr>
              <w:pStyle w:val="71"/>
              <w:bidi w:val="0"/>
              <w:jc w:val="center"/>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环境保护措施</w:t>
            </w:r>
          </w:p>
        </w:tc>
        <w:tc>
          <w:tcPr>
            <w:tcW w:w="1608" w:type="pct"/>
            <w:vAlign w:val="center"/>
          </w:tcPr>
          <w:p w14:paraId="6F6A41EA">
            <w:pPr>
              <w:pStyle w:val="71"/>
              <w:bidi w:val="0"/>
              <w:jc w:val="center"/>
              <w:rPr>
                <w:rFonts w:hint="default" w:ascii="Times New Roman" w:hAnsi="Times New Roman" w:cs="Times New Roman"/>
                <w:b/>
                <w:bCs w:val="0"/>
                <w:color w:val="auto"/>
                <w:highlight w:val="none"/>
                <w:u w:val="none" w:color="auto"/>
              </w:rPr>
            </w:pPr>
            <w:r>
              <w:rPr>
                <w:rFonts w:hint="default" w:ascii="Times New Roman" w:hAnsi="Times New Roman" w:cs="Times New Roman"/>
                <w:b/>
                <w:bCs w:val="0"/>
                <w:color w:val="auto"/>
                <w:highlight w:val="none"/>
                <w:u w:val="none" w:color="auto"/>
              </w:rPr>
              <w:t>执行标准</w:t>
            </w:r>
          </w:p>
        </w:tc>
      </w:tr>
      <w:tr w14:paraId="2E8A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restart"/>
            <w:vAlign w:val="center"/>
          </w:tcPr>
          <w:p w14:paraId="31651EA8">
            <w:pPr>
              <w:pStyle w:val="98"/>
              <w:bidi w:val="0"/>
              <w:rPr>
                <w:rFonts w:hint="default"/>
                <w:color w:val="auto"/>
                <w:highlight w:val="none"/>
              </w:rPr>
            </w:pPr>
            <w:r>
              <w:rPr>
                <w:rFonts w:hint="default"/>
                <w:color w:val="auto"/>
                <w:highlight w:val="none"/>
              </w:rPr>
              <w:t>大气环境</w:t>
            </w:r>
          </w:p>
        </w:tc>
        <w:tc>
          <w:tcPr>
            <w:tcW w:w="604" w:type="pct"/>
            <w:vAlign w:val="center"/>
          </w:tcPr>
          <w:p w14:paraId="484A48B1">
            <w:pPr>
              <w:pStyle w:val="98"/>
              <w:bidi w:val="0"/>
              <w:rPr>
                <w:rFonts w:hint="default"/>
                <w:color w:val="auto"/>
                <w:highlight w:val="none"/>
                <w:lang w:val="en-US" w:eastAsia="zh-CN"/>
              </w:rPr>
            </w:pPr>
            <w:r>
              <w:rPr>
                <w:rFonts w:hint="eastAsia"/>
                <w:color w:val="auto"/>
                <w:highlight w:val="none"/>
                <w:lang w:val="en-US" w:eastAsia="zh-CN"/>
              </w:rPr>
              <w:t>装卸粉尘</w:t>
            </w:r>
          </w:p>
        </w:tc>
        <w:tc>
          <w:tcPr>
            <w:tcW w:w="727" w:type="pct"/>
            <w:vAlign w:val="center"/>
          </w:tcPr>
          <w:p w14:paraId="5E111074">
            <w:pPr>
              <w:pStyle w:val="98"/>
              <w:bidi w:val="0"/>
              <w:rPr>
                <w:rFonts w:hint="default"/>
                <w:color w:val="auto"/>
                <w:highlight w:val="none"/>
              </w:rPr>
            </w:pPr>
            <w:r>
              <w:rPr>
                <w:rFonts w:hint="default"/>
                <w:color w:val="auto"/>
                <w:highlight w:val="none"/>
              </w:rPr>
              <w:t>颗粒物</w:t>
            </w:r>
          </w:p>
        </w:tc>
        <w:tc>
          <w:tcPr>
            <w:tcW w:w="1513" w:type="pct"/>
            <w:vAlign w:val="center"/>
          </w:tcPr>
          <w:p w14:paraId="4952F26B">
            <w:pPr>
              <w:pStyle w:val="98"/>
              <w:bidi w:val="0"/>
              <w:rPr>
                <w:rFonts w:hint="default"/>
                <w:color w:val="auto"/>
                <w:highlight w:val="none"/>
                <w:lang w:val="en-US" w:eastAsia="zh-CN"/>
              </w:rPr>
            </w:pPr>
            <w:r>
              <w:rPr>
                <w:rFonts w:hint="eastAsia"/>
                <w:color w:val="auto"/>
                <w:highlight w:val="none"/>
                <w:lang w:val="en-US" w:eastAsia="zh-CN"/>
              </w:rPr>
              <w:t>车间内沉降、定期清扫</w:t>
            </w:r>
          </w:p>
        </w:tc>
        <w:tc>
          <w:tcPr>
            <w:tcW w:w="1608" w:type="pct"/>
            <w:vMerge w:val="restart"/>
            <w:vAlign w:val="center"/>
          </w:tcPr>
          <w:p w14:paraId="230E41C4">
            <w:pPr>
              <w:pStyle w:val="98"/>
              <w:bidi w:val="0"/>
              <w:rPr>
                <w:rFonts w:hint="default"/>
                <w:color w:val="auto"/>
                <w:highlight w:val="none"/>
              </w:rPr>
            </w:pPr>
            <w:r>
              <w:rPr>
                <w:rFonts w:hint="eastAsia"/>
                <w:color w:val="auto"/>
                <w:highlight w:val="none"/>
              </w:rPr>
              <w:t>《大气污染物综合排放标准》（GB16297-1996）</w:t>
            </w:r>
          </w:p>
        </w:tc>
      </w:tr>
      <w:tr w14:paraId="7FD3A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continue"/>
            <w:vAlign w:val="center"/>
          </w:tcPr>
          <w:p w14:paraId="5EE56288">
            <w:pPr>
              <w:pStyle w:val="98"/>
              <w:bidi w:val="0"/>
              <w:rPr>
                <w:rFonts w:hint="default"/>
                <w:color w:val="auto"/>
                <w:highlight w:val="none"/>
              </w:rPr>
            </w:pPr>
          </w:p>
        </w:tc>
        <w:tc>
          <w:tcPr>
            <w:tcW w:w="604" w:type="pct"/>
            <w:vAlign w:val="center"/>
          </w:tcPr>
          <w:p w14:paraId="1C637913">
            <w:pPr>
              <w:pStyle w:val="98"/>
              <w:bidi w:val="0"/>
              <w:rPr>
                <w:rFonts w:hint="default"/>
                <w:color w:val="auto"/>
                <w:highlight w:val="none"/>
                <w:lang w:val="en-US" w:eastAsia="zh-CN"/>
              </w:rPr>
            </w:pPr>
            <w:r>
              <w:rPr>
                <w:rFonts w:hint="eastAsia"/>
                <w:color w:val="auto"/>
                <w:highlight w:val="none"/>
                <w:lang w:val="en-US" w:eastAsia="zh-CN"/>
              </w:rPr>
              <w:t>筛分粉尘</w:t>
            </w:r>
          </w:p>
        </w:tc>
        <w:tc>
          <w:tcPr>
            <w:tcW w:w="727" w:type="pct"/>
            <w:vAlign w:val="center"/>
          </w:tcPr>
          <w:p w14:paraId="42737636">
            <w:pPr>
              <w:pStyle w:val="98"/>
              <w:bidi w:val="0"/>
              <w:rPr>
                <w:rFonts w:hint="default"/>
                <w:color w:val="auto"/>
                <w:highlight w:val="none"/>
              </w:rPr>
            </w:pPr>
            <w:r>
              <w:rPr>
                <w:rFonts w:hint="default"/>
                <w:color w:val="auto"/>
                <w:highlight w:val="none"/>
              </w:rPr>
              <w:t>颗粒物</w:t>
            </w:r>
          </w:p>
        </w:tc>
        <w:tc>
          <w:tcPr>
            <w:tcW w:w="2768" w:type="dxa"/>
            <w:vAlign w:val="center"/>
          </w:tcPr>
          <w:p w14:paraId="2C87C781">
            <w:pPr>
              <w:pStyle w:val="98"/>
              <w:bidi w:val="0"/>
              <w:ind w:left="0" w:leftChars="0" w:right="0" w:rightChars="0" w:firstLine="0" w:firstLineChars="0"/>
              <w:rPr>
                <w:rFonts w:hint="default" w:eastAsia="宋体"/>
                <w:color w:val="auto"/>
                <w:highlight w:val="none"/>
                <w:lang w:val="en-US" w:eastAsia="zh-CN"/>
              </w:rPr>
            </w:pPr>
            <w:r>
              <w:rPr>
                <w:rFonts w:hint="eastAsia"/>
                <w:color w:val="auto"/>
                <w:highlight w:val="none"/>
                <w:u w:val="single" w:color="auto"/>
                <w:lang w:val="en-US" w:eastAsia="zh-CN"/>
              </w:rPr>
              <w:t>单独筛分间沉降、定期清扫</w:t>
            </w:r>
          </w:p>
        </w:tc>
        <w:tc>
          <w:tcPr>
            <w:tcW w:w="1608" w:type="pct"/>
            <w:vMerge w:val="continue"/>
            <w:vAlign w:val="center"/>
          </w:tcPr>
          <w:p w14:paraId="7D8B188A">
            <w:pPr>
              <w:pStyle w:val="98"/>
              <w:bidi w:val="0"/>
              <w:rPr>
                <w:rFonts w:hint="default"/>
                <w:color w:val="auto"/>
                <w:highlight w:val="none"/>
              </w:rPr>
            </w:pPr>
          </w:p>
        </w:tc>
      </w:tr>
      <w:tr w14:paraId="3AC7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47" w:type="pct"/>
            <w:vMerge w:val="continue"/>
            <w:vAlign w:val="center"/>
          </w:tcPr>
          <w:p w14:paraId="6512598B">
            <w:pPr>
              <w:pStyle w:val="98"/>
              <w:bidi w:val="0"/>
              <w:rPr>
                <w:rFonts w:hint="default"/>
                <w:color w:val="auto"/>
                <w:highlight w:val="none"/>
              </w:rPr>
            </w:pPr>
          </w:p>
        </w:tc>
        <w:tc>
          <w:tcPr>
            <w:tcW w:w="604" w:type="pct"/>
            <w:vAlign w:val="center"/>
          </w:tcPr>
          <w:p w14:paraId="375837E2">
            <w:pPr>
              <w:pStyle w:val="98"/>
              <w:bidi w:val="0"/>
              <w:rPr>
                <w:rFonts w:hint="default"/>
                <w:color w:val="auto"/>
                <w:highlight w:val="none"/>
                <w:lang w:val="en-US" w:eastAsia="zh-CN"/>
              </w:rPr>
            </w:pPr>
            <w:r>
              <w:rPr>
                <w:rFonts w:hint="eastAsia"/>
                <w:color w:val="auto"/>
                <w:highlight w:val="none"/>
                <w:lang w:val="en-US" w:eastAsia="zh-CN"/>
              </w:rPr>
              <w:t>烘干粉尘</w:t>
            </w:r>
          </w:p>
        </w:tc>
        <w:tc>
          <w:tcPr>
            <w:tcW w:w="727" w:type="pct"/>
            <w:vAlign w:val="center"/>
          </w:tcPr>
          <w:p w14:paraId="47F04A9C">
            <w:pPr>
              <w:pStyle w:val="98"/>
              <w:bidi w:val="0"/>
              <w:rPr>
                <w:rFonts w:hint="eastAsia"/>
                <w:color w:val="auto"/>
                <w:highlight w:val="none"/>
                <w:lang w:val="en-US" w:eastAsia="zh-CN"/>
              </w:rPr>
            </w:pPr>
            <w:r>
              <w:rPr>
                <w:rFonts w:hint="eastAsia"/>
                <w:color w:val="auto"/>
                <w:highlight w:val="none"/>
                <w:lang w:val="en-US" w:eastAsia="zh-CN"/>
              </w:rPr>
              <w:t>颗粒物</w:t>
            </w:r>
          </w:p>
        </w:tc>
        <w:tc>
          <w:tcPr>
            <w:tcW w:w="2768" w:type="dxa"/>
            <w:vAlign w:val="center"/>
          </w:tcPr>
          <w:p w14:paraId="6D3D995E">
            <w:pPr>
              <w:pStyle w:val="98"/>
              <w:bidi w:val="0"/>
              <w:ind w:left="0" w:leftChars="0" w:right="0" w:rightChars="0" w:firstLine="0" w:firstLineChars="0"/>
              <w:rPr>
                <w:rFonts w:hint="default" w:eastAsia="宋体"/>
                <w:color w:val="auto"/>
                <w:highlight w:val="none"/>
                <w:lang w:val="en-US" w:eastAsia="zh-CN"/>
              </w:rPr>
            </w:pPr>
            <w:r>
              <w:rPr>
                <w:rFonts w:hint="eastAsia"/>
                <w:color w:val="auto"/>
                <w:highlight w:val="none"/>
                <w:u w:val="single" w:color="auto"/>
                <w:lang w:val="en-US" w:eastAsia="zh-CN"/>
              </w:rPr>
              <w:t>沉降室</w:t>
            </w:r>
            <w:r>
              <w:rPr>
                <w:rFonts w:hint="default"/>
                <w:color w:val="auto"/>
                <w:highlight w:val="none"/>
                <w:u w:val="single" w:color="auto"/>
              </w:rPr>
              <w:t>+布袋除尘器</w:t>
            </w:r>
            <w:r>
              <w:rPr>
                <w:rFonts w:hint="eastAsia"/>
                <w:color w:val="auto"/>
                <w:highlight w:val="none"/>
                <w:u w:val="single" w:color="auto"/>
                <w:lang w:val="en-US" w:eastAsia="zh-CN"/>
              </w:rPr>
              <w:t>处理后无组织排放</w:t>
            </w:r>
          </w:p>
        </w:tc>
        <w:tc>
          <w:tcPr>
            <w:tcW w:w="1608" w:type="pct"/>
            <w:vMerge w:val="continue"/>
            <w:vAlign w:val="center"/>
          </w:tcPr>
          <w:p w14:paraId="21D44477">
            <w:pPr>
              <w:pStyle w:val="98"/>
              <w:bidi w:val="0"/>
              <w:rPr>
                <w:rFonts w:hint="default"/>
                <w:color w:val="auto"/>
                <w:highlight w:val="none"/>
              </w:rPr>
            </w:pPr>
          </w:p>
        </w:tc>
      </w:tr>
      <w:tr w14:paraId="2599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trPr>
        <w:tc>
          <w:tcPr>
            <w:tcW w:w="547" w:type="pct"/>
            <w:vMerge w:val="continue"/>
            <w:vAlign w:val="center"/>
          </w:tcPr>
          <w:p w14:paraId="6772E21C">
            <w:pPr>
              <w:pStyle w:val="98"/>
              <w:bidi w:val="0"/>
              <w:rPr>
                <w:rFonts w:hint="default"/>
                <w:color w:val="auto"/>
                <w:highlight w:val="none"/>
              </w:rPr>
            </w:pPr>
          </w:p>
        </w:tc>
        <w:tc>
          <w:tcPr>
            <w:tcW w:w="604" w:type="pct"/>
            <w:vAlign w:val="center"/>
          </w:tcPr>
          <w:p w14:paraId="07E6D28D">
            <w:pPr>
              <w:pStyle w:val="98"/>
              <w:bidi w:val="0"/>
              <w:rPr>
                <w:rFonts w:hint="default"/>
                <w:color w:val="auto"/>
                <w:highlight w:val="none"/>
                <w:lang w:val="en-US" w:eastAsia="zh-CN"/>
              </w:rPr>
            </w:pPr>
            <w:r>
              <w:rPr>
                <w:rFonts w:hint="default"/>
                <w:color w:val="auto"/>
                <w:highlight w:val="none"/>
                <w:lang w:val="en-US" w:eastAsia="zh-CN"/>
              </w:rPr>
              <w:t>热风炉废气</w:t>
            </w:r>
          </w:p>
        </w:tc>
        <w:tc>
          <w:tcPr>
            <w:tcW w:w="727" w:type="pct"/>
            <w:vAlign w:val="center"/>
          </w:tcPr>
          <w:p w14:paraId="55588DA3">
            <w:pPr>
              <w:pStyle w:val="98"/>
              <w:bidi w:val="0"/>
              <w:rPr>
                <w:rFonts w:hint="eastAsia"/>
                <w:color w:val="auto"/>
                <w:highlight w:val="none"/>
                <w:lang w:val="en-US" w:eastAsia="zh-CN"/>
              </w:rPr>
            </w:pPr>
            <w:r>
              <w:rPr>
                <w:rFonts w:hint="eastAsia"/>
                <w:color w:val="auto"/>
                <w:highlight w:val="none"/>
                <w:lang w:val="en-US" w:eastAsia="zh-CN"/>
              </w:rPr>
              <w:t>颗粒物</w:t>
            </w:r>
          </w:p>
          <w:p w14:paraId="7AFEA124">
            <w:pPr>
              <w:pStyle w:val="98"/>
              <w:bidi w:val="0"/>
              <w:rPr>
                <w:rFonts w:hint="eastAsia"/>
                <w:color w:val="auto"/>
                <w:highlight w:val="none"/>
                <w:lang w:val="en-US" w:eastAsia="zh-CN"/>
              </w:rPr>
            </w:pPr>
            <w:r>
              <w:rPr>
                <w:rFonts w:hint="eastAsia"/>
                <w:color w:val="auto"/>
                <w:highlight w:val="none"/>
                <w:lang w:val="en-US" w:eastAsia="zh-CN"/>
              </w:rPr>
              <w:t>二氧化硫</w:t>
            </w:r>
          </w:p>
          <w:p w14:paraId="4C313B41">
            <w:pPr>
              <w:pStyle w:val="98"/>
              <w:bidi w:val="0"/>
              <w:rPr>
                <w:rFonts w:hint="eastAsia"/>
                <w:color w:val="auto"/>
                <w:highlight w:val="none"/>
                <w:lang w:val="en-US" w:eastAsia="zh-CN"/>
              </w:rPr>
            </w:pPr>
            <w:r>
              <w:rPr>
                <w:rFonts w:hint="eastAsia"/>
                <w:color w:val="auto"/>
                <w:highlight w:val="none"/>
                <w:lang w:val="en-US" w:eastAsia="zh-CN"/>
              </w:rPr>
              <w:t>氮氧化物</w:t>
            </w:r>
          </w:p>
          <w:p w14:paraId="2F25D671">
            <w:pPr>
              <w:pStyle w:val="98"/>
              <w:bidi w:val="0"/>
              <w:rPr>
                <w:rFonts w:hint="eastAsia"/>
                <w:color w:val="auto"/>
                <w:highlight w:val="none"/>
                <w:lang w:val="en-US" w:eastAsia="zh-CN"/>
              </w:rPr>
            </w:pPr>
            <w:r>
              <w:rPr>
                <w:rFonts w:hint="eastAsia"/>
                <w:color w:val="auto"/>
                <w:highlight w:val="none"/>
                <w:lang w:val="en-US" w:eastAsia="zh-CN"/>
              </w:rPr>
              <w:t>烟气黑度</w:t>
            </w:r>
          </w:p>
        </w:tc>
        <w:tc>
          <w:tcPr>
            <w:tcW w:w="1513" w:type="pct"/>
            <w:vAlign w:val="center"/>
          </w:tcPr>
          <w:p w14:paraId="390C0AB1">
            <w:pPr>
              <w:pStyle w:val="98"/>
              <w:bidi w:val="0"/>
              <w:rPr>
                <w:rFonts w:hint="default"/>
                <w:color w:val="auto"/>
                <w:highlight w:val="none"/>
              </w:rPr>
            </w:pPr>
            <w:r>
              <w:rPr>
                <w:rFonts w:hint="default"/>
                <w:color w:val="auto"/>
                <w:highlight w:val="none"/>
              </w:rPr>
              <w:t>内置旋风除尘器+布袋除尘器处理后经15m排气筒排放</w:t>
            </w:r>
          </w:p>
        </w:tc>
        <w:tc>
          <w:tcPr>
            <w:tcW w:w="1608" w:type="pct"/>
            <w:vAlign w:val="center"/>
          </w:tcPr>
          <w:p w14:paraId="132008C9">
            <w:pPr>
              <w:pStyle w:val="98"/>
              <w:bidi w:val="0"/>
              <w:rPr>
                <w:rFonts w:hint="default"/>
                <w:color w:val="auto"/>
                <w:highlight w:val="none"/>
              </w:rPr>
            </w:pPr>
            <w:r>
              <w:rPr>
                <w:rFonts w:hint="eastAsia"/>
                <w:highlight w:val="none"/>
              </w:rPr>
              <w:t>《常德市工业炉窑大气污染综合治理实施方案 》（常生环委办发[2020]4号）</w:t>
            </w:r>
          </w:p>
        </w:tc>
      </w:tr>
      <w:tr w14:paraId="5DFA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8" w:hRule="atLeast"/>
        </w:trPr>
        <w:tc>
          <w:tcPr>
            <w:tcW w:w="547" w:type="pct"/>
            <w:vAlign w:val="center"/>
          </w:tcPr>
          <w:p w14:paraId="1AF3DD2A">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地表水环境</w:t>
            </w:r>
          </w:p>
        </w:tc>
        <w:tc>
          <w:tcPr>
            <w:tcW w:w="604" w:type="pct"/>
            <w:shd w:val="clear" w:color="auto" w:fill="auto"/>
            <w:vAlign w:val="center"/>
          </w:tcPr>
          <w:p w14:paraId="3C7CA7C6">
            <w:pPr>
              <w:pStyle w:val="71"/>
              <w:bidi w:val="0"/>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r>
              <w:rPr>
                <w:rFonts w:hint="default" w:ascii="Times New Roman" w:hAnsi="Times New Roman" w:cs="Times New Roman"/>
                <w:color w:val="auto"/>
                <w:highlight w:val="none"/>
                <w:u w:val="none" w:color="auto"/>
              </w:rPr>
              <w:t>生活污水</w:t>
            </w:r>
          </w:p>
        </w:tc>
        <w:tc>
          <w:tcPr>
            <w:tcW w:w="727" w:type="pct"/>
            <w:shd w:val="clear" w:color="auto" w:fill="auto"/>
            <w:vAlign w:val="center"/>
          </w:tcPr>
          <w:p w14:paraId="155ED573">
            <w:pPr>
              <w:pStyle w:val="71"/>
              <w:bidi w:val="0"/>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r>
              <w:rPr>
                <w:rFonts w:hint="default" w:ascii="Times New Roman" w:hAnsi="Times New Roman" w:cs="Times New Roman"/>
                <w:color w:val="auto"/>
                <w:highlight w:val="none"/>
                <w:u w:val="none" w:color="auto"/>
              </w:rPr>
              <w:t>COD</w:t>
            </w:r>
            <w:r>
              <w:rPr>
                <w:rFonts w:hint="default" w:ascii="Times New Roman" w:hAnsi="Times New Roman" w:cs="Times New Roman"/>
                <w:color w:val="auto"/>
                <w:highlight w:val="none"/>
                <w:u w:val="none" w:color="auto"/>
                <w:vertAlign w:val="subscript"/>
              </w:rPr>
              <w:t>Cr</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BOD</w:t>
            </w:r>
            <w:r>
              <w:rPr>
                <w:rFonts w:hint="default" w:ascii="Times New Roman" w:hAnsi="Times New Roman" w:cs="Times New Roman"/>
                <w:color w:val="auto"/>
                <w:highlight w:val="none"/>
                <w:u w:val="none" w:color="auto"/>
                <w:vertAlign w:val="subscript"/>
              </w:rPr>
              <w:t>5</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SS</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氨氮</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TP</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TN</w:t>
            </w:r>
            <w:r>
              <w:rPr>
                <w:rFonts w:hint="eastAsia" w:cs="Times New Roman"/>
                <w:color w:val="auto"/>
                <w:highlight w:val="none"/>
                <w:u w:val="none" w:color="auto"/>
                <w:lang w:eastAsia="zh-CN"/>
              </w:rPr>
              <w:t>、</w:t>
            </w:r>
            <w:r>
              <w:rPr>
                <w:rFonts w:hint="default" w:ascii="Times New Roman" w:hAnsi="Times New Roman" w:cs="Times New Roman"/>
                <w:color w:val="auto"/>
                <w:highlight w:val="none"/>
                <w:u w:val="none" w:color="auto"/>
              </w:rPr>
              <w:t>动植物油</w:t>
            </w:r>
          </w:p>
        </w:tc>
        <w:tc>
          <w:tcPr>
            <w:tcW w:w="1513" w:type="pct"/>
            <w:shd w:val="clear" w:color="auto" w:fill="auto"/>
            <w:vAlign w:val="center"/>
          </w:tcPr>
          <w:p w14:paraId="43367041">
            <w:pPr>
              <w:pStyle w:val="71"/>
              <w:bidi w:val="0"/>
              <w:ind w:firstLine="0" w:firstLineChars="0"/>
              <w:jc w:val="center"/>
              <w:rPr>
                <w:rFonts w:hint="default" w:ascii="Times New Roman" w:hAnsi="Times New Roman" w:eastAsia="宋体" w:cs="Times New Roman"/>
                <w:bCs/>
                <w:color w:val="auto"/>
                <w:kern w:val="0"/>
                <w:sz w:val="21"/>
                <w:szCs w:val="21"/>
                <w:highlight w:val="none"/>
                <w:u w:val="none" w:color="auto"/>
                <w:lang w:val="en-US" w:eastAsia="zh-CN" w:bidi="ar-SA"/>
              </w:rPr>
            </w:pPr>
            <w:r>
              <w:rPr>
                <w:rFonts w:hint="eastAsia" w:cs="Times New Roman"/>
                <w:color w:val="auto"/>
                <w:highlight w:val="none"/>
                <w:u w:val="none" w:color="auto"/>
                <w:lang w:eastAsia="zh-CN"/>
              </w:rPr>
              <w:t>化粪池</w:t>
            </w:r>
          </w:p>
        </w:tc>
        <w:tc>
          <w:tcPr>
            <w:tcW w:w="1608" w:type="pct"/>
            <w:shd w:val="clear" w:color="auto" w:fill="auto"/>
            <w:vAlign w:val="center"/>
          </w:tcPr>
          <w:p w14:paraId="5ECB1885">
            <w:pPr>
              <w:pStyle w:val="71"/>
              <w:bidi w:val="0"/>
              <w:ind w:firstLine="0" w:firstLineChars="0"/>
              <w:jc w:val="center"/>
              <w:rPr>
                <w:rFonts w:hint="eastAsia" w:ascii="Times New Roman" w:hAnsi="Times New Roman" w:eastAsia="宋体" w:cs="Times New Roman"/>
                <w:bCs/>
                <w:color w:val="auto"/>
                <w:kern w:val="0"/>
                <w:sz w:val="21"/>
                <w:szCs w:val="21"/>
                <w:highlight w:val="none"/>
                <w:u w:val="none" w:color="auto"/>
                <w:lang w:val="en-US" w:eastAsia="zh-CN" w:bidi="ar-SA"/>
              </w:rPr>
            </w:pPr>
            <w:r>
              <w:rPr>
                <w:rFonts w:hint="eastAsia" w:cs="Times New Roman"/>
                <w:color w:val="auto"/>
                <w:highlight w:val="none"/>
                <w:u w:val="none" w:color="auto"/>
                <w:lang w:eastAsia="zh-CN"/>
              </w:rPr>
              <w:t>回用于周边农田施肥</w:t>
            </w:r>
          </w:p>
        </w:tc>
      </w:tr>
      <w:tr w14:paraId="6334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6" w:hRule="atLeast"/>
        </w:trPr>
        <w:tc>
          <w:tcPr>
            <w:tcW w:w="547" w:type="pct"/>
            <w:vAlign w:val="center"/>
          </w:tcPr>
          <w:p w14:paraId="5A2C2939">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604" w:type="pct"/>
            <w:vAlign w:val="center"/>
          </w:tcPr>
          <w:p w14:paraId="0CD749FD">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车间设备噪声</w:t>
            </w:r>
          </w:p>
        </w:tc>
        <w:tc>
          <w:tcPr>
            <w:tcW w:w="727" w:type="pct"/>
            <w:vAlign w:val="center"/>
          </w:tcPr>
          <w:p w14:paraId="6F8D56F8">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等效A声级</w:t>
            </w:r>
          </w:p>
        </w:tc>
        <w:tc>
          <w:tcPr>
            <w:tcW w:w="1513" w:type="pct"/>
            <w:vAlign w:val="center"/>
          </w:tcPr>
          <w:p w14:paraId="09849F1C">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设备基础减震、厂房隔声等；禁止鸣笛，加强管理等。</w:t>
            </w:r>
          </w:p>
        </w:tc>
        <w:tc>
          <w:tcPr>
            <w:tcW w:w="1608" w:type="pct"/>
            <w:vAlign w:val="center"/>
          </w:tcPr>
          <w:p w14:paraId="76796C1D">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《工业企业厂界环境噪声排放标准》2类标准</w:t>
            </w:r>
          </w:p>
        </w:tc>
      </w:tr>
      <w:tr w14:paraId="0624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7" w:type="pct"/>
            <w:vAlign w:val="center"/>
          </w:tcPr>
          <w:p w14:paraId="7007E021">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电磁辐射</w:t>
            </w:r>
          </w:p>
        </w:tc>
        <w:tc>
          <w:tcPr>
            <w:tcW w:w="4452" w:type="pct"/>
            <w:gridSpan w:val="4"/>
            <w:vAlign w:val="center"/>
          </w:tcPr>
          <w:p w14:paraId="5EF6FD53">
            <w:pPr>
              <w:pStyle w:val="71"/>
              <w:bidi w:val="0"/>
              <w:jc w:val="center"/>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无</w:t>
            </w:r>
          </w:p>
        </w:tc>
      </w:tr>
      <w:tr w14:paraId="456E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9" w:hRule="atLeast"/>
        </w:trPr>
        <w:tc>
          <w:tcPr>
            <w:tcW w:w="547" w:type="pct"/>
            <w:vAlign w:val="center"/>
          </w:tcPr>
          <w:p w14:paraId="398E921F">
            <w:pPr>
              <w:pStyle w:val="71"/>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土壤及地下水污染防治措施</w:t>
            </w:r>
          </w:p>
        </w:tc>
        <w:tc>
          <w:tcPr>
            <w:tcW w:w="4452" w:type="pct"/>
            <w:gridSpan w:val="4"/>
            <w:vAlign w:val="center"/>
          </w:tcPr>
          <w:p w14:paraId="0B5980D9">
            <w:pPr>
              <w:pStyle w:val="71"/>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p>
        </w:tc>
      </w:tr>
      <w:tr w14:paraId="4A6D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547" w:type="pct"/>
            <w:vAlign w:val="center"/>
          </w:tcPr>
          <w:p w14:paraId="4853DCA5">
            <w:pPr>
              <w:pStyle w:val="93"/>
              <w:ind w:firstLine="0" w:firstLineChars="0"/>
              <w:rPr>
                <w:rFonts w:hint="default" w:ascii="Times New Roman" w:hAnsi="Times New Roman" w:eastAsia="宋体" w:cs="Times New Roman"/>
                <w:color w:val="auto"/>
                <w:highlight w:val="none"/>
                <w:u w:val="none" w:color="auto"/>
              </w:rPr>
            </w:pPr>
            <w:r>
              <w:rPr>
                <w:rFonts w:hint="eastAsia"/>
                <w:color w:val="auto"/>
                <w:highlight w:val="none"/>
                <w:u w:val="none"/>
              </w:rPr>
              <w:t>固体废物</w:t>
            </w:r>
          </w:p>
        </w:tc>
        <w:tc>
          <w:tcPr>
            <w:tcW w:w="4452" w:type="pct"/>
            <w:gridSpan w:val="4"/>
            <w:vAlign w:val="center"/>
          </w:tcPr>
          <w:p w14:paraId="1D73CD28">
            <w:pPr>
              <w:pStyle w:val="93"/>
              <w:ind w:firstLine="0" w:firstLineChars="0"/>
              <w:jc w:val="both"/>
              <w:rPr>
                <w:rFonts w:hint="eastAsia"/>
                <w:color w:val="auto"/>
                <w:highlight w:val="none"/>
                <w:u w:val="none"/>
              </w:rPr>
            </w:pPr>
            <w:r>
              <w:rPr>
                <w:rFonts w:hint="eastAsia"/>
                <w:color w:val="auto"/>
                <w:highlight w:val="none"/>
                <w:u w:val="none"/>
              </w:rPr>
              <w:t>生活垃圾收集点1个，收集后由当地环卫部门统一清运；</w:t>
            </w:r>
          </w:p>
          <w:p w14:paraId="41CC8CB1">
            <w:pPr>
              <w:pStyle w:val="93"/>
              <w:ind w:firstLine="0" w:firstLineChars="0"/>
              <w:jc w:val="both"/>
              <w:rPr>
                <w:rFonts w:hint="default"/>
                <w:color w:val="auto"/>
                <w:highlight w:val="none"/>
                <w:u w:val="none"/>
              </w:rPr>
            </w:pPr>
            <w:r>
              <w:rPr>
                <w:rFonts w:hint="eastAsia" w:ascii="宋体" w:hAnsi="宋体" w:cs="宋体"/>
                <w:color w:val="auto"/>
                <w:sz w:val="21"/>
                <w:szCs w:val="21"/>
                <w:highlight w:val="none"/>
                <w:lang w:val="en-US" w:eastAsia="zh-CN"/>
              </w:rPr>
              <w:t>筛分杂质及粉尘收集后用于合作社堆沤农家肥；炉灰袋装用作做农肥综合利用</w:t>
            </w:r>
            <w:r>
              <w:rPr>
                <w:rFonts w:hint="eastAsia" w:cs="Times New Roman"/>
                <w:color w:val="auto"/>
                <w:highlight w:val="none"/>
                <w:u w:val="none"/>
                <w:lang w:val="en-US" w:eastAsia="zh-CN"/>
              </w:rPr>
              <w:t>。</w:t>
            </w:r>
          </w:p>
        </w:tc>
      </w:tr>
      <w:tr w14:paraId="5489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547" w:type="pct"/>
            <w:vAlign w:val="center"/>
          </w:tcPr>
          <w:p w14:paraId="76687367">
            <w:pPr>
              <w:pStyle w:val="71"/>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生态保护措施</w:t>
            </w:r>
          </w:p>
        </w:tc>
        <w:tc>
          <w:tcPr>
            <w:tcW w:w="4452" w:type="pct"/>
            <w:gridSpan w:val="4"/>
            <w:vAlign w:val="center"/>
          </w:tcPr>
          <w:p w14:paraId="18257005">
            <w:pPr>
              <w:pStyle w:val="71"/>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加强厂区绿化。</w:t>
            </w:r>
          </w:p>
        </w:tc>
      </w:tr>
      <w:tr w14:paraId="4443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91" w:hRule="atLeast"/>
        </w:trPr>
        <w:tc>
          <w:tcPr>
            <w:tcW w:w="547" w:type="pct"/>
            <w:vAlign w:val="center"/>
          </w:tcPr>
          <w:p w14:paraId="018A6A93">
            <w:pPr>
              <w:pStyle w:val="71"/>
              <w:bidi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环境风险防范措施</w:t>
            </w:r>
          </w:p>
        </w:tc>
        <w:tc>
          <w:tcPr>
            <w:tcW w:w="4452" w:type="pct"/>
            <w:gridSpan w:val="4"/>
            <w:vAlign w:val="center"/>
          </w:tcPr>
          <w:p w14:paraId="382C9A0C">
            <w:pPr>
              <w:pStyle w:val="71"/>
              <w:bidi w:val="0"/>
              <w:jc w:val="both"/>
              <w:rPr>
                <w:rFonts w:hint="default"/>
                <w:color w:val="auto"/>
                <w:highlight w:val="none"/>
                <w:u w:val="none"/>
              </w:rPr>
            </w:pPr>
            <w:r>
              <w:rPr>
                <w:rFonts w:hint="default"/>
                <w:color w:val="auto"/>
                <w:highlight w:val="none"/>
                <w:u w:val="none"/>
              </w:rPr>
              <w:t>①在生产车间和仓库内，严禁烟火，并明确张贴安全生产细则；</w:t>
            </w:r>
          </w:p>
          <w:p w14:paraId="7B18E3F3">
            <w:pPr>
              <w:pStyle w:val="71"/>
              <w:bidi w:val="0"/>
              <w:jc w:val="both"/>
              <w:rPr>
                <w:rFonts w:hint="default"/>
                <w:color w:val="auto"/>
                <w:highlight w:val="none"/>
                <w:u w:val="none"/>
              </w:rPr>
            </w:pPr>
            <w:r>
              <w:rPr>
                <w:rFonts w:hint="default"/>
                <w:color w:val="auto"/>
                <w:highlight w:val="none"/>
                <w:u w:val="none"/>
              </w:rPr>
              <w:t>②确保生产车间具备良好的通风条件；</w:t>
            </w:r>
          </w:p>
          <w:p w14:paraId="65EF1F54">
            <w:pPr>
              <w:pStyle w:val="71"/>
              <w:bidi w:val="0"/>
              <w:jc w:val="both"/>
              <w:rPr>
                <w:rFonts w:hint="default"/>
                <w:color w:val="auto"/>
                <w:highlight w:val="none"/>
                <w:u w:val="none"/>
              </w:rPr>
            </w:pPr>
            <w:r>
              <w:rPr>
                <w:rFonts w:hint="default"/>
                <w:color w:val="auto"/>
                <w:highlight w:val="none"/>
                <w:u w:val="none"/>
              </w:rPr>
              <w:t>③厂区必须配备充足数量的灭火装置，培训职工正确使用灭火器，并学习面对火灾时正确的逃生技巧；</w:t>
            </w:r>
          </w:p>
          <w:p w14:paraId="22FE6BD9">
            <w:pPr>
              <w:pStyle w:val="71"/>
              <w:bidi w:val="0"/>
              <w:jc w:val="both"/>
              <w:rPr>
                <w:rFonts w:hint="default"/>
                <w:color w:val="auto"/>
                <w:highlight w:val="none"/>
                <w:u w:val="none"/>
              </w:rPr>
            </w:pPr>
            <w:r>
              <w:rPr>
                <w:rFonts w:hint="default"/>
                <w:color w:val="auto"/>
                <w:highlight w:val="none"/>
                <w:u w:val="none"/>
              </w:rPr>
              <w:t>④组织职工学习用电安全知识以及各种仪器设备的正确操作方法，以提高职工的安全意识，规范操作行为，并确保在人员离开时切断电源；</w:t>
            </w:r>
          </w:p>
          <w:p w14:paraId="79EC0911">
            <w:pPr>
              <w:pStyle w:val="71"/>
              <w:bidi w:val="0"/>
              <w:jc w:val="both"/>
              <w:rPr>
                <w:rFonts w:hint="default"/>
                <w:color w:val="auto"/>
                <w:highlight w:val="none"/>
                <w:u w:val="none"/>
              </w:rPr>
            </w:pPr>
            <w:r>
              <w:rPr>
                <w:rFonts w:hint="default"/>
                <w:color w:val="auto"/>
                <w:highlight w:val="none"/>
                <w:u w:val="none"/>
              </w:rPr>
              <w:t>⑤定期安排专业人员对电路和生产设备进行检修，以保证设备的正常使用。</w:t>
            </w:r>
          </w:p>
          <w:p w14:paraId="08751A29">
            <w:pPr>
              <w:pStyle w:val="71"/>
              <w:bidi w:val="0"/>
              <w:jc w:val="both"/>
              <w:rPr>
                <w:rFonts w:hint="default"/>
                <w:color w:val="auto"/>
                <w:highlight w:val="none"/>
                <w:u w:val="none"/>
              </w:rPr>
            </w:pPr>
          </w:p>
          <w:p w14:paraId="61271B9D">
            <w:pPr>
              <w:pStyle w:val="71"/>
              <w:bidi w:val="0"/>
              <w:jc w:val="both"/>
              <w:rPr>
                <w:rFonts w:hint="default"/>
                <w:color w:val="auto"/>
                <w:highlight w:val="none"/>
                <w:u w:val="none"/>
              </w:rPr>
            </w:pPr>
          </w:p>
          <w:p w14:paraId="497211B0">
            <w:pPr>
              <w:pStyle w:val="71"/>
              <w:bidi w:val="0"/>
              <w:jc w:val="both"/>
              <w:rPr>
                <w:rFonts w:hint="default"/>
                <w:color w:val="auto"/>
                <w:highlight w:val="none"/>
                <w:u w:val="none"/>
              </w:rPr>
            </w:pPr>
          </w:p>
          <w:p w14:paraId="58E40AA5">
            <w:pPr>
              <w:pStyle w:val="71"/>
              <w:bidi w:val="0"/>
              <w:jc w:val="both"/>
              <w:rPr>
                <w:rFonts w:hint="default"/>
                <w:color w:val="auto"/>
                <w:highlight w:val="none"/>
                <w:u w:val="none"/>
              </w:rPr>
            </w:pPr>
          </w:p>
          <w:p w14:paraId="3DAEB7F4">
            <w:pPr>
              <w:pStyle w:val="71"/>
              <w:bidi w:val="0"/>
              <w:jc w:val="both"/>
              <w:rPr>
                <w:rFonts w:hint="default"/>
                <w:color w:val="auto"/>
                <w:highlight w:val="none"/>
                <w:u w:val="none"/>
              </w:rPr>
            </w:pPr>
          </w:p>
          <w:p w14:paraId="3A7F839F">
            <w:pPr>
              <w:pStyle w:val="71"/>
              <w:bidi w:val="0"/>
              <w:jc w:val="both"/>
              <w:rPr>
                <w:rFonts w:hint="default"/>
                <w:color w:val="auto"/>
                <w:highlight w:val="none"/>
                <w:u w:val="none"/>
              </w:rPr>
            </w:pPr>
          </w:p>
        </w:tc>
      </w:tr>
      <w:tr w14:paraId="127E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9" w:hRule="atLeast"/>
        </w:trPr>
        <w:tc>
          <w:tcPr>
            <w:tcW w:w="547" w:type="pct"/>
            <w:vAlign w:val="center"/>
          </w:tcPr>
          <w:p w14:paraId="3F368F83">
            <w:pPr>
              <w:pageBreakBefore w:val="0"/>
              <w:kinsoku/>
              <w:wordWrap/>
              <w:overflowPunct w:val="0"/>
              <w:topLinePunct w:val="0"/>
              <w:bidi w:val="0"/>
              <w:spacing w:before="68" w:line="241" w:lineRule="auto"/>
              <w:ind w:left="0" w:leftChars="0" w:firstLine="0" w:firstLineChars="0"/>
              <w:jc w:val="center"/>
              <w:rPr>
                <w:rFonts w:hint="default" w:ascii="Times New Roman" w:hAnsi="Times New Roman" w:cs="Times New Roman"/>
                <w:color w:val="auto"/>
                <w:highlight w:val="none"/>
                <w:u w:val="none" w:color="auto"/>
              </w:rPr>
            </w:pPr>
            <w:r>
              <w:rPr>
                <w:rFonts w:hint="default" w:ascii="Times New Roman" w:hAnsi="Times New Roman" w:eastAsia="宋体" w:cs="Times New Roman"/>
                <w:color w:val="auto"/>
                <w:spacing w:val="0"/>
                <w:sz w:val="21"/>
                <w:szCs w:val="21"/>
                <w:highlight w:val="none"/>
                <w:u w:val="none" w:color="auto"/>
              </w:rPr>
              <w:t>其他环境管理要求</w:t>
            </w:r>
          </w:p>
        </w:tc>
        <w:tc>
          <w:tcPr>
            <w:tcW w:w="4452" w:type="pct"/>
            <w:gridSpan w:val="4"/>
            <w:vAlign w:val="top"/>
          </w:tcPr>
          <w:p w14:paraId="75E3452D">
            <w:pPr>
              <w:widowControl/>
              <w:overflowPunct w:val="0"/>
              <w:autoSpaceDE w:val="0"/>
              <w:autoSpaceDN w:val="0"/>
              <w:adjustRightInd w:val="0"/>
              <w:snapToGrid w:val="0"/>
              <w:spacing w:line="336" w:lineRule="auto"/>
              <w:ind w:firstLine="480"/>
              <w:textAlignment w:val="baseline"/>
              <w:rPr>
                <w:color w:val="auto"/>
                <w:highlight w:val="none"/>
                <w:u w:val="single"/>
              </w:rPr>
            </w:pPr>
            <w:r>
              <w:rPr>
                <w:rFonts w:hint="eastAsia" w:cs="Times New Roman"/>
                <w:color w:val="auto"/>
                <w:spacing w:val="0"/>
                <w:sz w:val="24"/>
                <w:szCs w:val="24"/>
                <w:highlight w:val="none"/>
                <w:u w:val="single" w:color="auto"/>
                <w:lang w:val="en-US" w:eastAsia="zh-CN"/>
              </w:rPr>
              <w:t>按照《固定污染源排污许可分类管理名录（2019年版）》，排污单位应当在启动生产设施或者发生实际排污之前，根据相关主管部门意见办理排污许可手续。</w:t>
            </w:r>
          </w:p>
          <w:p w14:paraId="53DD4676">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2" w:firstLineChars="200"/>
              <w:jc w:val="both"/>
              <w:textAlignment w:val="baseline"/>
              <w:rPr>
                <w:rFonts w:hint="default" w:ascii="Times New Roman" w:hAnsi="Times New Roman" w:eastAsia="宋体" w:cs="Times New Roman"/>
                <w:b/>
                <w:bCs/>
                <w:color w:val="auto"/>
                <w:spacing w:val="0"/>
                <w:sz w:val="24"/>
                <w:szCs w:val="24"/>
                <w:highlight w:val="none"/>
                <w:u w:val="none" w:color="auto"/>
                <w:lang w:val="en-US" w:eastAsia="zh-CN"/>
              </w:rPr>
            </w:pPr>
            <w:r>
              <w:rPr>
                <w:rFonts w:hint="default" w:ascii="Times New Roman" w:hAnsi="Times New Roman" w:eastAsia="宋体" w:cs="Times New Roman"/>
                <w:b/>
                <w:bCs/>
                <w:color w:val="auto"/>
                <w:spacing w:val="0"/>
                <w:sz w:val="24"/>
                <w:szCs w:val="24"/>
                <w:highlight w:val="none"/>
                <w:u w:val="none" w:color="auto"/>
              </w:rPr>
              <w:t>排污口规范化管理</w:t>
            </w:r>
            <w:r>
              <w:rPr>
                <w:rFonts w:hint="default" w:ascii="Times New Roman" w:hAnsi="Times New Roman" w:eastAsia="宋体" w:cs="Times New Roman"/>
                <w:b/>
                <w:bCs/>
                <w:color w:val="auto"/>
                <w:spacing w:val="0"/>
                <w:sz w:val="24"/>
                <w:szCs w:val="24"/>
                <w:highlight w:val="none"/>
                <w:u w:val="none" w:color="auto"/>
                <w:lang w:val="en-US" w:eastAsia="zh-CN"/>
              </w:rPr>
              <w:t>要求：</w:t>
            </w:r>
          </w:p>
          <w:p w14:paraId="67DE380E">
            <w:pPr>
              <w:keepNext w:val="0"/>
              <w:keepLines w:val="0"/>
              <w:pageBreakBefore w:val="0"/>
              <w:kinsoku/>
              <w:wordWrap/>
              <w:overflowPunct w:val="0"/>
              <w:topLinePunct w:val="0"/>
              <w:bidi w:val="0"/>
              <w:spacing w:line="336" w:lineRule="auto"/>
              <w:ind w:left="106" w:right="119" w:firstLine="480"/>
              <w:rPr>
                <w:rFonts w:hint="default" w:ascii="Times New Roman" w:hAnsi="Times New Roman" w:eastAsia="宋体" w:cs="Times New Roman"/>
                <w:color w:val="auto"/>
                <w:spacing w:val="0"/>
                <w:sz w:val="24"/>
                <w:szCs w:val="24"/>
                <w:highlight w:val="none"/>
                <w:u w:val="none" w:color="auto"/>
              </w:rPr>
            </w:pPr>
            <w:r>
              <w:rPr>
                <w:rFonts w:hint="default" w:ascii="Times New Roman" w:hAnsi="Times New Roman" w:eastAsia="宋体" w:cs="Times New Roman"/>
                <w:color w:val="auto"/>
                <w:spacing w:val="0"/>
                <w:sz w:val="24"/>
                <w:szCs w:val="24"/>
                <w:highlight w:val="none"/>
                <w:u w:val="none" w:color="auto"/>
              </w:rPr>
              <w:t>根据《关于开展排放口规范化整治工作的通知》</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国家环境保护总局环发﹝1999﹞24号</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和《排放口规范化整治技术》</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国家环境保护总局环发﹝1999﹞24号文</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文件的要求，一切新建、扩建的排污单位以及限期治理的排污单位，必须在建设污染治理设施的同时，建设规范化排污口。</w:t>
            </w:r>
          </w:p>
          <w:p w14:paraId="3E43D19E">
            <w:pPr>
              <w:keepNext w:val="0"/>
              <w:keepLines w:val="0"/>
              <w:pageBreakBefore w:val="0"/>
              <w:kinsoku/>
              <w:wordWrap/>
              <w:overflowPunct w:val="0"/>
              <w:topLinePunct w:val="0"/>
              <w:bidi w:val="0"/>
              <w:spacing w:line="336" w:lineRule="auto"/>
              <w:ind w:left="106" w:right="119" w:firstLine="480"/>
              <w:rPr>
                <w:rFonts w:hint="default" w:ascii="Times New Roman" w:hAnsi="Times New Roman" w:eastAsia="宋体" w:cs="Times New Roman"/>
                <w:color w:val="auto"/>
                <w:spacing w:val="0"/>
                <w:sz w:val="24"/>
                <w:szCs w:val="24"/>
                <w:highlight w:val="none"/>
                <w:u w:val="none" w:color="auto"/>
              </w:rPr>
            </w:pPr>
            <w:r>
              <w:rPr>
                <w:rFonts w:hint="default" w:ascii="Times New Roman" w:hAnsi="Times New Roman" w:eastAsia="宋体" w:cs="Times New Roman"/>
                <w:color w:val="auto"/>
                <w:spacing w:val="0"/>
                <w:sz w:val="24"/>
                <w:szCs w:val="24"/>
                <w:highlight w:val="none"/>
                <w:u w:val="none" w:color="auto"/>
              </w:rPr>
              <w:t>建设单位的各类排污口必须规范化建设和管理，而且规范化工作应与污染治理同步实施，即治理设施完工时，规范化工作必须同时完成，并列入污染物治理设施的验收内容。应在各水、气、声、固废排污口</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源</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挂牌</w:t>
            </w:r>
            <w:r>
              <w:rPr>
                <w:rFonts w:hint="default" w:ascii="Times New Roman" w:hAnsi="Times New Roman" w:eastAsia="宋体" w:cs="Times New Roman"/>
                <w:color w:val="auto"/>
                <w:spacing w:val="0"/>
                <w:sz w:val="24"/>
                <w:szCs w:val="24"/>
                <w:highlight w:val="none"/>
                <w:u w:val="none" w:color="auto"/>
                <w:lang w:eastAsia="zh-CN"/>
              </w:rPr>
              <w:t>标志</w:t>
            </w:r>
            <w:r>
              <w:rPr>
                <w:rFonts w:hint="default" w:ascii="Times New Roman" w:hAnsi="Times New Roman" w:eastAsia="宋体" w:cs="Times New Roman"/>
                <w:color w:val="auto"/>
                <w:spacing w:val="0"/>
                <w:sz w:val="24"/>
                <w:szCs w:val="24"/>
                <w:highlight w:val="none"/>
                <w:u w:val="none" w:color="auto"/>
              </w:rPr>
              <w:t>，标志牌的设置要求应按《环境保护图形标志—排放口</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源</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》(GB15562.1-1995</w:t>
            </w:r>
            <w:r>
              <w:rPr>
                <w:rFonts w:hint="default" w:ascii="Times New Roman" w:hAnsi="Times New Roman" w:eastAsia="宋体" w:cs="Times New Roman"/>
                <w:color w:val="auto"/>
                <w:spacing w:val="0"/>
                <w:sz w:val="24"/>
                <w:szCs w:val="24"/>
                <w:highlight w:val="none"/>
                <w:u w:val="none" w:color="auto"/>
                <w:lang w:eastAsia="zh-CN"/>
              </w:rPr>
              <w:t>)</w:t>
            </w:r>
            <w:r>
              <w:rPr>
                <w:rFonts w:hint="default" w:ascii="Times New Roman" w:hAnsi="Times New Roman" w:eastAsia="宋体" w:cs="Times New Roman"/>
                <w:color w:val="auto"/>
                <w:spacing w:val="0"/>
                <w:sz w:val="24"/>
                <w:szCs w:val="24"/>
                <w:highlight w:val="none"/>
                <w:u w:val="none" w:color="auto"/>
              </w:rPr>
              <w:t>的规定执行。标志牌必须保持清晰、完整，当发现有损坏或颜色有变化，应及时修复或更换。检查时间一年两次。</w:t>
            </w:r>
          </w:p>
          <w:p w14:paraId="0AA7A456">
            <w:pPr>
              <w:keepNext w:val="0"/>
              <w:keepLines w:val="0"/>
              <w:pageBreakBefore w:val="0"/>
              <w:widowControl w:val="0"/>
              <w:shd w:val="clear"/>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pacing w:val="0"/>
                <w:sz w:val="21"/>
                <w:szCs w:val="21"/>
                <w:highlight w:val="none"/>
                <w:u w:val="none" w:color="auto"/>
              </w:rPr>
            </w:pPr>
            <w:r>
              <w:rPr>
                <w:rFonts w:hint="default" w:ascii="Times New Roman" w:hAnsi="Times New Roman" w:eastAsia="宋体" w:cs="Times New Roman"/>
                <w:b/>
                <w:bCs/>
                <w:color w:val="auto"/>
                <w:spacing w:val="0"/>
                <w:sz w:val="21"/>
                <w:szCs w:val="21"/>
                <w:highlight w:val="none"/>
                <w:u w:val="none" w:color="auto"/>
              </w:rPr>
              <w:t>表</w:t>
            </w:r>
            <w:r>
              <w:rPr>
                <w:rFonts w:hint="default" w:ascii="Times New Roman" w:hAnsi="Times New Roman" w:eastAsia="宋体" w:cs="Times New Roman"/>
                <w:b/>
                <w:bCs/>
                <w:color w:val="auto"/>
                <w:spacing w:val="0"/>
                <w:sz w:val="21"/>
                <w:szCs w:val="21"/>
                <w:highlight w:val="none"/>
                <w:u w:val="none" w:color="auto"/>
                <w:lang w:val="en-US" w:eastAsia="zh-CN"/>
              </w:rPr>
              <w:t>5-</w:t>
            </w:r>
            <w:r>
              <w:rPr>
                <w:rFonts w:hint="eastAsia" w:cs="Times New Roman"/>
                <w:b/>
                <w:bCs/>
                <w:color w:val="auto"/>
                <w:spacing w:val="0"/>
                <w:sz w:val="21"/>
                <w:szCs w:val="21"/>
                <w:highlight w:val="none"/>
                <w:u w:val="none" w:color="auto"/>
                <w:lang w:val="en-US" w:eastAsia="zh-CN"/>
              </w:rPr>
              <w:t>2</w:t>
            </w:r>
            <w:r>
              <w:rPr>
                <w:rFonts w:hint="default" w:ascii="Times New Roman" w:hAnsi="Times New Roman" w:eastAsia="宋体" w:cs="Times New Roman"/>
                <w:b/>
                <w:bCs/>
                <w:color w:val="auto"/>
                <w:spacing w:val="0"/>
                <w:sz w:val="21"/>
                <w:szCs w:val="21"/>
                <w:highlight w:val="none"/>
                <w:u w:val="none" w:color="auto"/>
              </w:rPr>
              <w:t xml:space="preserve">  排放口图形标志</w:t>
            </w:r>
          </w:p>
          <w:tbl>
            <w:tblPr>
              <w:tblStyle w:val="30"/>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3597"/>
              <w:gridCol w:w="3597"/>
            </w:tblGrid>
            <w:tr w14:paraId="122D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66" w:type="pct"/>
                  <w:tcBorders>
                    <w:tl2br w:val="nil"/>
                    <w:tr2bl w:val="nil"/>
                  </w:tcBorders>
                  <w:vAlign w:val="center"/>
                </w:tcPr>
                <w:p w14:paraId="7E8A26A5">
                  <w:pPr>
                    <w:keepNext w:val="0"/>
                    <w:keepLines w:val="0"/>
                    <w:pageBreakBefore w:val="0"/>
                    <w:widowControl/>
                    <w:shd w:val="clear"/>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color w:val="auto"/>
                      <w:spacing w:val="0"/>
                      <w:sz w:val="21"/>
                      <w:szCs w:val="21"/>
                      <w:highlight w:val="none"/>
                      <w:u w:val="none" w:color="auto"/>
                    </w:rPr>
                  </w:pPr>
                  <w:r>
                    <w:rPr>
                      <w:rFonts w:hint="default" w:ascii="Times New Roman" w:hAnsi="Times New Roman" w:eastAsia="宋体" w:cs="Times New Roman"/>
                      <w:b/>
                      <w:color w:val="auto"/>
                      <w:spacing w:val="0"/>
                      <w:sz w:val="21"/>
                      <w:szCs w:val="21"/>
                      <w:highlight w:val="none"/>
                      <w:u w:val="none" w:color="auto"/>
                    </w:rPr>
                    <w:t>排口</w:t>
                  </w:r>
                </w:p>
              </w:tc>
              <w:tc>
                <w:tcPr>
                  <w:tcW w:w="2266" w:type="pct"/>
                  <w:tcBorders>
                    <w:tl2br w:val="nil"/>
                    <w:tr2bl w:val="nil"/>
                  </w:tcBorders>
                  <w:vAlign w:val="center"/>
                </w:tcPr>
                <w:p w14:paraId="590939C6">
                  <w:pPr>
                    <w:keepNext w:val="0"/>
                    <w:keepLines w:val="0"/>
                    <w:pageBreakBefore w:val="0"/>
                    <w:widowControl/>
                    <w:shd w:val="clear"/>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color w:val="auto"/>
                      <w:spacing w:val="0"/>
                      <w:sz w:val="21"/>
                      <w:szCs w:val="21"/>
                      <w:highlight w:val="none"/>
                      <w:u w:val="none" w:color="auto"/>
                      <w:lang w:val="en-US" w:eastAsia="zh-CN"/>
                    </w:rPr>
                  </w:pPr>
                  <w:r>
                    <w:rPr>
                      <w:rFonts w:hint="eastAsia" w:cs="Times New Roman"/>
                      <w:b/>
                      <w:color w:val="auto"/>
                      <w:spacing w:val="0"/>
                      <w:sz w:val="21"/>
                      <w:szCs w:val="21"/>
                      <w:highlight w:val="none"/>
                      <w:u w:val="none" w:color="auto"/>
                      <w:lang w:val="en-US" w:eastAsia="zh-CN"/>
                    </w:rPr>
                    <w:t>雨水排放口</w:t>
                  </w:r>
                </w:p>
              </w:tc>
              <w:tc>
                <w:tcPr>
                  <w:tcW w:w="2266" w:type="pct"/>
                  <w:tcBorders>
                    <w:tl2br w:val="nil"/>
                    <w:tr2bl w:val="nil"/>
                  </w:tcBorders>
                  <w:vAlign w:val="center"/>
                </w:tcPr>
                <w:p w14:paraId="03105B67">
                  <w:pPr>
                    <w:keepNext w:val="0"/>
                    <w:keepLines w:val="0"/>
                    <w:pageBreakBefore w:val="0"/>
                    <w:widowControl/>
                    <w:shd w:val="clear"/>
                    <w:kinsoku/>
                    <w:wordWrap/>
                    <w:overflowPunct w:val="0"/>
                    <w:topLinePunct w:val="0"/>
                    <w:autoSpaceDE/>
                    <w:autoSpaceDN/>
                    <w:bidi w:val="0"/>
                    <w:adjustRightInd w:val="0"/>
                    <w:snapToGrid w:val="0"/>
                    <w:spacing w:line="240" w:lineRule="auto"/>
                    <w:ind w:firstLine="0" w:firstLineChars="0"/>
                    <w:jc w:val="center"/>
                    <w:textAlignment w:val="baseline"/>
                    <w:rPr>
                      <w:rFonts w:hint="default" w:cs="Times New Roman"/>
                      <w:b/>
                      <w:color w:val="auto"/>
                      <w:spacing w:val="0"/>
                      <w:sz w:val="21"/>
                      <w:szCs w:val="21"/>
                      <w:highlight w:val="none"/>
                      <w:u w:val="none" w:color="auto"/>
                      <w:lang w:val="en-US" w:eastAsia="zh-CN"/>
                    </w:rPr>
                  </w:pPr>
                  <w:r>
                    <w:rPr>
                      <w:rFonts w:hint="eastAsia" w:cs="Times New Roman"/>
                      <w:b/>
                      <w:color w:val="auto"/>
                      <w:spacing w:val="0"/>
                      <w:sz w:val="21"/>
                      <w:szCs w:val="21"/>
                      <w:highlight w:val="none"/>
                      <w:u w:val="none" w:color="auto"/>
                      <w:lang w:val="en-US" w:eastAsia="zh-CN"/>
                    </w:rPr>
                    <w:t>废气排放口</w:t>
                  </w:r>
                </w:p>
              </w:tc>
            </w:tr>
            <w:tr w14:paraId="0198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466" w:type="pct"/>
                  <w:tcBorders>
                    <w:tl2br w:val="nil"/>
                    <w:tr2bl w:val="nil"/>
                  </w:tcBorders>
                  <w:vAlign w:val="center"/>
                </w:tcPr>
                <w:p w14:paraId="255B1DA4">
                  <w:pPr>
                    <w:keepNext w:val="0"/>
                    <w:keepLines w:val="0"/>
                    <w:pageBreakBefore w:val="0"/>
                    <w:widowControl/>
                    <w:shd w:val="clear"/>
                    <w:kinsoku/>
                    <w:wordWrap/>
                    <w:overflowPunct w:val="0"/>
                    <w:topLinePunct w:val="0"/>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spacing w:val="0"/>
                      <w:sz w:val="21"/>
                      <w:szCs w:val="21"/>
                      <w:highlight w:val="none"/>
                      <w:u w:val="none" w:color="auto"/>
                    </w:rPr>
                  </w:pPr>
                  <w:r>
                    <w:rPr>
                      <w:rFonts w:hint="default" w:ascii="Times New Roman" w:hAnsi="Times New Roman" w:eastAsia="宋体" w:cs="Times New Roman"/>
                      <w:color w:val="auto"/>
                      <w:spacing w:val="0"/>
                      <w:sz w:val="21"/>
                      <w:szCs w:val="21"/>
                      <w:highlight w:val="none"/>
                      <w:u w:val="none" w:color="auto"/>
                    </w:rPr>
                    <w:t>图形符号</w:t>
                  </w:r>
                </w:p>
              </w:tc>
              <w:tc>
                <w:tcPr>
                  <w:tcW w:w="2266" w:type="pct"/>
                  <w:tcBorders>
                    <w:tl2br w:val="nil"/>
                    <w:tr2bl w:val="nil"/>
                  </w:tcBorders>
                  <w:vAlign w:val="center"/>
                </w:tcPr>
                <w:p w14:paraId="30D96F57">
                  <w:pPr>
                    <w:keepNext w:val="0"/>
                    <w:keepLines w:val="0"/>
                    <w:pageBreakBefore w:val="0"/>
                    <w:widowControl/>
                    <w:shd w:val="clear"/>
                    <w:kinsoku/>
                    <w:wordWrap/>
                    <w:overflowPunct w:val="0"/>
                    <w:topLinePunct w:val="0"/>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spacing w:val="0"/>
                      <w:sz w:val="21"/>
                      <w:szCs w:val="21"/>
                      <w:highlight w:val="none"/>
                      <w:u w:val="none" w:color="auto"/>
                      <w:lang w:eastAsia="zh-CN"/>
                    </w:rPr>
                  </w:pPr>
                  <w:r>
                    <w:rPr>
                      <w:rFonts w:hint="default" w:ascii="Times New Roman" w:hAnsi="Times New Roman" w:eastAsia="宋体" w:cs="Times New Roman"/>
                      <w:color w:val="auto"/>
                      <w:spacing w:val="0"/>
                      <w:sz w:val="21"/>
                      <w:szCs w:val="21"/>
                      <w:highlight w:val="none"/>
                      <w:u w:val="none" w:color="auto"/>
                      <w:lang w:eastAsia="zh-CN"/>
                    </w:rPr>
                    <w:drawing>
                      <wp:inline distT="0" distB="0" distL="114300" distR="114300">
                        <wp:extent cx="1870710" cy="1171575"/>
                        <wp:effectExtent l="0" t="0" r="15240" b="9525"/>
                        <wp:docPr id="26" name="图片 26" descr="雨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雨水排放口"/>
                                <pic:cNvPicPr>
                                  <a:picLocks noChangeAspect="1"/>
                                </pic:cNvPicPr>
                              </pic:nvPicPr>
                              <pic:blipFill>
                                <a:blip r:embed="rId17"/>
                                <a:stretch>
                                  <a:fillRect/>
                                </a:stretch>
                              </pic:blipFill>
                              <pic:spPr>
                                <a:xfrm>
                                  <a:off x="0" y="0"/>
                                  <a:ext cx="1870710" cy="1171575"/>
                                </a:xfrm>
                                <a:prstGeom prst="rect">
                                  <a:avLst/>
                                </a:prstGeom>
                              </pic:spPr>
                            </pic:pic>
                          </a:graphicData>
                        </a:graphic>
                      </wp:inline>
                    </w:drawing>
                  </w:r>
                </w:p>
              </w:tc>
              <w:tc>
                <w:tcPr>
                  <w:tcW w:w="2266" w:type="pct"/>
                  <w:tcBorders>
                    <w:tl2br w:val="nil"/>
                    <w:tr2bl w:val="nil"/>
                  </w:tcBorders>
                  <w:vAlign w:val="center"/>
                </w:tcPr>
                <w:p w14:paraId="02261414">
                  <w:pPr>
                    <w:keepNext w:val="0"/>
                    <w:keepLines w:val="0"/>
                    <w:pageBreakBefore w:val="0"/>
                    <w:widowControl/>
                    <w:shd w:val="clear"/>
                    <w:kinsoku/>
                    <w:wordWrap/>
                    <w:overflowPunct w:val="0"/>
                    <w:topLinePunct w:val="0"/>
                    <w:autoSpaceDE/>
                    <w:autoSpaceDN/>
                    <w:bidi w:val="0"/>
                    <w:adjustRightInd w:val="0"/>
                    <w:spacing w:line="240" w:lineRule="auto"/>
                    <w:ind w:firstLine="0" w:firstLineChars="0"/>
                    <w:jc w:val="center"/>
                    <w:textAlignment w:val="baseline"/>
                    <w:rPr>
                      <w:rFonts w:hint="default" w:ascii="Times New Roman" w:hAnsi="Times New Roman" w:eastAsia="宋体" w:cs="Times New Roman"/>
                      <w:color w:val="auto"/>
                      <w:spacing w:val="0"/>
                      <w:sz w:val="21"/>
                      <w:szCs w:val="21"/>
                      <w:highlight w:val="none"/>
                      <w:u w:val="none" w:color="auto"/>
                      <w:lang w:eastAsia="zh-CN"/>
                    </w:rPr>
                  </w:pPr>
                  <w:r>
                    <w:rPr>
                      <w:rFonts w:hint="eastAsia" w:eastAsiaTheme="minorEastAsia"/>
                      <w:color w:val="auto"/>
                      <w:highlight w:val="none"/>
                      <w:vertAlign w:val="baseline"/>
                      <w:lang w:eastAsia="zh-CN"/>
                    </w:rPr>
                    <w:drawing>
                      <wp:inline distT="0" distB="0" distL="114300" distR="114300">
                        <wp:extent cx="1841500" cy="1224915"/>
                        <wp:effectExtent l="0" t="0" r="6350" b="13335"/>
                        <wp:docPr id="7" name="图片 7" descr="02aa16e26faa67dc6baca5634c704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aa16e26faa67dc6baca5634c704ff"/>
                                <pic:cNvPicPr>
                                  <a:picLocks noChangeAspect="1"/>
                                </pic:cNvPicPr>
                              </pic:nvPicPr>
                              <pic:blipFill>
                                <a:blip r:embed="rId18"/>
                                <a:srcRect t="25070" b="25070"/>
                                <a:stretch>
                                  <a:fillRect/>
                                </a:stretch>
                              </pic:blipFill>
                              <pic:spPr>
                                <a:xfrm>
                                  <a:off x="0" y="0"/>
                                  <a:ext cx="1841500" cy="1224915"/>
                                </a:xfrm>
                                <a:prstGeom prst="rect">
                                  <a:avLst/>
                                </a:prstGeom>
                              </pic:spPr>
                            </pic:pic>
                          </a:graphicData>
                        </a:graphic>
                      </wp:inline>
                    </w:drawing>
                  </w:r>
                </w:p>
              </w:tc>
            </w:tr>
          </w:tbl>
          <w:p w14:paraId="0B1CC999">
            <w:pPr>
              <w:keepNext w:val="0"/>
              <w:keepLines w:val="0"/>
              <w:pageBreakBefore w:val="0"/>
              <w:widowControl/>
              <w:kinsoku/>
              <w:wordWrap/>
              <w:overflowPunct w:val="0"/>
              <w:topLinePunct w:val="0"/>
              <w:autoSpaceDE w:val="0"/>
              <w:autoSpaceDN w:val="0"/>
              <w:bidi w:val="0"/>
              <w:adjustRightInd w:val="0"/>
              <w:snapToGrid w:val="0"/>
              <w:spacing w:line="336" w:lineRule="auto"/>
              <w:ind w:left="0" w:right="0" w:firstLine="482" w:firstLineChars="200"/>
              <w:textAlignment w:val="baseline"/>
              <w:rPr>
                <w:rFonts w:hint="default" w:ascii="Times New Roman" w:hAnsi="Times New Roman" w:eastAsia="宋体" w:cs="Times New Roman"/>
                <w:color w:val="auto"/>
                <w:spacing w:val="0"/>
                <w:sz w:val="24"/>
                <w:szCs w:val="24"/>
                <w:highlight w:val="none"/>
                <w:u w:val="none" w:color="auto"/>
                <w:lang w:val="en-US" w:eastAsia="zh-CN"/>
              </w:rPr>
            </w:pPr>
            <w:r>
              <w:rPr>
                <w:rFonts w:hint="default" w:ascii="Times New Roman" w:hAnsi="Times New Roman" w:eastAsia="宋体" w:cs="Times New Roman"/>
                <w:b/>
                <w:bCs/>
                <w:color w:val="auto"/>
                <w:spacing w:val="0"/>
                <w:sz w:val="24"/>
                <w:szCs w:val="24"/>
                <w:highlight w:val="none"/>
                <w:u w:val="none" w:color="auto"/>
                <w:lang w:val="en-US" w:eastAsia="zh-CN"/>
              </w:rPr>
              <w:t>竣工环保验收：</w:t>
            </w:r>
          </w:p>
          <w:p w14:paraId="71E8F13A">
            <w:pPr>
              <w:pStyle w:val="96"/>
              <w:bidi w:val="0"/>
              <w:rPr>
                <w:rFonts w:hint="default"/>
                <w:color w:val="auto"/>
                <w:highlight w:val="none"/>
              </w:rPr>
            </w:pPr>
            <w:r>
              <w:rPr>
                <w:rFonts w:hint="default"/>
                <w:color w:val="auto"/>
                <w:highlight w:val="none"/>
                <w:lang w:val="en-US" w:eastAsia="zh-CN"/>
              </w:rPr>
              <w:t>按照《建设项目竣工环境保护验收暂行办法》中的要求，建设项目竣工后，建设单位应当依照国家有关法律法规、建设项目竣工环境保护验收技术规范、建设项目环境影响报告书(表)和审批决定等要求，编制建设项目竣工环境保护验收报告，并依法向社会公开。在项目竣工环保验收前</w:t>
            </w:r>
            <w:r>
              <w:rPr>
                <w:rFonts w:hint="eastAsia"/>
                <w:color w:val="auto"/>
                <w:highlight w:val="none"/>
                <w:lang w:val="en-US" w:eastAsia="zh-CN"/>
              </w:rPr>
              <w:t>申请</w:t>
            </w:r>
            <w:r>
              <w:rPr>
                <w:rFonts w:hint="default"/>
                <w:color w:val="auto"/>
                <w:highlight w:val="none"/>
                <w:lang w:val="en-US" w:eastAsia="zh-CN"/>
              </w:rPr>
              <w:t>排污</w:t>
            </w:r>
            <w:r>
              <w:rPr>
                <w:rFonts w:hint="eastAsia"/>
                <w:color w:val="auto"/>
                <w:highlight w:val="none"/>
                <w:lang w:val="en-US" w:eastAsia="zh-CN"/>
              </w:rPr>
              <w:t>登记</w:t>
            </w:r>
            <w:r>
              <w:rPr>
                <w:rFonts w:hint="default"/>
                <w:color w:val="auto"/>
                <w:highlight w:val="none"/>
                <w:lang w:val="en-US" w:eastAsia="zh-CN"/>
              </w:rPr>
              <w:t>。</w:t>
            </w:r>
          </w:p>
        </w:tc>
      </w:tr>
    </w:tbl>
    <w:p w14:paraId="6CE73541">
      <w:pPr>
        <w:rPr>
          <w:rFonts w:hint="default" w:ascii="Times New Roman" w:hAnsi="Times New Roman" w:cs="Times New Roman"/>
          <w:b/>
          <w:bCs/>
          <w:color w:val="auto"/>
          <w:sz w:val="30"/>
          <w:szCs w:val="30"/>
          <w:highlight w:val="none"/>
          <w:lang w:eastAsia="zh-CN"/>
        </w:rPr>
      </w:pPr>
      <w:r>
        <w:rPr>
          <w:rFonts w:hint="default" w:ascii="Times New Roman" w:hAnsi="Times New Roman" w:cs="Times New Roman"/>
          <w:b/>
          <w:bCs/>
          <w:color w:val="auto"/>
          <w:sz w:val="30"/>
          <w:szCs w:val="30"/>
          <w:highlight w:val="none"/>
          <w:lang w:eastAsia="zh-CN"/>
        </w:rPr>
        <w:br w:type="page"/>
      </w:r>
    </w:p>
    <w:p w14:paraId="14327EAE">
      <w:pPr>
        <w:keepNext w:val="0"/>
        <w:keepLines w:val="0"/>
        <w:pageBreakBefore w:val="0"/>
        <w:widowControl w:val="0"/>
        <w:kinsoku/>
        <w:wordWrap/>
        <w:overflowPunct/>
        <w:topLinePunct w:val="0"/>
        <w:autoSpaceDE/>
        <w:autoSpaceDN/>
        <w:bidi w:val="0"/>
        <w:adjustRightInd/>
        <w:snapToGrid/>
        <w:jc w:val="both"/>
        <w:textAlignment w:val="auto"/>
        <w:outlineLvl w:val="0"/>
        <w:rPr>
          <w:rFonts w:hint="default" w:ascii="Times New Roman" w:hAnsi="Times New Roman" w:cs="Times New Roman"/>
          <w:b/>
          <w:bCs/>
          <w:color w:val="auto"/>
          <w:sz w:val="30"/>
          <w:szCs w:val="30"/>
          <w:highlight w:val="none"/>
          <w:lang w:eastAsia="zh-CN"/>
        </w:rPr>
      </w:pPr>
      <w:bookmarkStart w:id="8" w:name="_Toc24173"/>
      <w:r>
        <w:rPr>
          <w:rFonts w:hint="default" w:ascii="Times New Roman" w:hAnsi="Times New Roman" w:cs="Times New Roman"/>
          <w:b/>
          <w:bCs/>
          <w:color w:val="auto"/>
          <w:sz w:val="30"/>
          <w:szCs w:val="30"/>
          <w:highlight w:val="none"/>
          <w:lang w:eastAsia="zh-CN"/>
        </w:rPr>
        <w:t>六、结论</w:t>
      </w:r>
      <w:bookmarkEnd w:id="8"/>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10"/>
      </w:tblGrid>
      <w:tr w14:paraId="589AA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center"/>
          </w:tcPr>
          <w:p w14:paraId="44466A47">
            <w:pPr>
              <w:snapToGrid w:val="0"/>
              <w:spacing w:line="360" w:lineRule="auto"/>
              <w:jc w:val="left"/>
              <w:rPr>
                <w:rFonts w:hint="default" w:ascii="Times New Roman" w:hAnsi="Times New Roman" w:cs="Times New Roman"/>
                <w:snapToGrid w:val="0"/>
                <w:color w:val="auto"/>
                <w:sz w:val="24"/>
                <w:szCs w:val="24"/>
                <w:highlight w:val="none"/>
              </w:rPr>
            </w:pPr>
            <w:r>
              <w:rPr>
                <w:rFonts w:hint="default" w:ascii="Times New Roman" w:hAnsi="Times New Roman" w:cs="Times New Roman"/>
                <w:snapToGrid w:val="0"/>
                <w:color w:val="auto"/>
                <w:sz w:val="24"/>
                <w:szCs w:val="24"/>
                <w:highlight w:val="none"/>
              </w:rPr>
              <w:t>综上，本项目符合国家和地方产业政策。项目符合</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三线一单</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要求。本项目性质与周边环境功能区划相符，符合规划布局要求，选址合理可行。本项目所在区域水、气、声环境质量现状良好，因此本项目应认真执行环保</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三同时</w:t>
            </w:r>
            <w:r>
              <w:rPr>
                <w:rFonts w:hint="eastAsia" w:cs="Times New Roman"/>
                <w:snapToGrid w:val="0"/>
                <w:color w:val="auto"/>
                <w:sz w:val="24"/>
                <w:szCs w:val="24"/>
                <w:highlight w:val="none"/>
                <w:lang w:eastAsia="zh-CN"/>
              </w:rPr>
              <w:t>”</w:t>
            </w:r>
            <w:r>
              <w:rPr>
                <w:rFonts w:hint="default" w:ascii="Times New Roman" w:hAnsi="Times New Roman" w:cs="Times New Roman"/>
                <w:snapToGrid w:val="0"/>
                <w:color w:val="auto"/>
                <w:sz w:val="24"/>
                <w:szCs w:val="24"/>
                <w:highlight w:val="none"/>
              </w:rPr>
              <w:t>管理规定，把对环境的影响控制在最低限度。在切实落实本评价提出的各项有关环保措施，并确保各种治理设施正常运转的前提下，本项目对周围环境质量的影响不大，对周边环境敏感点影响较小，故本项目的选址及建设从环境保护角度分析是可行的。</w:t>
            </w:r>
          </w:p>
          <w:p w14:paraId="641D0693">
            <w:pPr>
              <w:snapToGrid w:val="0"/>
              <w:spacing w:line="360" w:lineRule="auto"/>
              <w:jc w:val="left"/>
              <w:rPr>
                <w:rFonts w:hint="default" w:ascii="Times New Roman" w:hAnsi="Times New Roman" w:cs="Times New Roman"/>
                <w:snapToGrid w:val="0"/>
                <w:color w:val="auto"/>
                <w:sz w:val="24"/>
                <w:szCs w:val="24"/>
                <w:highlight w:val="none"/>
              </w:rPr>
            </w:pPr>
          </w:p>
          <w:p w14:paraId="4FE1CCFB">
            <w:pPr>
              <w:snapToGrid w:val="0"/>
              <w:spacing w:line="360" w:lineRule="auto"/>
              <w:jc w:val="left"/>
              <w:rPr>
                <w:rFonts w:hint="default" w:ascii="Times New Roman" w:hAnsi="Times New Roman" w:cs="Times New Roman"/>
                <w:snapToGrid w:val="0"/>
                <w:color w:val="auto"/>
                <w:sz w:val="24"/>
                <w:szCs w:val="24"/>
                <w:highlight w:val="none"/>
              </w:rPr>
            </w:pPr>
          </w:p>
          <w:p w14:paraId="26A59EAE">
            <w:pPr>
              <w:snapToGrid w:val="0"/>
              <w:spacing w:line="360" w:lineRule="auto"/>
              <w:jc w:val="left"/>
              <w:rPr>
                <w:rFonts w:hint="default" w:ascii="Times New Roman" w:hAnsi="Times New Roman" w:cs="Times New Roman"/>
                <w:snapToGrid w:val="0"/>
                <w:color w:val="auto"/>
                <w:sz w:val="24"/>
                <w:szCs w:val="24"/>
                <w:highlight w:val="none"/>
              </w:rPr>
            </w:pPr>
          </w:p>
          <w:p w14:paraId="04B187C2">
            <w:pPr>
              <w:snapToGrid w:val="0"/>
              <w:spacing w:line="360" w:lineRule="auto"/>
              <w:jc w:val="left"/>
              <w:rPr>
                <w:rFonts w:hint="default" w:ascii="Times New Roman" w:hAnsi="Times New Roman" w:cs="Times New Roman"/>
                <w:snapToGrid w:val="0"/>
                <w:color w:val="auto"/>
                <w:sz w:val="24"/>
                <w:szCs w:val="24"/>
                <w:highlight w:val="none"/>
              </w:rPr>
            </w:pPr>
          </w:p>
          <w:p w14:paraId="12A2F062">
            <w:pPr>
              <w:snapToGrid w:val="0"/>
              <w:spacing w:line="360" w:lineRule="auto"/>
              <w:jc w:val="left"/>
              <w:rPr>
                <w:rFonts w:hint="default" w:ascii="Times New Roman" w:hAnsi="Times New Roman" w:cs="Times New Roman"/>
                <w:snapToGrid w:val="0"/>
                <w:color w:val="auto"/>
                <w:sz w:val="24"/>
                <w:szCs w:val="24"/>
                <w:highlight w:val="none"/>
              </w:rPr>
            </w:pPr>
          </w:p>
          <w:p w14:paraId="02AF1546">
            <w:pPr>
              <w:snapToGrid w:val="0"/>
              <w:spacing w:line="360" w:lineRule="auto"/>
              <w:jc w:val="left"/>
              <w:rPr>
                <w:rFonts w:hint="default" w:ascii="Times New Roman" w:hAnsi="Times New Roman" w:cs="Times New Roman"/>
                <w:snapToGrid w:val="0"/>
                <w:color w:val="auto"/>
                <w:sz w:val="24"/>
                <w:szCs w:val="24"/>
                <w:highlight w:val="none"/>
              </w:rPr>
            </w:pPr>
          </w:p>
          <w:p w14:paraId="3B9E4296">
            <w:pPr>
              <w:snapToGrid w:val="0"/>
              <w:spacing w:line="360" w:lineRule="auto"/>
              <w:jc w:val="left"/>
              <w:rPr>
                <w:rFonts w:hint="default" w:ascii="Times New Roman" w:hAnsi="Times New Roman" w:cs="Times New Roman"/>
                <w:snapToGrid w:val="0"/>
                <w:color w:val="auto"/>
                <w:sz w:val="24"/>
                <w:szCs w:val="24"/>
                <w:highlight w:val="none"/>
              </w:rPr>
            </w:pPr>
          </w:p>
          <w:p w14:paraId="09BF48BC">
            <w:pPr>
              <w:snapToGrid w:val="0"/>
              <w:spacing w:line="360" w:lineRule="auto"/>
              <w:jc w:val="left"/>
              <w:rPr>
                <w:rFonts w:hint="default" w:ascii="Times New Roman" w:hAnsi="Times New Roman" w:cs="Times New Roman"/>
                <w:snapToGrid w:val="0"/>
                <w:color w:val="auto"/>
                <w:sz w:val="24"/>
                <w:szCs w:val="24"/>
                <w:highlight w:val="none"/>
              </w:rPr>
            </w:pPr>
          </w:p>
          <w:p w14:paraId="4CD6339F">
            <w:pPr>
              <w:snapToGrid w:val="0"/>
              <w:spacing w:line="360" w:lineRule="auto"/>
              <w:jc w:val="left"/>
              <w:rPr>
                <w:rFonts w:hint="default" w:ascii="Times New Roman" w:hAnsi="Times New Roman" w:cs="Times New Roman"/>
                <w:snapToGrid w:val="0"/>
                <w:color w:val="auto"/>
                <w:sz w:val="24"/>
                <w:szCs w:val="24"/>
                <w:highlight w:val="none"/>
              </w:rPr>
            </w:pPr>
          </w:p>
          <w:p w14:paraId="7FB6017F">
            <w:pPr>
              <w:snapToGrid w:val="0"/>
              <w:spacing w:line="360" w:lineRule="auto"/>
              <w:jc w:val="left"/>
              <w:rPr>
                <w:rFonts w:hint="default" w:ascii="Times New Roman" w:hAnsi="Times New Roman" w:cs="Times New Roman"/>
                <w:snapToGrid w:val="0"/>
                <w:color w:val="auto"/>
                <w:sz w:val="24"/>
                <w:szCs w:val="24"/>
                <w:highlight w:val="none"/>
              </w:rPr>
            </w:pPr>
          </w:p>
          <w:p w14:paraId="17981A0D">
            <w:pPr>
              <w:snapToGrid w:val="0"/>
              <w:spacing w:line="360" w:lineRule="auto"/>
              <w:jc w:val="left"/>
              <w:rPr>
                <w:rFonts w:hint="default" w:ascii="Times New Roman" w:hAnsi="Times New Roman" w:cs="Times New Roman"/>
                <w:snapToGrid w:val="0"/>
                <w:color w:val="auto"/>
                <w:sz w:val="24"/>
                <w:szCs w:val="24"/>
                <w:highlight w:val="none"/>
              </w:rPr>
            </w:pPr>
          </w:p>
          <w:p w14:paraId="231631C0">
            <w:pPr>
              <w:snapToGrid w:val="0"/>
              <w:spacing w:line="360" w:lineRule="auto"/>
              <w:jc w:val="left"/>
              <w:rPr>
                <w:rFonts w:hint="default" w:ascii="Times New Roman" w:hAnsi="Times New Roman" w:cs="Times New Roman"/>
                <w:snapToGrid w:val="0"/>
                <w:color w:val="auto"/>
                <w:sz w:val="24"/>
                <w:szCs w:val="24"/>
                <w:highlight w:val="none"/>
              </w:rPr>
            </w:pPr>
          </w:p>
          <w:p w14:paraId="5D4413DB">
            <w:pPr>
              <w:snapToGrid w:val="0"/>
              <w:spacing w:line="360" w:lineRule="auto"/>
              <w:jc w:val="left"/>
              <w:rPr>
                <w:rFonts w:hint="default" w:ascii="Times New Roman" w:hAnsi="Times New Roman" w:cs="Times New Roman"/>
                <w:snapToGrid w:val="0"/>
                <w:color w:val="auto"/>
                <w:sz w:val="24"/>
                <w:szCs w:val="24"/>
                <w:highlight w:val="none"/>
              </w:rPr>
            </w:pPr>
          </w:p>
          <w:p w14:paraId="4937A36E">
            <w:pPr>
              <w:snapToGrid w:val="0"/>
              <w:spacing w:line="360" w:lineRule="auto"/>
              <w:jc w:val="left"/>
              <w:rPr>
                <w:rFonts w:hint="default" w:ascii="Times New Roman" w:hAnsi="Times New Roman" w:cs="Times New Roman"/>
                <w:snapToGrid w:val="0"/>
                <w:color w:val="auto"/>
                <w:sz w:val="24"/>
                <w:szCs w:val="24"/>
                <w:highlight w:val="none"/>
              </w:rPr>
            </w:pPr>
          </w:p>
          <w:p w14:paraId="28057112">
            <w:pPr>
              <w:snapToGrid w:val="0"/>
              <w:spacing w:line="360" w:lineRule="auto"/>
              <w:jc w:val="left"/>
              <w:rPr>
                <w:rFonts w:hint="default" w:ascii="Times New Roman" w:hAnsi="Times New Roman" w:cs="Times New Roman"/>
                <w:snapToGrid w:val="0"/>
                <w:color w:val="auto"/>
                <w:sz w:val="24"/>
                <w:szCs w:val="24"/>
                <w:highlight w:val="none"/>
              </w:rPr>
            </w:pPr>
          </w:p>
          <w:p w14:paraId="0E4ABAEF">
            <w:pPr>
              <w:snapToGrid w:val="0"/>
              <w:spacing w:line="360" w:lineRule="auto"/>
              <w:jc w:val="left"/>
              <w:rPr>
                <w:rFonts w:hint="default" w:ascii="Times New Roman" w:hAnsi="Times New Roman" w:cs="Times New Roman"/>
                <w:snapToGrid w:val="0"/>
                <w:color w:val="auto"/>
                <w:sz w:val="24"/>
                <w:szCs w:val="24"/>
                <w:highlight w:val="none"/>
              </w:rPr>
            </w:pPr>
          </w:p>
          <w:p w14:paraId="0469FA63">
            <w:pPr>
              <w:snapToGrid w:val="0"/>
              <w:spacing w:line="360" w:lineRule="auto"/>
              <w:jc w:val="left"/>
              <w:rPr>
                <w:rFonts w:hint="default" w:ascii="Times New Roman" w:hAnsi="Times New Roman" w:cs="Times New Roman"/>
                <w:snapToGrid w:val="0"/>
                <w:color w:val="auto"/>
                <w:sz w:val="24"/>
                <w:szCs w:val="24"/>
                <w:highlight w:val="none"/>
              </w:rPr>
            </w:pPr>
          </w:p>
          <w:p w14:paraId="65D43269">
            <w:pPr>
              <w:snapToGrid w:val="0"/>
              <w:spacing w:line="360" w:lineRule="auto"/>
              <w:jc w:val="left"/>
              <w:rPr>
                <w:rFonts w:hint="default" w:ascii="Times New Roman" w:hAnsi="Times New Roman" w:cs="Times New Roman"/>
                <w:snapToGrid w:val="0"/>
                <w:color w:val="auto"/>
                <w:sz w:val="24"/>
                <w:szCs w:val="24"/>
                <w:highlight w:val="none"/>
              </w:rPr>
            </w:pPr>
          </w:p>
          <w:p w14:paraId="2BE7CE43">
            <w:pPr>
              <w:snapToGrid w:val="0"/>
              <w:spacing w:line="360" w:lineRule="auto"/>
              <w:jc w:val="left"/>
              <w:rPr>
                <w:rFonts w:hint="default" w:ascii="Times New Roman" w:hAnsi="Times New Roman" w:cs="Times New Roman"/>
                <w:snapToGrid w:val="0"/>
                <w:color w:val="auto"/>
                <w:sz w:val="24"/>
                <w:szCs w:val="24"/>
                <w:highlight w:val="none"/>
              </w:rPr>
            </w:pPr>
          </w:p>
          <w:p w14:paraId="699A6CCE">
            <w:pPr>
              <w:snapToGrid w:val="0"/>
              <w:spacing w:line="360" w:lineRule="auto"/>
              <w:jc w:val="left"/>
              <w:rPr>
                <w:rFonts w:hint="default" w:ascii="Times New Roman" w:hAnsi="Times New Roman" w:cs="Times New Roman"/>
                <w:snapToGrid w:val="0"/>
                <w:color w:val="auto"/>
                <w:sz w:val="24"/>
                <w:szCs w:val="24"/>
                <w:highlight w:val="none"/>
              </w:rPr>
            </w:pPr>
          </w:p>
          <w:p w14:paraId="7B9991B3">
            <w:pPr>
              <w:pStyle w:val="5"/>
              <w:rPr>
                <w:rFonts w:hint="default" w:ascii="Times New Roman" w:hAnsi="Times New Roman" w:cs="Times New Roman"/>
                <w:snapToGrid w:val="0"/>
                <w:color w:val="auto"/>
                <w:sz w:val="24"/>
                <w:szCs w:val="24"/>
                <w:highlight w:val="none"/>
              </w:rPr>
            </w:pPr>
          </w:p>
          <w:p w14:paraId="569B927B">
            <w:pPr>
              <w:pStyle w:val="6"/>
              <w:rPr>
                <w:rFonts w:hint="default"/>
                <w:color w:val="auto"/>
                <w:highlight w:val="none"/>
              </w:rPr>
            </w:pPr>
          </w:p>
          <w:p w14:paraId="3A5321AC">
            <w:pPr>
              <w:pStyle w:val="16"/>
              <w:ind w:left="0" w:leftChars="0" w:firstLine="0" w:firstLineChars="0"/>
              <w:rPr>
                <w:rFonts w:hint="default" w:ascii="Times New Roman" w:hAnsi="Times New Roman" w:eastAsia="宋体" w:cs="Times New Roman"/>
                <w:color w:val="auto"/>
                <w:highlight w:val="none"/>
                <w:lang w:val="en-US" w:eastAsia="zh-CN"/>
              </w:rPr>
            </w:pPr>
          </w:p>
        </w:tc>
      </w:tr>
    </w:tbl>
    <w:p w14:paraId="5FA0A1F3">
      <w:pPr>
        <w:ind w:left="0" w:leftChars="0" w:firstLine="0" w:firstLineChars="0"/>
        <w:rPr>
          <w:rFonts w:hint="default" w:ascii="Times New Roman" w:hAnsi="Times New Roman" w:cs="Times New Roman"/>
          <w:color w:val="auto"/>
          <w:highlight w:val="none"/>
          <w:lang w:eastAsia="en-US"/>
        </w:rPr>
        <w:sectPr>
          <w:pgSz w:w="11906" w:h="16838"/>
          <w:pgMar w:top="1440" w:right="1406" w:bottom="1440" w:left="1406"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349DEC">
      <w:pPr>
        <w:pageBreakBefore w:val="0"/>
        <w:widowControl/>
        <w:kinsoku/>
        <w:wordWrap/>
        <w:overflowPunct w:val="0"/>
        <w:topLinePunct w:val="0"/>
        <w:bidi w:val="0"/>
        <w:adjustRightInd w:val="0"/>
        <w:snapToGrid w:val="0"/>
        <w:spacing w:line="360" w:lineRule="auto"/>
        <w:ind w:left="0" w:leftChars="0" w:firstLine="0" w:firstLineChars="0"/>
        <w:jc w:val="left"/>
        <w:outlineLvl w:val="0"/>
        <w:rPr>
          <w:rFonts w:hint="default" w:ascii="Times New Roman" w:hAnsi="Times New Roman" w:eastAsia="宋体" w:cs="Times New Roman"/>
          <w:snapToGrid w:val="0"/>
          <w:color w:val="auto"/>
          <w:spacing w:val="0"/>
          <w:kern w:val="0"/>
          <w:sz w:val="32"/>
          <w:szCs w:val="32"/>
          <w:highlight w:val="none"/>
          <w:lang w:val="en-US" w:eastAsia="zh-CN"/>
        </w:rPr>
      </w:pPr>
      <w:bookmarkStart w:id="9" w:name="_Toc3990"/>
      <w:r>
        <w:rPr>
          <w:rFonts w:hint="default" w:ascii="Times New Roman" w:hAnsi="Times New Roman" w:eastAsia="宋体" w:cs="Times New Roman"/>
          <w:snapToGrid w:val="0"/>
          <w:color w:val="auto"/>
          <w:spacing w:val="0"/>
          <w:kern w:val="0"/>
          <w:sz w:val="32"/>
          <w:szCs w:val="32"/>
          <w:highlight w:val="none"/>
          <w:lang w:val="en-US" w:eastAsia="zh-CN"/>
        </w:rPr>
        <w:t>与</w:t>
      </w:r>
      <w:r>
        <w:rPr>
          <w:rFonts w:hint="default" w:ascii="Times New Roman" w:hAnsi="Times New Roman" w:eastAsia="宋体" w:cs="Times New Roman"/>
          <w:snapToGrid w:val="0"/>
          <w:color w:val="auto"/>
          <w:spacing w:val="0"/>
          <w:kern w:val="0"/>
          <w:sz w:val="32"/>
          <w:szCs w:val="32"/>
          <w:highlight w:val="none"/>
        </w:rPr>
        <w:t>排污许可</w:t>
      </w:r>
      <w:r>
        <w:rPr>
          <w:rFonts w:hint="default" w:ascii="Times New Roman" w:hAnsi="Times New Roman" w:eastAsia="宋体" w:cs="Times New Roman"/>
          <w:snapToGrid w:val="0"/>
          <w:color w:val="auto"/>
          <w:spacing w:val="0"/>
          <w:kern w:val="0"/>
          <w:sz w:val="32"/>
          <w:szCs w:val="32"/>
          <w:highlight w:val="none"/>
          <w:lang w:val="en-US" w:eastAsia="zh-CN"/>
        </w:rPr>
        <w:t>的衔接关系</w:t>
      </w:r>
      <w:bookmarkEnd w:id="9"/>
    </w:p>
    <w:p w14:paraId="37BCC8BF">
      <w:pPr>
        <w:pStyle w:val="58"/>
        <w:bidi w:val="0"/>
        <w:rPr>
          <w:rFonts w:hint="default"/>
          <w:color w:val="auto"/>
          <w:highlight w:val="none"/>
          <w:lang w:eastAsia="zh-CN"/>
        </w:rPr>
      </w:pPr>
      <w:bookmarkStart w:id="10" w:name="_Toc31031"/>
      <w:r>
        <w:rPr>
          <w:rFonts w:hint="default"/>
          <w:color w:val="auto"/>
          <w:highlight w:val="none"/>
        </w:rPr>
        <w:t>表</w:t>
      </w:r>
      <w:r>
        <w:rPr>
          <w:rFonts w:hint="default"/>
          <w:color w:val="auto"/>
          <w:highlight w:val="none"/>
          <w:lang w:val="en-US" w:eastAsia="zh-CN"/>
        </w:rPr>
        <w:t xml:space="preserve">1  </w:t>
      </w:r>
      <w:r>
        <w:rPr>
          <w:rFonts w:hint="default"/>
          <w:color w:val="auto"/>
          <w:highlight w:val="none"/>
        </w:rPr>
        <w:t>本工程</w:t>
      </w:r>
      <w:r>
        <w:rPr>
          <w:rFonts w:hint="default"/>
          <w:color w:val="auto"/>
          <w:highlight w:val="none"/>
          <w:lang w:val="en-US" w:eastAsia="zh-CN"/>
        </w:rPr>
        <w:t>大气污染物排放基本</w:t>
      </w:r>
      <w:r>
        <w:rPr>
          <w:rFonts w:hint="default"/>
          <w:color w:val="auto"/>
          <w:highlight w:val="none"/>
        </w:rPr>
        <w:t>情况一览表</w:t>
      </w:r>
      <w:bookmarkEnd w:id="10"/>
    </w:p>
    <w:tbl>
      <w:tblPr>
        <w:tblStyle w:val="3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8"/>
        <w:gridCol w:w="728"/>
        <w:gridCol w:w="2534"/>
        <w:gridCol w:w="1012"/>
        <w:gridCol w:w="1026"/>
        <w:gridCol w:w="2160"/>
        <w:gridCol w:w="853"/>
        <w:gridCol w:w="1222"/>
        <w:gridCol w:w="1222"/>
        <w:gridCol w:w="1063"/>
        <w:gridCol w:w="1695"/>
      </w:tblGrid>
      <w:tr w14:paraId="185ED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4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D2F2EC">
            <w:pPr>
              <w:pStyle w:val="71"/>
              <w:bidi w:val="0"/>
              <w:rPr>
                <w:rFonts w:hint="default"/>
                <w:b/>
                <w:bCs w:val="0"/>
                <w:color w:val="auto"/>
                <w:highlight w:val="none"/>
              </w:rPr>
            </w:pPr>
            <w:r>
              <w:rPr>
                <w:rFonts w:hint="default"/>
                <w:b/>
                <w:bCs w:val="0"/>
                <w:color w:val="auto"/>
                <w:highlight w:val="none"/>
                <w:lang w:val="en-US" w:eastAsia="zh-CN"/>
              </w:rPr>
              <w:t>污染源项</w:t>
            </w:r>
          </w:p>
        </w:tc>
        <w:tc>
          <w:tcPr>
            <w:tcW w:w="8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74D4E">
            <w:pPr>
              <w:pStyle w:val="71"/>
              <w:bidi w:val="0"/>
              <w:rPr>
                <w:rFonts w:hint="default"/>
                <w:b/>
                <w:bCs w:val="0"/>
                <w:color w:val="auto"/>
                <w:highlight w:val="none"/>
              </w:rPr>
            </w:pPr>
            <w:r>
              <w:rPr>
                <w:rFonts w:hint="default"/>
                <w:b/>
                <w:bCs w:val="0"/>
                <w:color w:val="auto"/>
                <w:highlight w:val="none"/>
                <w:lang w:val="en-US" w:eastAsia="zh-CN"/>
              </w:rPr>
              <w:t>治理措施</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502210">
            <w:pPr>
              <w:pStyle w:val="71"/>
              <w:bidi w:val="0"/>
              <w:rPr>
                <w:rFonts w:hint="default"/>
                <w:b/>
                <w:bCs w:val="0"/>
                <w:color w:val="auto"/>
                <w:highlight w:val="none"/>
              </w:rPr>
            </w:pPr>
            <w:r>
              <w:rPr>
                <w:rFonts w:hint="default"/>
                <w:b/>
                <w:bCs w:val="0"/>
                <w:color w:val="auto"/>
                <w:highlight w:val="none"/>
                <w:lang w:val="en-US" w:eastAsia="zh-CN"/>
              </w:rPr>
              <w:t>排放形式</w:t>
            </w:r>
          </w:p>
        </w:tc>
        <w:tc>
          <w:tcPr>
            <w:tcW w:w="3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2B8607">
            <w:pPr>
              <w:pStyle w:val="71"/>
              <w:bidi w:val="0"/>
              <w:rPr>
                <w:rFonts w:hint="default"/>
                <w:b/>
                <w:bCs w:val="0"/>
                <w:color w:val="auto"/>
                <w:highlight w:val="none"/>
              </w:rPr>
            </w:pPr>
            <w:r>
              <w:rPr>
                <w:rFonts w:hint="default"/>
                <w:b/>
                <w:bCs w:val="0"/>
                <w:color w:val="auto"/>
                <w:highlight w:val="none"/>
                <w:lang w:val="en-US" w:eastAsia="zh-CN"/>
              </w:rPr>
              <w:t>排放口编号</w:t>
            </w:r>
          </w:p>
        </w:tc>
        <w:tc>
          <w:tcPr>
            <w:tcW w:w="7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22C48">
            <w:pPr>
              <w:pStyle w:val="71"/>
              <w:bidi w:val="0"/>
              <w:rPr>
                <w:rFonts w:hint="default"/>
                <w:b/>
                <w:bCs w:val="0"/>
                <w:color w:val="auto"/>
                <w:highlight w:val="none"/>
              </w:rPr>
            </w:pPr>
            <w:r>
              <w:rPr>
                <w:rFonts w:hint="default"/>
                <w:b/>
                <w:bCs w:val="0"/>
                <w:color w:val="auto"/>
                <w:highlight w:val="none"/>
                <w:lang w:val="en-US" w:eastAsia="zh-CN"/>
              </w:rPr>
              <w:t>排放口坐标</w:t>
            </w:r>
          </w:p>
        </w:tc>
        <w:tc>
          <w:tcPr>
            <w:tcW w:w="3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DAD90">
            <w:pPr>
              <w:pStyle w:val="71"/>
              <w:bidi w:val="0"/>
              <w:rPr>
                <w:rFonts w:hint="default"/>
                <w:b/>
                <w:bCs w:val="0"/>
                <w:color w:val="auto"/>
                <w:highlight w:val="none"/>
              </w:rPr>
            </w:pPr>
            <w:r>
              <w:rPr>
                <w:rFonts w:hint="default"/>
                <w:b/>
                <w:bCs w:val="0"/>
                <w:color w:val="auto"/>
                <w:highlight w:val="none"/>
                <w:lang w:val="en-US" w:eastAsia="zh-CN"/>
              </w:rPr>
              <w:t>排放口类型</w:t>
            </w: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FF060">
            <w:pPr>
              <w:pStyle w:val="71"/>
              <w:bidi w:val="0"/>
              <w:rPr>
                <w:rFonts w:hint="default"/>
                <w:b/>
                <w:bCs w:val="0"/>
                <w:color w:val="auto"/>
                <w:highlight w:val="none"/>
              </w:rPr>
            </w:pPr>
            <w:r>
              <w:rPr>
                <w:rFonts w:hint="default"/>
                <w:b/>
                <w:bCs w:val="0"/>
                <w:color w:val="auto"/>
                <w:highlight w:val="none"/>
                <w:lang w:val="en-US" w:eastAsia="zh-CN"/>
              </w:rPr>
              <w:t>污染因子</w:t>
            </w:r>
          </w:p>
        </w:tc>
        <w:tc>
          <w:tcPr>
            <w:tcW w:w="8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8F7EE">
            <w:pPr>
              <w:pStyle w:val="71"/>
              <w:bidi w:val="0"/>
              <w:rPr>
                <w:rFonts w:hint="default"/>
                <w:b/>
                <w:bCs w:val="0"/>
                <w:color w:val="auto"/>
                <w:highlight w:val="none"/>
              </w:rPr>
            </w:pPr>
            <w:r>
              <w:rPr>
                <w:rFonts w:hint="default"/>
                <w:b/>
                <w:bCs w:val="0"/>
                <w:color w:val="auto"/>
                <w:highlight w:val="none"/>
                <w:lang w:val="en-US" w:eastAsia="zh-CN"/>
              </w:rPr>
              <w:t>标准值</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8823A6">
            <w:pPr>
              <w:pStyle w:val="71"/>
              <w:bidi w:val="0"/>
              <w:rPr>
                <w:rFonts w:hint="default"/>
                <w:b/>
                <w:bCs w:val="0"/>
                <w:color w:val="auto"/>
                <w:highlight w:val="none"/>
              </w:rPr>
            </w:pPr>
            <w:r>
              <w:rPr>
                <w:rFonts w:hint="default"/>
                <w:b/>
                <w:bCs w:val="0"/>
                <w:color w:val="auto"/>
                <w:highlight w:val="none"/>
                <w:lang w:val="en-US" w:eastAsia="zh-CN"/>
              </w:rPr>
              <w:t>执行标准</w:t>
            </w:r>
          </w:p>
        </w:tc>
      </w:tr>
      <w:tr w14:paraId="68AD8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14059">
            <w:pPr>
              <w:pStyle w:val="71"/>
              <w:bidi w:val="0"/>
              <w:rPr>
                <w:rFonts w:hint="default"/>
                <w:b/>
                <w:bCs w:val="0"/>
                <w:color w:val="auto"/>
                <w:highlight w:val="none"/>
              </w:rPr>
            </w:pPr>
            <w:r>
              <w:rPr>
                <w:rFonts w:hint="default"/>
                <w:b/>
                <w:bCs w:val="0"/>
                <w:color w:val="auto"/>
                <w:highlight w:val="none"/>
                <w:lang w:val="en-US" w:eastAsia="zh-CN"/>
              </w:rPr>
              <w:t>生产工艺</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52EB6">
            <w:pPr>
              <w:pStyle w:val="71"/>
              <w:bidi w:val="0"/>
              <w:rPr>
                <w:rFonts w:hint="default"/>
                <w:b/>
                <w:bCs w:val="0"/>
                <w:color w:val="auto"/>
                <w:highlight w:val="none"/>
              </w:rPr>
            </w:pPr>
            <w:r>
              <w:rPr>
                <w:rFonts w:hint="default"/>
                <w:b/>
                <w:bCs w:val="0"/>
                <w:color w:val="auto"/>
                <w:highlight w:val="none"/>
                <w:lang w:val="en-US" w:eastAsia="zh-CN"/>
              </w:rPr>
              <w:t>产污设备</w:t>
            </w: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CB89C">
            <w:pPr>
              <w:pStyle w:val="71"/>
              <w:bidi w:val="0"/>
              <w:rPr>
                <w:rFonts w:hint="default"/>
                <w:b/>
                <w:bCs w:val="0"/>
                <w:color w:val="auto"/>
                <w:highlight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73240">
            <w:pPr>
              <w:pStyle w:val="71"/>
              <w:bidi w:val="0"/>
              <w:rPr>
                <w:rFonts w:hint="default"/>
                <w:b/>
                <w:bCs w:val="0"/>
                <w:color w:val="auto"/>
                <w:highlight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AA7CF">
            <w:pPr>
              <w:pStyle w:val="71"/>
              <w:bidi w:val="0"/>
              <w:rPr>
                <w:rFonts w:hint="default"/>
                <w:b/>
                <w:bCs w:val="0"/>
                <w:color w:val="auto"/>
                <w:highlight w:val="none"/>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0B31D">
            <w:pPr>
              <w:pStyle w:val="71"/>
              <w:bidi w:val="0"/>
              <w:rPr>
                <w:rFonts w:hint="default"/>
                <w:b/>
                <w:bCs w:val="0"/>
                <w:color w:val="auto"/>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1F5F7">
            <w:pPr>
              <w:pStyle w:val="71"/>
              <w:bidi w:val="0"/>
              <w:rPr>
                <w:rFonts w:hint="default"/>
                <w:b/>
                <w:bCs w:val="0"/>
                <w:color w:val="auto"/>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85A21">
            <w:pPr>
              <w:pStyle w:val="71"/>
              <w:bidi w:val="0"/>
              <w:rPr>
                <w:rFonts w:hint="default"/>
                <w:b/>
                <w:bCs w:val="0"/>
                <w:color w:val="auto"/>
                <w:highlight w:val="none"/>
              </w:rPr>
            </w:pPr>
          </w:p>
        </w:tc>
        <w:tc>
          <w:tcPr>
            <w:tcW w:w="43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F64D48">
            <w:pPr>
              <w:pStyle w:val="71"/>
              <w:bidi w:val="0"/>
              <w:rPr>
                <w:rFonts w:hint="default"/>
                <w:b/>
                <w:bCs w:val="0"/>
                <w:color w:val="auto"/>
                <w:highlight w:val="none"/>
              </w:rPr>
            </w:pPr>
            <w:r>
              <w:rPr>
                <w:rFonts w:hint="default"/>
                <w:b/>
                <w:bCs w:val="0"/>
                <w:color w:val="auto"/>
                <w:highlight w:val="none"/>
                <w:lang w:val="en-US" w:eastAsia="zh-CN"/>
              </w:rPr>
              <w:t>浓度限值（mg/m</w:t>
            </w:r>
            <w:r>
              <w:rPr>
                <w:rFonts w:hint="default"/>
                <w:b/>
                <w:bCs w:val="0"/>
                <w:color w:val="auto"/>
                <w:highlight w:val="none"/>
                <w:vertAlign w:val="superscript"/>
                <w:lang w:val="en-US" w:eastAsia="zh-CN"/>
              </w:rPr>
              <w:t>3</w:t>
            </w:r>
            <w:r>
              <w:rPr>
                <w:rFonts w:hint="default"/>
                <w:b/>
                <w:bCs w:val="0"/>
                <w:color w:val="auto"/>
                <w:highlight w:val="none"/>
                <w:lang w:val="en-US" w:eastAsia="zh-CN"/>
              </w:rPr>
              <w:t>）</w:t>
            </w:r>
          </w:p>
        </w:tc>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D4013">
            <w:pPr>
              <w:pStyle w:val="71"/>
              <w:bidi w:val="0"/>
              <w:rPr>
                <w:rFonts w:hint="default"/>
                <w:b/>
                <w:bCs w:val="0"/>
                <w:color w:val="auto"/>
                <w:highlight w:val="none"/>
              </w:rPr>
            </w:pPr>
            <w:r>
              <w:rPr>
                <w:rFonts w:hint="default"/>
                <w:b/>
                <w:bCs w:val="0"/>
                <w:color w:val="auto"/>
                <w:highlight w:val="none"/>
                <w:lang w:val="en-US" w:eastAsia="zh-CN"/>
              </w:rPr>
              <w:t>速率限值（kg/h）</w:t>
            </w: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54263">
            <w:pPr>
              <w:pStyle w:val="71"/>
              <w:bidi w:val="0"/>
              <w:rPr>
                <w:rFonts w:hint="default"/>
                <w:color w:val="auto"/>
                <w:highlight w:val="none"/>
              </w:rPr>
            </w:pPr>
          </w:p>
        </w:tc>
      </w:tr>
      <w:tr w14:paraId="19759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50DA5">
            <w:pPr>
              <w:pStyle w:val="71"/>
              <w:bidi w:val="0"/>
              <w:rPr>
                <w:rFonts w:hint="default"/>
                <w:color w:val="auto"/>
                <w:highlight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AE0F8">
            <w:pPr>
              <w:pStyle w:val="71"/>
              <w:bidi w:val="0"/>
              <w:rPr>
                <w:rFonts w:hint="default"/>
                <w:color w:val="auto"/>
                <w:highlight w:val="none"/>
              </w:rPr>
            </w:pP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17CE0">
            <w:pPr>
              <w:pStyle w:val="71"/>
              <w:bidi w:val="0"/>
              <w:rPr>
                <w:rFonts w:hint="default"/>
                <w:color w:val="auto"/>
                <w:highlight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CE9D1">
            <w:pPr>
              <w:pStyle w:val="71"/>
              <w:bidi w:val="0"/>
              <w:rPr>
                <w:rFonts w:hint="default"/>
                <w:color w:val="auto"/>
                <w:highlight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667BF">
            <w:pPr>
              <w:pStyle w:val="71"/>
              <w:bidi w:val="0"/>
              <w:rPr>
                <w:rFonts w:hint="default"/>
                <w:color w:val="auto"/>
                <w:highlight w:val="none"/>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C537C">
            <w:pPr>
              <w:pStyle w:val="71"/>
              <w:bidi w:val="0"/>
              <w:rPr>
                <w:rFonts w:hint="default"/>
                <w:color w:val="auto"/>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D9CFC">
            <w:pPr>
              <w:pStyle w:val="71"/>
              <w:bidi w:val="0"/>
              <w:rPr>
                <w:rFonts w:hint="default"/>
                <w:color w:val="auto"/>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62C8F">
            <w:pPr>
              <w:pStyle w:val="71"/>
              <w:bidi w:val="0"/>
              <w:rPr>
                <w:rFonts w:hint="default"/>
                <w:color w:val="auto"/>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DBF8A">
            <w:pPr>
              <w:pStyle w:val="71"/>
              <w:bidi w:val="0"/>
              <w:rPr>
                <w:rFonts w:hint="default"/>
                <w:color w:val="auto"/>
                <w:highlight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AD47F">
            <w:pPr>
              <w:pStyle w:val="71"/>
              <w:bidi w:val="0"/>
              <w:rPr>
                <w:rFonts w:hint="default"/>
                <w:color w:val="auto"/>
                <w:highlight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BDC37">
            <w:pPr>
              <w:pStyle w:val="71"/>
              <w:bidi w:val="0"/>
              <w:rPr>
                <w:rFonts w:hint="default"/>
                <w:color w:val="auto"/>
                <w:highlight w:val="none"/>
              </w:rPr>
            </w:pPr>
          </w:p>
        </w:tc>
      </w:tr>
      <w:tr w14:paraId="2666C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2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A7E4A">
            <w:pPr>
              <w:pStyle w:val="71"/>
              <w:bidi w:val="0"/>
              <w:rPr>
                <w:rFonts w:hint="default"/>
                <w:color w:val="auto"/>
                <w:highlight w:val="none"/>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C5209">
            <w:pPr>
              <w:pStyle w:val="71"/>
              <w:bidi w:val="0"/>
              <w:rPr>
                <w:rFonts w:hint="default"/>
                <w:color w:val="auto"/>
                <w:highlight w:val="none"/>
              </w:rPr>
            </w:pPr>
          </w:p>
        </w:tc>
        <w:tc>
          <w:tcPr>
            <w:tcW w:w="8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FC82E">
            <w:pPr>
              <w:pStyle w:val="71"/>
              <w:bidi w:val="0"/>
              <w:rPr>
                <w:rFonts w:hint="default"/>
                <w:color w:val="auto"/>
                <w:highlight w:val="none"/>
              </w:rPr>
            </w:pP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E5F97">
            <w:pPr>
              <w:pStyle w:val="71"/>
              <w:bidi w:val="0"/>
              <w:rPr>
                <w:rFonts w:hint="default"/>
                <w:color w:val="auto"/>
                <w:highlight w:val="none"/>
              </w:rPr>
            </w:pPr>
          </w:p>
        </w:tc>
        <w:tc>
          <w:tcPr>
            <w:tcW w:w="3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6E262">
            <w:pPr>
              <w:pStyle w:val="71"/>
              <w:bidi w:val="0"/>
              <w:rPr>
                <w:rFonts w:hint="default"/>
                <w:color w:val="auto"/>
                <w:highlight w:val="none"/>
              </w:rPr>
            </w:pPr>
          </w:p>
        </w:tc>
        <w:tc>
          <w:tcPr>
            <w:tcW w:w="7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370B1">
            <w:pPr>
              <w:pStyle w:val="71"/>
              <w:bidi w:val="0"/>
              <w:rPr>
                <w:rFonts w:hint="default"/>
                <w:color w:val="auto"/>
                <w:highlight w:val="none"/>
              </w:rPr>
            </w:pPr>
          </w:p>
        </w:tc>
        <w:tc>
          <w:tcPr>
            <w:tcW w:w="3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568EB">
            <w:pPr>
              <w:pStyle w:val="71"/>
              <w:bidi w:val="0"/>
              <w:rPr>
                <w:rFonts w:hint="default"/>
                <w:color w:val="auto"/>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55293">
            <w:pPr>
              <w:pStyle w:val="71"/>
              <w:bidi w:val="0"/>
              <w:rPr>
                <w:rFonts w:hint="default"/>
                <w:color w:val="auto"/>
                <w:highlight w:val="none"/>
              </w:rPr>
            </w:pPr>
          </w:p>
        </w:tc>
        <w:tc>
          <w:tcPr>
            <w:tcW w:w="43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83984">
            <w:pPr>
              <w:pStyle w:val="71"/>
              <w:bidi w:val="0"/>
              <w:rPr>
                <w:rFonts w:hint="default"/>
                <w:color w:val="auto"/>
                <w:highlight w:val="none"/>
              </w:rPr>
            </w:pPr>
          </w:p>
        </w:tc>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A0202">
            <w:pPr>
              <w:pStyle w:val="71"/>
              <w:bidi w:val="0"/>
              <w:rPr>
                <w:rFonts w:hint="default"/>
                <w:color w:val="auto"/>
                <w:highlight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11345">
            <w:pPr>
              <w:pStyle w:val="71"/>
              <w:bidi w:val="0"/>
              <w:rPr>
                <w:rFonts w:hint="default"/>
                <w:color w:val="auto"/>
                <w:highlight w:val="none"/>
              </w:rPr>
            </w:pPr>
          </w:p>
        </w:tc>
      </w:tr>
      <w:tr w14:paraId="6AE5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29" w:type="pct"/>
            <w:vMerge w:val="restart"/>
            <w:tcBorders>
              <w:top w:val="single" w:color="000000" w:sz="4" w:space="0"/>
              <w:left w:val="single" w:color="000000" w:sz="4" w:space="0"/>
              <w:right w:val="single" w:color="000000" w:sz="4" w:space="0"/>
            </w:tcBorders>
            <w:shd w:val="clear" w:color="auto" w:fill="auto"/>
            <w:vAlign w:val="center"/>
          </w:tcPr>
          <w:p w14:paraId="563AC041">
            <w:pPr>
              <w:pStyle w:val="71"/>
              <w:bidi w:val="0"/>
              <w:rPr>
                <w:rFonts w:hint="default" w:eastAsia="宋体"/>
                <w:color w:val="auto"/>
                <w:highlight w:val="none"/>
                <w:lang w:val="en-US" w:eastAsia="zh-CN"/>
              </w:rPr>
            </w:pPr>
            <w:r>
              <w:rPr>
                <w:rFonts w:hint="eastAsia"/>
                <w:color w:val="auto"/>
                <w:highlight w:val="none"/>
                <w:lang w:val="en-US" w:eastAsia="zh-CN"/>
              </w:rPr>
              <w:t>干燥</w:t>
            </w:r>
          </w:p>
        </w:tc>
        <w:tc>
          <w:tcPr>
            <w:tcW w:w="257" w:type="pct"/>
            <w:vMerge w:val="restart"/>
            <w:tcBorders>
              <w:top w:val="single" w:color="000000" w:sz="4" w:space="0"/>
              <w:left w:val="single" w:color="000000" w:sz="4" w:space="0"/>
              <w:right w:val="single" w:color="000000" w:sz="4" w:space="0"/>
            </w:tcBorders>
            <w:shd w:val="clear" w:color="auto" w:fill="auto"/>
            <w:vAlign w:val="center"/>
          </w:tcPr>
          <w:p w14:paraId="0022A7F6">
            <w:pPr>
              <w:pStyle w:val="71"/>
              <w:bidi w:val="0"/>
              <w:rPr>
                <w:rFonts w:hint="eastAsia" w:eastAsia="宋体"/>
                <w:color w:val="auto"/>
                <w:highlight w:val="none"/>
                <w:lang w:val="en-US" w:eastAsia="zh-CN"/>
              </w:rPr>
            </w:pPr>
            <w:r>
              <w:rPr>
                <w:rFonts w:hint="eastAsia"/>
                <w:color w:val="auto"/>
                <w:highlight w:val="none"/>
                <w:lang w:val="en-US" w:eastAsia="zh-CN"/>
              </w:rPr>
              <w:t>热风炉</w:t>
            </w:r>
          </w:p>
        </w:tc>
        <w:tc>
          <w:tcPr>
            <w:tcW w:w="894" w:type="pct"/>
            <w:vMerge w:val="restart"/>
            <w:tcBorders>
              <w:top w:val="single" w:color="000000" w:sz="4" w:space="0"/>
              <w:left w:val="single" w:color="000000" w:sz="4" w:space="0"/>
              <w:right w:val="single" w:color="000000" w:sz="4" w:space="0"/>
            </w:tcBorders>
            <w:shd w:val="clear" w:color="auto" w:fill="auto"/>
            <w:vAlign w:val="center"/>
          </w:tcPr>
          <w:p w14:paraId="28A0014F">
            <w:pPr>
              <w:pStyle w:val="71"/>
              <w:bidi w:val="0"/>
              <w:rPr>
                <w:rFonts w:hint="default" w:eastAsia="宋体"/>
                <w:color w:val="auto"/>
                <w:highlight w:val="none"/>
                <w:lang w:val="en-US" w:eastAsia="zh-CN"/>
              </w:rPr>
            </w:pPr>
            <w:r>
              <w:rPr>
                <w:rFonts w:hint="eastAsia"/>
                <w:color w:val="auto"/>
                <w:highlight w:val="none"/>
                <w:lang w:val="en-US" w:eastAsia="zh-CN"/>
              </w:rPr>
              <w:t>旋风除尘器+布袋除尘器</w:t>
            </w:r>
          </w:p>
        </w:tc>
        <w:tc>
          <w:tcPr>
            <w:tcW w:w="357" w:type="pct"/>
            <w:vMerge w:val="restart"/>
            <w:tcBorders>
              <w:top w:val="single" w:color="000000" w:sz="4" w:space="0"/>
              <w:left w:val="single" w:color="000000" w:sz="4" w:space="0"/>
              <w:right w:val="single" w:color="000000" w:sz="4" w:space="0"/>
            </w:tcBorders>
            <w:shd w:val="clear" w:color="auto" w:fill="auto"/>
            <w:vAlign w:val="center"/>
          </w:tcPr>
          <w:p w14:paraId="0BFD88F4">
            <w:pPr>
              <w:pStyle w:val="71"/>
              <w:bidi w:val="0"/>
              <w:rPr>
                <w:rFonts w:hint="eastAsia" w:eastAsia="宋体"/>
                <w:color w:val="auto"/>
                <w:highlight w:val="none"/>
                <w:lang w:val="en-US" w:eastAsia="zh-CN"/>
              </w:rPr>
            </w:pPr>
            <w:r>
              <w:rPr>
                <w:rFonts w:hint="eastAsia"/>
                <w:color w:val="auto"/>
                <w:highlight w:val="none"/>
                <w:lang w:val="en-US" w:eastAsia="zh-CN"/>
              </w:rPr>
              <w:t>有组织</w:t>
            </w:r>
          </w:p>
        </w:tc>
        <w:tc>
          <w:tcPr>
            <w:tcW w:w="362" w:type="pct"/>
            <w:vMerge w:val="restart"/>
            <w:tcBorders>
              <w:top w:val="single" w:color="000000" w:sz="4" w:space="0"/>
              <w:left w:val="single" w:color="000000" w:sz="4" w:space="0"/>
              <w:right w:val="single" w:color="000000" w:sz="4" w:space="0"/>
            </w:tcBorders>
            <w:shd w:val="clear" w:color="auto" w:fill="auto"/>
            <w:vAlign w:val="center"/>
          </w:tcPr>
          <w:p w14:paraId="25DBEFC4">
            <w:pPr>
              <w:pStyle w:val="71"/>
              <w:bidi w:val="0"/>
              <w:rPr>
                <w:rFonts w:hint="default" w:eastAsia="宋体"/>
                <w:color w:val="auto"/>
                <w:highlight w:val="none"/>
                <w:lang w:val="en-US" w:eastAsia="zh-CN"/>
              </w:rPr>
            </w:pPr>
            <w:r>
              <w:rPr>
                <w:rFonts w:hint="eastAsia"/>
                <w:color w:val="auto"/>
                <w:highlight w:val="none"/>
                <w:lang w:val="en-US" w:eastAsia="zh-CN"/>
              </w:rPr>
              <w:t>DA001</w:t>
            </w:r>
          </w:p>
        </w:tc>
        <w:tc>
          <w:tcPr>
            <w:tcW w:w="762" w:type="pct"/>
            <w:vMerge w:val="restart"/>
            <w:tcBorders>
              <w:top w:val="single" w:color="000000" w:sz="4" w:space="0"/>
              <w:left w:val="single" w:color="000000" w:sz="4" w:space="0"/>
              <w:right w:val="single" w:color="000000" w:sz="4" w:space="0"/>
            </w:tcBorders>
            <w:shd w:val="clear" w:color="auto" w:fill="auto"/>
            <w:vAlign w:val="center"/>
          </w:tcPr>
          <w:p w14:paraId="2277F1AC">
            <w:pPr>
              <w:pStyle w:val="71"/>
              <w:bidi w:val="0"/>
              <w:rPr>
                <w:rFonts w:hint="eastAsia"/>
                <w:color w:val="auto"/>
                <w:highlight w:val="none"/>
              </w:rPr>
            </w:pPr>
            <w:r>
              <w:rPr>
                <w:rFonts w:hint="eastAsia"/>
                <w:color w:val="auto"/>
                <w:highlight w:val="none"/>
              </w:rPr>
              <w:t>111°45′1.91916″,</w:t>
            </w:r>
          </w:p>
          <w:p w14:paraId="0365FC16">
            <w:pPr>
              <w:pStyle w:val="71"/>
              <w:bidi w:val="0"/>
              <w:rPr>
                <w:rFonts w:hint="eastAsia" w:eastAsia="宋体"/>
                <w:color w:val="auto"/>
                <w:highlight w:val="none"/>
                <w:lang w:val="en-US" w:eastAsia="zh-CN"/>
              </w:rPr>
            </w:pPr>
            <w:r>
              <w:rPr>
                <w:rFonts w:hint="eastAsia"/>
                <w:color w:val="auto"/>
                <w:highlight w:val="none"/>
              </w:rPr>
              <w:t>29°41′26.05201″</w:t>
            </w:r>
          </w:p>
        </w:tc>
        <w:tc>
          <w:tcPr>
            <w:tcW w:w="301" w:type="pct"/>
            <w:vMerge w:val="restart"/>
            <w:tcBorders>
              <w:top w:val="single" w:color="000000" w:sz="4" w:space="0"/>
              <w:left w:val="single" w:color="000000" w:sz="4" w:space="0"/>
              <w:right w:val="single" w:color="000000" w:sz="4" w:space="0"/>
            </w:tcBorders>
            <w:shd w:val="clear" w:color="auto" w:fill="auto"/>
            <w:vAlign w:val="center"/>
          </w:tcPr>
          <w:p w14:paraId="7C7552D5">
            <w:pPr>
              <w:pStyle w:val="71"/>
              <w:bidi w:val="0"/>
              <w:rPr>
                <w:rFonts w:hint="eastAsia" w:eastAsia="宋体"/>
                <w:color w:val="auto"/>
                <w:highlight w:val="none"/>
                <w:lang w:val="en-US" w:eastAsia="zh-CN"/>
              </w:rPr>
            </w:pPr>
            <w:r>
              <w:rPr>
                <w:rFonts w:hint="eastAsia"/>
                <w:color w:val="auto"/>
                <w:highlight w:val="none"/>
                <w:lang w:val="en-US" w:eastAsia="zh-CN"/>
              </w:rPr>
              <w:t>/</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FAF99">
            <w:pPr>
              <w:pStyle w:val="71"/>
              <w:bidi w:val="0"/>
              <w:ind w:firstLine="0" w:firstLineChars="0"/>
              <w:rPr>
                <w:rFonts w:hint="eastAsia" w:eastAsia="宋体"/>
                <w:color w:val="auto"/>
                <w:highlight w:val="none"/>
                <w:lang w:val="en-US" w:eastAsia="zh-CN"/>
              </w:rPr>
            </w:pPr>
            <w:r>
              <w:rPr>
                <w:rFonts w:hint="eastAsia"/>
                <w:color w:val="auto"/>
                <w:highlight w:val="none"/>
              </w:rPr>
              <w:t>颗粒物</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ADEDC">
            <w:pPr>
              <w:pStyle w:val="71"/>
              <w:bidi w:val="0"/>
              <w:ind w:firstLine="0" w:firstLineChars="0"/>
              <w:rPr>
                <w:rFonts w:hint="eastAsia" w:eastAsia="宋体"/>
                <w:color w:val="auto"/>
                <w:highlight w:val="none"/>
                <w:lang w:val="en-US" w:eastAsia="zh-CN"/>
              </w:rPr>
            </w:pPr>
            <w:r>
              <w:rPr>
                <w:rFonts w:hint="eastAsia"/>
                <w:color w:val="auto"/>
                <w:highlight w:val="none"/>
                <w:lang w:val="en-US" w:eastAsia="zh-CN"/>
              </w:rPr>
              <w:t>30</w:t>
            </w:r>
          </w:p>
        </w:tc>
        <w:tc>
          <w:tcPr>
            <w:tcW w:w="374" w:type="pct"/>
            <w:vMerge w:val="restart"/>
            <w:tcBorders>
              <w:top w:val="single" w:color="000000" w:sz="4" w:space="0"/>
              <w:left w:val="single" w:color="000000" w:sz="4" w:space="0"/>
              <w:right w:val="single" w:color="000000" w:sz="4" w:space="0"/>
            </w:tcBorders>
            <w:shd w:val="clear" w:color="auto" w:fill="auto"/>
            <w:vAlign w:val="center"/>
          </w:tcPr>
          <w:p w14:paraId="4F326A5D">
            <w:pPr>
              <w:pStyle w:val="71"/>
              <w:bidi w:val="0"/>
              <w:rPr>
                <w:rFonts w:hint="eastAsia" w:eastAsia="宋体"/>
                <w:color w:val="auto"/>
                <w:highlight w:val="none"/>
                <w:lang w:val="en-US" w:eastAsia="zh-CN"/>
              </w:rPr>
            </w:pPr>
            <w:r>
              <w:rPr>
                <w:rFonts w:hint="eastAsia"/>
                <w:color w:val="auto"/>
                <w:highlight w:val="none"/>
                <w:lang w:val="en-US" w:eastAsia="zh-CN"/>
              </w:rPr>
              <w:t>/</w:t>
            </w:r>
          </w:p>
        </w:tc>
        <w:tc>
          <w:tcPr>
            <w:tcW w:w="598" w:type="pct"/>
            <w:vMerge w:val="restart"/>
            <w:tcBorders>
              <w:top w:val="single" w:color="000000" w:sz="4" w:space="0"/>
              <w:left w:val="single" w:color="000000" w:sz="4" w:space="0"/>
              <w:right w:val="single" w:color="000000" w:sz="4" w:space="0"/>
            </w:tcBorders>
            <w:shd w:val="clear" w:color="auto" w:fill="auto"/>
            <w:vAlign w:val="center"/>
          </w:tcPr>
          <w:p w14:paraId="7051C7EE">
            <w:pPr>
              <w:pStyle w:val="71"/>
              <w:bidi w:val="0"/>
              <w:spacing w:line="240" w:lineRule="auto"/>
              <w:rPr>
                <w:rFonts w:hint="eastAsia" w:eastAsia="宋体"/>
                <w:color w:val="auto"/>
                <w:highlight w:val="none"/>
                <w:lang w:val="en-US" w:eastAsia="zh-CN"/>
              </w:rPr>
            </w:pPr>
            <w:r>
              <w:rPr>
                <w:rFonts w:hint="eastAsia"/>
                <w:color w:val="000000"/>
                <w:highlight w:val="none"/>
                <w14:textFill>
                  <w14:solidFill>
                    <w14:srgbClr w14:val="000000">
                      <w14:lumMod w14:val="95000"/>
                      <w14:lumOff w14:val="5000"/>
                    </w14:srgbClr>
                  </w14:solidFill>
                </w14:textFill>
              </w:rPr>
              <w:t>《常德市工业炉窑大气污染综合治理实施方案 》（常生环委办发[2020]4号）</w:t>
            </w:r>
          </w:p>
        </w:tc>
      </w:tr>
      <w:tr w14:paraId="335AE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29" w:type="pct"/>
            <w:vMerge w:val="continue"/>
            <w:tcBorders>
              <w:left w:val="single" w:color="000000" w:sz="4" w:space="0"/>
              <w:right w:val="single" w:color="000000" w:sz="4" w:space="0"/>
            </w:tcBorders>
            <w:shd w:val="clear" w:color="auto" w:fill="auto"/>
            <w:vAlign w:val="center"/>
          </w:tcPr>
          <w:p w14:paraId="11757C7B">
            <w:pPr>
              <w:pStyle w:val="71"/>
              <w:bidi w:val="0"/>
              <w:rPr>
                <w:color w:val="auto"/>
                <w:highlight w:val="none"/>
              </w:rPr>
            </w:pPr>
          </w:p>
        </w:tc>
        <w:tc>
          <w:tcPr>
            <w:tcW w:w="257" w:type="pct"/>
            <w:vMerge w:val="continue"/>
            <w:tcBorders>
              <w:left w:val="single" w:color="000000" w:sz="4" w:space="0"/>
              <w:right w:val="single" w:color="000000" w:sz="4" w:space="0"/>
            </w:tcBorders>
            <w:shd w:val="clear" w:color="auto" w:fill="auto"/>
            <w:vAlign w:val="center"/>
          </w:tcPr>
          <w:p w14:paraId="2D1EB402">
            <w:pPr>
              <w:pStyle w:val="71"/>
              <w:bidi w:val="0"/>
              <w:rPr>
                <w:color w:val="auto"/>
                <w:highlight w:val="none"/>
              </w:rPr>
            </w:pPr>
          </w:p>
        </w:tc>
        <w:tc>
          <w:tcPr>
            <w:tcW w:w="894" w:type="pct"/>
            <w:vMerge w:val="continue"/>
            <w:tcBorders>
              <w:left w:val="single" w:color="000000" w:sz="4" w:space="0"/>
              <w:right w:val="single" w:color="000000" w:sz="4" w:space="0"/>
            </w:tcBorders>
            <w:shd w:val="clear" w:color="auto" w:fill="auto"/>
            <w:vAlign w:val="center"/>
          </w:tcPr>
          <w:p w14:paraId="1706C509">
            <w:pPr>
              <w:pStyle w:val="71"/>
              <w:bidi w:val="0"/>
              <w:rPr>
                <w:color w:val="auto"/>
                <w:highlight w:val="none"/>
              </w:rPr>
            </w:pPr>
          </w:p>
        </w:tc>
        <w:tc>
          <w:tcPr>
            <w:tcW w:w="357" w:type="pct"/>
            <w:vMerge w:val="continue"/>
            <w:tcBorders>
              <w:left w:val="single" w:color="000000" w:sz="4" w:space="0"/>
              <w:right w:val="single" w:color="000000" w:sz="4" w:space="0"/>
            </w:tcBorders>
            <w:shd w:val="clear" w:color="auto" w:fill="auto"/>
            <w:vAlign w:val="center"/>
          </w:tcPr>
          <w:p w14:paraId="5F9C034F">
            <w:pPr>
              <w:pStyle w:val="71"/>
              <w:bidi w:val="0"/>
              <w:rPr>
                <w:color w:val="auto"/>
                <w:highlight w:val="none"/>
              </w:rPr>
            </w:pPr>
          </w:p>
        </w:tc>
        <w:tc>
          <w:tcPr>
            <w:tcW w:w="362" w:type="pct"/>
            <w:vMerge w:val="continue"/>
            <w:tcBorders>
              <w:left w:val="single" w:color="000000" w:sz="4" w:space="0"/>
              <w:right w:val="single" w:color="000000" w:sz="4" w:space="0"/>
            </w:tcBorders>
            <w:shd w:val="clear" w:color="auto" w:fill="auto"/>
            <w:vAlign w:val="center"/>
          </w:tcPr>
          <w:p w14:paraId="7E56E895">
            <w:pPr>
              <w:pStyle w:val="71"/>
              <w:bidi w:val="0"/>
              <w:rPr>
                <w:color w:val="auto"/>
                <w:highlight w:val="none"/>
              </w:rPr>
            </w:pPr>
          </w:p>
        </w:tc>
        <w:tc>
          <w:tcPr>
            <w:tcW w:w="762" w:type="pct"/>
            <w:vMerge w:val="continue"/>
            <w:tcBorders>
              <w:left w:val="single" w:color="000000" w:sz="4" w:space="0"/>
              <w:right w:val="single" w:color="000000" w:sz="4" w:space="0"/>
            </w:tcBorders>
            <w:shd w:val="clear" w:color="auto" w:fill="auto"/>
            <w:vAlign w:val="center"/>
          </w:tcPr>
          <w:p w14:paraId="69DD928E">
            <w:pPr>
              <w:pStyle w:val="71"/>
              <w:bidi w:val="0"/>
              <w:rPr>
                <w:color w:val="auto"/>
                <w:highlight w:val="none"/>
              </w:rPr>
            </w:pPr>
          </w:p>
        </w:tc>
        <w:tc>
          <w:tcPr>
            <w:tcW w:w="301" w:type="pct"/>
            <w:vMerge w:val="continue"/>
            <w:tcBorders>
              <w:left w:val="single" w:color="000000" w:sz="4" w:space="0"/>
              <w:right w:val="single" w:color="000000" w:sz="4" w:space="0"/>
            </w:tcBorders>
            <w:shd w:val="clear" w:color="auto" w:fill="auto"/>
            <w:vAlign w:val="center"/>
          </w:tcPr>
          <w:p w14:paraId="7FA365E8">
            <w:pPr>
              <w:pStyle w:val="71"/>
              <w:bidi w:val="0"/>
              <w:rPr>
                <w:color w:val="auto"/>
                <w:highlight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37B80">
            <w:pPr>
              <w:pStyle w:val="71"/>
              <w:bidi w:val="0"/>
              <w:ind w:firstLine="0" w:firstLineChars="0"/>
              <w:rPr>
                <w:rFonts w:hint="eastAsia"/>
                <w:color w:val="auto"/>
                <w:highlight w:val="none"/>
                <w:lang w:val="en-US" w:eastAsia="zh-CN"/>
              </w:rPr>
            </w:pPr>
            <w:r>
              <w:rPr>
                <w:rFonts w:hint="eastAsia"/>
                <w:color w:val="auto"/>
                <w:highlight w:val="none"/>
                <w:lang w:val="en-US" w:eastAsia="zh-CN"/>
              </w:rPr>
              <w:t>二氧化硫</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387C5">
            <w:pPr>
              <w:pStyle w:val="71"/>
              <w:bidi w:val="0"/>
              <w:ind w:firstLine="0" w:firstLineChars="0"/>
              <w:rPr>
                <w:rFonts w:hint="eastAsia"/>
                <w:color w:val="auto"/>
                <w:highlight w:val="none"/>
                <w:lang w:val="en-US" w:eastAsia="zh-CN"/>
              </w:rPr>
            </w:pPr>
            <w:r>
              <w:rPr>
                <w:rFonts w:hint="eastAsia"/>
                <w:color w:val="auto"/>
                <w:highlight w:val="none"/>
                <w:lang w:val="en-US" w:eastAsia="zh-CN"/>
              </w:rPr>
              <w:t>200</w:t>
            </w:r>
          </w:p>
        </w:tc>
        <w:tc>
          <w:tcPr>
            <w:tcW w:w="374" w:type="pct"/>
            <w:vMerge w:val="continue"/>
            <w:tcBorders>
              <w:left w:val="single" w:color="000000" w:sz="4" w:space="0"/>
              <w:right w:val="single" w:color="000000" w:sz="4" w:space="0"/>
            </w:tcBorders>
            <w:shd w:val="clear" w:color="auto" w:fill="auto"/>
            <w:vAlign w:val="center"/>
          </w:tcPr>
          <w:p w14:paraId="51F6D5BC">
            <w:pPr>
              <w:pStyle w:val="71"/>
              <w:bidi w:val="0"/>
              <w:rPr>
                <w:rFonts w:hint="eastAsia"/>
                <w:color w:val="auto"/>
                <w:highlight w:val="none"/>
                <w:lang w:val="en-US" w:eastAsia="zh-CN"/>
              </w:rPr>
            </w:pPr>
          </w:p>
        </w:tc>
        <w:tc>
          <w:tcPr>
            <w:tcW w:w="598" w:type="pct"/>
            <w:vMerge w:val="continue"/>
            <w:tcBorders>
              <w:left w:val="single" w:color="000000" w:sz="4" w:space="0"/>
              <w:right w:val="single" w:color="000000" w:sz="4" w:space="0"/>
            </w:tcBorders>
            <w:shd w:val="clear" w:color="auto" w:fill="auto"/>
            <w:vAlign w:val="center"/>
          </w:tcPr>
          <w:p w14:paraId="17B15554">
            <w:pPr>
              <w:pStyle w:val="71"/>
              <w:bidi w:val="0"/>
              <w:rPr>
                <w:rFonts w:hint="eastAsia"/>
                <w:color w:val="auto"/>
                <w:highlight w:val="none"/>
                <w:lang w:val="en-US" w:eastAsia="zh-CN"/>
              </w:rPr>
            </w:pPr>
          </w:p>
        </w:tc>
      </w:tr>
      <w:tr w14:paraId="56C4A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left w:val="single" w:color="000000" w:sz="4" w:space="0"/>
              <w:right w:val="single" w:color="000000" w:sz="4" w:space="0"/>
            </w:tcBorders>
            <w:shd w:val="clear" w:color="auto" w:fill="auto"/>
            <w:vAlign w:val="center"/>
          </w:tcPr>
          <w:p w14:paraId="431FD00B">
            <w:pPr>
              <w:pStyle w:val="71"/>
              <w:bidi w:val="0"/>
              <w:rPr>
                <w:rFonts w:hint="eastAsia"/>
                <w:color w:val="auto"/>
                <w:highlight w:val="none"/>
                <w:lang w:val="en-US" w:eastAsia="zh-CN"/>
              </w:rPr>
            </w:pPr>
          </w:p>
        </w:tc>
        <w:tc>
          <w:tcPr>
            <w:tcW w:w="257" w:type="pct"/>
            <w:vMerge w:val="continue"/>
            <w:tcBorders>
              <w:left w:val="single" w:color="000000" w:sz="4" w:space="0"/>
              <w:right w:val="single" w:color="000000" w:sz="4" w:space="0"/>
            </w:tcBorders>
            <w:shd w:val="clear" w:color="auto" w:fill="auto"/>
            <w:vAlign w:val="center"/>
          </w:tcPr>
          <w:p w14:paraId="685AB143">
            <w:pPr>
              <w:pStyle w:val="71"/>
              <w:bidi w:val="0"/>
              <w:rPr>
                <w:rFonts w:hint="eastAsia"/>
                <w:color w:val="auto"/>
                <w:highlight w:val="none"/>
                <w:lang w:val="en-US" w:eastAsia="zh-CN"/>
              </w:rPr>
            </w:pPr>
          </w:p>
        </w:tc>
        <w:tc>
          <w:tcPr>
            <w:tcW w:w="894" w:type="pct"/>
            <w:vMerge w:val="continue"/>
            <w:tcBorders>
              <w:left w:val="single" w:color="000000" w:sz="4" w:space="0"/>
              <w:right w:val="single" w:color="000000" w:sz="4" w:space="0"/>
            </w:tcBorders>
            <w:shd w:val="clear" w:color="auto" w:fill="auto"/>
            <w:vAlign w:val="center"/>
          </w:tcPr>
          <w:p w14:paraId="53D92412">
            <w:pPr>
              <w:pStyle w:val="71"/>
              <w:bidi w:val="0"/>
              <w:rPr>
                <w:rFonts w:hint="eastAsia"/>
                <w:color w:val="auto"/>
                <w:highlight w:val="none"/>
                <w:lang w:val="en-US" w:eastAsia="zh-CN"/>
              </w:rPr>
            </w:pPr>
          </w:p>
        </w:tc>
        <w:tc>
          <w:tcPr>
            <w:tcW w:w="357" w:type="pct"/>
            <w:vMerge w:val="continue"/>
            <w:tcBorders>
              <w:left w:val="single" w:color="000000" w:sz="4" w:space="0"/>
              <w:right w:val="single" w:color="000000" w:sz="4" w:space="0"/>
            </w:tcBorders>
            <w:shd w:val="clear" w:color="auto" w:fill="auto"/>
            <w:vAlign w:val="center"/>
          </w:tcPr>
          <w:p w14:paraId="475B967B">
            <w:pPr>
              <w:pStyle w:val="71"/>
              <w:bidi w:val="0"/>
              <w:rPr>
                <w:rFonts w:hint="eastAsia"/>
                <w:color w:val="auto"/>
                <w:highlight w:val="none"/>
                <w:lang w:val="en-US" w:eastAsia="zh-CN"/>
              </w:rPr>
            </w:pPr>
          </w:p>
        </w:tc>
        <w:tc>
          <w:tcPr>
            <w:tcW w:w="362" w:type="pct"/>
            <w:vMerge w:val="continue"/>
            <w:tcBorders>
              <w:left w:val="single" w:color="000000" w:sz="4" w:space="0"/>
              <w:right w:val="single" w:color="000000" w:sz="4" w:space="0"/>
            </w:tcBorders>
            <w:shd w:val="clear" w:color="auto" w:fill="auto"/>
            <w:vAlign w:val="center"/>
          </w:tcPr>
          <w:p w14:paraId="5EA34FCD">
            <w:pPr>
              <w:pStyle w:val="71"/>
              <w:bidi w:val="0"/>
              <w:rPr>
                <w:rFonts w:hint="eastAsia"/>
                <w:color w:val="auto"/>
                <w:highlight w:val="none"/>
                <w:lang w:val="en-US" w:eastAsia="zh-CN"/>
              </w:rPr>
            </w:pPr>
          </w:p>
        </w:tc>
        <w:tc>
          <w:tcPr>
            <w:tcW w:w="762" w:type="pct"/>
            <w:vMerge w:val="continue"/>
            <w:tcBorders>
              <w:left w:val="single" w:color="000000" w:sz="4" w:space="0"/>
              <w:right w:val="single" w:color="000000" w:sz="4" w:space="0"/>
            </w:tcBorders>
            <w:shd w:val="clear" w:color="auto" w:fill="auto"/>
            <w:vAlign w:val="center"/>
          </w:tcPr>
          <w:p w14:paraId="00EF0381">
            <w:pPr>
              <w:pStyle w:val="71"/>
              <w:bidi w:val="0"/>
              <w:rPr>
                <w:rFonts w:hint="eastAsia"/>
                <w:color w:val="auto"/>
                <w:highlight w:val="none"/>
                <w:lang w:val="en-US" w:eastAsia="zh-CN"/>
              </w:rPr>
            </w:pPr>
          </w:p>
        </w:tc>
        <w:tc>
          <w:tcPr>
            <w:tcW w:w="301" w:type="pct"/>
            <w:vMerge w:val="continue"/>
            <w:tcBorders>
              <w:left w:val="single" w:color="000000" w:sz="4" w:space="0"/>
              <w:right w:val="single" w:color="000000" w:sz="4" w:space="0"/>
            </w:tcBorders>
            <w:shd w:val="clear" w:color="auto" w:fill="auto"/>
            <w:vAlign w:val="center"/>
          </w:tcPr>
          <w:p w14:paraId="782169D6">
            <w:pPr>
              <w:pStyle w:val="71"/>
              <w:bidi w:val="0"/>
              <w:rPr>
                <w:rFonts w:hint="eastAsia"/>
                <w:color w:val="auto"/>
                <w:highlight w:val="none"/>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1A0B3">
            <w:pPr>
              <w:pStyle w:val="71"/>
              <w:bidi w:val="0"/>
              <w:ind w:firstLine="0" w:firstLineChars="0"/>
              <w:rPr>
                <w:rFonts w:hint="eastAsia"/>
                <w:color w:val="auto"/>
                <w:highlight w:val="none"/>
                <w:lang w:val="en-US" w:eastAsia="zh-CN"/>
              </w:rPr>
            </w:pPr>
            <w:r>
              <w:rPr>
                <w:rFonts w:hint="eastAsia"/>
                <w:color w:val="auto"/>
                <w:highlight w:val="none"/>
                <w:lang w:val="en-US" w:eastAsia="zh-CN"/>
              </w:rPr>
              <w:t>氮氧化物</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C93D8">
            <w:pPr>
              <w:pStyle w:val="71"/>
              <w:bidi w:val="0"/>
              <w:ind w:firstLine="0" w:firstLineChars="0"/>
              <w:rPr>
                <w:rFonts w:hint="eastAsia"/>
                <w:color w:val="auto"/>
                <w:highlight w:val="none"/>
                <w:lang w:val="en-US" w:eastAsia="zh-CN"/>
              </w:rPr>
            </w:pPr>
            <w:r>
              <w:rPr>
                <w:rFonts w:hint="eastAsia"/>
                <w:color w:val="auto"/>
                <w:highlight w:val="none"/>
                <w:lang w:val="en-US" w:eastAsia="zh-CN"/>
              </w:rPr>
              <w:t>300</w:t>
            </w:r>
          </w:p>
        </w:tc>
        <w:tc>
          <w:tcPr>
            <w:tcW w:w="374" w:type="pct"/>
            <w:vMerge w:val="continue"/>
            <w:tcBorders>
              <w:left w:val="single" w:color="000000" w:sz="4" w:space="0"/>
              <w:right w:val="single" w:color="000000" w:sz="4" w:space="0"/>
            </w:tcBorders>
            <w:shd w:val="clear" w:color="auto" w:fill="auto"/>
            <w:vAlign w:val="center"/>
          </w:tcPr>
          <w:p w14:paraId="7FD60DDC">
            <w:pPr>
              <w:pStyle w:val="71"/>
              <w:bidi w:val="0"/>
              <w:rPr>
                <w:rFonts w:hint="eastAsia"/>
                <w:color w:val="auto"/>
                <w:highlight w:val="none"/>
                <w:lang w:val="en-US" w:eastAsia="zh-CN"/>
              </w:rPr>
            </w:pPr>
          </w:p>
        </w:tc>
        <w:tc>
          <w:tcPr>
            <w:tcW w:w="598" w:type="pct"/>
            <w:vMerge w:val="continue"/>
            <w:tcBorders>
              <w:left w:val="single" w:color="000000" w:sz="4" w:space="0"/>
              <w:right w:val="single" w:color="000000" w:sz="4" w:space="0"/>
            </w:tcBorders>
            <w:shd w:val="clear" w:color="auto" w:fill="auto"/>
            <w:vAlign w:val="center"/>
          </w:tcPr>
          <w:p w14:paraId="152D12F3">
            <w:pPr>
              <w:pStyle w:val="71"/>
              <w:bidi w:val="0"/>
              <w:rPr>
                <w:rFonts w:hint="eastAsia"/>
                <w:color w:val="auto"/>
                <w:highlight w:val="none"/>
                <w:lang w:val="en-US" w:eastAsia="zh-CN"/>
              </w:rPr>
            </w:pPr>
          </w:p>
        </w:tc>
      </w:tr>
      <w:tr w14:paraId="59AB6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29" w:type="pct"/>
            <w:vMerge w:val="continue"/>
            <w:tcBorders>
              <w:left w:val="single" w:color="000000" w:sz="4" w:space="0"/>
              <w:bottom w:val="single" w:color="000000" w:sz="4" w:space="0"/>
              <w:right w:val="single" w:color="000000" w:sz="4" w:space="0"/>
            </w:tcBorders>
            <w:shd w:val="clear" w:color="auto" w:fill="auto"/>
            <w:vAlign w:val="center"/>
          </w:tcPr>
          <w:p w14:paraId="06EA75DB">
            <w:pPr>
              <w:pStyle w:val="71"/>
              <w:bidi w:val="0"/>
              <w:rPr>
                <w:rFonts w:hint="eastAsia"/>
                <w:color w:val="auto"/>
                <w:highlight w:val="none"/>
                <w:lang w:val="en-US" w:eastAsia="zh-CN"/>
              </w:rPr>
            </w:pPr>
          </w:p>
        </w:tc>
        <w:tc>
          <w:tcPr>
            <w:tcW w:w="257" w:type="pct"/>
            <w:vMerge w:val="continue"/>
            <w:tcBorders>
              <w:left w:val="single" w:color="000000" w:sz="4" w:space="0"/>
              <w:bottom w:val="single" w:color="000000" w:sz="4" w:space="0"/>
              <w:right w:val="single" w:color="000000" w:sz="4" w:space="0"/>
            </w:tcBorders>
            <w:shd w:val="clear" w:color="auto" w:fill="auto"/>
            <w:vAlign w:val="center"/>
          </w:tcPr>
          <w:p w14:paraId="24A00F93">
            <w:pPr>
              <w:pStyle w:val="71"/>
              <w:bidi w:val="0"/>
              <w:rPr>
                <w:rFonts w:hint="eastAsia"/>
                <w:color w:val="auto"/>
                <w:highlight w:val="none"/>
                <w:lang w:val="en-US" w:eastAsia="zh-CN"/>
              </w:rPr>
            </w:pPr>
          </w:p>
        </w:tc>
        <w:tc>
          <w:tcPr>
            <w:tcW w:w="894" w:type="pct"/>
            <w:vMerge w:val="continue"/>
            <w:tcBorders>
              <w:left w:val="single" w:color="000000" w:sz="4" w:space="0"/>
              <w:bottom w:val="single" w:color="000000" w:sz="4" w:space="0"/>
              <w:right w:val="single" w:color="000000" w:sz="4" w:space="0"/>
            </w:tcBorders>
            <w:shd w:val="clear" w:color="auto" w:fill="auto"/>
            <w:vAlign w:val="center"/>
          </w:tcPr>
          <w:p w14:paraId="3CB7ADF2">
            <w:pPr>
              <w:pStyle w:val="71"/>
              <w:bidi w:val="0"/>
              <w:rPr>
                <w:rFonts w:hint="eastAsia"/>
                <w:color w:val="auto"/>
                <w:highlight w:val="none"/>
                <w:lang w:val="en-US" w:eastAsia="zh-CN"/>
              </w:rPr>
            </w:pPr>
          </w:p>
        </w:tc>
        <w:tc>
          <w:tcPr>
            <w:tcW w:w="357" w:type="pct"/>
            <w:vMerge w:val="continue"/>
            <w:tcBorders>
              <w:left w:val="single" w:color="000000" w:sz="4" w:space="0"/>
              <w:bottom w:val="single" w:color="000000" w:sz="4" w:space="0"/>
              <w:right w:val="single" w:color="000000" w:sz="4" w:space="0"/>
            </w:tcBorders>
            <w:shd w:val="clear" w:color="auto" w:fill="auto"/>
            <w:vAlign w:val="center"/>
          </w:tcPr>
          <w:p w14:paraId="37C6CFBB">
            <w:pPr>
              <w:pStyle w:val="71"/>
              <w:bidi w:val="0"/>
              <w:rPr>
                <w:rFonts w:hint="eastAsia"/>
                <w:color w:val="auto"/>
                <w:highlight w:val="none"/>
                <w:lang w:val="en-US" w:eastAsia="zh-CN"/>
              </w:rPr>
            </w:pPr>
          </w:p>
        </w:tc>
        <w:tc>
          <w:tcPr>
            <w:tcW w:w="362" w:type="pct"/>
            <w:vMerge w:val="continue"/>
            <w:tcBorders>
              <w:left w:val="single" w:color="000000" w:sz="4" w:space="0"/>
              <w:bottom w:val="single" w:color="000000" w:sz="4" w:space="0"/>
              <w:right w:val="single" w:color="000000" w:sz="4" w:space="0"/>
            </w:tcBorders>
            <w:shd w:val="clear" w:color="auto" w:fill="auto"/>
            <w:vAlign w:val="center"/>
          </w:tcPr>
          <w:p w14:paraId="40C4FFE1">
            <w:pPr>
              <w:pStyle w:val="71"/>
              <w:bidi w:val="0"/>
              <w:rPr>
                <w:rFonts w:hint="eastAsia"/>
                <w:color w:val="auto"/>
                <w:highlight w:val="none"/>
                <w:lang w:val="en-US" w:eastAsia="zh-CN"/>
              </w:rPr>
            </w:pPr>
          </w:p>
        </w:tc>
        <w:tc>
          <w:tcPr>
            <w:tcW w:w="762" w:type="pct"/>
            <w:vMerge w:val="continue"/>
            <w:tcBorders>
              <w:left w:val="single" w:color="000000" w:sz="4" w:space="0"/>
              <w:bottom w:val="single" w:color="000000" w:sz="4" w:space="0"/>
              <w:right w:val="single" w:color="000000" w:sz="4" w:space="0"/>
            </w:tcBorders>
            <w:shd w:val="clear" w:color="auto" w:fill="auto"/>
            <w:vAlign w:val="center"/>
          </w:tcPr>
          <w:p w14:paraId="6F63FB2D">
            <w:pPr>
              <w:pStyle w:val="71"/>
              <w:bidi w:val="0"/>
              <w:rPr>
                <w:rFonts w:hint="eastAsia"/>
                <w:color w:val="auto"/>
                <w:highlight w:val="none"/>
                <w:lang w:val="en-US" w:eastAsia="zh-CN"/>
              </w:rPr>
            </w:pPr>
          </w:p>
        </w:tc>
        <w:tc>
          <w:tcPr>
            <w:tcW w:w="301" w:type="pct"/>
            <w:vMerge w:val="continue"/>
            <w:tcBorders>
              <w:left w:val="single" w:color="000000" w:sz="4" w:space="0"/>
              <w:bottom w:val="single" w:color="000000" w:sz="4" w:space="0"/>
              <w:right w:val="single" w:color="000000" w:sz="4" w:space="0"/>
            </w:tcBorders>
            <w:shd w:val="clear" w:color="auto" w:fill="auto"/>
            <w:vAlign w:val="center"/>
          </w:tcPr>
          <w:p w14:paraId="3BBDF755">
            <w:pPr>
              <w:pStyle w:val="71"/>
              <w:bidi w:val="0"/>
              <w:rPr>
                <w:rFonts w:hint="eastAsia"/>
                <w:color w:val="auto"/>
                <w:highlight w:val="none"/>
                <w:lang w:val="en-US" w:eastAsia="zh-CN"/>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5AF13">
            <w:pPr>
              <w:pStyle w:val="71"/>
              <w:bidi w:val="0"/>
              <w:ind w:firstLine="0" w:firstLineChars="0"/>
              <w:rPr>
                <w:rFonts w:hint="eastAsia"/>
                <w:color w:val="auto"/>
                <w:highlight w:val="none"/>
                <w:lang w:val="en-US" w:eastAsia="zh-CN"/>
              </w:rPr>
            </w:pPr>
            <w:r>
              <w:rPr>
                <w:rFonts w:hint="eastAsia"/>
                <w:color w:val="auto"/>
                <w:highlight w:val="none"/>
                <w:lang w:val="en-US" w:eastAsia="zh-CN"/>
              </w:rPr>
              <w:t>烟气黑度</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31A03">
            <w:pPr>
              <w:pStyle w:val="71"/>
              <w:bidi w:val="0"/>
              <w:ind w:firstLine="0" w:firstLineChars="0"/>
              <w:rPr>
                <w:rFonts w:hint="eastAsia"/>
                <w:color w:val="auto"/>
                <w:highlight w:val="none"/>
                <w:lang w:val="en-US" w:eastAsia="zh-CN"/>
              </w:rPr>
            </w:pPr>
            <w:r>
              <w:rPr>
                <w:rFonts w:hint="eastAsia"/>
                <w:color w:val="auto"/>
                <w:highlight w:val="none"/>
                <w:lang w:val="en-US" w:eastAsia="zh-CN"/>
              </w:rPr>
              <w:t>1级</w:t>
            </w:r>
          </w:p>
        </w:tc>
        <w:tc>
          <w:tcPr>
            <w:tcW w:w="374" w:type="pct"/>
            <w:vMerge w:val="continue"/>
            <w:tcBorders>
              <w:left w:val="single" w:color="000000" w:sz="4" w:space="0"/>
              <w:bottom w:val="single" w:color="000000" w:sz="4" w:space="0"/>
              <w:right w:val="single" w:color="000000" w:sz="4" w:space="0"/>
            </w:tcBorders>
            <w:shd w:val="clear" w:color="auto" w:fill="auto"/>
            <w:vAlign w:val="center"/>
          </w:tcPr>
          <w:p w14:paraId="7476B64B">
            <w:pPr>
              <w:pStyle w:val="71"/>
              <w:bidi w:val="0"/>
              <w:rPr>
                <w:rFonts w:hint="eastAsia"/>
                <w:color w:val="auto"/>
                <w:highlight w:val="none"/>
                <w:lang w:val="en-US" w:eastAsia="zh-CN"/>
              </w:rPr>
            </w:pPr>
          </w:p>
        </w:tc>
        <w:tc>
          <w:tcPr>
            <w:tcW w:w="598" w:type="pct"/>
            <w:vMerge w:val="continue"/>
            <w:tcBorders>
              <w:left w:val="single" w:color="000000" w:sz="4" w:space="0"/>
              <w:bottom w:val="single" w:color="000000" w:sz="4" w:space="0"/>
              <w:right w:val="single" w:color="000000" w:sz="4" w:space="0"/>
            </w:tcBorders>
            <w:shd w:val="clear" w:color="auto" w:fill="auto"/>
            <w:vAlign w:val="center"/>
          </w:tcPr>
          <w:p w14:paraId="7422614F">
            <w:pPr>
              <w:pStyle w:val="71"/>
              <w:bidi w:val="0"/>
              <w:rPr>
                <w:rFonts w:hint="eastAsia"/>
                <w:color w:val="auto"/>
                <w:highlight w:val="none"/>
                <w:lang w:val="en-US" w:eastAsia="zh-CN"/>
              </w:rPr>
            </w:pPr>
          </w:p>
        </w:tc>
      </w:tr>
      <w:tr w14:paraId="5DB2C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4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33E974">
            <w:pPr>
              <w:pStyle w:val="71"/>
              <w:bidi w:val="0"/>
              <w:rPr>
                <w:rFonts w:hint="default"/>
                <w:color w:val="auto"/>
                <w:highlight w:val="none"/>
              </w:rPr>
            </w:pPr>
            <w:r>
              <w:rPr>
                <w:rFonts w:hint="default"/>
                <w:color w:val="auto"/>
                <w:highlight w:val="none"/>
                <w:lang w:val="en-US" w:eastAsia="zh-CN"/>
              </w:rPr>
              <w:t>厂界</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3A3B9">
            <w:pPr>
              <w:pStyle w:val="71"/>
              <w:bidi w:val="0"/>
              <w:rPr>
                <w:rFonts w:hint="default"/>
                <w:color w:val="auto"/>
                <w:highlight w:val="none"/>
              </w:rPr>
            </w:pPr>
            <w:r>
              <w:rPr>
                <w:rFonts w:hint="eastAsia"/>
                <w:color w:val="auto"/>
                <w:highlight w:val="none"/>
                <w:lang w:val="en-US" w:eastAsia="zh-CN"/>
              </w:rPr>
              <w:t>处理后无组织排放</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89B4A">
            <w:pPr>
              <w:pStyle w:val="71"/>
              <w:bidi w:val="0"/>
              <w:rPr>
                <w:rFonts w:hint="default"/>
                <w:color w:val="auto"/>
                <w:highlight w:val="none"/>
              </w:rPr>
            </w:pPr>
            <w:r>
              <w:rPr>
                <w:rFonts w:hint="default"/>
                <w:color w:val="auto"/>
                <w:highlight w:val="none"/>
                <w:lang w:val="en-US" w:eastAsia="zh-CN"/>
              </w:rPr>
              <w:t>无组织</w:t>
            </w:r>
          </w:p>
        </w:tc>
        <w:tc>
          <w:tcPr>
            <w:tcW w:w="3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8785B">
            <w:pPr>
              <w:pStyle w:val="71"/>
              <w:bidi w:val="0"/>
              <w:rPr>
                <w:rFonts w:hint="default"/>
                <w:color w:val="auto"/>
                <w:highlight w:val="none"/>
              </w:rPr>
            </w:pPr>
            <w:r>
              <w:rPr>
                <w:rFonts w:hint="default"/>
                <w:color w:val="auto"/>
                <w:highlight w:val="none"/>
                <w:lang w:val="en-US" w:eastAsia="zh-CN"/>
              </w:rPr>
              <w:t>/</w:t>
            </w: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9A602">
            <w:pPr>
              <w:pStyle w:val="71"/>
              <w:bidi w:val="0"/>
              <w:rPr>
                <w:rFonts w:hint="default"/>
                <w:color w:val="auto"/>
                <w:highlight w:val="none"/>
              </w:rPr>
            </w:pPr>
            <w:r>
              <w:rPr>
                <w:rFonts w:hint="default"/>
                <w:color w:val="auto"/>
                <w:highlight w:val="none"/>
                <w:lang w:val="en-US" w:eastAsia="zh-CN"/>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99188">
            <w:pPr>
              <w:pStyle w:val="71"/>
              <w:bidi w:val="0"/>
              <w:rPr>
                <w:rFonts w:hint="default"/>
                <w:color w:val="auto"/>
                <w:highlight w:val="none"/>
              </w:rPr>
            </w:pPr>
            <w:r>
              <w:rPr>
                <w:rFonts w:hint="default"/>
                <w:color w:val="auto"/>
                <w:highlight w:val="none"/>
                <w:lang w:val="en-US" w:eastAsia="zh-CN"/>
              </w:rPr>
              <w:t>/</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AC4EB">
            <w:pPr>
              <w:pStyle w:val="71"/>
              <w:bidi w:val="0"/>
              <w:rPr>
                <w:rFonts w:hint="default"/>
                <w:color w:val="auto"/>
                <w:highlight w:val="none"/>
              </w:rPr>
            </w:pPr>
            <w:r>
              <w:rPr>
                <w:rFonts w:hint="default"/>
                <w:color w:val="auto"/>
                <w:highlight w:val="none"/>
                <w:lang w:val="en-US" w:eastAsia="zh-CN"/>
              </w:rPr>
              <w:t>颗粒物</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AF852">
            <w:pPr>
              <w:pStyle w:val="71"/>
              <w:bidi w:val="0"/>
              <w:rPr>
                <w:rFonts w:hint="default"/>
                <w:color w:val="auto"/>
                <w:highlight w:val="none"/>
                <w:lang w:val="en-US"/>
              </w:rPr>
            </w:pPr>
            <w:r>
              <w:rPr>
                <w:rFonts w:hint="eastAsia"/>
                <w:color w:val="auto"/>
                <w:highlight w:val="none"/>
                <w:lang w:val="en-US" w:eastAsia="zh-CN"/>
              </w:rPr>
              <w:t>1</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7AD46">
            <w:pPr>
              <w:pStyle w:val="71"/>
              <w:bidi w:val="0"/>
              <w:rPr>
                <w:rFonts w:hint="default"/>
                <w:color w:val="auto"/>
                <w:highlight w:val="none"/>
              </w:rPr>
            </w:pPr>
            <w:r>
              <w:rPr>
                <w:rFonts w:hint="default"/>
                <w:color w:val="auto"/>
                <w:highlight w:val="none"/>
                <w:lang w:val="en-US" w:eastAsia="zh-CN"/>
              </w:rPr>
              <w:t>/</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DCC9E">
            <w:pPr>
              <w:pStyle w:val="71"/>
              <w:bidi w:val="0"/>
              <w:rPr>
                <w:rFonts w:hint="eastAsia" w:eastAsia="宋体"/>
                <w:color w:val="auto"/>
                <w:highlight w:val="none"/>
                <w:lang w:eastAsia="zh-CN"/>
              </w:rPr>
            </w:pPr>
            <w:r>
              <w:rPr>
                <w:rFonts w:hint="eastAsia"/>
                <w:color w:val="auto"/>
                <w:highlight w:val="none"/>
                <w:lang w:eastAsia="zh-CN"/>
              </w:rPr>
              <w:t>GB16297-1996</w:t>
            </w:r>
          </w:p>
        </w:tc>
      </w:tr>
    </w:tbl>
    <w:p w14:paraId="3826178F">
      <w:pPr>
        <w:pageBreakBefore w:val="0"/>
        <w:kinsoku/>
        <w:wordWrap/>
        <w:overflowPunct w:val="0"/>
        <w:topLinePunct w:val="0"/>
        <w:bidi w:val="0"/>
        <w:jc w:val="center"/>
        <w:rPr>
          <w:rFonts w:hint="default" w:ascii="Times New Roman" w:hAnsi="Times New Roman" w:eastAsia="宋体" w:cs="Times New Roman"/>
          <w:b/>
          <w:bCs/>
          <w:color w:val="auto"/>
          <w:spacing w:val="0"/>
          <w:sz w:val="21"/>
          <w:szCs w:val="21"/>
          <w:highlight w:val="none"/>
          <w:u w:val="none" w:color="auto"/>
        </w:rPr>
      </w:pPr>
      <w:r>
        <w:rPr>
          <w:rFonts w:hint="default" w:ascii="Times New Roman" w:hAnsi="Times New Roman" w:eastAsia="宋体" w:cs="Times New Roman"/>
          <w:b/>
          <w:bCs/>
          <w:snapToGrid w:val="0"/>
          <w:color w:val="auto"/>
          <w:spacing w:val="0"/>
          <w:kern w:val="0"/>
          <w:sz w:val="21"/>
          <w:szCs w:val="21"/>
          <w:highlight w:val="none"/>
          <w:u w:val="none" w:color="auto"/>
          <w:lang w:eastAsia="zh-CN"/>
        </w:rPr>
        <w:t>表</w:t>
      </w:r>
      <w:r>
        <w:rPr>
          <w:rFonts w:hint="default" w:ascii="Times New Roman" w:hAnsi="Times New Roman" w:eastAsia="宋体" w:cs="Times New Roman"/>
          <w:b/>
          <w:bCs/>
          <w:snapToGrid w:val="0"/>
          <w:color w:val="auto"/>
          <w:spacing w:val="0"/>
          <w:kern w:val="0"/>
          <w:sz w:val="21"/>
          <w:szCs w:val="21"/>
          <w:highlight w:val="none"/>
          <w:u w:val="none" w:color="auto"/>
          <w:lang w:val="en-US" w:eastAsia="zh-CN"/>
        </w:rPr>
        <w:t xml:space="preserve">2  </w:t>
      </w:r>
      <w:r>
        <w:rPr>
          <w:rFonts w:hint="default" w:ascii="Times New Roman" w:hAnsi="Times New Roman" w:eastAsia="宋体" w:cs="Times New Roman"/>
          <w:b/>
          <w:bCs/>
          <w:color w:val="auto"/>
          <w:spacing w:val="0"/>
          <w:sz w:val="21"/>
          <w:szCs w:val="21"/>
          <w:highlight w:val="none"/>
          <w:u w:val="none" w:color="auto"/>
        </w:rPr>
        <w:t>本工程</w:t>
      </w:r>
      <w:r>
        <w:rPr>
          <w:rFonts w:hint="default" w:ascii="Times New Roman" w:hAnsi="Times New Roman" w:eastAsia="宋体" w:cs="Times New Roman"/>
          <w:b/>
          <w:bCs/>
          <w:color w:val="auto"/>
          <w:spacing w:val="0"/>
          <w:sz w:val="21"/>
          <w:szCs w:val="21"/>
          <w:highlight w:val="none"/>
          <w:u w:val="none" w:color="auto"/>
          <w:lang w:val="en-US" w:eastAsia="zh-CN"/>
        </w:rPr>
        <w:t>水污染物排放基本</w:t>
      </w:r>
      <w:r>
        <w:rPr>
          <w:rFonts w:hint="default" w:ascii="Times New Roman" w:hAnsi="Times New Roman" w:eastAsia="宋体" w:cs="Times New Roman"/>
          <w:b/>
          <w:bCs/>
          <w:color w:val="auto"/>
          <w:spacing w:val="0"/>
          <w:sz w:val="21"/>
          <w:szCs w:val="21"/>
          <w:highlight w:val="none"/>
          <w:u w:val="none" w:color="auto"/>
        </w:rPr>
        <w:t>情况一览表</w:t>
      </w:r>
    </w:p>
    <w:tbl>
      <w:tblPr>
        <w:tblStyle w:val="30"/>
        <w:tblW w:w="50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91"/>
        <w:gridCol w:w="978"/>
        <w:gridCol w:w="1354"/>
        <w:gridCol w:w="1477"/>
        <w:gridCol w:w="866"/>
        <w:gridCol w:w="1589"/>
        <w:gridCol w:w="1015"/>
        <w:gridCol w:w="930"/>
        <w:gridCol w:w="939"/>
        <w:gridCol w:w="1003"/>
        <w:gridCol w:w="1300"/>
        <w:gridCol w:w="1660"/>
      </w:tblGrid>
      <w:tr w14:paraId="062E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restart"/>
            <w:vAlign w:val="center"/>
          </w:tcPr>
          <w:p w14:paraId="5CC61965">
            <w:pPr>
              <w:pStyle w:val="71"/>
              <w:bidi w:val="0"/>
              <w:rPr>
                <w:rFonts w:hint="default"/>
                <w:b/>
                <w:bCs w:val="0"/>
                <w:color w:val="auto"/>
                <w:highlight w:val="none"/>
                <w:u w:val="none" w:color="auto"/>
              </w:rPr>
            </w:pPr>
            <w:r>
              <w:rPr>
                <w:rFonts w:hint="default"/>
                <w:b/>
                <w:bCs w:val="0"/>
                <w:color w:val="auto"/>
                <w:highlight w:val="none"/>
                <w:u w:val="none" w:color="auto"/>
              </w:rPr>
              <w:t>废水类别</w:t>
            </w:r>
          </w:p>
        </w:tc>
        <w:tc>
          <w:tcPr>
            <w:tcW w:w="349" w:type="pct"/>
            <w:vMerge w:val="restart"/>
            <w:vAlign w:val="center"/>
          </w:tcPr>
          <w:p w14:paraId="386B22BB">
            <w:pPr>
              <w:pStyle w:val="71"/>
              <w:bidi w:val="0"/>
              <w:rPr>
                <w:rFonts w:hint="default"/>
                <w:b/>
                <w:bCs w:val="0"/>
                <w:color w:val="auto"/>
                <w:highlight w:val="none"/>
                <w:u w:val="none" w:color="auto"/>
                <w:lang w:val="en-US" w:eastAsia="zh-CN"/>
              </w:rPr>
            </w:pPr>
            <w:r>
              <w:rPr>
                <w:rFonts w:hint="default"/>
                <w:b/>
                <w:bCs w:val="0"/>
                <w:color w:val="auto"/>
                <w:highlight w:val="none"/>
                <w:u w:val="none" w:color="auto"/>
                <w:lang w:val="en-US" w:eastAsia="zh-CN"/>
              </w:rPr>
              <w:t>产生环节</w:t>
            </w:r>
          </w:p>
        </w:tc>
        <w:tc>
          <w:tcPr>
            <w:tcW w:w="1010" w:type="pct"/>
            <w:gridSpan w:val="2"/>
            <w:vAlign w:val="center"/>
          </w:tcPr>
          <w:p w14:paraId="306571A2">
            <w:pPr>
              <w:pStyle w:val="71"/>
              <w:bidi w:val="0"/>
              <w:rPr>
                <w:rFonts w:hint="default"/>
                <w:b/>
                <w:bCs w:val="0"/>
                <w:color w:val="auto"/>
                <w:highlight w:val="none"/>
                <w:u w:val="none" w:color="auto"/>
              </w:rPr>
            </w:pPr>
            <w:r>
              <w:rPr>
                <w:rFonts w:hint="default"/>
                <w:b/>
                <w:bCs w:val="0"/>
                <w:color w:val="auto"/>
                <w:highlight w:val="none"/>
                <w:u w:val="none" w:color="auto"/>
              </w:rPr>
              <w:t>污染治理设施</w:t>
            </w:r>
          </w:p>
        </w:tc>
        <w:tc>
          <w:tcPr>
            <w:tcW w:w="309" w:type="pct"/>
            <w:vMerge w:val="restart"/>
            <w:vAlign w:val="center"/>
          </w:tcPr>
          <w:p w14:paraId="1DA8EBDC">
            <w:pPr>
              <w:pStyle w:val="71"/>
              <w:bidi w:val="0"/>
              <w:rPr>
                <w:rFonts w:hint="default"/>
                <w:b/>
                <w:bCs w:val="0"/>
                <w:color w:val="auto"/>
                <w:highlight w:val="none"/>
                <w:u w:val="none" w:color="auto"/>
              </w:rPr>
            </w:pPr>
            <w:r>
              <w:rPr>
                <w:rFonts w:hint="default"/>
                <w:b/>
                <w:bCs w:val="0"/>
                <w:color w:val="auto"/>
                <w:highlight w:val="none"/>
                <w:u w:val="none" w:color="auto"/>
              </w:rPr>
              <w:t>排放口</w:t>
            </w:r>
          </w:p>
          <w:p w14:paraId="01DF4265">
            <w:pPr>
              <w:pStyle w:val="71"/>
              <w:bidi w:val="0"/>
              <w:rPr>
                <w:rFonts w:hint="default"/>
                <w:b/>
                <w:bCs w:val="0"/>
                <w:color w:val="auto"/>
                <w:highlight w:val="none"/>
                <w:u w:val="none" w:color="auto"/>
              </w:rPr>
            </w:pPr>
            <w:r>
              <w:rPr>
                <w:rFonts w:hint="default"/>
                <w:b/>
                <w:bCs w:val="0"/>
                <w:color w:val="auto"/>
                <w:highlight w:val="none"/>
                <w:u w:val="none" w:color="auto"/>
              </w:rPr>
              <w:t>编号</w:t>
            </w:r>
          </w:p>
        </w:tc>
        <w:tc>
          <w:tcPr>
            <w:tcW w:w="567" w:type="pct"/>
            <w:vMerge w:val="restart"/>
            <w:vAlign w:val="center"/>
          </w:tcPr>
          <w:p w14:paraId="236FAD72">
            <w:pPr>
              <w:pStyle w:val="71"/>
              <w:bidi w:val="0"/>
              <w:rPr>
                <w:rFonts w:hint="default"/>
                <w:b/>
                <w:bCs w:val="0"/>
                <w:color w:val="auto"/>
                <w:highlight w:val="none"/>
                <w:u w:val="none" w:color="auto"/>
                <w:lang w:val="en-US" w:eastAsia="zh-CN"/>
              </w:rPr>
            </w:pPr>
            <w:r>
              <w:rPr>
                <w:rFonts w:hint="default"/>
                <w:b/>
                <w:bCs w:val="0"/>
                <w:color w:val="auto"/>
                <w:highlight w:val="none"/>
                <w:u w:val="none" w:color="auto"/>
                <w:lang w:val="en-US" w:eastAsia="zh-CN"/>
              </w:rPr>
              <w:t>排放口坐标</w:t>
            </w:r>
          </w:p>
        </w:tc>
        <w:tc>
          <w:tcPr>
            <w:tcW w:w="362" w:type="pct"/>
            <w:vMerge w:val="restart"/>
            <w:vAlign w:val="center"/>
          </w:tcPr>
          <w:p w14:paraId="7FB20CA9">
            <w:pPr>
              <w:pStyle w:val="71"/>
              <w:bidi w:val="0"/>
              <w:rPr>
                <w:rFonts w:hint="default"/>
                <w:b/>
                <w:bCs w:val="0"/>
                <w:color w:val="auto"/>
                <w:highlight w:val="none"/>
                <w:u w:val="none" w:color="auto"/>
              </w:rPr>
            </w:pPr>
            <w:r>
              <w:rPr>
                <w:rFonts w:hint="default"/>
                <w:b/>
                <w:bCs w:val="0"/>
                <w:color w:val="auto"/>
                <w:highlight w:val="none"/>
                <w:u w:val="none" w:color="auto"/>
              </w:rPr>
              <w:t>排放方式</w:t>
            </w:r>
          </w:p>
        </w:tc>
        <w:tc>
          <w:tcPr>
            <w:tcW w:w="332" w:type="pct"/>
            <w:vMerge w:val="restart"/>
            <w:vAlign w:val="center"/>
          </w:tcPr>
          <w:p w14:paraId="20D0041E">
            <w:pPr>
              <w:pStyle w:val="71"/>
              <w:bidi w:val="0"/>
              <w:rPr>
                <w:rFonts w:hint="default"/>
                <w:b/>
                <w:bCs w:val="0"/>
                <w:color w:val="auto"/>
                <w:highlight w:val="none"/>
                <w:u w:val="none" w:color="auto"/>
              </w:rPr>
            </w:pPr>
            <w:r>
              <w:rPr>
                <w:rFonts w:hint="default"/>
                <w:b/>
                <w:bCs w:val="0"/>
                <w:color w:val="auto"/>
                <w:highlight w:val="none"/>
                <w:u w:val="none" w:color="auto"/>
              </w:rPr>
              <w:t>排放去向</w:t>
            </w:r>
          </w:p>
        </w:tc>
        <w:tc>
          <w:tcPr>
            <w:tcW w:w="335" w:type="pct"/>
            <w:vMerge w:val="restart"/>
            <w:vAlign w:val="center"/>
          </w:tcPr>
          <w:p w14:paraId="35362D4E">
            <w:pPr>
              <w:pStyle w:val="71"/>
              <w:bidi w:val="0"/>
              <w:rPr>
                <w:rFonts w:hint="default"/>
                <w:b/>
                <w:bCs w:val="0"/>
                <w:color w:val="auto"/>
                <w:highlight w:val="none"/>
                <w:u w:val="none" w:color="auto"/>
              </w:rPr>
            </w:pPr>
            <w:r>
              <w:rPr>
                <w:rFonts w:hint="default"/>
                <w:b/>
                <w:bCs w:val="0"/>
                <w:color w:val="auto"/>
                <w:highlight w:val="none"/>
                <w:u w:val="none" w:color="auto"/>
              </w:rPr>
              <w:t>排放口</w:t>
            </w:r>
          </w:p>
          <w:p w14:paraId="45C21930">
            <w:pPr>
              <w:pStyle w:val="71"/>
              <w:bidi w:val="0"/>
              <w:rPr>
                <w:rFonts w:hint="default"/>
                <w:b/>
                <w:bCs w:val="0"/>
                <w:color w:val="auto"/>
                <w:highlight w:val="none"/>
                <w:u w:val="none" w:color="auto"/>
              </w:rPr>
            </w:pPr>
            <w:r>
              <w:rPr>
                <w:rFonts w:hint="default"/>
                <w:b/>
                <w:bCs w:val="0"/>
                <w:color w:val="auto"/>
                <w:highlight w:val="none"/>
                <w:u w:val="none" w:color="auto"/>
              </w:rPr>
              <w:t>类型</w:t>
            </w:r>
          </w:p>
        </w:tc>
        <w:tc>
          <w:tcPr>
            <w:tcW w:w="358" w:type="pct"/>
            <w:vMerge w:val="restart"/>
            <w:vAlign w:val="center"/>
          </w:tcPr>
          <w:p w14:paraId="43A67F80">
            <w:pPr>
              <w:pStyle w:val="71"/>
              <w:bidi w:val="0"/>
              <w:rPr>
                <w:rFonts w:hint="default"/>
                <w:b/>
                <w:bCs w:val="0"/>
                <w:color w:val="auto"/>
                <w:highlight w:val="none"/>
                <w:u w:val="none" w:color="auto"/>
              </w:rPr>
            </w:pPr>
            <w:r>
              <w:rPr>
                <w:rFonts w:hint="default"/>
                <w:b/>
                <w:bCs w:val="0"/>
                <w:color w:val="auto"/>
                <w:highlight w:val="none"/>
                <w:u w:val="none" w:color="auto"/>
              </w:rPr>
              <w:t>污染物种类</w:t>
            </w:r>
          </w:p>
        </w:tc>
        <w:tc>
          <w:tcPr>
            <w:tcW w:w="464" w:type="pct"/>
            <w:vMerge w:val="restart"/>
            <w:vAlign w:val="center"/>
          </w:tcPr>
          <w:p w14:paraId="294F776C">
            <w:pPr>
              <w:pStyle w:val="71"/>
              <w:bidi w:val="0"/>
              <w:rPr>
                <w:rFonts w:hint="default"/>
                <w:b/>
                <w:bCs w:val="0"/>
                <w:color w:val="auto"/>
                <w:highlight w:val="none"/>
                <w:u w:val="none" w:color="auto"/>
              </w:rPr>
            </w:pPr>
            <w:r>
              <w:rPr>
                <w:rFonts w:hint="default"/>
                <w:b/>
                <w:bCs w:val="0"/>
                <w:color w:val="auto"/>
                <w:highlight w:val="none"/>
                <w:u w:val="none" w:color="auto"/>
              </w:rPr>
              <w:t>排放浓度限值</w:t>
            </w:r>
          </w:p>
          <w:p w14:paraId="27B9F447">
            <w:pPr>
              <w:pStyle w:val="71"/>
              <w:bidi w:val="0"/>
              <w:rPr>
                <w:rFonts w:hint="default"/>
                <w:b/>
                <w:bCs w:val="0"/>
                <w:color w:val="auto"/>
                <w:highlight w:val="none"/>
                <w:u w:val="none" w:color="auto"/>
              </w:rPr>
            </w:pPr>
            <w:r>
              <w:rPr>
                <w:rFonts w:hint="default"/>
                <w:b/>
                <w:bCs w:val="0"/>
                <w:color w:val="auto"/>
                <w:highlight w:val="none"/>
                <w:u w:val="none" w:color="auto"/>
              </w:rPr>
              <w:t>（mg/L）</w:t>
            </w:r>
          </w:p>
        </w:tc>
        <w:tc>
          <w:tcPr>
            <w:tcW w:w="592" w:type="pct"/>
            <w:vMerge w:val="restart"/>
            <w:vAlign w:val="center"/>
          </w:tcPr>
          <w:p w14:paraId="4ED00F99">
            <w:pPr>
              <w:pStyle w:val="71"/>
              <w:bidi w:val="0"/>
              <w:rPr>
                <w:rFonts w:hint="default"/>
                <w:b/>
                <w:bCs w:val="0"/>
                <w:color w:val="auto"/>
                <w:highlight w:val="none"/>
                <w:u w:val="none" w:color="auto"/>
              </w:rPr>
            </w:pPr>
            <w:r>
              <w:rPr>
                <w:rFonts w:hint="default"/>
                <w:b/>
                <w:bCs w:val="0"/>
                <w:color w:val="auto"/>
                <w:highlight w:val="none"/>
                <w:u w:val="none" w:color="auto"/>
              </w:rPr>
              <w:t>执行标准</w:t>
            </w:r>
          </w:p>
        </w:tc>
      </w:tr>
      <w:tr w14:paraId="3C00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1D4F1718">
            <w:pPr>
              <w:pStyle w:val="71"/>
              <w:bidi w:val="0"/>
              <w:rPr>
                <w:rFonts w:hint="default"/>
                <w:color w:val="auto"/>
                <w:highlight w:val="none"/>
                <w:u w:val="none" w:color="auto"/>
              </w:rPr>
            </w:pPr>
          </w:p>
        </w:tc>
        <w:tc>
          <w:tcPr>
            <w:tcW w:w="349" w:type="pct"/>
            <w:vMerge w:val="continue"/>
            <w:vAlign w:val="center"/>
          </w:tcPr>
          <w:p w14:paraId="42AAA64A">
            <w:pPr>
              <w:pStyle w:val="71"/>
              <w:bidi w:val="0"/>
              <w:rPr>
                <w:rFonts w:hint="default"/>
                <w:color w:val="auto"/>
                <w:highlight w:val="none"/>
                <w:u w:val="none" w:color="auto"/>
              </w:rPr>
            </w:pPr>
          </w:p>
        </w:tc>
        <w:tc>
          <w:tcPr>
            <w:tcW w:w="483" w:type="pct"/>
            <w:vAlign w:val="center"/>
          </w:tcPr>
          <w:p w14:paraId="42C1472E">
            <w:pPr>
              <w:pStyle w:val="71"/>
              <w:bidi w:val="0"/>
              <w:rPr>
                <w:rFonts w:hint="default"/>
                <w:b/>
                <w:bCs w:val="0"/>
                <w:color w:val="auto"/>
                <w:highlight w:val="none"/>
                <w:u w:val="none" w:color="auto"/>
              </w:rPr>
            </w:pPr>
            <w:r>
              <w:rPr>
                <w:rFonts w:hint="default"/>
                <w:b/>
                <w:bCs w:val="0"/>
                <w:color w:val="auto"/>
                <w:highlight w:val="none"/>
                <w:u w:val="none" w:color="auto"/>
              </w:rPr>
              <w:t>污染治理设施名称</w:t>
            </w:r>
          </w:p>
        </w:tc>
        <w:tc>
          <w:tcPr>
            <w:tcW w:w="527" w:type="pct"/>
            <w:vAlign w:val="center"/>
          </w:tcPr>
          <w:p w14:paraId="36A16B4B">
            <w:pPr>
              <w:pStyle w:val="71"/>
              <w:bidi w:val="0"/>
              <w:rPr>
                <w:rFonts w:hint="default"/>
                <w:b/>
                <w:bCs w:val="0"/>
                <w:color w:val="auto"/>
                <w:highlight w:val="none"/>
                <w:u w:val="none" w:color="auto"/>
              </w:rPr>
            </w:pPr>
            <w:r>
              <w:rPr>
                <w:rFonts w:hint="default"/>
                <w:b/>
                <w:bCs w:val="0"/>
                <w:color w:val="auto"/>
                <w:highlight w:val="none"/>
                <w:u w:val="none" w:color="auto"/>
              </w:rPr>
              <w:t>污染治理设施</w:t>
            </w:r>
          </w:p>
          <w:p w14:paraId="45DEEDC0">
            <w:pPr>
              <w:pStyle w:val="71"/>
              <w:bidi w:val="0"/>
              <w:rPr>
                <w:rFonts w:hint="default"/>
                <w:b/>
                <w:bCs w:val="0"/>
                <w:color w:val="auto"/>
                <w:highlight w:val="none"/>
                <w:u w:val="none" w:color="auto"/>
              </w:rPr>
            </w:pPr>
            <w:r>
              <w:rPr>
                <w:rFonts w:hint="default"/>
                <w:b/>
                <w:bCs w:val="0"/>
                <w:color w:val="auto"/>
                <w:highlight w:val="none"/>
                <w:u w:val="none" w:color="auto"/>
              </w:rPr>
              <w:t>工艺</w:t>
            </w:r>
          </w:p>
        </w:tc>
        <w:tc>
          <w:tcPr>
            <w:tcW w:w="309" w:type="pct"/>
            <w:vMerge w:val="continue"/>
            <w:vAlign w:val="center"/>
          </w:tcPr>
          <w:p w14:paraId="66E1F841">
            <w:pPr>
              <w:pStyle w:val="71"/>
              <w:bidi w:val="0"/>
              <w:rPr>
                <w:rFonts w:hint="default"/>
                <w:color w:val="auto"/>
                <w:highlight w:val="none"/>
                <w:u w:val="none" w:color="auto"/>
              </w:rPr>
            </w:pPr>
          </w:p>
        </w:tc>
        <w:tc>
          <w:tcPr>
            <w:tcW w:w="567" w:type="pct"/>
            <w:vMerge w:val="continue"/>
            <w:vAlign w:val="center"/>
          </w:tcPr>
          <w:p w14:paraId="4E2D5B50">
            <w:pPr>
              <w:pStyle w:val="71"/>
              <w:bidi w:val="0"/>
              <w:rPr>
                <w:rFonts w:hint="default"/>
                <w:color w:val="auto"/>
                <w:highlight w:val="none"/>
                <w:u w:val="none" w:color="auto"/>
              </w:rPr>
            </w:pPr>
          </w:p>
        </w:tc>
        <w:tc>
          <w:tcPr>
            <w:tcW w:w="362" w:type="pct"/>
            <w:vMerge w:val="continue"/>
            <w:vAlign w:val="center"/>
          </w:tcPr>
          <w:p w14:paraId="021E7AFF">
            <w:pPr>
              <w:pStyle w:val="71"/>
              <w:bidi w:val="0"/>
              <w:rPr>
                <w:rFonts w:hint="default"/>
                <w:color w:val="auto"/>
                <w:highlight w:val="none"/>
                <w:u w:val="none" w:color="auto"/>
              </w:rPr>
            </w:pPr>
          </w:p>
        </w:tc>
        <w:tc>
          <w:tcPr>
            <w:tcW w:w="332" w:type="pct"/>
            <w:vMerge w:val="continue"/>
            <w:vAlign w:val="center"/>
          </w:tcPr>
          <w:p w14:paraId="571AF1F6">
            <w:pPr>
              <w:pStyle w:val="71"/>
              <w:bidi w:val="0"/>
              <w:rPr>
                <w:rFonts w:hint="default"/>
                <w:color w:val="auto"/>
                <w:highlight w:val="none"/>
                <w:u w:val="none" w:color="auto"/>
              </w:rPr>
            </w:pPr>
          </w:p>
        </w:tc>
        <w:tc>
          <w:tcPr>
            <w:tcW w:w="335" w:type="pct"/>
            <w:vMerge w:val="continue"/>
            <w:vAlign w:val="center"/>
          </w:tcPr>
          <w:p w14:paraId="3BF07E92">
            <w:pPr>
              <w:pStyle w:val="71"/>
              <w:bidi w:val="0"/>
              <w:rPr>
                <w:rFonts w:hint="default"/>
                <w:color w:val="auto"/>
                <w:highlight w:val="none"/>
                <w:u w:val="none" w:color="auto"/>
              </w:rPr>
            </w:pPr>
          </w:p>
        </w:tc>
        <w:tc>
          <w:tcPr>
            <w:tcW w:w="358" w:type="pct"/>
            <w:vMerge w:val="continue"/>
            <w:vAlign w:val="center"/>
          </w:tcPr>
          <w:p w14:paraId="7EE25065">
            <w:pPr>
              <w:pStyle w:val="71"/>
              <w:bidi w:val="0"/>
              <w:rPr>
                <w:rFonts w:hint="default"/>
                <w:color w:val="auto"/>
                <w:highlight w:val="none"/>
                <w:u w:val="none" w:color="auto"/>
              </w:rPr>
            </w:pPr>
          </w:p>
        </w:tc>
        <w:tc>
          <w:tcPr>
            <w:tcW w:w="464" w:type="pct"/>
            <w:vMerge w:val="continue"/>
            <w:vAlign w:val="center"/>
          </w:tcPr>
          <w:p w14:paraId="15B9100C">
            <w:pPr>
              <w:pStyle w:val="71"/>
              <w:bidi w:val="0"/>
              <w:rPr>
                <w:rFonts w:hint="default"/>
                <w:color w:val="auto"/>
                <w:highlight w:val="none"/>
                <w:u w:val="none" w:color="auto"/>
              </w:rPr>
            </w:pPr>
          </w:p>
        </w:tc>
        <w:tc>
          <w:tcPr>
            <w:tcW w:w="592" w:type="pct"/>
            <w:vMerge w:val="continue"/>
            <w:vAlign w:val="center"/>
          </w:tcPr>
          <w:p w14:paraId="164EF040">
            <w:pPr>
              <w:pStyle w:val="71"/>
              <w:bidi w:val="0"/>
              <w:rPr>
                <w:rFonts w:hint="default"/>
                <w:color w:val="auto"/>
                <w:highlight w:val="none"/>
                <w:u w:val="none" w:color="auto"/>
              </w:rPr>
            </w:pPr>
          </w:p>
        </w:tc>
      </w:tr>
      <w:tr w14:paraId="747D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restart"/>
            <w:vAlign w:val="center"/>
          </w:tcPr>
          <w:p w14:paraId="7F17327A">
            <w:pPr>
              <w:pStyle w:val="71"/>
              <w:bidi w:val="0"/>
              <w:rPr>
                <w:rFonts w:hint="default"/>
                <w:color w:val="auto"/>
                <w:highlight w:val="none"/>
                <w:u w:val="none" w:color="auto"/>
                <w:lang w:val="en-US" w:eastAsia="zh-CN"/>
              </w:rPr>
            </w:pPr>
            <w:r>
              <w:rPr>
                <w:rFonts w:hint="default"/>
                <w:color w:val="auto"/>
                <w:highlight w:val="none"/>
                <w:u w:val="none" w:color="auto"/>
                <w:lang w:val="en-US" w:eastAsia="zh-CN"/>
              </w:rPr>
              <w:t>生活</w:t>
            </w:r>
            <w:r>
              <w:rPr>
                <w:rFonts w:hint="default"/>
                <w:color w:val="auto"/>
                <w:highlight w:val="none"/>
                <w:u w:val="none" w:color="auto"/>
              </w:rPr>
              <w:t>污水</w:t>
            </w:r>
          </w:p>
        </w:tc>
        <w:tc>
          <w:tcPr>
            <w:tcW w:w="349" w:type="pct"/>
            <w:vMerge w:val="restart"/>
            <w:vAlign w:val="center"/>
          </w:tcPr>
          <w:p w14:paraId="56C69949">
            <w:pPr>
              <w:pStyle w:val="71"/>
              <w:bidi w:val="0"/>
              <w:rPr>
                <w:rFonts w:hint="default"/>
                <w:color w:val="auto"/>
                <w:highlight w:val="none"/>
                <w:u w:val="none" w:color="auto"/>
                <w:lang w:val="en-US" w:eastAsia="zh-CN"/>
              </w:rPr>
            </w:pPr>
            <w:r>
              <w:rPr>
                <w:rFonts w:hint="default"/>
                <w:color w:val="auto"/>
                <w:highlight w:val="none"/>
                <w:u w:val="none" w:color="auto"/>
                <w:lang w:val="en-US" w:eastAsia="zh-CN"/>
              </w:rPr>
              <w:t>员工生活</w:t>
            </w:r>
          </w:p>
        </w:tc>
        <w:tc>
          <w:tcPr>
            <w:tcW w:w="483" w:type="pct"/>
            <w:vMerge w:val="restart"/>
            <w:vAlign w:val="center"/>
          </w:tcPr>
          <w:p w14:paraId="5CCDC8A0">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化粪池</w:t>
            </w:r>
          </w:p>
        </w:tc>
        <w:tc>
          <w:tcPr>
            <w:tcW w:w="527" w:type="pct"/>
            <w:vMerge w:val="restart"/>
            <w:vAlign w:val="center"/>
          </w:tcPr>
          <w:p w14:paraId="6883D119">
            <w:pPr>
              <w:pStyle w:val="71"/>
              <w:bidi w:val="0"/>
              <w:rPr>
                <w:rFonts w:hint="default"/>
                <w:color w:val="auto"/>
                <w:highlight w:val="none"/>
                <w:u w:val="none" w:color="auto"/>
                <w:lang w:val="en-US" w:eastAsia="zh-CN"/>
              </w:rPr>
            </w:pPr>
            <w:r>
              <w:rPr>
                <w:rFonts w:hint="default"/>
                <w:color w:val="auto"/>
                <w:highlight w:val="none"/>
                <w:u w:val="none" w:color="auto"/>
                <w:lang w:val="en-US" w:eastAsia="zh-CN"/>
              </w:rPr>
              <w:t>厌氧发酵</w:t>
            </w:r>
          </w:p>
        </w:tc>
        <w:tc>
          <w:tcPr>
            <w:tcW w:w="309" w:type="pct"/>
            <w:vMerge w:val="restart"/>
            <w:vAlign w:val="center"/>
          </w:tcPr>
          <w:p w14:paraId="2BC3BE94">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567" w:type="pct"/>
            <w:vMerge w:val="restart"/>
            <w:shd w:val="clear" w:color="auto" w:fill="auto"/>
            <w:vAlign w:val="center"/>
          </w:tcPr>
          <w:p w14:paraId="1E2C2040">
            <w:pPr>
              <w:pStyle w:val="71"/>
              <w:bidi w:val="0"/>
              <w:ind w:firstLine="0" w:firstLineChars="0"/>
              <w:rPr>
                <w:rFonts w:hint="default" w:ascii="Times New Roman" w:hAnsi="Times New Roman" w:eastAsia="宋体" w:cs="Times New Roman"/>
                <w:bCs/>
                <w:color w:val="auto"/>
                <w:kern w:val="0"/>
                <w:sz w:val="21"/>
                <w:szCs w:val="21"/>
                <w:highlight w:val="none"/>
                <w:u w:val="none" w:color="auto"/>
                <w:lang w:val="en-US" w:eastAsia="zh-CN" w:bidi="ar-SA"/>
              </w:rPr>
            </w:pPr>
            <w:r>
              <w:rPr>
                <w:rFonts w:hint="eastAsia"/>
                <w:color w:val="auto"/>
                <w:highlight w:val="none"/>
                <w:u w:val="none" w:color="auto"/>
                <w:lang w:val="en-US" w:eastAsia="zh-CN"/>
              </w:rPr>
              <w:t>/</w:t>
            </w:r>
          </w:p>
          <w:p w14:paraId="47D93B30">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362" w:type="pct"/>
            <w:vMerge w:val="restart"/>
            <w:vAlign w:val="center"/>
          </w:tcPr>
          <w:p w14:paraId="548488D0">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不外排</w:t>
            </w:r>
          </w:p>
        </w:tc>
        <w:tc>
          <w:tcPr>
            <w:tcW w:w="332" w:type="pct"/>
            <w:vMerge w:val="restart"/>
            <w:vAlign w:val="center"/>
          </w:tcPr>
          <w:p w14:paraId="56901D6D">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用于周边农田施肥</w:t>
            </w:r>
          </w:p>
        </w:tc>
        <w:tc>
          <w:tcPr>
            <w:tcW w:w="335" w:type="pct"/>
            <w:vMerge w:val="restart"/>
            <w:vAlign w:val="center"/>
          </w:tcPr>
          <w:p w14:paraId="6165DE67">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358" w:type="pct"/>
            <w:vAlign w:val="center"/>
          </w:tcPr>
          <w:p w14:paraId="272CCD33">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pH</w:t>
            </w:r>
          </w:p>
        </w:tc>
        <w:tc>
          <w:tcPr>
            <w:tcW w:w="464" w:type="pct"/>
            <w:vAlign w:val="center"/>
          </w:tcPr>
          <w:p w14:paraId="1EB709BF">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592" w:type="pct"/>
            <w:vMerge w:val="restart"/>
            <w:vAlign w:val="center"/>
          </w:tcPr>
          <w:p w14:paraId="1ADC1129">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w:t>
            </w:r>
          </w:p>
        </w:tc>
      </w:tr>
      <w:tr w14:paraId="4338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4A6FA807">
            <w:pPr>
              <w:pStyle w:val="71"/>
              <w:bidi w:val="0"/>
              <w:rPr>
                <w:rFonts w:hint="default"/>
                <w:color w:val="auto"/>
                <w:highlight w:val="none"/>
                <w:u w:val="none" w:color="auto"/>
                <w:lang w:val="en-US" w:eastAsia="zh-CN"/>
              </w:rPr>
            </w:pPr>
          </w:p>
        </w:tc>
        <w:tc>
          <w:tcPr>
            <w:tcW w:w="349" w:type="pct"/>
            <w:vMerge w:val="continue"/>
            <w:vAlign w:val="center"/>
          </w:tcPr>
          <w:p w14:paraId="775B092A">
            <w:pPr>
              <w:pStyle w:val="71"/>
              <w:bidi w:val="0"/>
              <w:rPr>
                <w:rFonts w:hint="default"/>
                <w:color w:val="auto"/>
                <w:highlight w:val="none"/>
                <w:u w:val="none" w:color="auto"/>
                <w:lang w:val="en-US" w:eastAsia="zh-CN"/>
              </w:rPr>
            </w:pPr>
          </w:p>
        </w:tc>
        <w:tc>
          <w:tcPr>
            <w:tcW w:w="483" w:type="pct"/>
            <w:vMerge w:val="continue"/>
            <w:vAlign w:val="center"/>
          </w:tcPr>
          <w:p w14:paraId="01CFC088">
            <w:pPr>
              <w:pStyle w:val="71"/>
              <w:bidi w:val="0"/>
              <w:rPr>
                <w:rFonts w:hint="eastAsia"/>
                <w:color w:val="auto"/>
                <w:highlight w:val="none"/>
                <w:u w:val="none" w:color="auto"/>
                <w:lang w:val="en-US" w:eastAsia="zh-CN"/>
              </w:rPr>
            </w:pPr>
          </w:p>
        </w:tc>
        <w:tc>
          <w:tcPr>
            <w:tcW w:w="527" w:type="pct"/>
            <w:vMerge w:val="continue"/>
            <w:vAlign w:val="center"/>
          </w:tcPr>
          <w:p w14:paraId="0A03FFCA">
            <w:pPr>
              <w:pStyle w:val="71"/>
              <w:bidi w:val="0"/>
              <w:rPr>
                <w:rFonts w:hint="default"/>
                <w:color w:val="auto"/>
                <w:highlight w:val="none"/>
                <w:u w:val="none" w:color="auto"/>
                <w:lang w:val="en-US" w:eastAsia="zh-CN"/>
              </w:rPr>
            </w:pPr>
          </w:p>
        </w:tc>
        <w:tc>
          <w:tcPr>
            <w:tcW w:w="309" w:type="pct"/>
            <w:vMerge w:val="continue"/>
            <w:vAlign w:val="center"/>
          </w:tcPr>
          <w:p w14:paraId="790D5AA7">
            <w:pPr>
              <w:pStyle w:val="71"/>
              <w:bidi w:val="0"/>
              <w:rPr>
                <w:rFonts w:hint="default"/>
                <w:color w:val="auto"/>
                <w:highlight w:val="none"/>
                <w:u w:val="none" w:color="auto"/>
                <w:lang w:val="en-US" w:eastAsia="zh-CN"/>
              </w:rPr>
            </w:pPr>
          </w:p>
        </w:tc>
        <w:tc>
          <w:tcPr>
            <w:tcW w:w="567" w:type="pct"/>
            <w:vMerge w:val="continue"/>
            <w:shd w:val="clear" w:color="auto" w:fill="auto"/>
            <w:vAlign w:val="center"/>
          </w:tcPr>
          <w:p w14:paraId="1D070730">
            <w:pPr>
              <w:pStyle w:val="71"/>
              <w:bidi w:val="0"/>
              <w:ind w:firstLine="0" w:firstLineChars="0"/>
              <w:rPr>
                <w:rFonts w:hint="eastAsia" w:ascii="Times New Roman" w:hAnsi="Times New Roman" w:eastAsia="宋体" w:cs="Times New Roman"/>
                <w:bCs/>
                <w:color w:val="auto"/>
                <w:kern w:val="0"/>
                <w:sz w:val="21"/>
                <w:szCs w:val="21"/>
                <w:highlight w:val="none"/>
                <w:u w:val="none" w:color="auto"/>
                <w:lang w:val="en-US" w:eastAsia="zh-CN" w:bidi="ar-SA"/>
              </w:rPr>
            </w:pPr>
          </w:p>
        </w:tc>
        <w:tc>
          <w:tcPr>
            <w:tcW w:w="362" w:type="pct"/>
            <w:vMerge w:val="continue"/>
            <w:vAlign w:val="center"/>
          </w:tcPr>
          <w:p w14:paraId="79F8BA8D">
            <w:pPr>
              <w:pStyle w:val="71"/>
              <w:bidi w:val="0"/>
              <w:rPr>
                <w:rFonts w:hint="default"/>
                <w:color w:val="auto"/>
                <w:highlight w:val="none"/>
                <w:u w:val="none" w:color="auto"/>
                <w:lang w:val="en-US" w:eastAsia="zh-CN"/>
              </w:rPr>
            </w:pPr>
          </w:p>
        </w:tc>
        <w:tc>
          <w:tcPr>
            <w:tcW w:w="332" w:type="pct"/>
            <w:vMerge w:val="continue"/>
            <w:vAlign w:val="center"/>
          </w:tcPr>
          <w:p w14:paraId="705E1A6E">
            <w:pPr>
              <w:pStyle w:val="71"/>
              <w:bidi w:val="0"/>
              <w:rPr>
                <w:rFonts w:hint="eastAsia"/>
                <w:color w:val="auto"/>
                <w:highlight w:val="none"/>
                <w:u w:val="none" w:color="auto"/>
                <w:lang w:val="en-US" w:eastAsia="zh-CN"/>
              </w:rPr>
            </w:pPr>
          </w:p>
        </w:tc>
        <w:tc>
          <w:tcPr>
            <w:tcW w:w="335" w:type="pct"/>
            <w:vMerge w:val="continue"/>
            <w:vAlign w:val="center"/>
          </w:tcPr>
          <w:p w14:paraId="59CFE1E5">
            <w:pPr>
              <w:pStyle w:val="71"/>
              <w:bidi w:val="0"/>
              <w:rPr>
                <w:rFonts w:hint="default"/>
                <w:color w:val="auto"/>
                <w:highlight w:val="none"/>
                <w:u w:val="none" w:color="auto"/>
                <w:lang w:val="en-US" w:eastAsia="zh-CN"/>
              </w:rPr>
            </w:pPr>
          </w:p>
        </w:tc>
        <w:tc>
          <w:tcPr>
            <w:tcW w:w="358" w:type="pct"/>
            <w:shd w:val="clear" w:color="auto" w:fill="auto"/>
            <w:vAlign w:val="center"/>
          </w:tcPr>
          <w:p w14:paraId="60990775">
            <w:pPr>
              <w:pStyle w:val="71"/>
              <w:bidi w:val="0"/>
              <w:ind w:firstLine="0" w:firstLineChars="0"/>
              <w:rPr>
                <w:rFonts w:hint="default" w:ascii="Times New Roman" w:hAnsi="Times New Roman" w:eastAsia="宋体" w:cs="Times New Roman"/>
                <w:bCs/>
                <w:color w:val="auto"/>
                <w:kern w:val="0"/>
                <w:sz w:val="21"/>
                <w:szCs w:val="21"/>
                <w:highlight w:val="none"/>
                <w:u w:val="none" w:color="auto"/>
                <w:lang w:val="en-US" w:eastAsia="zh-CN" w:bidi="ar-SA"/>
              </w:rPr>
            </w:pPr>
            <w:r>
              <w:rPr>
                <w:rFonts w:hint="default"/>
                <w:color w:val="auto"/>
                <w:highlight w:val="none"/>
                <w:u w:val="none" w:color="auto"/>
                <w:lang w:val="en-US" w:eastAsia="zh-CN"/>
              </w:rPr>
              <w:t>COD</w:t>
            </w:r>
            <w:r>
              <w:rPr>
                <w:rFonts w:hint="default"/>
                <w:color w:val="auto"/>
                <w:highlight w:val="none"/>
                <w:u w:val="none" w:color="auto"/>
                <w:vertAlign w:val="subscript"/>
                <w:lang w:val="en-US" w:eastAsia="zh-CN"/>
              </w:rPr>
              <w:t>Cr</w:t>
            </w:r>
          </w:p>
        </w:tc>
        <w:tc>
          <w:tcPr>
            <w:tcW w:w="464" w:type="pct"/>
            <w:shd w:val="clear" w:color="auto" w:fill="auto"/>
            <w:vAlign w:val="center"/>
          </w:tcPr>
          <w:p w14:paraId="384FABED">
            <w:pPr>
              <w:pStyle w:val="71"/>
              <w:bidi w:val="0"/>
              <w:ind w:firstLine="0" w:firstLineChars="0"/>
              <w:rPr>
                <w:rFonts w:hint="default" w:ascii="Times New Roman" w:hAnsi="Times New Roman" w:eastAsia="宋体" w:cs="Times New Roman"/>
                <w:bCs/>
                <w:color w:val="auto"/>
                <w:kern w:val="0"/>
                <w:sz w:val="21"/>
                <w:szCs w:val="21"/>
                <w:highlight w:val="none"/>
                <w:u w:val="none" w:color="auto"/>
                <w:lang w:val="en-US" w:eastAsia="zh-CN" w:bidi="ar-SA"/>
              </w:rPr>
            </w:pPr>
            <w:r>
              <w:rPr>
                <w:rFonts w:hint="eastAsia"/>
                <w:color w:val="auto"/>
                <w:highlight w:val="none"/>
                <w:u w:val="none" w:color="auto"/>
                <w:lang w:val="en-US" w:eastAsia="zh-CN"/>
              </w:rPr>
              <w:t>/</w:t>
            </w:r>
          </w:p>
        </w:tc>
        <w:tc>
          <w:tcPr>
            <w:tcW w:w="592" w:type="pct"/>
            <w:vMerge w:val="continue"/>
            <w:vAlign w:val="center"/>
          </w:tcPr>
          <w:p w14:paraId="4B383D4C">
            <w:pPr>
              <w:pStyle w:val="71"/>
              <w:bidi w:val="0"/>
              <w:rPr>
                <w:rFonts w:hint="default"/>
                <w:color w:val="auto"/>
                <w:highlight w:val="none"/>
                <w:u w:val="none" w:color="auto"/>
                <w:lang w:val="en-US" w:eastAsia="zh-CN"/>
              </w:rPr>
            </w:pPr>
          </w:p>
        </w:tc>
      </w:tr>
      <w:tr w14:paraId="330F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4FA4D501">
            <w:pPr>
              <w:pStyle w:val="71"/>
              <w:bidi w:val="0"/>
              <w:rPr>
                <w:rFonts w:hint="default"/>
                <w:color w:val="auto"/>
                <w:highlight w:val="none"/>
                <w:u w:val="none" w:color="auto"/>
              </w:rPr>
            </w:pPr>
          </w:p>
        </w:tc>
        <w:tc>
          <w:tcPr>
            <w:tcW w:w="349" w:type="pct"/>
            <w:vMerge w:val="continue"/>
            <w:vAlign w:val="center"/>
          </w:tcPr>
          <w:p w14:paraId="55B7BCA1">
            <w:pPr>
              <w:pStyle w:val="71"/>
              <w:bidi w:val="0"/>
              <w:rPr>
                <w:rFonts w:hint="default"/>
                <w:color w:val="auto"/>
                <w:highlight w:val="none"/>
                <w:u w:val="none" w:color="auto"/>
              </w:rPr>
            </w:pPr>
          </w:p>
        </w:tc>
        <w:tc>
          <w:tcPr>
            <w:tcW w:w="483" w:type="pct"/>
            <w:vMerge w:val="continue"/>
            <w:vAlign w:val="center"/>
          </w:tcPr>
          <w:p w14:paraId="1CBF1FC9">
            <w:pPr>
              <w:pStyle w:val="71"/>
              <w:bidi w:val="0"/>
              <w:rPr>
                <w:rFonts w:hint="default"/>
                <w:color w:val="auto"/>
                <w:highlight w:val="none"/>
                <w:u w:val="none" w:color="auto"/>
              </w:rPr>
            </w:pPr>
          </w:p>
        </w:tc>
        <w:tc>
          <w:tcPr>
            <w:tcW w:w="527" w:type="pct"/>
            <w:vMerge w:val="continue"/>
            <w:vAlign w:val="center"/>
          </w:tcPr>
          <w:p w14:paraId="32F68AC6">
            <w:pPr>
              <w:pStyle w:val="71"/>
              <w:bidi w:val="0"/>
              <w:rPr>
                <w:rFonts w:hint="default"/>
                <w:color w:val="auto"/>
                <w:highlight w:val="none"/>
                <w:u w:val="none" w:color="auto"/>
              </w:rPr>
            </w:pPr>
          </w:p>
        </w:tc>
        <w:tc>
          <w:tcPr>
            <w:tcW w:w="309" w:type="pct"/>
            <w:vMerge w:val="continue"/>
            <w:vAlign w:val="center"/>
          </w:tcPr>
          <w:p w14:paraId="167ADA5C">
            <w:pPr>
              <w:pStyle w:val="71"/>
              <w:bidi w:val="0"/>
              <w:rPr>
                <w:rFonts w:hint="default"/>
                <w:color w:val="auto"/>
                <w:highlight w:val="none"/>
                <w:u w:val="none" w:color="auto"/>
              </w:rPr>
            </w:pPr>
          </w:p>
        </w:tc>
        <w:tc>
          <w:tcPr>
            <w:tcW w:w="567" w:type="pct"/>
            <w:vMerge w:val="continue"/>
            <w:vAlign w:val="center"/>
          </w:tcPr>
          <w:p w14:paraId="576E8F02">
            <w:pPr>
              <w:pStyle w:val="71"/>
              <w:bidi w:val="0"/>
              <w:rPr>
                <w:rFonts w:hint="default"/>
                <w:color w:val="auto"/>
                <w:highlight w:val="none"/>
                <w:u w:val="none" w:color="auto"/>
              </w:rPr>
            </w:pPr>
          </w:p>
        </w:tc>
        <w:tc>
          <w:tcPr>
            <w:tcW w:w="362" w:type="pct"/>
            <w:vMerge w:val="continue"/>
            <w:vAlign w:val="center"/>
          </w:tcPr>
          <w:p w14:paraId="43C7D07B">
            <w:pPr>
              <w:pStyle w:val="71"/>
              <w:bidi w:val="0"/>
              <w:rPr>
                <w:rFonts w:hint="default"/>
                <w:color w:val="auto"/>
                <w:highlight w:val="none"/>
                <w:u w:val="none" w:color="auto"/>
              </w:rPr>
            </w:pPr>
          </w:p>
        </w:tc>
        <w:tc>
          <w:tcPr>
            <w:tcW w:w="332" w:type="pct"/>
            <w:vMerge w:val="continue"/>
            <w:vAlign w:val="center"/>
          </w:tcPr>
          <w:p w14:paraId="7C450D2A">
            <w:pPr>
              <w:pStyle w:val="71"/>
              <w:bidi w:val="0"/>
              <w:rPr>
                <w:rFonts w:hint="default"/>
                <w:color w:val="auto"/>
                <w:highlight w:val="none"/>
                <w:u w:val="none" w:color="auto"/>
              </w:rPr>
            </w:pPr>
          </w:p>
        </w:tc>
        <w:tc>
          <w:tcPr>
            <w:tcW w:w="335" w:type="pct"/>
            <w:vMerge w:val="continue"/>
            <w:vAlign w:val="center"/>
          </w:tcPr>
          <w:p w14:paraId="6D97D6C8">
            <w:pPr>
              <w:pStyle w:val="71"/>
              <w:bidi w:val="0"/>
              <w:rPr>
                <w:rFonts w:hint="default"/>
                <w:color w:val="auto"/>
                <w:highlight w:val="none"/>
                <w:u w:val="none" w:color="auto"/>
              </w:rPr>
            </w:pPr>
          </w:p>
        </w:tc>
        <w:tc>
          <w:tcPr>
            <w:tcW w:w="358" w:type="pct"/>
            <w:vAlign w:val="center"/>
          </w:tcPr>
          <w:p w14:paraId="03A1B541">
            <w:pPr>
              <w:pStyle w:val="71"/>
              <w:bidi w:val="0"/>
              <w:rPr>
                <w:rFonts w:hint="default"/>
                <w:color w:val="auto"/>
                <w:highlight w:val="none"/>
                <w:u w:val="none" w:color="auto"/>
                <w:lang w:val="en-US" w:eastAsia="zh-CN"/>
              </w:rPr>
            </w:pPr>
            <w:r>
              <w:rPr>
                <w:rFonts w:hint="default"/>
                <w:color w:val="auto"/>
                <w:highlight w:val="none"/>
                <w:u w:val="none" w:color="auto"/>
                <w:lang w:val="en-US" w:eastAsia="zh-CN"/>
              </w:rPr>
              <w:t>BOD</w:t>
            </w:r>
            <w:r>
              <w:rPr>
                <w:rFonts w:hint="default"/>
                <w:color w:val="auto"/>
                <w:highlight w:val="none"/>
                <w:u w:val="none" w:color="auto"/>
                <w:vertAlign w:val="subscript"/>
                <w:lang w:val="en-US" w:eastAsia="zh-CN"/>
              </w:rPr>
              <w:t>5</w:t>
            </w:r>
          </w:p>
        </w:tc>
        <w:tc>
          <w:tcPr>
            <w:tcW w:w="464" w:type="pct"/>
            <w:vAlign w:val="center"/>
          </w:tcPr>
          <w:p w14:paraId="72C7FBB0">
            <w:pPr>
              <w:pStyle w:val="71"/>
              <w:bidi w:val="0"/>
              <w:ind w:firstLine="0" w:firstLineChars="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592" w:type="pct"/>
            <w:vMerge w:val="continue"/>
            <w:vAlign w:val="center"/>
          </w:tcPr>
          <w:p w14:paraId="64412A84">
            <w:pPr>
              <w:pStyle w:val="71"/>
              <w:bidi w:val="0"/>
              <w:rPr>
                <w:rFonts w:hint="default"/>
                <w:color w:val="auto"/>
                <w:highlight w:val="none"/>
                <w:u w:val="none" w:color="auto"/>
                <w:lang w:val="en-US" w:eastAsia="zh-CN"/>
              </w:rPr>
            </w:pPr>
          </w:p>
        </w:tc>
      </w:tr>
      <w:tr w14:paraId="16AB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5C772676">
            <w:pPr>
              <w:pStyle w:val="71"/>
              <w:bidi w:val="0"/>
              <w:rPr>
                <w:rFonts w:hint="default"/>
                <w:color w:val="auto"/>
                <w:highlight w:val="none"/>
                <w:u w:val="none" w:color="auto"/>
                <w:lang w:val="en-US" w:eastAsia="zh-CN"/>
              </w:rPr>
            </w:pPr>
          </w:p>
        </w:tc>
        <w:tc>
          <w:tcPr>
            <w:tcW w:w="349" w:type="pct"/>
            <w:vMerge w:val="continue"/>
            <w:vAlign w:val="center"/>
          </w:tcPr>
          <w:p w14:paraId="75F62953">
            <w:pPr>
              <w:pStyle w:val="71"/>
              <w:bidi w:val="0"/>
              <w:rPr>
                <w:rFonts w:hint="default"/>
                <w:color w:val="auto"/>
                <w:highlight w:val="none"/>
                <w:u w:val="none" w:color="auto"/>
                <w:lang w:val="en-US" w:eastAsia="zh-CN"/>
              </w:rPr>
            </w:pPr>
          </w:p>
        </w:tc>
        <w:tc>
          <w:tcPr>
            <w:tcW w:w="483" w:type="pct"/>
            <w:vMerge w:val="continue"/>
            <w:vAlign w:val="center"/>
          </w:tcPr>
          <w:p w14:paraId="5FA69C7E">
            <w:pPr>
              <w:pStyle w:val="71"/>
              <w:bidi w:val="0"/>
              <w:rPr>
                <w:rFonts w:hint="default"/>
                <w:color w:val="auto"/>
                <w:highlight w:val="none"/>
                <w:u w:val="none" w:color="auto"/>
                <w:lang w:val="en-US" w:eastAsia="zh-CN"/>
              </w:rPr>
            </w:pPr>
          </w:p>
        </w:tc>
        <w:tc>
          <w:tcPr>
            <w:tcW w:w="527" w:type="pct"/>
            <w:vMerge w:val="continue"/>
            <w:vAlign w:val="center"/>
          </w:tcPr>
          <w:p w14:paraId="41B65737">
            <w:pPr>
              <w:pStyle w:val="71"/>
              <w:bidi w:val="0"/>
              <w:rPr>
                <w:rFonts w:hint="default"/>
                <w:color w:val="auto"/>
                <w:highlight w:val="none"/>
                <w:u w:val="none" w:color="auto"/>
                <w:lang w:val="en-US" w:eastAsia="zh-CN"/>
              </w:rPr>
            </w:pPr>
          </w:p>
        </w:tc>
        <w:tc>
          <w:tcPr>
            <w:tcW w:w="309" w:type="pct"/>
            <w:vMerge w:val="continue"/>
            <w:vAlign w:val="center"/>
          </w:tcPr>
          <w:p w14:paraId="50649C34">
            <w:pPr>
              <w:pStyle w:val="71"/>
              <w:bidi w:val="0"/>
              <w:rPr>
                <w:rFonts w:hint="default"/>
                <w:color w:val="auto"/>
                <w:highlight w:val="none"/>
                <w:u w:val="none" w:color="auto"/>
                <w:lang w:val="en-US" w:eastAsia="zh-CN"/>
              </w:rPr>
            </w:pPr>
          </w:p>
        </w:tc>
        <w:tc>
          <w:tcPr>
            <w:tcW w:w="567" w:type="pct"/>
            <w:vMerge w:val="continue"/>
            <w:vAlign w:val="center"/>
          </w:tcPr>
          <w:p w14:paraId="53AA781A">
            <w:pPr>
              <w:pStyle w:val="71"/>
              <w:bidi w:val="0"/>
              <w:rPr>
                <w:rFonts w:hint="default"/>
                <w:color w:val="auto"/>
                <w:highlight w:val="none"/>
                <w:u w:val="none" w:color="auto"/>
                <w:lang w:val="en-US" w:eastAsia="zh-CN"/>
              </w:rPr>
            </w:pPr>
          </w:p>
        </w:tc>
        <w:tc>
          <w:tcPr>
            <w:tcW w:w="362" w:type="pct"/>
            <w:vMerge w:val="continue"/>
            <w:vAlign w:val="center"/>
          </w:tcPr>
          <w:p w14:paraId="2037F37E">
            <w:pPr>
              <w:pStyle w:val="71"/>
              <w:bidi w:val="0"/>
              <w:rPr>
                <w:rFonts w:hint="default"/>
                <w:color w:val="auto"/>
                <w:highlight w:val="none"/>
                <w:u w:val="none" w:color="auto"/>
                <w:lang w:val="en-US" w:eastAsia="zh-CN"/>
              </w:rPr>
            </w:pPr>
          </w:p>
        </w:tc>
        <w:tc>
          <w:tcPr>
            <w:tcW w:w="332" w:type="pct"/>
            <w:vMerge w:val="continue"/>
            <w:vAlign w:val="center"/>
          </w:tcPr>
          <w:p w14:paraId="4A2A87C4">
            <w:pPr>
              <w:pStyle w:val="71"/>
              <w:bidi w:val="0"/>
              <w:rPr>
                <w:rFonts w:hint="default"/>
                <w:color w:val="auto"/>
                <w:highlight w:val="none"/>
                <w:u w:val="none" w:color="auto"/>
                <w:lang w:val="en-US" w:eastAsia="zh-CN"/>
              </w:rPr>
            </w:pPr>
          </w:p>
        </w:tc>
        <w:tc>
          <w:tcPr>
            <w:tcW w:w="335" w:type="pct"/>
            <w:vMerge w:val="continue"/>
            <w:vAlign w:val="center"/>
          </w:tcPr>
          <w:p w14:paraId="4247747C">
            <w:pPr>
              <w:pStyle w:val="71"/>
              <w:bidi w:val="0"/>
              <w:rPr>
                <w:rFonts w:hint="default"/>
                <w:color w:val="auto"/>
                <w:highlight w:val="none"/>
                <w:u w:val="none" w:color="auto"/>
                <w:lang w:val="en-US" w:eastAsia="zh-CN"/>
              </w:rPr>
            </w:pPr>
          </w:p>
        </w:tc>
        <w:tc>
          <w:tcPr>
            <w:tcW w:w="358" w:type="pct"/>
            <w:vAlign w:val="center"/>
          </w:tcPr>
          <w:p w14:paraId="5D6915DF">
            <w:pPr>
              <w:pStyle w:val="71"/>
              <w:bidi w:val="0"/>
              <w:rPr>
                <w:rFonts w:hint="default"/>
                <w:color w:val="auto"/>
                <w:highlight w:val="none"/>
                <w:u w:val="none" w:color="auto"/>
                <w:lang w:val="en-US" w:eastAsia="zh-CN"/>
              </w:rPr>
            </w:pPr>
            <w:r>
              <w:rPr>
                <w:rFonts w:hint="default"/>
                <w:color w:val="auto"/>
                <w:highlight w:val="none"/>
                <w:u w:val="none" w:color="auto"/>
                <w:lang w:val="en-US" w:eastAsia="zh-CN"/>
              </w:rPr>
              <w:t>SS</w:t>
            </w:r>
          </w:p>
        </w:tc>
        <w:tc>
          <w:tcPr>
            <w:tcW w:w="464" w:type="pct"/>
            <w:vAlign w:val="center"/>
          </w:tcPr>
          <w:p w14:paraId="65008C1F">
            <w:pPr>
              <w:pStyle w:val="71"/>
              <w:bidi w:val="0"/>
              <w:ind w:firstLine="0" w:firstLineChars="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592" w:type="pct"/>
            <w:vMerge w:val="continue"/>
            <w:vAlign w:val="center"/>
          </w:tcPr>
          <w:p w14:paraId="6C0C9E82">
            <w:pPr>
              <w:pStyle w:val="71"/>
              <w:bidi w:val="0"/>
              <w:rPr>
                <w:rFonts w:hint="default"/>
                <w:color w:val="auto"/>
                <w:highlight w:val="none"/>
                <w:u w:val="none" w:color="auto"/>
                <w:lang w:val="en-US" w:eastAsia="zh-CN"/>
              </w:rPr>
            </w:pPr>
          </w:p>
        </w:tc>
      </w:tr>
      <w:tr w14:paraId="35F4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7B831BDD">
            <w:pPr>
              <w:pStyle w:val="71"/>
              <w:bidi w:val="0"/>
              <w:rPr>
                <w:rFonts w:hint="default"/>
                <w:color w:val="auto"/>
                <w:highlight w:val="none"/>
                <w:u w:val="none" w:color="auto"/>
                <w:lang w:val="en-US" w:eastAsia="zh-CN"/>
              </w:rPr>
            </w:pPr>
          </w:p>
        </w:tc>
        <w:tc>
          <w:tcPr>
            <w:tcW w:w="349" w:type="pct"/>
            <w:vMerge w:val="continue"/>
            <w:vAlign w:val="center"/>
          </w:tcPr>
          <w:p w14:paraId="48775F11">
            <w:pPr>
              <w:pStyle w:val="71"/>
              <w:bidi w:val="0"/>
              <w:rPr>
                <w:rFonts w:hint="default"/>
                <w:color w:val="auto"/>
                <w:highlight w:val="none"/>
                <w:u w:val="none" w:color="auto"/>
                <w:lang w:val="en-US" w:eastAsia="zh-CN"/>
              </w:rPr>
            </w:pPr>
          </w:p>
        </w:tc>
        <w:tc>
          <w:tcPr>
            <w:tcW w:w="483" w:type="pct"/>
            <w:vMerge w:val="continue"/>
            <w:vAlign w:val="center"/>
          </w:tcPr>
          <w:p w14:paraId="6EFF9EB3">
            <w:pPr>
              <w:pStyle w:val="71"/>
              <w:bidi w:val="0"/>
              <w:rPr>
                <w:rFonts w:hint="default"/>
                <w:color w:val="auto"/>
                <w:highlight w:val="none"/>
                <w:u w:val="none" w:color="auto"/>
                <w:lang w:val="en-US" w:eastAsia="zh-CN"/>
              </w:rPr>
            </w:pPr>
          </w:p>
        </w:tc>
        <w:tc>
          <w:tcPr>
            <w:tcW w:w="527" w:type="pct"/>
            <w:vMerge w:val="continue"/>
            <w:vAlign w:val="center"/>
          </w:tcPr>
          <w:p w14:paraId="37EBBB69">
            <w:pPr>
              <w:pStyle w:val="71"/>
              <w:bidi w:val="0"/>
              <w:rPr>
                <w:rFonts w:hint="default"/>
                <w:color w:val="auto"/>
                <w:highlight w:val="none"/>
                <w:u w:val="none" w:color="auto"/>
                <w:lang w:val="en-US" w:eastAsia="zh-CN"/>
              </w:rPr>
            </w:pPr>
          </w:p>
        </w:tc>
        <w:tc>
          <w:tcPr>
            <w:tcW w:w="309" w:type="pct"/>
            <w:vMerge w:val="continue"/>
            <w:vAlign w:val="center"/>
          </w:tcPr>
          <w:p w14:paraId="7689B1F0">
            <w:pPr>
              <w:pStyle w:val="71"/>
              <w:bidi w:val="0"/>
              <w:rPr>
                <w:rFonts w:hint="default"/>
                <w:color w:val="auto"/>
                <w:highlight w:val="none"/>
                <w:u w:val="none" w:color="auto"/>
                <w:lang w:val="en-US" w:eastAsia="zh-CN"/>
              </w:rPr>
            </w:pPr>
          </w:p>
        </w:tc>
        <w:tc>
          <w:tcPr>
            <w:tcW w:w="567" w:type="pct"/>
            <w:vMerge w:val="continue"/>
            <w:vAlign w:val="center"/>
          </w:tcPr>
          <w:p w14:paraId="27E1A7D9">
            <w:pPr>
              <w:pStyle w:val="71"/>
              <w:bidi w:val="0"/>
              <w:rPr>
                <w:rFonts w:hint="default"/>
                <w:color w:val="auto"/>
                <w:highlight w:val="none"/>
                <w:u w:val="none" w:color="auto"/>
                <w:lang w:val="en-US" w:eastAsia="zh-CN"/>
              </w:rPr>
            </w:pPr>
          </w:p>
        </w:tc>
        <w:tc>
          <w:tcPr>
            <w:tcW w:w="362" w:type="pct"/>
            <w:vMerge w:val="continue"/>
            <w:vAlign w:val="center"/>
          </w:tcPr>
          <w:p w14:paraId="78DAC0E8">
            <w:pPr>
              <w:pStyle w:val="71"/>
              <w:bidi w:val="0"/>
              <w:rPr>
                <w:rFonts w:hint="default"/>
                <w:color w:val="auto"/>
                <w:highlight w:val="none"/>
                <w:u w:val="none" w:color="auto"/>
                <w:lang w:val="en-US" w:eastAsia="zh-CN"/>
              </w:rPr>
            </w:pPr>
          </w:p>
        </w:tc>
        <w:tc>
          <w:tcPr>
            <w:tcW w:w="332" w:type="pct"/>
            <w:vMerge w:val="continue"/>
            <w:vAlign w:val="center"/>
          </w:tcPr>
          <w:p w14:paraId="1AD5B98A">
            <w:pPr>
              <w:pStyle w:val="71"/>
              <w:bidi w:val="0"/>
              <w:rPr>
                <w:rFonts w:hint="default"/>
                <w:color w:val="auto"/>
                <w:highlight w:val="none"/>
                <w:u w:val="none" w:color="auto"/>
                <w:lang w:val="en-US" w:eastAsia="zh-CN"/>
              </w:rPr>
            </w:pPr>
          </w:p>
        </w:tc>
        <w:tc>
          <w:tcPr>
            <w:tcW w:w="335" w:type="pct"/>
            <w:vMerge w:val="continue"/>
            <w:vAlign w:val="center"/>
          </w:tcPr>
          <w:p w14:paraId="3478FC58">
            <w:pPr>
              <w:pStyle w:val="71"/>
              <w:bidi w:val="0"/>
              <w:rPr>
                <w:rFonts w:hint="default"/>
                <w:color w:val="auto"/>
                <w:highlight w:val="none"/>
                <w:u w:val="none" w:color="auto"/>
                <w:lang w:val="en-US" w:eastAsia="zh-CN"/>
              </w:rPr>
            </w:pPr>
          </w:p>
        </w:tc>
        <w:tc>
          <w:tcPr>
            <w:tcW w:w="358" w:type="pct"/>
            <w:vAlign w:val="center"/>
          </w:tcPr>
          <w:p w14:paraId="420CABA6">
            <w:pPr>
              <w:pStyle w:val="71"/>
              <w:bidi w:val="0"/>
              <w:rPr>
                <w:rFonts w:hint="default"/>
                <w:color w:val="auto"/>
                <w:highlight w:val="none"/>
                <w:u w:val="none" w:color="auto"/>
                <w:lang w:val="en-US" w:eastAsia="zh-CN"/>
              </w:rPr>
            </w:pPr>
            <w:r>
              <w:rPr>
                <w:rFonts w:hint="default"/>
                <w:color w:val="auto"/>
                <w:highlight w:val="none"/>
                <w:u w:val="none" w:color="auto"/>
                <w:lang w:val="en-US" w:eastAsia="zh-CN"/>
              </w:rPr>
              <w:t>氨氮</w:t>
            </w:r>
          </w:p>
        </w:tc>
        <w:tc>
          <w:tcPr>
            <w:tcW w:w="464" w:type="pct"/>
            <w:vAlign w:val="center"/>
          </w:tcPr>
          <w:p w14:paraId="5B6A1F78">
            <w:pPr>
              <w:pStyle w:val="71"/>
              <w:bidi w:val="0"/>
              <w:ind w:firstLine="0" w:firstLineChars="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592" w:type="pct"/>
            <w:vMerge w:val="continue"/>
            <w:vAlign w:val="center"/>
          </w:tcPr>
          <w:p w14:paraId="286F4866">
            <w:pPr>
              <w:pStyle w:val="71"/>
              <w:bidi w:val="0"/>
              <w:rPr>
                <w:rFonts w:hint="default"/>
                <w:color w:val="auto"/>
                <w:highlight w:val="none"/>
                <w:u w:val="none" w:color="auto"/>
                <w:lang w:val="en-US" w:eastAsia="zh-CN"/>
              </w:rPr>
            </w:pPr>
          </w:p>
        </w:tc>
      </w:tr>
      <w:tr w14:paraId="7938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6903B761">
            <w:pPr>
              <w:pStyle w:val="71"/>
              <w:bidi w:val="0"/>
              <w:rPr>
                <w:rFonts w:hint="default"/>
                <w:color w:val="auto"/>
                <w:highlight w:val="none"/>
                <w:u w:val="none" w:color="auto"/>
                <w:lang w:val="en-US" w:eastAsia="zh-CN"/>
              </w:rPr>
            </w:pPr>
          </w:p>
        </w:tc>
        <w:tc>
          <w:tcPr>
            <w:tcW w:w="349" w:type="pct"/>
            <w:vMerge w:val="continue"/>
            <w:vAlign w:val="center"/>
          </w:tcPr>
          <w:p w14:paraId="0467943C">
            <w:pPr>
              <w:pStyle w:val="71"/>
              <w:bidi w:val="0"/>
              <w:rPr>
                <w:rFonts w:hint="default"/>
                <w:color w:val="auto"/>
                <w:highlight w:val="none"/>
                <w:u w:val="none" w:color="auto"/>
                <w:lang w:val="en-US" w:eastAsia="zh-CN"/>
              </w:rPr>
            </w:pPr>
          </w:p>
        </w:tc>
        <w:tc>
          <w:tcPr>
            <w:tcW w:w="483" w:type="pct"/>
            <w:vMerge w:val="continue"/>
            <w:vAlign w:val="center"/>
          </w:tcPr>
          <w:p w14:paraId="69CC4915">
            <w:pPr>
              <w:pStyle w:val="71"/>
              <w:bidi w:val="0"/>
              <w:rPr>
                <w:rFonts w:hint="default"/>
                <w:color w:val="auto"/>
                <w:highlight w:val="none"/>
                <w:u w:val="none" w:color="auto"/>
                <w:lang w:val="en-US" w:eastAsia="zh-CN"/>
              </w:rPr>
            </w:pPr>
          </w:p>
        </w:tc>
        <w:tc>
          <w:tcPr>
            <w:tcW w:w="527" w:type="pct"/>
            <w:vMerge w:val="continue"/>
            <w:vAlign w:val="center"/>
          </w:tcPr>
          <w:p w14:paraId="43F0E5F7">
            <w:pPr>
              <w:pStyle w:val="71"/>
              <w:bidi w:val="0"/>
              <w:rPr>
                <w:rFonts w:hint="default"/>
                <w:color w:val="auto"/>
                <w:highlight w:val="none"/>
                <w:u w:val="none" w:color="auto"/>
                <w:lang w:val="en-US" w:eastAsia="zh-CN"/>
              </w:rPr>
            </w:pPr>
          </w:p>
        </w:tc>
        <w:tc>
          <w:tcPr>
            <w:tcW w:w="309" w:type="pct"/>
            <w:vMerge w:val="continue"/>
            <w:vAlign w:val="center"/>
          </w:tcPr>
          <w:p w14:paraId="331BC80F">
            <w:pPr>
              <w:pStyle w:val="71"/>
              <w:bidi w:val="0"/>
              <w:rPr>
                <w:rFonts w:hint="default"/>
                <w:color w:val="auto"/>
                <w:highlight w:val="none"/>
                <w:u w:val="none" w:color="auto"/>
                <w:lang w:val="en-US" w:eastAsia="zh-CN"/>
              </w:rPr>
            </w:pPr>
          </w:p>
        </w:tc>
        <w:tc>
          <w:tcPr>
            <w:tcW w:w="567" w:type="pct"/>
            <w:vMerge w:val="continue"/>
            <w:vAlign w:val="center"/>
          </w:tcPr>
          <w:p w14:paraId="28AD11A3">
            <w:pPr>
              <w:pStyle w:val="71"/>
              <w:bidi w:val="0"/>
              <w:rPr>
                <w:rFonts w:hint="default"/>
                <w:color w:val="auto"/>
                <w:highlight w:val="none"/>
                <w:u w:val="none" w:color="auto"/>
                <w:lang w:val="en-US" w:eastAsia="zh-CN"/>
              </w:rPr>
            </w:pPr>
          </w:p>
        </w:tc>
        <w:tc>
          <w:tcPr>
            <w:tcW w:w="362" w:type="pct"/>
            <w:vMerge w:val="continue"/>
            <w:vAlign w:val="center"/>
          </w:tcPr>
          <w:p w14:paraId="7331E623">
            <w:pPr>
              <w:pStyle w:val="71"/>
              <w:bidi w:val="0"/>
              <w:rPr>
                <w:rFonts w:hint="default"/>
                <w:color w:val="auto"/>
                <w:highlight w:val="none"/>
                <w:u w:val="none" w:color="auto"/>
                <w:lang w:val="en-US" w:eastAsia="zh-CN"/>
              </w:rPr>
            </w:pPr>
          </w:p>
        </w:tc>
        <w:tc>
          <w:tcPr>
            <w:tcW w:w="332" w:type="pct"/>
            <w:vMerge w:val="continue"/>
            <w:vAlign w:val="center"/>
          </w:tcPr>
          <w:p w14:paraId="02B9A3CD">
            <w:pPr>
              <w:pStyle w:val="71"/>
              <w:bidi w:val="0"/>
              <w:rPr>
                <w:rFonts w:hint="default"/>
                <w:color w:val="auto"/>
                <w:highlight w:val="none"/>
                <w:u w:val="none" w:color="auto"/>
                <w:lang w:val="en-US" w:eastAsia="zh-CN"/>
              </w:rPr>
            </w:pPr>
          </w:p>
        </w:tc>
        <w:tc>
          <w:tcPr>
            <w:tcW w:w="335" w:type="pct"/>
            <w:vMerge w:val="continue"/>
            <w:vAlign w:val="center"/>
          </w:tcPr>
          <w:p w14:paraId="056286E2">
            <w:pPr>
              <w:pStyle w:val="71"/>
              <w:bidi w:val="0"/>
              <w:rPr>
                <w:rFonts w:hint="default"/>
                <w:color w:val="auto"/>
                <w:highlight w:val="none"/>
                <w:u w:val="none" w:color="auto"/>
                <w:lang w:val="en-US" w:eastAsia="zh-CN"/>
              </w:rPr>
            </w:pPr>
          </w:p>
        </w:tc>
        <w:tc>
          <w:tcPr>
            <w:tcW w:w="358" w:type="pct"/>
            <w:vAlign w:val="center"/>
          </w:tcPr>
          <w:p w14:paraId="01B171CF">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TN</w:t>
            </w:r>
          </w:p>
        </w:tc>
        <w:tc>
          <w:tcPr>
            <w:tcW w:w="464" w:type="pct"/>
            <w:vAlign w:val="center"/>
          </w:tcPr>
          <w:p w14:paraId="5DE63EDF">
            <w:pPr>
              <w:pStyle w:val="71"/>
              <w:bidi w:val="0"/>
              <w:ind w:firstLine="0" w:firstLineChars="0"/>
              <w:rPr>
                <w:rFonts w:hint="eastAsia"/>
                <w:color w:val="auto"/>
                <w:highlight w:val="none"/>
                <w:u w:val="none" w:color="auto"/>
                <w:lang w:val="en-US" w:eastAsia="zh-CN"/>
              </w:rPr>
            </w:pPr>
            <w:r>
              <w:rPr>
                <w:rFonts w:hint="eastAsia"/>
                <w:color w:val="auto"/>
                <w:highlight w:val="none"/>
                <w:u w:val="none" w:color="auto"/>
                <w:lang w:val="en-US" w:eastAsia="zh-CN"/>
              </w:rPr>
              <w:t>/</w:t>
            </w:r>
          </w:p>
        </w:tc>
        <w:tc>
          <w:tcPr>
            <w:tcW w:w="592" w:type="pct"/>
            <w:vMerge w:val="continue"/>
            <w:vAlign w:val="center"/>
          </w:tcPr>
          <w:p w14:paraId="09D25FBE">
            <w:pPr>
              <w:pStyle w:val="71"/>
              <w:bidi w:val="0"/>
              <w:rPr>
                <w:rFonts w:hint="default"/>
                <w:color w:val="auto"/>
                <w:highlight w:val="none"/>
                <w:u w:val="none" w:color="auto"/>
                <w:lang w:val="en-US" w:eastAsia="zh-CN"/>
              </w:rPr>
            </w:pPr>
          </w:p>
        </w:tc>
      </w:tr>
      <w:tr w14:paraId="5E7A0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39F13997">
            <w:pPr>
              <w:pStyle w:val="71"/>
              <w:bidi w:val="0"/>
              <w:rPr>
                <w:rFonts w:hint="default"/>
                <w:color w:val="auto"/>
                <w:highlight w:val="none"/>
                <w:u w:val="none" w:color="auto"/>
                <w:lang w:val="en-US" w:eastAsia="zh-CN"/>
              </w:rPr>
            </w:pPr>
          </w:p>
        </w:tc>
        <w:tc>
          <w:tcPr>
            <w:tcW w:w="349" w:type="pct"/>
            <w:vMerge w:val="continue"/>
            <w:vAlign w:val="center"/>
          </w:tcPr>
          <w:p w14:paraId="7207AF5B">
            <w:pPr>
              <w:pStyle w:val="71"/>
              <w:bidi w:val="0"/>
              <w:rPr>
                <w:rFonts w:hint="default"/>
                <w:color w:val="auto"/>
                <w:highlight w:val="none"/>
                <w:u w:val="none" w:color="auto"/>
                <w:lang w:val="en-US" w:eastAsia="zh-CN"/>
              </w:rPr>
            </w:pPr>
          </w:p>
        </w:tc>
        <w:tc>
          <w:tcPr>
            <w:tcW w:w="483" w:type="pct"/>
            <w:vMerge w:val="continue"/>
            <w:vAlign w:val="center"/>
          </w:tcPr>
          <w:p w14:paraId="481792E4">
            <w:pPr>
              <w:pStyle w:val="71"/>
              <w:bidi w:val="0"/>
              <w:rPr>
                <w:rFonts w:hint="default"/>
                <w:color w:val="auto"/>
                <w:highlight w:val="none"/>
                <w:u w:val="none" w:color="auto"/>
                <w:lang w:val="en-US" w:eastAsia="zh-CN"/>
              </w:rPr>
            </w:pPr>
          </w:p>
        </w:tc>
        <w:tc>
          <w:tcPr>
            <w:tcW w:w="527" w:type="pct"/>
            <w:vMerge w:val="continue"/>
            <w:vAlign w:val="center"/>
          </w:tcPr>
          <w:p w14:paraId="2D0C24D4">
            <w:pPr>
              <w:pStyle w:val="71"/>
              <w:bidi w:val="0"/>
              <w:rPr>
                <w:rFonts w:hint="default"/>
                <w:color w:val="auto"/>
                <w:highlight w:val="none"/>
                <w:u w:val="none" w:color="auto"/>
                <w:lang w:val="en-US" w:eastAsia="zh-CN"/>
              </w:rPr>
            </w:pPr>
          </w:p>
        </w:tc>
        <w:tc>
          <w:tcPr>
            <w:tcW w:w="309" w:type="pct"/>
            <w:vMerge w:val="continue"/>
            <w:vAlign w:val="center"/>
          </w:tcPr>
          <w:p w14:paraId="013F4009">
            <w:pPr>
              <w:pStyle w:val="71"/>
              <w:bidi w:val="0"/>
              <w:rPr>
                <w:rFonts w:hint="default"/>
                <w:color w:val="auto"/>
                <w:highlight w:val="none"/>
                <w:u w:val="none" w:color="auto"/>
                <w:lang w:val="en-US" w:eastAsia="zh-CN"/>
              </w:rPr>
            </w:pPr>
          </w:p>
        </w:tc>
        <w:tc>
          <w:tcPr>
            <w:tcW w:w="567" w:type="pct"/>
            <w:vMerge w:val="continue"/>
            <w:vAlign w:val="center"/>
          </w:tcPr>
          <w:p w14:paraId="52F00CA5">
            <w:pPr>
              <w:pStyle w:val="71"/>
              <w:bidi w:val="0"/>
              <w:rPr>
                <w:rFonts w:hint="default"/>
                <w:color w:val="auto"/>
                <w:highlight w:val="none"/>
                <w:u w:val="none" w:color="auto"/>
                <w:lang w:val="en-US" w:eastAsia="zh-CN"/>
              </w:rPr>
            </w:pPr>
          </w:p>
        </w:tc>
        <w:tc>
          <w:tcPr>
            <w:tcW w:w="362" w:type="pct"/>
            <w:vMerge w:val="continue"/>
            <w:vAlign w:val="center"/>
          </w:tcPr>
          <w:p w14:paraId="731E2DA4">
            <w:pPr>
              <w:pStyle w:val="71"/>
              <w:bidi w:val="0"/>
              <w:rPr>
                <w:rFonts w:hint="default"/>
                <w:color w:val="auto"/>
                <w:highlight w:val="none"/>
                <w:u w:val="none" w:color="auto"/>
                <w:lang w:val="en-US" w:eastAsia="zh-CN"/>
              </w:rPr>
            </w:pPr>
          </w:p>
        </w:tc>
        <w:tc>
          <w:tcPr>
            <w:tcW w:w="332" w:type="pct"/>
            <w:vMerge w:val="continue"/>
            <w:vAlign w:val="center"/>
          </w:tcPr>
          <w:p w14:paraId="30E8B5B6">
            <w:pPr>
              <w:pStyle w:val="71"/>
              <w:bidi w:val="0"/>
              <w:rPr>
                <w:rFonts w:hint="default"/>
                <w:color w:val="auto"/>
                <w:highlight w:val="none"/>
                <w:u w:val="none" w:color="auto"/>
                <w:lang w:val="en-US" w:eastAsia="zh-CN"/>
              </w:rPr>
            </w:pPr>
          </w:p>
        </w:tc>
        <w:tc>
          <w:tcPr>
            <w:tcW w:w="335" w:type="pct"/>
            <w:vMerge w:val="continue"/>
            <w:vAlign w:val="center"/>
          </w:tcPr>
          <w:p w14:paraId="067FC772">
            <w:pPr>
              <w:pStyle w:val="71"/>
              <w:bidi w:val="0"/>
              <w:rPr>
                <w:rFonts w:hint="default"/>
                <w:color w:val="auto"/>
                <w:highlight w:val="none"/>
                <w:u w:val="none" w:color="auto"/>
                <w:lang w:val="en-US" w:eastAsia="zh-CN"/>
              </w:rPr>
            </w:pPr>
          </w:p>
        </w:tc>
        <w:tc>
          <w:tcPr>
            <w:tcW w:w="358" w:type="pct"/>
            <w:vAlign w:val="center"/>
          </w:tcPr>
          <w:p w14:paraId="7AAED0AB">
            <w:pPr>
              <w:pStyle w:val="71"/>
              <w:bidi w:val="0"/>
              <w:rPr>
                <w:rFonts w:hint="default"/>
                <w:color w:val="auto"/>
                <w:highlight w:val="none"/>
                <w:u w:val="none" w:color="auto"/>
                <w:lang w:val="en-US" w:eastAsia="zh-CN"/>
              </w:rPr>
            </w:pPr>
            <w:r>
              <w:rPr>
                <w:rFonts w:hint="eastAsia"/>
                <w:color w:val="auto"/>
                <w:highlight w:val="none"/>
                <w:u w:val="none" w:color="auto"/>
                <w:lang w:val="en-US" w:eastAsia="zh-CN"/>
              </w:rPr>
              <w:t>TP</w:t>
            </w:r>
          </w:p>
        </w:tc>
        <w:tc>
          <w:tcPr>
            <w:tcW w:w="464" w:type="pct"/>
            <w:vAlign w:val="center"/>
          </w:tcPr>
          <w:p w14:paraId="6B7E5DE2">
            <w:pPr>
              <w:pStyle w:val="71"/>
              <w:bidi w:val="0"/>
              <w:ind w:firstLine="0" w:firstLineChars="0"/>
              <w:rPr>
                <w:rFonts w:hint="eastAsia"/>
                <w:color w:val="auto"/>
                <w:highlight w:val="none"/>
                <w:u w:val="none" w:color="auto"/>
                <w:lang w:val="en-US" w:eastAsia="zh-CN"/>
              </w:rPr>
            </w:pPr>
            <w:r>
              <w:rPr>
                <w:rFonts w:hint="eastAsia"/>
                <w:color w:val="auto"/>
                <w:highlight w:val="none"/>
                <w:u w:val="none" w:color="auto"/>
                <w:lang w:val="en-US" w:eastAsia="zh-CN"/>
              </w:rPr>
              <w:t>/</w:t>
            </w:r>
          </w:p>
        </w:tc>
        <w:tc>
          <w:tcPr>
            <w:tcW w:w="592" w:type="pct"/>
            <w:vMerge w:val="continue"/>
            <w:vAlign w:val="center"/>
          </w:tcPr>
          <w:p w14:paraId="5A411C30">
            <w:pPr>
              <w:pStyle w:val="71"/>
              <w:bidi w:val="0"/>
              <w:rPr>
                <w:rFonts w:hint="default"/>
                <w:color w:val="auto"/>
                <w:highlight w:val="none"/>
                <w:u w:val="none" w:color="auto"/>
                <w:lang w:val="en-US" w:eastAsia="zh-CN"/>
              </w:rPr>
            </w:pPr>
          </w:p>
        </w:tc>
      </w:tr>
      <w:tr w14:paraId="23F2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18" w:type="pct"/>
            <w:vMerge w:val="continue"/>
            <w:vAlign w:val="center"/>
          </w:tcPr>
          <w:p w14:paraId="6AF3C5D3">
            <w:pPr>
              <w:pStyle w:val="71"/>
              <w:bidi w:val="0"/>
              <w:rPr>
                <w:rFonts w:hint="default"/>
                <w:color w:val="auto"/>
                <w:highlight w:val="none"/>
                <w:u w:val="none" w:color="auto"/>
                <w:lang w:val="en-US" w:eastAsia="zh-CN"/>
              </w:rPr>
            </w:pPr>
          </w:p>
        </w:tc>
        <w:tc>
          <w:tcPr>
            <w:tcW w:w="349" w:type="pct"/>
            <w:vMerge w:val="continue"/>
            <w:vAlign w:val="center"/>
          </w:tcPr>
          <w:p w14:paraId="15BF9712">
            <w:pPr>
              <w:pStyle w:val="71"/>
              <w:bidi w:val="0"/>
              <w:rPr>
                <w:rFonts w:hint="default"/>
                <w:color w:val="auto"/>
                <w:highlight w:val="none"/>
                <w:u w:val="none" w:color="auto"/>
                <w:lang w:val="en-US" w:eastAsia="zh-CN"/>
              </w:rPr>
            </w:pPr>
          </w:p>
        </w:tc>
        <w:tc>
          <w:tcPr>
            <w:tcW w:w="483" w:type="pct"/>
            <w:vMerge w:val="continue"/>
            <w:vAlign w:val="center"/>
          </w:tcPr>
          <w:p w14:paraId="6A90B6F3">
            <w:pPr>
              <w:pStyle w:val="71"/>
              <w:bidi w:val="0"/>
              <w:rPr>
                <w:rFonts w:hint="default"/>
                <w:color w:val="auto"/>
                <w:highlight w:val="none"/>
                <w:u w:val="none" w:color="auto"/>
                <w:lang w:val="en-US" w:eastAsia="zh-CN"/>
              </w:rPr>
            </w:pPr>
          </w:p>
        </w:tc>
        <w:tc>
          <w:tcPr>
            <w:tcW w:w="527" w:type="pct"/>
            <w:vMerge w:val="continue"/>
            <w:vAlign w:val="center"/>
          </w:tcPr>
          <w:p w14:paraId="469575FE">
            <w:pPr>
              <w:pStyle w:val="71"/>
              <w:bidi w:val="0"/>
              <w:rPr>
                <w:rFonts w:hint="default"/>
                <w:color w:val="auto"/>
                <w:highlight w:val="none"/>
                <w:u w:val="none" w:color="auto"/>
                <w:lang w:val="en-US" w:eastAsia="zh-CN"/>
              </w:rPr>
            </w:pPr>
          </w:p>
        </w:tc>
        <w:tc>
          <w:tcPr>
            <w:tcW w:w="309" w:type="pct"/>
            <w:vMerge w:val="continue"/>
            <w:vAlign w:val="center"/>
          </w:tcPr>
          <w:p w14:paraId="1F1556B1">
            <w:pPr>
              <w:pStyle w:val="71"/>
              <w:bidi w:val="0"/>
              <w:rPr>
                <w:rFonts w:hint="default"/>
                <w:color w:val="auto"/>
                <w:highlight w:val="none"/>
                <w:u w:val="none" w:color="auto"/>
                <w:lang w:val="en-US" w:eastAsia="zh-CN"/>
              </w:rPr>
            </w:pPr>
          </w:p>
        </w:tc>
        <w:tc>
          <w:tcPr>
            <w:tcW w:w="567" w:type="pct"/>
            <w:vMerge w:val="continue"/>
            <w:vAlign w:val="center"/>
          </w:tcPr>
          <w:p w14:paraId="3F8FDE45">
            <w:pPr>
              <w:pStyle w:val="71"/>
              <w:bidi w:val="0"/>
              <w:rPr>
                <w:rFonts w:hint="default"/>
                <w:color w:val="auto"/>
                <w:highlight w:val="none"/>
                <w:u w:val="none" w:color="auto"/>
                <w:lang w:val="en-US" w:eastAsia="zh-CN"/>
              </w:rPr>
            </w:pPr>
          </w:p>
        </w:tc>
        <w:tc>
          <w:tcPr>
            <w:tcW w:w="362" w:type="pct"/>
            <w:vMerge w:val="continue"/>
            <w:vAlign w:val="center"/>
          </w:tcPr>
          <w:p w14:paraId="58B45CB1">
            <w:pPr>
              <w:pStyle w:val="71"/>
              <w:bidi w:val="0"/>
              <w:rPr>
                <w:rFonts w:hint="default"/>
                <w:color w:val="auto"/>
                <w:highlight w:val="none"/>
                <w:u w:val="none" w:color="auto"/>
                <w:lang w:val="en-US" w:eastAsia="zh-CN"/>
              </w:rPr>
            </w:pPr>
          </w:p>
        </w:tc>
        <w:tc>
          <w:tcPr>
            <w:tcW w:w="332" w:type="pct"/>
            <w:vMerge w:val="continue"/>
            <w:vAlign w:val="center"/>
          </w:tcPr>
          <w:p w14:paraId="53ECD2C2">
            <w:pPr>
              <w:pStyle w:val="71"/>
              <w:bidi w:val="0"/>
              <w:rPr>
                <w:rFonts w:hint="default"/>
                <w:color w:val="auto"/>
                <w:highlight w:val="none"/>
                <w:u w:val="none" w:color="auto"/>
                <w:lang w:val="en-US" w:eastAsia="zh-CN"/>
              </w:rPr>
            </w:pPr>
          </w:p>
        </w:tc>
        <w:tc>
          <w:tcPr>
            <w:tcW w:w="335" w:type="pct"/>
            <w:vMerge w:val="continue"/>
            <w:vAlign w:val="center"/>
          </w:tcPr>
          <w:p w14:paraId="69B7A163">
            <w:pPr>
              <w:pStyle w:val="71"/>
              <w:bidi w:val="0"/>
              <w:rPr>
                <w:rFonts w:hint="default"/>
                <w:color w:val="auto"/>
                <w:highlight w:val="none"/>
                <w:u w:val="none" w:color="auto"/>
                <w:lang w:val="en-US" w:eastAsia="zh-CN"/>
              </w:rPr>
            </w:pPr>
          </w:p>
        </w:tc>
        <w:tc>
          <w:tcPr>
            <w:tcW w:w="358" w:type="pct"/>
            <w:vAlign w:val="center"/>
          </w:tcPr>
          <w:p w14:paraId="596B0462">
            <w:pPr>
              <w:pStyle w:val="71"/>
              <w:bidi w:val="0"/>
              <w:rPr>
                <w:rFonts w:hint="default"/>
                <w:color w:val="auto"/>
                <w:highlight w:val="none"/>
                <w:u w:val="none" w:color="auto"/>
                <w:lang w:val="en-US" w:eastAsia="zh-CN"/>
              </w:rPr>
            </w:pPr>
            <w:r>
              <w:rPr>
                <w:rFonts w:hint="default"/>
                <w:color w:val="auto"/>
                <w:highlight w:val="none"/>
                <w:u w:val="none" w:color="auto"/>
                <w:lang w:val="en-US" w:eastAsia="zh-CN"/>
              </w:rPr>
              <w:t>动植物油</w:t>
            </w:r>
          </w:p>
        </w:tc>
        <w:tc>
          <w:tcPr>
            <w:tcW w:w="464" w:type="pct"/>
            <w:vAlign w:val="center"/>
          </w:tcPr>
          <w:p w14:paraId="13EFCBEF">
            <w:pPr>
              <w:pStyle w:val="71"/>
              <w:bidi w:val="0"/>
              <w:ind w:firstLine="0" w:firstLineChars="0"/>
              <w:rPr>
                <w:rFonts w:hint="default"/>
                <w:color w:val="auto"/>
                <w:highlight w:val="none"/>
                <w:u w:val="none" w:color="auto"/>
                <w:lang w:val="en-US" w:eastAsia="zh-CN"/>
              </w:rPr>
            </w:pPr>
            <w:r>
              <w:rPr>
                <w:rFonts w:hint="eastAsia"/>
                <w:color w:val="auto"/>
                <w:highlight w:val="none"/>
                <w:u w:val="none" w:color="auto"/>
                <w:lang w:val="en-US" w:eastAsia="zh-CN"/>
              </w:rPr>
              <w:t>/</w:t>
            </w:r>
          </w:p>
        </w:tc>
        <w:tc>
          <w:tcPr>
            <w:tcW w:w="592" w:type="pct"/>
            <w:vMerge w:val="continue"/>
            <w:vAlign w:val="center"/>
          </w:tcPr>
          <w:p w14:paraId="51B0C0DF">
            <w:pPr>
              <w:pStyle w:val="71"/>
              <w:bidi w:val="0"/>
              <w:rPr>
                <w:rFonts w:hint="default"/>
                <w:color w:val="auto"/>
                <w:highlight w:val="none"/>
                <w:u w:val="none" w:color="auto"/>
                <w:lang w:val="en-US" w:eastAsia="zh-CN"/>
              </w:rPr>
            </w:pPr>
          </w:p>
        </w:tc>
      </w:tr>
    </w:tbl>
    <w:p w14:paraId="599685E6">
      <w:pPr>
        <w:rPr>
          <w:rFonts w:hint="default" w:ascii="Times New Roman" w:hAnsi="Times New Roman" w:eastAsia="宋体" w:cs="Times New Roman"/>
          <w:snapToGrid w:val="0"/>
          <w:color w:val="auto"/>
          <w:spacing w:val="0"/>
          <w:kern w:val="0"/>
          <w:sz w:val="32"/>
          <w:szCs w:val="32"/>
          <w:highlight w:val="none"/>
        </w:rPr>
      </w:pPr>
      <w:bookmarkStart w:id="11" w:name="_Toc20424"/>
      <w:bookmarkStart w:id="12" w:name="_Toc18221"/>
      <w:r>
        <w:rPr>
          <w:rFonts w:hint="default" w:ascii="Times New Roman" w:hAnsi="Times New Roman" w:eastAsia="宋体" w:cs="Times New Roman"/>
          <w:snapToGrid w:val="0"/>
          <w:color w:val="auto"/>
          <w:spacing w:val="0"/>
          <w:kern w:val="0"/>
          <w:sz w:val="32"/>
          <w:szCs w:val="32"/>
          <w:highlight w:val="none"/>
        </w:rPr>
        <w:br w:type="page"/>
      </w:r>
    </w:p>
    <w:p w14:paraId="2FC22F8A">
      <w:pPr>
        <w:pageBreakBefore w:val="0"/>
        <w:widowControl/>
        <w:kinsoku/>
        <w:wordWrap/>
        <w:overflowPunct w:val="0"/>
        <w:topLinePunct w:val="0"/>
        <w:bidi w:val="0"/>
        <w:adjustRightInd w:val="0"/>
        <w:snapToGrid w:val="0"/>
        <w:spacing w:line="360" w:lineRule="auto"/>
        <w:jc w:val="left"/>
        <w:outlineLvl w:val="0"/>
        <w:rPr>
          <w:rFonts w:hint="default" w:ascii="Times New Roman" w:hAnsi="Times New Roman" w:eastAsia="宋体" w:cs="Times New Roman"/>
          <w:snapToGrid w:val="0"/>
          <w:color w:val="auto"/>
          <w:spacing w:val="0"/>
          <w:kern w:val="0"/>
          <w:sz w:val="32"/>
          <w:szCs w:val="32"/>
          <w:highlight w:val="none"/>
        </w:rPr>
      </w:pPr>
      <w:bookmarkStart w:id="13" w:name="_Toc7695"/>
      <w:r>
        <w:rPr>
          <w:rFonts w:hint="default" w:ascii="Times New Roman" w:hAnsi="Times New Roman" w:eastAsia="宋体" w:cs="Times New Roman"/>
          <w:snapToGrid w:val="0"/>
          <w:color w:val="auto"/>
          <w:spacing w:val="0"/>
          <w:kern w:val="0"/>
          <w:sz w:val="32"/>
          <w:szCs w:val="32"/>
          <w:highlight w:val="none"/>
        </w:rPr>
        <w:t>附表</w:t>
      </w:r>
      <w:bookmarkEnd w:id="11"/>
      <w:bookmarkEnd w:id="12"/>
      <w:bookmarkEnd w:id="13"/>
    </w:p>
    <w:p w14:paraId="46099D0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auto"/>
        <w:outlineLvl w:val="1"/>
        <w:rPr>
          <w:rFonts w:hint="default" w:ascii="Times New Roman" w:hAnsi="Times New Roman" w:eastAsia="宋体" w:cs="Times New Roman"/>
          <w:snapToGrid w:val="0"/>
          <w:color w:val="auto"/>
          <w:spacing w:val="0"/>
          <w:kern w:val="0"/>
          <w:sz w:val="38"/>
          <w:szCs w:val="38"/>
          <w:highlight w:val="none"/>
        </w:rPr>
      </w:pPr>
      <w:bookmarkStart w:id="14" w:name="_Toc7660"/>
      <w:bookmarkStart w:id="15" w:name="_Toc15735"/>
      <w:r>
        <w:rPr>
          <w:rFonts w:hint="default" w:ascii="Times New Roman" w:hAnsi="Times New Roman" w:eastAsia="宋体" w:cs="Times New Roman"/>
          <w:snapToGrid w:val="0"/>
          <w:color w:val="auto"/>
          <w:spacing w:val="0"/>
          <w:kern w:val="0"/>
          <w:sz w:val="38"/>
          <w:szCs w:val="38"/>
          <w:highlight w:val="none"/>
        </w:rPr>
        <w:t>建设项目污染物排放量汇总表</w:t>
      </w:r>
      <w:bookmarkEnd w:id="14"/>
      <w:bookmarkEnd w:id="15"/>
      <w:bookmarkStart w:id="16" w:name="_GoBack"/>
      <w:bookmarkEnd w:id="16"/>
    </w:p>
    <w:tbl>
      <w:tblPr>
        <w:tblStyle w:val="30"/>
        <w:tblW w:w="1378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6"/>
        <w:gridCol w:w="1799"/>
        <w:gridCol w:w="1701"/>
        <w:gridCol w:w="1276"/>
        <w:gridCol w:w="1701"/>
        <w:gridCol w:w="1559"/>
        <w:gridCol w:w="1761"/>
        <w:gridCol w:w="1558"/>
        <w:gridCol w:w="1227"/>
      </w:tblGrid>
      <w:tr w14:paraId="70E4AF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1206" w:type="dxa"/>
            <w:tcBorders>
              <w:bottom w:val="single" w:color="000000" w:sz="4" w:space="0"/>
              <w:right w:val="single" w:color="000000" w:sz="4" w:space="0"/>
            </w:tcBorders>
            <w:noWrap w:val="0"/>
            <w:vAlign w:val="center"/>
          </w:tcPr>
          <w:p w14:paraId="7529E4A8">
            <w:pPr>
              <w:pStyle w:val="71"/>
              <w:bidi w:val="0"/>
              <w:rPr>
                <w:rFonts w:hint="default"/>
                <w:b/>
                <w:bCs w:val="0"/>
                <w:color w:val="auto"/>
                <w:highlight w:val="none"/>
              </w:rPr>
            </w:pPr>
            <w:r>
              <w:rPr>
                <w:rFonts w:hint="default"/>
                <w:b/>
                <w:bCs w:val="0"/>
                <w:color w:val="auto"/>
                <w:highlight w:val="none"/>
              </w:rPr>
              <w:t>项目</w:t>
            </w:r>
          </w:p>
          <w:p w14:paraId="764CE815">
            <w:pPr>
              <w:pStyle w:val="71"/>
              <w:bidi w:val="0"/>
              <w:rPr>
                <w:rFonts w:hint="default"/>
                <w:b/>
                <w:bCs w:val="0"/>
                <w:color w:val="auto"/>
                <w:highlight w:val="none"/>
              </w:rPr>
            </w:pPr>
            <w:r>
              <w:rPr>
                <w:rFonts w:hint="default"/>
                <w:b/>
                <w:bCs w:val="0"/>
                <w:color w:val="auto"/>
                <w:highlight w:val="none"/>
              </w:rPr>
              <w:t>分类</w:t>
            </w:r>
          </w:p>
        </w:tc>
        <w:tc>
          <w:tcPr>
            <w:tcW w:w="1799" w:type="dxa"/>
            <w:tcBorders>
              <w:left w:val="single" w:color="000000" w:sz="4" w:space="0"/>
              <w:bottom w:val="single" w:color="000000" w:sz="4" w:space="0"/>
              <w:right w:val="single" w:color="000000" w:sz="4" w:space="0"/>
            </w:tcBorders>
            <w:noWrap w:val="0"/>
            <w:vAlign w:val="center"/>
          </w:tcPr>
          <w:p w14:paraId="5ED7AA40">
            <w:pPr>
              <w:pStyle w:val="71"/>
              <w:bidi w:val="0"/>
              <w:rPr>
                <w:rFonts w:hint="default"/>
                <w:b/>
                <w:bCs w:val="0"/>
                <w:color w:val="auto"/>
                <w:highlight w:val="none"/>
              </w:rPr>
            </w:pPr>
            <w:r>
              <w:rPr>
                <w:rFonts w:hint="default"/>
                <w:b/>
                <w:bCs w:val="0"/>
                <w:color w:val="auto"/>
                <w:highlight w:val="none"/>
              </w:rPr>
              <w:t>污染物名称</w:t>
            </w:r>
          </w:p>
        </w:tc>
        <w:tc>
          <w:tcPr>
            <w:tcW w:w="1701" w:type="dxa"/>
            <w:tcBorders>
              <w:left w:val="single" w:color="000000" w:sz="4" w:space="0"/>
              <w:bottom w:val="single" w:color="000000" w:sz="4" w:space="0"/>
              <w:right w:val="single" w:color="000000" w:sz="4" w:space="0"/>
            </w:tcBorders>
            <w:noWrap w:val="0"/>
            <w:vAlign w:val="center"/>
          </w:tcPr>
          <w:p w14:paraId="6066B78B">
            <w:pPr>
              <w:pStyle w:val="71"/>
              <w:bidi w:val="0"/>
              <w:rPr>
                <w:rFonts w:hint="default"/>
                <w:b/>
                <w:bCs w:val="0"/>
                <w:color w:val="auto"/>
                <w:highlight w:val="none"/>
              </w:rPr>
            </w:pPr>
            <w:r>
              <w:rPr>
                <w:rFonts w:hint="default"/>
                <w:b/>
                <w:bCs w:val="0"/>
                <w:color w:val="auto"/>
                <w:highlight w:val="none"/>
              </w:rPr>
              <w:t>现有工程排放量（固体废物产生量）①</w:t>
            </w:r>
          </w:p>
        </w:tc>
        <w:tc>
          <w:tcPr>
            <w:tcW w:w="1276" w:type="dxa"/>
            <w:tcBorders>
              <w:left w:val="single" w:color="000000" w:sz="4" w:space="0"/>
              <w:bottom w:val="single" w:color="000000" w:sz="4" w:space="0"/>
              <w:right w:val="single" w:color="000000" w:sz="4" w:space="0"/>
            </w:tcBorders>
            <w:noWrap w:val="0"/>
            <w:vAlign w:val="center"/>
          </w:tcPr>
          <w:p w14:paraId="0298A522">
            <w:pPr>
              <w:pStyle w:val="71"/>
              <w:bidi w:val="0"/>
              <w:rPr>
                <w:rFonts w:hint="default"/>
                <w:b/>
                <w:bCs w:val="0"/>
                <w:color w:val="auto"/>
                <w:highlight w:val="none"/>
              </w:rPr>
            </w:pPr>
            <w:r>
              <w:rPr>
                <w:rFonts w:hint="default"/>
                <w:b/>
                <w:bCs w:val="0"/>
                <w:color w:val="auto"/>
                <w:highlight w:val="none"/>
              </w:rPr>
              <w:t>现有工程许可排放量②</w:t>
            </w:r>
          </w:p>
        </w:tc>
        <w:tc>
          <w:tcPr>
            <w:tcW w:w="1701" w:type="dxa"/>
            <w:tcBorders>
              <w:left w:val="single" w:color="000000" w:sz="4" w:space="0"/>
              <w:bottom w:val="single" w:color="000000" w:sz="4" w:space="0"/>
              <w:right w:val="single" w:color="000000" w:sz="4" w:space="0"/>
            </w:tcBorders>
            <w:noWrap w:val="0"/>
            <w:vAlign w:val="center"/>
          </w:tcPr>
          <w:p w14:paraId="0CC68021">
            <w:pPr>
              <w:pStyle w:val="71"/>
              <w:bidi w:val="0"/>
              <w:rPr>
                <w:rFonts w:hint="default"/>
                <w:b/>
                <w:bCs w:val="0"/>
                <w:color w:val="auto"/>
                <w:highlight w:val="none"/>
              </w:rPr>
            </w:pPr>
            <w:r>
              <w:rPr>
                <w:rFonts w:hint="default"/>
                <w:b/>
                <w:bCs w:val="0"/>
                <w:color w:val="auto"/>
                <w:highlight w:val="none"/>
              </w:rPr>
              <w:t>在建工程排放量（固体废物产生量）③</w:t>
            </w:r>
          </w:p>
        </w:tc>
        <w:tc>
          <w:tcPr>
            <w:tcW w:w="1559" w:type="dxa"/>
            <w:tcBorders>
              <w:left w:val="single" w:color="000000" w:sz="4" w:space="0"/>
              <w:bottom w:val="single" w:color="000000" w:sz="4" w:space="0"/>
              <w:right w:val="single" w:color="000000" w:sz="4" w:space="0"/>
            </w:tcBorders>
            <w:noWrap w:val="0"/>
            <w:vAlign w:val="center"/>
          </w:tcPr>
          <w:p w14:paraId="5FD08ABB">
            <w:pPr>
              <w:pStyle w:val="71"/>
              <w:bidi w:val="0"/>
              <w:rPr>
                <w:rFonts w:hint="default"/>
                <w:b/>
                <w:bCs w:val="0"/>
                <w:color w:val="auto"/>
                <w:highlight w:val="none"/>
              </w:rPr>
            </w:pPr>
            <w:r>
              <w:rPr>
                <w:rFonts w:hint="default"/>
                <w:b/>
                <w:bCs w:val="0"/>
                <w:color w:val="auto"/>
                <w:highlight w:val="none"/>
              </w:rPr>
              <w:t>本项目排放量（固体废物</w:t>
            </w:r>
          </w:p>
          <w:p w14:paraId="01B8211F">
            <w:pPr>
              <w:pStyle w:val="71"/>
              <w:bidi w:val="0"/>
              <w:rPr>
                <w:rFonts w:hint="default"/>
                <w:b/>
                <w:bCs w:val="0"/>
                <w:color w:val="auto"/>
                <w:highlight w:val="none"/>
              </w:rPr>
            </w:pPr>
            <w:r>
              <w:rPr>
                <w:rFonts w:hint="default"/>
                <w:b/>
                <w:bCs w:val="0"/>
                <w:color w:val="auto"/>
                <w:highlight w:val="none"/>
              </w:rPr>
              <w:t>产生量）④</w:t>
            </w:r>
          </w:p>
        </w:tc>
        <w:tc>
          <w:tcPr>
            <w:tcW w:w="1761" w:type="dxa"/>
            <w:tcBorders>
              <w:left w:val="single" w:color="000000" w:sz="4" w:space="0"/>
              <w:bottom w:val="single" w:color="000000" w:sz="4" w:space="0"/>
              <w:right w:val="single" w:color="000000" w:sz="4" w:space="0"/>
            </w:tcBorders>
            <w:noWrap w:val="0"/>
            <w:vAlign w:val="center"/>
          </w:tcPr>
          <w:p w14:paraId="4CCB67C4">
            <w:pPr>
              <w:pStyle w:val="71"/>
              <w:bidi w:val="0"/>
              <w:rPr>
                <w:rFonts w:hint="default"/>
                <w:b/>
                <w:bCs w:val="0"/>
                <w:color w:val="auto"/>
                <w:highlight w:val="none"/>
              </w:rPr>
            </w:pPr>
            <w:r>
              <w:rPr>
                <w:rFonts w:hint="default"/>
                <w:b/>
                <w:bCs w:val="0"/>
                <w:color w:val="auto"/>
                <w:highlight w:val="none"/>
              </w:rPr>
              <w:t>以新带老削减量（新建项目不填）⑤</w:t>
            </w:r>
          </w:p>
        </w:tc>
        <w:tc>
          <w:tcPr>
            <w:tcW w:w="1558" w:type="dxa"/>
            <w:tcBorders>
              <w:left w:val="single" w:color="000000" w:sz="4" w:space="0"/>
              <w:bottom w:val="single" w:color="000000" w:sz="4" w:space="0"/>
              <w:right w:val="single" w:color="000000" w:sz="4" w:space="0"/>
            </w:tcBorders>
            <w:noWrap w:val="0"/>
            <w:vAlign w:val="center"/>
          </w:tcPr>
          <w:p w14:paraId="6A8B823F">
            <w:pPr>
              <w:pStyle w:val="71"/>
              <w:bidi w:val="0"/>
              <w:rPr>
                <w:rFonts w:hint="default"/>
                <w:b/>
                <w:bCs w:val="0"/>
                <w:color w:val="auto"/>
                <w:highlight w:val="none"/>
              </w:rPr>
            </w:pPr>
            <w:r>
              <w:rPr>
                <w:rFonts w:hint="default"/>
                <w:b/>
                <w:bCs w:val="0"/>
                <w:color w:val="auto"/>
                <w:highlight w:val="none"/>
              </w:rPr>
              <w:t>本项目建成后全厂排放量（固体废物产生量）⑥</w:t>
            </w:r>
          </w:p>
        </w:tc>
        <w:tc>
          <w:tcPr>
            <w:tcW w:w="1227" w:type="dxa"/>
            <w:tcBorders>
              <w:left w:val="single" w:color="000000" w:sz="4" w:space="0"/>
              <w:bottom w:val="single" w:color="000000" w:sz="4" w:space="0"/>
            </w:tcBorders>
            <w:noWrap w:val="0"/>
            <w:vAlign w:val="center"/>
          </w:tcPr>
          <w:p w14:paraId="0DCF4F9D">
            <w:pPr>
              <w:pStyle w:val="71"/>
              <w:bidi w:val="0"/>
              <w:rPr>
                <w:rFonts w:hint="default"/>
                <w:b/>
                <w:bCs w:val="0"/>
                <w:color w:val="auto"/>
                <w:highlight w:val="none"/>
              </w:rPr>
            </w:pPr>
            <w:r>
              <w:rPr>
                <w:rFonts w:hint="default"/>
                <w:b/>
                <w:bCs w:val="0"/>
                <w:color w:val="auto"/>
                <w:highlight w:val="none"/>
              </w:rPr>
              <w:t>变化量⑦</w:t>
            </w:r>
          </w:p>
        </w:tc>
      </w:tr>
      <w:tr w14:paraId="6CBDF90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noWrap w:val="0"/>
            <w:vAlign w:val="center"/>
          </w:tcPr>
          <w:p w14:paraId="1AE57199">
            <w:pPr>
              <w:pStyle w:val="71"/>
              <w:bidi w:val="0"/>
              <w:rPr>
                <w:rFonts w:hint="default"/>
                <w:color w:val="auto"/>
                <w:highlight w:val="none"/>
                <w:lang w:val="en-US" w:eastAsia="zh-CN"/>
              </w:rPr>
            </w:pPr>
            <w:r>
              <w:rPr>
                <w:rFonts w:hint="default"/>
                <w:color w:val="auto"/>
                <w:highlight w:val="none"/>
                <w:lang w:val="en-US" w:eastAsia="zh-CN"/>
              </w:rPr>
              <w:t>废气</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8BFA12">
            <w:pPr>
              <w:pStyle w:val="71"/>
              <w:bidi w:val="0"/>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color w:val="auto"/>
                <w:highlight w:val="none"/>
                <w:lang w:val="en-US" w:eastAsia="zh-CN"/>
              </w:rPr>
              <w:t>二氧化硫</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CAFF8B9">
            <w:pPr>
              <w:pStyle w:val="71"/>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E76ABCD">
            <w:pPr>
              <w:pStyle w:val="71"/>
              <w:bidi w:val="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695B2C5C">
            <w:pPr>
              <w:pStyle w:val="71"/>
              <w:bidi w:val="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F8D4A32">
            <w:pPr>
              <w:pStyle w:val="98"/>
              <w:bidi w:val="0"/>
              <w:rPr>
                <w:rFonts w:hint="default"/>
                <w:lang w:val="en-US" w:eastAsia="zh-CN"/>
              </w:rPr>
            </w:pPr>
            <w:r>
              <w:rPr>
                <w:rFonts w:hint="default"/>
                <w:lang w:val="en-US" w:eastAsia="zh-CN"/>
              </w:rPr>
              <w:t>0.23</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112D152C">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4109C3E2">
            <w:pPr>
              <w:pStyle w:val="98"/>
              <w:bidi w:val="0"/>
              <w:rPr>
                <w:rFonts w:hint="default"/>
                <w:lang w:val="en-US" w:eastAsia="zh-CN"/>
              </w:rPr>
            </w:pPr>
            <w:r>
              <w:rPr>
                <w:rFonts w:hint="default"/>
                <w:lang w:val="en-US" w:eastAsia="zh-CN"/>
              </w:rPr>
              <w:t>0.23</w:t>
            </w:r>
          </w:p>
        </w:tc>
        <w:tc>
          <w:tcPr>
            <w:tcW w:w="1227" w:type="dxa"/>
            <w:tcBorders>
              <w:top w:val="single" w:color="000000" w:sz="4" w:space="0"/>
              <w:left w:val="single" w:color="000000" w:sz="4" w:space="0"/>
              <w:bottom w:val="single" w:color="000000" w:sz="4" w:space="0"/>
            </w:tcBorders>
            <w:noWrap w:val="0"/>
            <w:vAlign w:val="center"/>
          </w:tcPr>
          <w:p w14:paraId="5034C06D">
            <w:pPr>
              <w:pStyle w:val="98"/>
              <w:bidi w:val="0"/>
              <w:rPr>
                <w:rFonts w:hint="default"/>
                <w:lang w:val="en-US" w:eastAsia="zh-CN"/>
              </w:rPr>
            </w:pPr>
            <w:r>
              <w:rPr>
                <w:rFonts w:hint="default"/>
                <w:lang w:val="en-US" w:eastAsia="zh-CN"/>
              </w:rPr>
              <w:t>+0.23</w:t>
            </w:r>
          </w:p>
        </w:tc>
      </w:tr>
      <w:tr w14:paraId="12206B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noWrap w:val="0"/>
            <w:vAlign w:val="center"/>
          </w:tcPr>
          <w:p w14:paraId="505E592A">
            <w:pPr>
              <w:pStyle w:val="71"/>
              <w:bidi w:val="0"/>
              <w:rPr>
                <w:rFonts w:hint="default"/>
                <w:color w:val="auto"/>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8B0F3F">
            <w:pPr>
              <w:pStyle w:val="71"/>
              <w:bidi w:val="0"/>
              <w:ind w:firstLine="0" w:firstLineChars="0"/>
              <w:rPr>
                <w:rFonts w:hint="default" w:ascii="Times New Roman" w:hAnsi="Times New Roman" w:eastAsia="宋体" w:cs="Times New Roman"/>
                <w:bCs/>
                <w:color w:val="auto"/>
                <w:kern w:val="0"/>
                <w:sz w:val="21"/>
                <w:szCs w:val="21"/>
                <w:highlight w:val="none"/>
                <w:lang w:val="en-US" w:eastAsia="zh-CN" w:bidi="ar-SA"/>
              </w:rPr>
            </w:pPr>
            <w:r>
              <w:rPr>
                <w:rFonts w:hint="default"/>
                <w:color w:val="auto"/>
                <w:highlight w:val="none"/>
                <w:lang w:val="en-US" w:eastAsia="zh-CN"/>
              </w:rPr>
              <w:t>氮氧化物</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550172A">
            <w:pPr>
              <w:pStyle w:val="71"/>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4A1DAF6">
            <w:pPr>
              <w:pStyle w:val="71"/>
              <w:bidi w:val="0"/>
              <w:ind w:firstLine="0" w:firstLineChars="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CA95B42">
            <w:pPr>
              <w:pStyle w:val="71"/>
              <w:bidi w:val="0"/>
              <w:ind w:firstLine="0" w:firstLineChars="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6095C8F">
            <w:pPr>
              <w:pStyle w:val="98"/>
              <w:bidi w:val="0"/>
              <w:rPr>
                <w:rFonts w:hint="default"/>
                <w:lang w:val="en-US" w:eastAsia="zh-CN"/>
              </w:rPr>
            </w:pPr>
            <w:r>
              <w:rPr>
                <w:rFonts w:hint="default"/>
                <w:lang w:val="en-US" w:eastAsia="zh-CN"/>
              </w:rPr>
              <w:t>0.68</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85F943A">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293ACBE0">
            <w:pPr>
              <w:pStyle w:val="98"/>
              <w:bidi w:val="0"/>
              <w:rPr>
                <w:rFonts w:hint="default"/>
                <w:lang w:val="en-US" w:eastAsia="zh-CN"/>
              </w:rPr>
            </w:pPr>
            <w:r>
              <w:rPr>
                <w:rFonts w:hint="default"/>
                <w:lang w:val="en-US" w:eastAsia="zh-CN"/>
              </w:rPr>
              <w:t>0.68</w:t>
            </w:r>
          </w:p>
        </w:tc>
        <w:tc>
          <w:tcPr>
            <w:tcW w:w="1227" w:type="dxa"/>
            <w:tcBorders>
              <w:top w:val="single" w:color="000000" w:sz="4" w:space="0"/>
              <w:left w:val="single" w:color="000000" w:sz="4" w:space="0"/>
              <w:bottom w:val="single" w:color="000000" w:sz="4" w:space="0"/>
            </w:tcBorders>
            <w:noWrap w:val="0"/>
            <w:vAlign w:val="center"/>
          </w:tcPr>
          <w:p w14:paraId="49AFE2AD">
            <w:pPr>
              <w:pStyle w:val="98"/>
              <w:bidi w:val="0"/>
              <w:rPr>
                <w:rFonts w:hint="default"/>
                <w:lang w:val="en-US" w:eastAsia="zh-CN"/>
              </w:rPr>
            </w:pPr>
            <w:r>
              <w:rPr>
                <w:rFonts w:hint="default"/>
                <w:lang w:val="en-US" w:eastAsia="zh-CN"/>
              </w:rPr>
              <w:t>+0.68</w:t>
            </w:r>
          </w:p>
        </w:tc>
      </w:tr>
      <w:tr w14:paraId="155F91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noWrap w:val="0"/>
            <w:vAlign w:val="center"/>
          </w:tcPr>
          <w:p w14:paraId="43AB8355">
            <w:pPr>
              <w:pStyle w:val="71"/>
              <w:bidi w:val="0"/>
              <w:rPr>
                <w:rFonts w:hint="default"/>
                <w:color w:val="auto"/>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60C7CEC2">
            <w:pPr>
              <w:pStyle w:val="71"/>
              <w:bidi w:val="0"/>
              <w:rPr>
                <w:rFonts w:hint="default"/>
                <w:color w:val="auto"/>
                <w:highlight w:val="none"/>
                <w:lang w:val="en-US" w:eastAsia="zh-CN"/>
              </w:rPr>
            </w:pPr>
            <w:r>
              <w:rPr>
                <w:rFonts w:hint="eastAsia"/>
                <w:color w:val="auto"/>
                <w:highlight w:val="none"/>
                <w:lang w:val="en-US" w:eastAsia="zh-CN"/>
              </w:rPr>
              <w:t>颗粒物</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C375D95">
            <w:pPr>
              <w:pStyle w:val="71"/>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6D7A113F">
            <w:pPr>
              <w:pStyle w:val="71"/>
              <w:bidi w:val="0"/>
              <w:ind w:firstLine="0" w:firstLineChars="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911C283">
            <w:pPr>
              <w:pStyle w:val="71"/>
              <w:bidi w:val="0"/>
              <w:ind w:firstLine="0" w:firstLineChars="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31330014">
            <w:pPr>
              <w:pStyle w:val="98"/>
              <w:bidi w:val="0"/>
              <w:rPr>
                <w:rFonts w:hint="default"/>
                <w:lang w:val="en-US" w:eastAsia="zh-CN"/>
              </w:rPr>
            </w:pPr>
            <w:r>
              <w:rPr>
                <w:rFonts w:hint="default"/>
                <w:lang w:val="en-US" w:eastAsia="zh-CN"/>
              </w:rPr>
              <w:t>5.7521</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1BE93B46">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A55B2FF">
            <w:pPr>
              <w:pStyle w:val="98"/>
              <w:bidi w:val="0"/>
              <w:rPr>
                <w:rFonts w:hint="default"/>
                <w:lang w:val="en-US" w:eastAsia="zh-CN"/>
              </w:rPr>
            </w:pPr>
            <w:r>
              <w:rPr>
                <w:rFonts w:hint="default"/>
                <w:lang w:val="en-US" w:eastAsia="zh-CN"/>
              </w:rPr>
              <w:t>5.7521</w:t>
            </w:r>
          </w:p>
        </w:tc>
        <w:tc>
          <w:tcPr>
            <w:tcW w:w="1227" w:type="dxa"/>
            <w:tcBorders>
              <w:top w:val="single" w:color="000000" w:sz="4" w:space="0"/>
              <w:left w:val="single" w:color="000000" w:sz="4" w:space="0"/>
              <w:bottom w:val="single" w:color="000000" w:sz="4" w:space="0"/>
            </w:tcBorders>
            <w:noWrap w:val="0"/>
            <w:vAlign w:val="center"/>
          </w:tcPr>
          <w:p w14:paraId="7D90D912">
            <w:pPr>
              <w:pStyle w:val="98"/>
              <w:bidi w:val="0"/>
              <w:rPr>
                <w:rFonts w:hint="default"/>
                <w:lang w:val="en-US" w:eastAsia="zh-CN"/>
              </w:rPr>
            </w:pPr>
            <w:r>
              <w:rPr>
                <w:rFonts w:hint="default"/>
                <w:lang w:val="en-US" w:eastAsia="zh-CN"/>
              </w:rPr>
              <w:t>+5.7521</w:t>
            </w:r>
          </w:p>
        </w:tc>
      </w:tr>
      <w:tr w14:paraId="07E129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bottom w:val="single" w:color="000000" w:sz="4" w:space="0"/>
              <w:right w:val="single" w:color="000000" w:sz="4" w:space="0"/>
            </w:tcBorders>
            <w:noWrap w:val="0"/>
            <w:vAlign w:val="center"/>
          </w:tcPr>
          <w:p w14:paraId="0373EDA8">
            <w:pPr>
              <w:pStyle w:val="71"/>
              <w:bidi w:val="0"/>
              <w:rPr>
                <w:rFonts w:hint="default"/>
                <w:color w:val="auto"/>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37B175CD">
            <w:pPr>
              <w:pStyle w:val="71"/>
              <w:bidi w:val="0"/>
              <w:rPr>
                <w:rFonts w:hint="default"/>
                <w:color w:val="auto"/>
                <w:highlight w:val="none"/>
                <w:lang w:val="en-US" w:eastAsia="zh-CN"/>
              </w:rPr>
            </w:pPr>
            <w:r>
              <w:rPr>
                <w:rFonts w:hint="eastAsia"/>
                <w:color w:val="auto"/>
                <w:highlight w:val="none"/>
                <w:lang w:val="en-US" w:eastAsia="zh-CN"/>
              </w:rPr>
              <w:t>VOCs</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E57CAA3">
            <w:pPr>
              <w:pStyle w:val="98"/>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23B3179E">
            <w:pPr>
              <w:pStyle w:val="98"/>
              <w:bidi w:val="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1B52AC7">
            <w:pPr>
              <w:pStyle w:val="98"/>
              <w:bidi w:val="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991C570">
            <w:pPr>
              <w:pStyle w:val="98"/>
              <w:bidi w:val="0"/>
              <w:rPr>
                <w:rFonts w:hint="default"/>
                <w:lang w:val="en-US" w:eastAsia="zh-CN"/>
              </w:rPr>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3F05AB7D">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D802476">
            <w:pPr>
              <w:pStyle w:val="98"/>
              <w:bidi w:val="0"/>
              <w:rPr>
                <w:rFonts w:hint="default"/>
                <w:lang w:val="en-US" w:eastAsia="zh-CN"/>
              </w:rPr>
            </w:pPr>
            <w:r>
              <w:rPr>
                <w:rFonts w:hint="default"/>
                <w:lang w:val="en-US" w:eastAsia="zh-CN"/>
              </w:rPr>
              <w:t>0</w:t>
            </w:r>
          </w:p>
        </w:tc>
        <w:tc>
          <w:tcPr>
            <w:tcW w:w="1227" w:type="dxa"/>
            <w:tcBorders>
              <w:top w:val="single" w:color="000000" w:sz="4" w:space="0"/>
              <w:left w:val="single" w:color="000000" w:sz="4" w:space="0"/>
              <w:bottom w:val="single" w:color="000000" w:sz="4" w:space="0"/>
            </w:tcBorders>
            <w:noWrap w:val="0"/>
            <w:vAlign w:val="center"/>
          </w:tcPr>
          <w:p w14:paraId="71FB6B9F">
            <w:pPr>
              <w:pStyle w:val="98"/>
              <w:bidi w:val="0"/>
              <w:rPr>
                <w:rFonts w:hint="default"/>
                <w:lang w:val="en-US" w:eastAsia="zh-CN"/>
              </w:rPr>
            </w:pPr>
            <w:r>
              <w:rPr>
                <w:rFonts w:hint="default"/>
                <w:lang w:val="en-US" w:eastAsia="zh-CN"/>
              </w:rPr>
              <w:t>0</w:t>
            </w:r>
          </w:p>
        </w:tc>
      </w:tr>
      <w:tr w14:paraId="32A44F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noWrap w:val="0"/>
            <w:vAlign w:val="center"/>
          </w:tcPr>
          <w:p w14:paraId="6074A77E">
            <w:pPr>
              <w:pStyle w:val="71"/>
              <w:bidi w:val="0"/>
              <w:rPr>
                <w:rFonts w:hint="default"/>
                <w:color w:val="auto"/>
                <w:highlight w:val="none"/>
                <w:lang w:val="en-US" w:eastAsia="zh-CN"/>
              </w:rPr>
            </w:pPr>
            <w:r>
              <w:rPr>
                <w:rFonts w:hint="default"/>
                <w:color w:val="auto"/>
                <w:highlight w:val="none"/>
                <w:lang w:val="en-US" w:eastAsia="zh-CN"/>
              </w:rPr>
              <w:t>废水</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540B342C">
            <w:pPr>
              <w:pStyle w:val="71"/>
              <w:bidi w:val="0"/>
              <w:rPr>
                <w:rFonts w:hint="default"/>
                <w:color w:val="auto"/>
                <w:highlight w:val="none"/>
                <w:lang w:val="en-US" w:eastAsia="zh-CN"/>
              </w:rPr>
            </w:pPr>
            <w:r>
              <w:rPr>
                <w:rFonts w:hint="default"/>
                <w:color w:val="auto"/>
                <w:highlight w:val="none"/>
                <w:lang w:val="en-US" w:eastAsia="zh-CN"/>
              </w:rPr>
              <w:t>COD</w:t>
            </w:r>
            <w:r>
              <w:rPr>
                <w:rFonts w:hint="default"/>
                <w:color w:val="auto"/>
                <w:highlight w:val="none"/>
                <w:vertAlign w:val="subscript"/>
                <w:lang w:val="en-US" w:eastAsia="zh-CN"/>
              </w:rPr>
              <w:t>Cr</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3634A668">
            <w:pPr>
              <w:pStyle w:val="98"/>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BC76A6A">
            <w:pPr>
              <w:pStyle w:val="98"/>
              <w:bidi w:val="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6E159F5">
            <w:pPr>
              <w:pStyle w:val="98"/>
              <w:bidi w:val="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C2F8C47">
            <w:pPr>
              <w:pStyle w:val="98"/>
              <w:bidi w:val="0"/>
              <w:rPr>
                <w:rFonts w:hint="default"/>
                <w:lang w:val="en-US" w:eastAsia="zh-CN"/>
              </w:rPr>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3057623F">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DA86973">
            <w:pPr>
              <w:pStyle w:val="98"/>
              <w:bidi w:val="0"/>
              <w:rPr>
                <w:rFonts w:hint="default"/>
                <w:lang w:val="zh-CN" w:eastAsia="zh-CN"/>
              </w:rPr>
            </w:pPr>
            <w:r>
              <w:rPr>
                <w:rFonts w:hint="default"/>
                <w:lang w:val="en-US" w:eastAsia="zh-CN"/>
              </w:rPr>
              <w:t>0</w:t>
            </w:r>
          </w:p>
        </w:tc>
        <w:tc>
          <w:tcPr>
            <w:tcW w:w="1227" w:type="dxa"/>
            <w:tcBorders>
              <w:top w:val="single" w:color="000000" w:sz="4" w:space="0"/>
              <w:left w:val="single" w:color="000000" w:sz="4" w:space="0"/>
              <w:bottom w:val="single" w:color="000000" w:sz="4" w:space="0"/>
            </w:tcBorders>
            <w:noWrap w:val="0"/>
            <w:vAlign w:val="center"/>
          </w:tcPr>
          <w:p w14:paraId="2CCC88AB">
            <w:pPr>
              <w:pStyle w:val="98"/>
              <w:bidi w:val="0"/>
              <w:rPr>
                <w:rFonts w:hint="default"/>
                <w:lang w:val="zh-CN" w:eastAsia="zh-CN"/>
              </w:rPr>
            </w:pPr>
            <w:r>
              <w:rPr>
                <w:rFonts w:hint="default"/>
                <w:lang w:val="en-US" w:eastAsia="zh-CN"/>
              </w:rPr>
              <w:t>0</w:t>
            </w:r>
          </w:p>
        </w:tc>
      </w:tr>
      <w:tr w14:paraId="7F75DE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right w:val="single" w:color="000000" w:sz="4" w:space="0"/>
            </w:tcBorders>
            <w:noWrap w:val="0"/>
            <w:vAlign w:val="center"/>
          </w:tcPr>
          <w:p w14:paraId="04A15508">
            <w:pPr>
              <w:pStyle w:val="71"/>
              <w:bidi w:val="0"/>
              <w:rPr>
                <w:rFonts w:hint="default"/>
                <w:color w:val="auto"/>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16FE2CEF">
            <w:pPr>
              <w:pStyle w:val="71"/>
              <w:bidi w:val="0"/>
              <w:rPr>
                <w:rFonts w:hint="default"/>
                <w:color w:val="auto"/>
                <w:highlight w:val="none"/>
                <w:lang w:val="en-US" w:eastAsia="zh-CN"/>
              </w:rPr>
            </w:pPr>
            <w:r>
              <w:rPr>
                <w:rFonts w:hint="default"/>
                <w:color w:val="auto"/>
                <w:highlight w:val="none"/>
                <w:lang w:val="en-US" w:eastAsia="zh-CN"/>
              </w:rPr>
              <w:t>NH</w:t>
            </w:r>
            <w:r>
              <w:rPr>
                <w:rFonts w:hint="default"/>
                <w:color w:val="auto"/>
                <w:highlight w:val="none"/>
                <w:vertAlign w:val="subscript"/>
                <w:lang w:val="en-US" w:eastAsia="zh-CN"/>
              </w:rPr>
              <w:t>3</w:t>
            </w:r>
            <w:r>
              <w:rPr>
                <w:rFonts w:hint="default"/>
                <w:color w:val="auto"/>
                <w:highlight w:val="none"/>
                <w:lang w:val="en-US" w:eastAsia="zh-CN"/>
              </w:rPr>
              <w:t>-N</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57D1FB7">
            <w:pPr>
              <w:pStyle w:val="98"/>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751E2499">
            <w:pPr>
              <w:pStyle w:val="98"/>
              <w:bidi w:val="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4A217AE3">
            <w:pPr>
              <w:pStyle w:val="98"/>
              <w:bidi w:val="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006DF764">
            <w:pPr>
              <w:pStyle w:val="98"/>
              <w:bidi w:val="0"/>
              <w:rPr>
                <w:rFonts w:hint="default"/>
                <w:lang w:val="en-US" w:eastAsia="zh-CN"/>
              </w:rPr>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09EF7B05">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35C99EB0">
            <w:pPr>
              <w:pStyle w:val="98"/>
              <w:bidi w:val="0"/>
              <w:rPr>
                <w:rFonts w:hint="default"/>
                <w:lang w:val="en-US" w:eastAsia="zh-CN"/>
              </w:rPr>
            </w:pPr>
            <w:r>
              <w:rPr>
                <w:rFonts w:hint="default"/>
                <w:lang w:val="en-US" w:eastAsia="zh-CN"/>
              </w:rPr>
              <w:t>0</w:t>
            </w:r>
          </w:p>
        </w:tc>
        <w:tc>
          <w:tcPr>
            <w:tcW w:w="1227" w:type="dxa"/>
            <w:tcBorders>
              <w:top w:val="single" w:color="000000" w:sz="4" w:space="0"/>
              <w:left w:val="single" w:color="000000" w:sz="4" w:space="0"/>
              <w:bottom w:val="single" w:color="000000" w:sz="4" w:space="0"/>
            </w:tcBorders>
            <w:noWrap w:val="0"/>
            <w:vAlign w:val="center"/>
          </w:tcPr>
          <w:p w14:paraId="30234C8D">
            <w:pPr>
              <w:pStyle w:val="98"/>
              <w:bidi w:val="0"/>
              <w:rPr>
                <w:rFonts w:hint="default"/>
                <w:lang w:val="en-US" w:eastAsia="zh-CN"/>
              </w:rPr>
            </w:pPr>
            <w:r>
              <w:rPr>
                <w:rFonts w:hint="default"/>
                <w:lang w:val="en-US" w:eastAsia="zh-CN"/>
              </w:rPr>
              <w:t>0</w:t>
            </w:r>
          </w:p>
        </w:tc>
      </w:tr>
      <w:tr w14:paraId="4B821F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restart"/>
            <w:tcBorders>
              <w:top w:val="single" w:color="000000" w:sz="4" w:space="0"/>
              <w:right w:val="single" w:color="000000" w:sz="4" w:space="0"/>
            </w:tcBorders>
            <w:noWrap w:val="0"/>
            <w:vAlign w:val="center"/>
          </w:tcPr>
          <w:p w14:paraId="7DAF9FC9">
            <w:pPr>
              <w:pStyle w:val="71"/>
              <w:bidi w:val="0"/>
              <w:rPr>
                <w:rFonts w:hint="default"/>
                <w:color w:val="auto"/>
                <w:highlight w:val="none"/>
              </w:rPr>
            </w:pPr>
            <w:r>
              <w:rPr>
                <w:rFonts w:hint="default"/>
                <w:color w:val="auto"/>
                <w:highlight w:val="none"/>
              </w:rPr>
              <w:t>一般工业</w:t>
            </w:r>
          </w:p>
          <w:p w14:paraId="6BAF3F71">
            <w:pPr>
              <w:pStyle w:val="71"/>
              <w:bidi w:val="0"/>
              <w:rPr>
                <w:rFonts w:hint="default"/>
                <w:color w:val="auto"/>
                <w:highlight w:val="none"/>
                <w:lang w:val="en-US" w:eastAsia="zh-CN"/>
              </w:rPr>
            </w:pPr>
            <w:r>
              <w:rPr>
                <w:rFonts w:hint="default"/>
                <w:color w:val="auto"/>
                <w:highlight w:val="none"/>
              </w:rPr>
              <w:t>固体废物</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2EB7D74E">
            <w:pPr>
              <w:pStyle w:val="71"/>
              <w:bidi w:val="0"/>
              <w:ind w:firstLine="0" w:firstLineChars="0"/>
              <w:jc w:val="center"/>
              <w:rPr>
                <w:rFonts w:hint="default"/>
                <w:color w:val="auto"/>
                <w:highlight w:val="none"/>
                <w:lang w:val="en-US" w:eastAsia="zh-CN"/>
              </w:rPr>
            </w:pPr>
            <w:r>
              <w:rPr>
                <w:rFonts w:hint="eastAsia" w:ascii="宋体" w:hAnsi="宋体" w:cs="宋体"/>
                <w:color w:val="auto"/>
                <w:sz w:val="21"/>
                <w:szCs w:val="21"/>
                <w:highlight w:val="none"/>
                <w:lang w:val="en-US" w:eastAsia="zh-CN"/>
              </w:rPr>
              <w:t>筛分杂质及粉尘</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FF4B053">
            <w:pPr>
              <w:pStyle w:val="98"/>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30A6BFA">
            <w:pPr>
              <w:pStyle w:val="98"/>
              <w:bidi w:val="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107624A8">
            <w:pPr>
              <w:pStyle w:val="98"/>
              <w:bidi w:val="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7E0DD7B6">
            <w:pPr>
              <w:pStyle w:val="98"/>
              <w:bidi w:val="0"/>
              <w:rPr>
                <w:rFonts w:hint="default"/>
                <w:lang w:val="en-US" w:eastAsia="zh-CN"/>
              </w:rPr>
            </w:pPr>
            <w:r>
              <w:rPr>
                <w:rFonts w:hint="default"/>
                <w:lang w:val="en-US" w:eastAsia="zh-CN"/>
              </w:rPr>
              <w:t>45</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65CBC0A">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5B198B50">
            <w:pPr>
              <w:pStyle w:val="98"/>
              <w:bidi w:val="0"/>
              <w:rPr>
                <w:rFonts w:hint="default"/>
                <w:lang w:val="en-US" w:eastAsia="zh-CN"/>
              </w:rPr>
            </w:pPr>
            <w:r>
              <w:rPr>
                <w:rFonts w:hint="default"/>
                <w:lang w:val="en-US" w:eastAsia="zh-CN"/>
              </w:rPr>
              <w:t>45</w:t>
            </w:r>
          </w:p>
        </w:tc>
        <w:tc>
          <w:tcPr>
            <w:tcW w:w="1227" w:type="dxa"/>
            <w:tcBorders>
              <w:top w:val="single" w:color="000000" w:sz="4" w:space="0"/>
              <w:left w:val="single" w:color="000000" w:sz="4" w:space="0"/>
              <w:bottom w:val="single" w:color="000000" w:sz="4" w:space="0"/>
            </w:tcBorders>
            <w:noWrap w:val="0"/>
            <w:vAlign w:val="center"/>
          </w:tcPr>
          <w:p w14:paraId="6FF16336">
            <w:pPr>
              <w:pStyle w:val="98"/>
              <w:bidi w:val="0"/>
              <w:rPr>
                <w:rFonts w:hint="default"/>
                <w:lang w:val="en-US" w:eastAsia="zh-CN"/>
              </w:rPr>
            </w:pPr>
            <w:r>
              <w:rPr>
                <w:rFonts w:hint="default"/>
                <w:lang w:val="en-US" w:eastAsia="zh-CN"/>
              </w:rPr>
              <w:t>+45</w:t>
            </w:r>
          </w:p>
        </w:tc>
      </w:tr>
      <w:tr w14:paraId="7390A5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vMerge w:val="continue"/>
            <w:tcBorders>
              <w:right w:val="single" w:color="000000" w:sz="4" w:space="0"/>
            </w:tcBorders>
            <w:noWrap w:val="0"/>
            <w:vAlign w:val="center"/>
          </w:tcPr>
          <w:p w14:paraId="53276D51">
            <w:pPr>
              <w:pStyle w:val="71"/>
              <w:bidi w:val="0"/>
              <w:rPr>
                <w:rFonts w:hint="default"/>
                <w:color w:val="auto"/>
                <w:highlight w:val="none"/>
                <w:lang w:val="en-US" w:eastAsia="zh-CN"/>
              </w:rPr>
            </w:pP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451DB526">
            <w:pPr>
              <w:pStyle w:val="71"/>
              <w:bidi w:val="0"/>
              <w:ind w:firstLine="0" w:firstLineChars="0"/>
              <w:jc w:val="center"/>
              <w:rPr>
                <w:rFonts w:hint="default"/>
                <w:color w:val="auto"/>
                <w:highlight w:val="none"/>
                <w:lang w:val="en-US" w:eastAsia="zh-CN"/>
              </w:rPr>
            </w:pPr>
            <w:r>
              <w:rPr>
                <w:rFonts w:hint="eastAsia" w:cs="Times New Roman"/>
                <w:color w:val="auto"/>
                <w:highlight w:val="none"/>
                <w:lang w:val="en-US" w:eastAsia="zh-CN"/>
              </w:rPr>
              <w:t>炉灰</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F77AA73">
            <w:pPr>
              <w:pStyle w:val="98"/>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44982477">
            <w:pPr>
              <w:pStyle w:val="98"/>
              <w:bidi w:val="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0A8D1740">
            <w:pPr>
              <w:pStyle w:val="98"/>
              <w:bidi w:val="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73CF6C88">
            <w:pPr>
              <w:pStyle w:val="98"/>
              <w:bidi w:val="0"/>
              <w:rPr>
                <w:rFonts w:hint="default"/>
                <w:lang w:val="en-US" w:eastAsia="zh-CN"/>
              </w:rPr>
            </w:pPr>
            <w:r>
              <w:rPr>
                <w:rFonts w:hint="default"/>
                <w:lang w:val="en-US" w:eastAsia="zh-CN"/>
              </w:rPr>
              <w:t>9.74</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2E30CD18">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0ABEC972">
            <w:pPr>
              <w:pStyle w:val="98"/>
              <w:bidi w:val="0"/>
              <w:rPr>
                <w:rFonts w:hint="default"/>
                <w:lang w:val="en-US" w:eastAsia="zh-CN"/>
              </w:rPr>
            </w:pPr>
            <w:r>
              <w:rPr>
                <w:rFonts w:hint="default"/>
                <w:lang w:val="en-US" w:eastAsia="zh-CN"/>
              </w:rPr>
              <w:t>9.74</w:t>
            </w:r>
          </w:p>
        </w:tc>
        <w:tc>
          <w:tcPr>
            <w:tcW w:w="1227" w:type="dxa"/>
            <w:tcBorders>
              <w:top w:val="single" w:color="000000" w:sz="4" w:space="0"/>
              <w:left w:val="single" w:color="000000" w:sz="4" w:space="0"/>
              <w:bottom w:val="single" w:color="000000" w:sz="4" w:space="0"/>
            </w:tcBorders>
            <w:noWrap w:val="0"/>
            <w:vAlign w:val="center"/>
          </w:tcPr>
          <w:p w14:paraId="2699BF1F">
            <w:pPr>
              <w:pStyle w:val="98"/>
              <w:bidi w:val="0"/>
              <w:rPr>
                <w:rFonts w:hint="default"/>
                <w:lang w:val="en-US" w:eastAsia="zh-CN"/>
              </w:rPr>
            </w:pPr>
            <w:r>
              <w:rPr>
                <w:rFonts w:hint="default"/>
                <w:lang w:val="en-US" w:eastAsia="zh-CN"/>
              </w:rPr>
              <w:t>+9.74</w:t>
            </w:r>
          </w:p>
        </w:tc>
      </w:tr>
      <w:tr w14:paraId="1E0957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top w:val="single" w:color="000000" w:sz="4" w:space="0"/>
              <w:right w:val="single" w:color="000000" w:sz="4" w:space="0"/>
            </w:tcBorders>
            <w:noWrap w:val="0"/>
            <w:vAlign w:val="center"/>
          </w:tcPr>
          <w:p w14:paraId="07B72099">
            <w:pPr>
              <w:pStyle w:val="71"/>
              <w:bidi w:val="0"/>
              <w:rPr>
                <w:rFonts w:hint="default"/>
                <w:color w:val="auto"/>
                <w:highlight w:val="none"/>
                <w:lang w:val="en-US" w:eastAsia="zh-CN"/>
              </w:rPr>
            </w:pPr>
            <w:r>
              <w:rPr>
                <w:rFonts w:hint="default"/>
                <w:color w:val="auto"/>
                <w:highlight w:val="none"/>
                <w:lang w:eastAsia="zh-CN"/>
              </w:rPr>
              <w:t>危险废物</w:t>
            </w:r>
          </w:p>
        </w:tc>
        <w:tc>
          <w:tcPr>
            <w:tcW w:w="1799" w:type="dxa"/>
            <w:tcBorders>
              <w:top w:val="single" w:color="000000" w:sz="4" w:space="0"/>
              <w:left w:val="single" w:color="000000" w:sz="4" w:space="0"/>
              <w:bottom w:val="single" w:color="000000" w:sz="4" w:space="0"/>
              <w:right w:val="single" w:color="000000" w:sz="4" w:space="0"/>
            </w:tcBorders>
            <w:noWrap w:val="0"/>
            <w:vAlign w:val="center"/>
          </w:tcPr>
          <w:p w14:paraId="0E9CA389">
            <w:pPr>
              <w:pStyle w:val="71"/>
              <w:bidi w:val="0"/>
              <w:rPr>
                <w:rFonts w:hint="default"/>
                <w:color w:val="auto"/>
                <w:highlight w:val="none"/>
                <w:lang w:val="en-US" w:eastAsia="zh-CN"/>
              </w:rPr>
            </w:pPr>
            <w:r>
              <w:rPr>
                <w:rFonts w:hint="eastAsia"/>
                <w:color w:val="auto"/>
                <w:highlight w:val="none"/>
                <w:lang w:val="en-US" w:eastAsia="zh-CN"/>
              </w:rPr>
              <w:t>/</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2A9471C6">
            <w:pPr>
              <w:pStyle w:val="98"/>
              <w:bidi w:val="0"/>
              <w:ind w:left="0" w:leftChars="0" w:right="0" w:rightChars="0" w:firstLine="0" w:firstLineChars="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14:paraId="1F6A36AB">
            <w:pPr>
              <w:pStyle w:val="98"/>
              <w:bidi w:val="0"/>
              <w:ind w:left="0" w:leftChars="0" w:right="0" w:rightChars="0" w:firstLine="0" w:firstLineChars="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14:paraId="576B0240">
            <w:pPr>
              <w:pStyle w:val="98"/>
              <w:bidi w:val="0"/>
              <w:ind w:left="0" w:leftChars="0" w:right="0" w:rightChars="0" w:firstLine="0" w:firstLineChars="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bottom w:val="single" w:color="000000" w:sz="4" w:space="0"/>
              <w:right w:val="single" w:color="000000" w:sz="4" w:space="0"/>
            </w:tcBorders>
            <w:noWrap w:val="0"/>
            <w:vAlign w:val="center"/>
          </w:tcPr>
          <w:p w14:paraId="23711891">
            <w:pPr>
              <w:pStyle w:val="98"/>
              <w:bidi w:val="0"/>
              <w:rPr>
                <w:rFonts w:hint="default"/>
                <w:lang w:val="en-US" w:eastAsia="zh-CN"/>
              </w:rPr>
            </w:pPr>
            <w:r>
              <w:rPr>
                <w:rFonts w:hint="default"/>
                <w:lang w:val="en-US" w:eastAsia="zh-CN"/>
              </w:rPr>
              <w:t>0</w:t>
            </w:r>
          </w:p>
        </w:tc>
        <w:tc>
          <w:tcPr>
            <w:tcW w:w="1761" w:type="dxa"/>
            <w:tcBorders>
              <w:top w:val="single" w:color="000000" w:sz="4" w:space="0"/>
              <w:left w:val="single" w:color="000000" w:sz="4" w:space="0"/>
              <w:bottom w:val="single" w:color="000000" w:sz="4" w:space="0"/>
              <w:right w:val="single" w:color="000000" w:sz="4" w:space="0"/>
            </w:tcBorders>
            <w:noWrap w:val="0"/>
            <w:vAlign w:val="center"/>
          </w:tcPr>
          <w:p w14:paraId="7A6C8CB3">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bottom w:val="single" w:color="000000" w:sz="4" w:space="0"/>
              <w:right w:val="single" w:color="000000" w:sz="4" w:space="0"/>
            </w:tcBorders>
            <w:noWrap w:val="0"/>
            <w:vAlign w:val="center"/>
          </w:tcPr>
          <w:p w14:paraId="687019B5">
            <w:pPr>
              <w:pStyle w:val="98"/>
              <w:bidi w:val="0"/>
              <w:rPr>
                <w:rFonts w:hint="default"/>
                <w:lang w:val="en-US" w:eastAsia="zh-CN"/>
              </w:rPr>
            </w:pPr>
            <w:r>
              <w:rPr>
                <w:rFonts w:hint="default"/>
                <w:lang w:val="en-US" w:eastAsia="zh-CN"/>
              </w:rPr>
              <w:t>0</w:t>
            </w:r>
          </w:p>
        </w:tc>
        <w:tc>
          <w:tcPr>
            <w:tcW w:w="1227" w:type="dxa"/>
            <w:tcBorders>
              <w:top w:val="single" w:color="000000" w:sz="4" w:space="0"/>
              <w:left w:val="single" w:color="000000" w:sz="4" w:space="0"/>
              <w:bottom w:val="single" w:color="000000" w:sz="4" w:space="0"/>
            </w:tcBorders>
            <w:noWrap w:val="0"/>
            <w:vAlign w:val="center"/>
          </w:tcPr>
          <w:p w14:paraId="134BE7A0">
            <w:pPr>
              <w:pStyle w:val="98"/>
              <w:bidi w:val="0"/>
              <w:rPr>
                <w:rFonts w:hint="default"/>
                <w:lang w:val="en-US" w:eastAsia="zh-CN"/>
              </w:rPr>
            </w:pPr>
            <w:r>
              <w:rPr>
                <w:rFonts w:hint="default"/>
                <w:lang w:val="en-US" w:eastAsia="zh-CN"/>
              </w:rPr>
              <w:t>0</w:t>
            </w:r>
          </w:p>
        </w:tc>
      </w:tr>
      <w:tr w14:paraId="1BE6E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0" w:hRule="atLeast"/>
          <w:jc w:val="center"/>
        </w:trPr>
        <w:tc>
          <w:tcPr>
            <w:tcW w:w="1206" w:type="dxa"/>
            <w:tcBorders>
              <w:top w:val="single" w:color="000000" w:sz="4" w:space="0"/>
              <w:right w:val="single" w:color="000000" w:sz="4" w:space="0"/>
            </w:tcBorders>
            <w:noWrap w:val="0"/>
            <w:vAlign w:val="center"/>
          </w:tcPr>
          <w:p w14:paraId="41E565EC">
            <w:pPr>
              <w:pStyle w:val="71"/>
              <w:bidi w:val="0"/>
              <w:rPr>
                <w:rFonts w:hint="default"/>
                <w:color w:val="auto"/>
                <w:highlight w:val="none"/>
                <w:lang w:val="en-US" w:eastAsia="zh-CN"/>
              </w:rPr>
            </w:pPr>
            <w:r>
              <w:rPr>
                <w:rFonts w:hint="default"/>
                <w:color w:val="auto"/>
                <w:highlight w:val="none"/>
                <w:lang w:val="en-US" w:eastAsia="zh-CN"/>
              </w:rPr>
              <w:t>生活垃圾</w:t>
            </w:r>
          </w:p>
        </w:tc>
        <w:tc>
          <w:tcPr>
            <w:tcW w:w="1799" w:type="dxa"/>
            <w:tcBorders>
              <w:top w:val="single" w:color="000000" w:sz="4" w:space="0"/>
              <w:left w:val="single" w:color="000000" w:sz="4" w:space="0"/>
              <w:right w:val="single" w:color="000000" w:sz="4" w:space="0"/>
            </w:tcBorders>
            <w:noWrap w:val="0"/>
            <w:vAlign w:val="center"/>
          </w:tcPr>
          <w:p w14:paraId="00BC2D59">
            <w:pPr>
              <w:pStyle w:val="71"/>
              <w:bidi w:val="0"/>
              <w:rPr>
                <w:rFonts w:hint="default"/>
                <w:color w:val="auto"/>
                <w:highlight w:val="none"/>
                <w:lang w:val="en-US" w:eastAsia="zh-CN"/>
              </w:rPr>
            </w:pPr>
            <w:r>
              <w:rPr>
                <w:rFonts w:hint="default"/>
                <w:color w:val="auto"/>
                <w:highlight w:val="none"/>
              </w:rPr>
              <w:t>生活垃圾</w:t>
            </w:r>
          </w:p>
        </w:tc>
        <w:tc>
          <w:tcPr>
            <w:tcW w:w="1701" w:type="dxa"/>
            <w:tcBorders>
              <w:top w:val="single" w:color="000000" w:sz="4" w:space="0"/>
              <w:left w:val="single" w:color="000000" w:sz="4" w:space="0"/>
              <w:right w:val="single" w:color="000000" w:sz="4" w:space="0"/>
            </w:tcBorders>
            <w:noWrap w:val="0"/>
            <w:vAlign w:val="center"/>
          </w:tcPr>
          <w:p w14:paraId="7F4D30F3">
            <w:pPr>
              <w:pStyle w:val="98"/>
              <w:bidi w:val="0"/>
              <w:rPr>
                <w:rFonts w:hint="default"/>
                <w:color w:val="auto"/>
                <w:highlight w:val="none"/>
                <w:lang w:val="en-US" w:eastAsia="zh-CN"/>
              </w:rPr>
            </w:pPr>
            <w:r>
              <w:rPr>
                <w:rFonts w:hint="default"/>
                <w:color w:val="auto"/>
                <w:highlight w:val="none"/>
                <w:lang w:val="en-US" w:eastAsia="zh-CN"/>
              </w:rPr>
              <w:t>0</w:t>
            </w:r>
          </w:p>
        </w:tc>
        <w:tc>
          <w:tcPr>
            <w:tcW w:w="1276" w:type="dxa"/>
            <w:tcBorders>
              <w:top w:val="single" w:color="000000" w:sz="4" w:space="0"/>
              <w:left w:val="single" w:color="000000" w:sz="4" w:space="0"/>
              <w:right w:val="single" w:color="000000" w:sz="4" w:space="0"/>
            </w:tcBorders>
            <w:noWrap w:val="0"/>
            <w:vAlign w:val="center"/>
          </w:tcPr>
          <w:p w14:paraId="2EB45301">
            <w:pPr>
              <w:pStyle w:val="98"/>
              <w:bidi w:val="0"/>
              <w:rPr>
                <w:rFonts w:hint="default"/>
                <w:color w:val="auto"/>
                <w:highlight w:val="none"/>
                <w:lang w:val="en-US" w:eastAsia="zh-CN"/>
              </w:rPr>
            </w:pPr>
            <w:r>
              <w:rPr>
                <w:rFonts w:hint="default"/>
                <w:color w:val="auto"/>
                <w:highlight w:val="none"/>
                <w:lang w:val="en-US" w:eastAsia="zh-CN"/>
              </w:rPr>
              <w:t>0</w:t>
            </w:r>
          </w:p>
        </w:tc>
        <w:tc>
          <w:tcPr>
            <w:tcW w:w="1701" w:type="dxa"/>
            <w:tcBorders>
              <w:top w:val="single" w:color="000000" w:sz="4" w:space="0"/>
              <w:left w:val="single" w:color="000000" w:sz="4" w:space="0"/>
              <w:right w:val="single" w:color="000000" w:sz="4" w:space="0"/>
            </w:tcBorders>
            <w:noWrap w:val="0"/>
            <w:vAlign w:val="center"/>
          </w:tcPr>
          <w:p w14:paraId="3BFF67FF">
            <w:pPr>
              <w:pStyle w:val="98"/>
              <w:bidi w:val="0"/>
              <w:rPr>
                <w:rFonts w:hint="default"/>
                <w:color w:val="auto"/>
                <w:highlight w:val="none"/>
                <w:lang w:val="en-US" w:eastAsia="zh-CN"/>
              </w:rPr>
            </w:pPr>
            <w:r>
              <w:rPr>
                <w:rFonts w:hint="default"/>
                <w:color w:val="auto"/>
                <w:highlight w:val="none"/>
                <w:lang w:val="en-US" w:eastAsia="zh-CN"/>
              </w:rPr>
              <w:t>0</w:t>
            </w:r>
          </w:p>
        </w:tc>
        <w:tc>
          <w:tcPr>
            <w:tcW w:w="1559" w:type="dxa"/>
            <w:tcBorders>
              <w:top w:val="single" w:color="000000" w:sz="4" w:space="0"/>
              <w:left w:val="single" w:color="000000" w:sz="4" w:space="0"/>
              <w:right w:val="single" w:color="000000" w:sz="4" w:space="0"/>
            </w:tcBorders>
            <w:noWrap w:val="0"/>
            <w:vAlign w:val="center"/>
          </w:tcPr>
          <w:p w14:paraId="72782FAD">
            <w:pPr>
              <w:pStyle w:val="98"/>
              <w:bidi w:val="0"/>
              <w:rPr>
                <w:rFonts w:hint="default"/>
                <w:lang w:val="en-US" w:eastAsia="zh-CN"/>
              </w:rPr>
            </w:pPr>
            <w:r>
              <w:rPr>
                <w:rFonts w:hint="default"/>
                <w:lang w:val="en-US" w:eastAsia="zh-CN"/>
              </w:rPr>
              <w:t>0.25</w:t>
            </w:r>
          </w:p>
        </w:tc>
        <w:tc>
          <w:tcPr>
            <w:tcW w:w="1761" w:type="dxa"/>
            <w:tcBorders>
              <w:top w:val="single" w:color="000000" w:sz="4" w:space="0"/>
              <w:left w:val="single" w:color="000000" w:sz="4" w:space="0"/>
              <w:right w:val="single" w:color="000000" w:sz="4" w:space="0"/>
            </w:tcBorders>
            <w:noWrap w:val="0"/>
            <w:vAlign w:val="center"/>
          </w:tcPr>
          <w:p w14:paraId="57885C02">
            <w:pPr>
              <w:pStyle w:val="98"/>
              <w:bidi w:val="0"/>
              <w:rPr>
                <w:rFonts w:hint="default"/>
                <w:lang w:val="en-US" w:eastAsia="zh-CN"/>
              </w:rPr>
            </w:pPr>
            <w:r>
              <w:rPr>
                <w:rFonts w:hint="default"/>
                <w:lang w:val="en-US" w:eastAsia="zh-CN"/>
              </w:rPr>
              <w:t>0</w:t>
            </w:r>
          </w:p>
        </w:tc>
        <w:tc>
          <w:tcPr>
            <w:tcW w:w="1558" w:type="dxa"/>
            <w:tcBorders>
              <w:top w:val="single" w:color="000000" w:sz="4" w:space="0"/>
              <w:left w:val="single" w:color="000000" w:sz="4" w:space="0"/>
              <w:right w:val="single" w:color="000000" w:sz="4" w:space="0"/>
            </w:tcBorders>
            <w:noWrap w:val="0"/>
            <w:vAlign w:val="center"/>
          </w:tcPr>
          <w:p w14:paraId="47683E2C">
            <w:pPr>
              <w:pStyle w:val="98"/>
              <w:bidi w:val="0"/>
              <w:rPr>
                <w:rFonts w:hint="default"/>
                <w:lang w:val="en-US" w:eastAsia="zh-CN"/>
              </w:rPr>
            </w:pPr>
            <w:r>
              <w:rPr>
                <w:rFonts w:hint="default"/>
                <w:lang w:val="en-US" w:eastAsia="zh-CN"/>
              </w:rPr>
              <w:t>0.25</w:t>
            </w:r>
          </w:p>
        </w:tc>
        <w:tc>
          <w:tcPr>
            <w:tcW w:w="1227" w:type="dxa"/>
            <w:tcBorders>
              <w:top w:val="single" w:color="000000" w:sz="4" w:space="0"/>
              <w:left w:val="single" w:color="000000" w:sz="4" w:space="0"/>
            </w:tcBorders>
            <w:noWrap w:val="0"/>
            <w:vAlign w:val="center"/>
          </w:tcPr>
          <w:p w14:paraId="7CF3A56A">
            <w:pPr>
              <w:pStyle w:val="98"/>
              <w:bidi w:val="0"/>
              <w:rPr>
                <w:rFonts w:hint="default"/>
                <w:lang w:val="en-US" w:eastAsia="zh-CN"/>
              </w:rPr>
            </w:pPr>
            <w:r>
              <w:rPr>
                <w:rFonts w:hint="default"/>
                <w:lang w:val="en-US" w:eastAsia="zh-CN"/>
              </w:rPr>
              <w:t>+0.25</w:t>
            </w:r>
          </w:p>
        </w:tc>
      </w:tr>
    </w:tbl>
    <w:p w14:paraId="38EFA7C5">
      <w:pPr>
        <w:ind w:left="0" w:leftChars="0" w:firstLine="0" w:firstLineChars="0"/>
        <w:rPr>
          <w:rFonts w:hint="default" w:ascii="Times New Roman" w:hAnsi="Times New Roman" w:eastAsia="宋体" w:cs="Times New Roman"/>
          <w:color w:val="auto"/>
          <w:spacing w:val="0"/>
          <w:sz w:val="21"/>
          <w:highlight w:val="none"/>
          <w:lang w:val="en-US" w:eastAsia="en-US"/>
        </w:rPr>
      </w:pPr>
      <w:r>
        <w:rPr>
          <w:rFonts w:hint="default" w:ascii="Times New Roman" w:hAnsi="Times New Roman" w:eastAsia="宋体" w:cs="Times New Roman"/>
          <w:color w:val="auto"/>
          <w:spacing w:val="0"/>
          <w:sz w:val="21"/>
          <w:highlight w:val="none"/>
        </w:rPr>
        <w:t>注：</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6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⑥</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1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①</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3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③</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4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④</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5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⑤</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7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⑦</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6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⑥</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rPr>
        <w:t>-</w:t>
      </w:r>
      <w:r>
        <w:rPr>
          <w:rFonts w:hint="default" w:ascii="Times New Roman" w:hAnsi="Times New Roman" w:eastAsia="宋体" w:cs="Times New Roman"/>
          <w:color w:val="auto"/>
          <w:spacing w:val="0"/>
          <w:sz w:val="21"/>
          <w:highlight w:val="none"/>
        </w:rPr>
        <w:fldChar w:fldCharType="begin"/>
      </w:r>
      <w:r>
        <w:rPr>
          <w:rFonts w:hint="default" w:ascii="Times New Roman" w:hAnsi="Times New Roman" w:eastAsia="宋体" w:cs="Times New Roman"/>
          <w:color w:val="auto"/>
          <w:spacing w:val="0"/>
          <w:sz w:val="21"/>
          <w:highlight w:val="none"/>
        </w:rPr>
        <w:instrText xml:space="preserve"> = 1 \* GB3 \* MERGEFORMAT </w:instrText>
      </w:r>
      <w:r>
        <w:rPr>
          <w:rFonts w:hint="default" w:ascii="Times New Roman" w:hAnsi="Times New Roman" w:eastAsia="宋体" w:cs="Times New Roman"/>
          <w:color w:val="auto"/>
          <w:spacing w:val="0"/>
          <w:sz w:val="21"/>
          <w:highlight w:val="none"/>
        </w:rPr>
        <w:fldChar w:fldCharType="separate"/>
      </w:r>
      <w:r>
        <w:rPr>
          <w:rFonts w:hint="default" w:ascii="Times New Roman" w:hAnsi="Times New Roman" w:eastAsia="宋体" w:cs="Times New Roman"/>
          <w:color w:val="auto"/>
          <w:spacing w:val="0"/>
          <w:sz w:val="21"/>
          <w:highlight w:val="none"/>
        </w:rPr>
        <w:t>①</w:t>
      </w:r>
      <w:r>
        <w:rPr>
          <w:rFonts w:hint="default" w:ascii="Times New Roman" w:hAnsi="Times New Roman" w:eastAsia="宋体" w:cs="Times New Roman"/>
          <w:color w:val="auto"/>
          <w:spacing w:val="0"/>
          <w:sz w:val="21"/>
          <w:highlight w:val="none"/>
        </w:rPr>
        <w:fldChar w:fldCharType="end"/>
      </w:r>
      <w:r>
        <w:rPr>
          <w:rFonts w:hint="default" w:ascii="Times New Roman" w:hAnsi="Times New Roman" w:eastAsia="宋体" w:cs="Times New Roman"/>
          <w:color w:val="auto"/>
          <w:spacing w:val="0"/>
          <w:sz w:val="21"/>
          <w:highlight w:val="none"/>
          <w:lang w:val="en-US" w:eastAsia="zh-CN"/>
        </w:rPr>
        <w:t xml:space="preserve">                                           </w:t>
      </w:r>
    </w:p>
    <w:sectPr>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DE">
      <wne:acd wne:acdName="acd2"/>
    </wne:keymap>
  </wne:keymaps>
  <wne:acds>
    <wne:acd wne:argValue="AgBoiDxoCP9oVAn/" wne:acdName="acd0" wne:fciIndexBasedOn="0065"/>
    <wne:acd wne:argValue="AgD+VmiIB2iYmAj/aFQJ/w==" wne:acdName="acd1" wne:fciIndexBasedOn="0065"/>
    <wne:acd wne:argValue="AgAgAGNrh2U="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Century Gothic">
    <w:panose1 w:val="020B050202020202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E13BF">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AF5C">
    <w:pPr>
      <w:pStyle w:val="17"/>
      <w:framePr w:wrap="around" w:vAnchor="text" w:hAnchor="margin" w:xAlign="center" w:y="1"/>
      <w:rPr>
        <w:rStyle w:val="34"/>
      </w:rPr>
    </w:pPr>
    <w:r>
      <w:fldChar w:fldCharType="begin"/>
    </w:r>
    <w:r>
      <w:rPr>
        <w:rStyle w:val="34"/>
      </w:rPr>
      <w:instrText xml:space="preserve">PAGE  </w:instrText>
    </w:r>
    <w:r>
      <w:fldChar w:fldCharType="end"/>
    </w:r>
  </w:p>
  <w:p w14:paraId="5FD397CF">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2BAB1">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5F312">
    <w:pPr>
      <w:pStyle w:val="1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EDD66">
                          <w:pPr>
                            <w:pStyle w:val="17"/>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4EDD66">
                    <w:pPr>
                      <w:pStyle w:val="17"/>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C8505D"/>
    <w:multiLevelType w:val="singleLevel"/>
    <w:tmpl w:val="93C8505D"/>
    <w:lvl w:ilvl="0" w:tentative="0">
      <w:start w:val="1"/>
      <w:numFmt w:val="decimal"/>
      <w:suff w:val="nothing"/>
      <w:lvlText w:val="%1、"/>
      <w:lvlJc w:val="left"/>
    </w:lvl>
  </w:abstractNum>
  <w:abstractNum w:abstractNumId="1">
    <w:nsid w:val="A45810AF"/>
    <w:multiLevelType w:val="singleLevel"/>
    <w:tmpl w:val="A45810AF"/>
    <w:lvl w:ilvl="0" w:tentative="0">
      <w:start w:val="2"/>
      <w:numFmt w:val="decimal"/>
      <w:suff w:val="nothing"/>
      <w:lvlText w:val="（%1）"/>
      <w:lvlJc w:val="left"/>
    </w:lvl>
  </w:abstractNum>
  <w:abstractNum w:abstractNumId="2">
    <w:nsid w:val="BC481E98"/>
    <w:multiLevelType w:val="singleLevel"/>
    <w:tmpl w:val="BC481E98"/>
    <w:lvl w:ilvl="0" w:tentative="0">
      <w:start w:val="1"/>
      <w:numFmt w:val="upperLetter"/>
      <w:suff w:val="nothing"/>
      <w:lvlText w:val="%1、"/>
      <w:lvlJc w:val="left"/>
    </w:lvl>
  </w:abstractNum>
  <w:abstractNum w:abstractNumId="3">
    <w:nsid w:val="04010E6F"/>
    <w:multiLevelType w:val="singleLevel"/>
    <w:tmpl w:val="04010E6F"/>
    <w:lvl w:ilvl="0" w:tentative="0">
      <w:start w:val="4"/>
      <w:numFmt w:val="decimal"/>
      <w:suff w:val="nothing"/>
      <w:lvlText w:val="%1、"/>
      <w:lvlJc w:val="left"/>
    </w:lvl>
  </w:abstractNum>
  <w:abstractNum w:abstractNumId="4">
    <w:nsid w:val="189CB7C6"/>
    <w:multiLevelType w:val="singleLevel"/>
    <w:tmpl w:val="189CB7C6"/>
    <w:lvl w:ilvl="0" w:tentative="0">
      <w:start w:val="3"/>
      <w:numFmt w:val="decimal"/>
      <w:suff w:val="nothing"/>
      <w:lvlText w:val="%1、"/>
      <w:lvlJc w:val="left"/>
    </w:lvl>
  </w:abstractNum>
  <w:abstractNum w:abstractNumId="5">
    <w:nsid w:val="329971E3"/>
    <w:multiLevelType w:val="singleLevel"/>
    <w:tmpl w:val="329971E3"/>
    <w:lvl w:ilvl="0" w:tentative="0">
      <w:start w:val="5"/>
      <w:numFmt w:val="decimal"/>
      <w:suff w:val="nothing"/>
      <w:lvlText w:val="%1）"/>
      <w:lvlJc w:val="left"/>
    </w:lvl>
  </w:abstractNum>
  <w:abstractNum w:abstractNumId="6">
    <w:nsid w:val="60D64DFB"/>
    <w:multiLevelType w:val="singleLevel"/>
    <w:tmpl w:val="60D64DFB"/>
    <w:lvl w:ilvl="0" w:tentative="0">
      <w:start w:val="7"/>
      <w:numFmt w:val="chineseCounting"/>
      <w:suff w:val="nothing"/>
      <w:lvlText w:val="（%1）"/>
      <w:lvlJc w:val="left"/>
      <w:rPr>
        <w:rFonts w:hint="eastAsia"/>
      </w:rPr>
    </w:lvl>
  </w:abstractNum>
  <w:num w:numId="1">
    <w:abstractNumId w:val="4"/>
  </w:num>
  <w:num w:numId="2">
    <w:abstractNumId w:val="6"/>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1MjlhMDMwZGNjNjMxNzAwODFkYmJkZDIwMmU2Y2QifQ=="/>
  </w:docVars>
  <w:rsids>
    <w:rsidRoot w:val="00172A27"/>
    <w:rsid w:val="00340CB0"/>
    <w:rsid w:val="00DF613A"/>
    <w:rsid w:val="010576E0"/>
    <w:rsid w:val="01105051"/>
    <w:rsid w:val="01EC56EF"/>
    <w:rsid w:val="03AC69BF"/>
    <w:rsid w:val="03AF0DD8"/>
    <w:rsid w:val="03BA7DA7"/>
    <w:rsid w:val="03E47515"/>
    <w:rsid w:val="03F21650"/>
    <w:rsid w:val="041D47D5"/>
    <w:rsid w:val="04362196"/>
    <w:rsid w:val="043D730A"/>
    <w:rsid w:val="04AB3AEC"/>
    <w:rsid w:val="054B5804"/>
    <w:rsid w:val="058F08DF"/>
    <w:rsid w:val="05E80E12"/>
    <w:rsid w:val="06144AFC"/>
    <w:rsid w:val="06AE7101"/>
    <w:rsid w:val="06BB21E4"/>
    <w:rsid w:val="06D5637D"/>
    <w:rsid w:val="06FA1201"/>
    <w:rsid w:val="071647F7"/>
    <w:rsid w:val="07436931"/>
    <w:rsid w:val="077138E3"/>
    <w:rsid w:val="07E30C36"/>
    <w:rsid w:val="07FF2E4F"/>
    <w:rsid w:val="08390968"/>
    <w:rsid w:val="08CD05C1"/>
    <w:rsid w:val="09B434E5"/>
    <w:rsid w:val="0A106C0B"/>
    <w:rsid w:val="0ABB41CD"/>
    <w:rsid w:val="0ADA2C14"/>
    <w:rsid w:val="0AEB574B"/>
    <w:rsid w:val="0B2866D1"/>
    <w:rsid w:val="0B6251C3"/>
    <w:rsid w:val="0B687722"/>
    <w:rsid w:val="0B9571DB"/>
    <w:rsid w:val="0BB408C5"/>
    <w:rsid w:val="0BBD100B"/>
    <w:rsid w:val="0BDC31C7"/>
    <w:rsid w:val="0BF91CBE"/>
    <w:rsid w:val="0C7E3685"/>
    <w:rsid w:val="0CDC2255"/>
    <w:rsid w:val="0CE453DD"/>
    <w:rsid w:val="0E982140"/>
    <w:rsid w:val="0F0E658F"/>
    <w:rsid w:val="0F317386"/>
    <w:rsid w:val="0F673309"/>
    <w:rsid w:val="0FF3712F"/>
    <w:rsid w:val="100107C6"/>
    <w:rsid w:val="10245E34"/>
    <w:rsid w:val="10AE3EC0"/>
    <w:rsid w:val="10BA7FB9"/>
    <w:rsid w:val="110644E2"/>
    <w:rsid w:val="11A025A1"/>
    <w:rsid w:val="120F109E"/>
    <w:rsid w:val="12527411"/>
    <w:rsid w:val="12695088"/>
    <w:rsid w:val="12B25018"/>
    <w:rsid w:val="12F25379"/>
    <w:rsid w:val="13202B24"/>
    <w:rsid w:val="13417E84"/>
    <w:rsid w:val="13D12EE6"/>
    <w:rsid w:val="13D64DDC"/>
    <w:rsid w:val="143474C2"/>
    <w:rsid w:val="14491583"/>
    <w:rsid w:val="14826E0A"/>
    <w:rsid w:val="15163175"/>
    <w:rsid w:val="153C390E"/>
    <w:rsid w:val="155B5C5E"/>
    <w:rsid w:val="15624580"/>
    <w:rsid w:val="15AD0C2D"/>
    <w:rsid w:val="15D1582D"/>
    <w:rsid w:val="15DC1F61"/>
    <w:rsid w:val="15E50F23"/>
    <w:rsid w:val="15F709E1"/>
    <w:rsid w:val="16D81912"/>
    <w:rsid w:val="17316920"/>
    <w:rsid w:val="177F16C7"/>
    <w:rsid w:val="1914370B"/>
    <w:rsid w:val="197F65FB"/>
    <w:rsid w:val="19AF6DC1"/>
    <w:rsid w:val="19B22173"/>
    <w:rsid w:val="19B77B46"/>
    <w:rsid w:val="1A794664"/>
    <w:rsid w:val="1A9B3216"/>
    <w:rsid w:val="1B4B7A22"/>
    <w:rsid w:val="1B4F674F"/>
    <w:rsid w:val="1C0D16FC"/>
    <w:rsid w:val="1C1F055C"/>
    <w:rsid w:val="1CBC7BAB"/>
    <w:rsid w:val="1CDF1B56"/>
    <w:rsid w:val="1CF208D5"/>
    <w:rsid w:val="1DE21647"/>
    <w:rsid w:val="1E2D3F4F"/>
    <w:rsid w:val="1E5D7D07"/>
    <w:rsid w:val="1F152421"/>
    <w:rsid w:val="1F43163B"/>
    <w:rsid w:val="1F574B03"/>
    <w:rsid w:val="1FE06403"/>
    <w:rsid w:val="1FF13D3F"/>
    <w:rsid w:val="20564732"/>
    <w:rsid w:val="20605D1D"/>
    <w:rsid w:val="209E2FFC"/>
    <w:rsid w:val="210352AD"/>
    <w:rsid w:val="212448AA"/>
    <w:rsid w:val="21824C48"/>
    <w:rsid w:val="21900E1F"/>
    <w:rsid w:val="2243485C"/>
    <w:rsid w:val="226E7BA4"/>
    <w:rsid w:val="22846B48"/>
    <w:rsid w:val="22B16537"/>
    <w:rsid w:val="23593D9A"/>
    <w:rsid w:val="238F6675"/>
    <w:rsid w:val="247139B6"/>
    <w:rsid w:val="257A23B5"/>
    <w:rsid w:val="26004378"/>
    <w:rsid w:val="26E809E2"/>
    <w:rsid w:val="270D207B"/>
    <w:rsid w:val="278C01E0"/>
    <w:rsid w:val="27CC62DD"/>
    <w:rsid w:val="27E8358A"/>
    <w:rsid w:val="2830599B"/>
    <w:rsid w:val="28B60203"/>
    <w:rsid w:val="294B0FFB"/>
    <w:rsid w:val="29AF7483"/>
    <w:rsid w:val="2A712360"/>
    <w:rsid w:val="2B21406F"/>
    <w:rsid w:val="2B30453E"/>
    <w:rsid w:val="2C5050D6"/>
    <w:rsid w:val="2CE84BB6"/>
    <w:rsid w:val="2D362C9A"/>
    <w:rsid w:val="2E200ACB"/>
    <w:rsid w:val="2EA95FFC"/>
    <w:rsid w:val="2ECA4487"/>
    <w:rsid w:val="2F6A6A59"/>
    <w:rsid w:val="2FF53D43"/>
    <w:rsid w:val="2FFC5410"/>
    <w:rsid w:val="30AA2B75"/>
    <w:rsid w:val="30F06C7F"/>
    <w:rsid w:val="316E0184"/>
    <w:rsid w:val="31D9592F"/>
    <w:rsid w:val="32FA4346"/>
    <w:rsid w:val="33F53E83"/>
    <w:rsid w:val="340A0022"/>
    <w:rsid w:val="345F4B9C"/>
    <w:rsid w:val="346E3A2A"/>
    <w:rsid w:val="34DA77F4"/>
    <w:rsid w:val="35546D2D"/>
    <w:rsid w:val="357C4F4F"/>
    <w:rsid w:val="35D41061"/>
    <w:rsid w:val="360B56F2"/>
    <w:rsid w:val="3639699D"/>
    <w:rsid w:val="36413AA3"/>
    <w:rsid w:val="36767D7C"/>
    <w:rsid w:val="36D93DEA"/>
    <w:rsid w:val="370C0B2D"/>
    <w:rsid w:val="379D786F"/>
    <w:rsid w:val="385B1A97"/>
    <w:rsid w:val="38FC0CDF"/>
    <w:rsid w:val="39FA114A"/>
    <w:rsid w:val="3A20736D"/>
    <w:rsid w:val="3ABF3B60"/>
    <w:rsid w:val="3B396B16"/>
    <w:rsid w:val="3B5A48C6"/>
    <w:rsid w:val="3BA45091"/>
    <w:rsid w:val="3E13642B"/>
    <w:rsid w:val="3E32615D"/>
    <w:rsid w:val="3E8342F4"/>
    <w:rsid w:val="3F484939"/>
    <w:rsid w:val="3F683453"/>
    <w:rsid w:val="3F854E67"/>
    <w:rsid w:val="3FDF159B"/>
    <w:rsid w:val="40342B83"/>
    <w:rsid w:val="40381DC6"/>
    <w:rsid w:val="406727C3"/>
    <w:rsid w:val="409009CC"/>
    <w:rsid w:val="41054D4E"/>
    <w:rsid w:val="41371DD4"/>
    <w:rsid w:val="41512BA1"/>
    <w:rsid w:val="4185518C"/>
    <w:rsid w:val="41F410CA"/>
    <w:rsid w:val="420C6665"/>
    <w:rsid w:val="421B03EC"/>
    <w:rsid w:val="421E51DD"/>
    <w:rsid w:val="42503C96"/>
    <w:rsid w:val="43003541"/>
    <w:rsid w:val="43383C40"/>
    <w:rsid w:val="43997331"/>
    <w:rsid w:val="43F327D0"/>
    <w:rsid w:val="44176138"/>
    <w:rsid w:val="44421150"/>
    <w:rsid w:val="44FD21A4"/>
    <w:rsid w:val="45BE503D"/>
    <w:rsid w:val="46572CEA"/>
    <w:rsid w:val="477F1848"/>
    <w:rsid w:val="47B47DAC"/>
    <w:rsid w:val="47BB545F"/>
    <w:rsid w:val="48050378"/>
    <w:rsid w:val="48292D33"/>
    <w:rsid w:val="48467AB7"/>
    <w:rsid w:val="489041B4"/>
    <w:rsid w:val="48CE1E77"/>
    <w:rsid w:val="490746D8"/>
    <w:rsid w:val="491713CF"/>
    <w:rsid w:val="491B0005"/>
    <w:rsid w:val="496E4A22"/>
    <w:rsid w:val="498F3EC8"/>
    <w:rsid w:val="4A594B11"/>
    <w:rsid w:val="4AF92F42"/>
    <w:rsid w:val="4B296DAA"/>
    <w:rsid w:val="4B6C53F3"/>
    <w:rsid w:val="4C0512DD"/>
    <w:rsid w:val="4C527F32"/>
    <w:rsid w:val="4D12424A"/>
    <w:rsid w:val="4D1415AE"/>
    <w:rsid w:val="4D525064"/>
    <w:rsid w:val="4DE47096"/>
    <w:rsid w:val="4E6F5BF3"/>
    <w:rsid w:val="4ECC7E6A"/>
    <w:rsid w:val="4FF75497"/>
    <w:rsid w:val="50714CFB"/>
    <w:rsid w:val="50AC44E3"/>
    <w:rsid w:val="50B34058"/>
    <w:rsid w:val="51887D2F"/>
    <w:rsid w:val="51A6393D"/>
    <w:rsid w:val="52586AA6"/>
    <w:rsid w:val="526C1663"/>
    <w:rsid w:val="5312148D"/>
    <w:rsid w:val="537B09DF"/>
    <w:rsid w:val="53E10174"/>
    <w:rsid w:val="54134D69"/>
    <w:rsid w:val="541D3002"/>
    <w:rsid w:val="542131DD"/>
    <w:rsid w:val="548A2589"/>
    <w:rsid w:val="54C52F48"/>
    <w:rsid w:val="55711C4A"/>
    <w:rsid w:val="564C3226"/>
    <w:rsid w:val="57375EC1"/>
    <w:rsid w:val="57521214"/>
    <w:rsid w:val="576254E4"/>
    <w:rsid w:val="578E54DC"/>
    <w:rsid w:val="57CA4BF5"/>
    <w:rsid w:val="57D416E6"/>
    <w:rsid w:val="58102C13"/>
    <w:rsid w:val="582B2191"/>
    <w:rsid w:val="587A544D"/>
    <w:rsid w:val="596120FC"/>
    <w:rsid w:val="59937726"/>
    <w:rsid w:val="5A810F79"/>
    <w:rsid w:val="5AFA409D"/>
    <w:rsid w:val="5B2E7158"/>
    <w:rsid w:val="5B304DDD"/>
    <w:rsid w:val="5B445446"/>
    <w:rsid w:val="5BE66125"/>
    <w:rsid w:val="5C1A2A22"/>
    <w:rsid w:val="5C9F3F75"/>
    <w:rsid w:val="5CC36294"/>
    <w:rsid w:val="5D772BFF"/>
    <w:rsid w:val="5DAA1995"/>
    <w:rsid w:val="5DEB2336"/>
    <w:rsid w:val="5E344F26"/>
    <w:rsid w:val="5E494FE3"/>
    <w:rsid w:val="5E937567"/>
    <w:rsid w:val="5F0F5D58"/>
    <w:rsid w:val="5F30180C"/>
    <w:rsid w:val="5F757EE5"/>
    <w:rsid w:val="5F817D6E"/>
    <w:rsid w:val="5FC617EC"/>
    <w:rsid w:val="5FDE15F5"/>
    <w:rsid w:val="6037544B"/>
    <w:rsid w:val="604920DF"/>
    <w:rsid w:val="605F2036"/>
    <w:rsid w:val="609641EA"/>
    <w:rsid w:val="61A22443"/>
    <w:rsid w:val="61AF51A6"/>
    <w:rsid w:val="61F454C7"/>
    <w:rsid w:val="63000E94"/>
    <w:rsid w:val="63E45830"/>
    <w:rsid w:val="642E0802"/>
    <w:rsid w:val="64534FA7"/>
    <w:rsid w:val="645E569D"/>
    <w:rsid w:val="64623D28"/>
    <w:rsid w:val="6532147D"/>
    <w:rsid w:val="65956E9C"/>
    <w:rsid w:val="65AB5F5D"/>
    <w:rsid w:val="65E34CB0"/>
    <w:rsid w:val="65F22540"/>
    <w:rsid w:val="660340CC"/>
    <w:rsid w:val="663E7D9C"/>
    <w:rsid w:val="66501015"/>
    <w:rsid w:val="666B5E4F"/>
    <w:rsid w:val="66836B8E"/>
    <w:rsid w:val="66EC66BC"/>
    <w:rsid w:val="674A6662"/>
    <w:rsid w:val="67883FF2"/>
    <w:rsid w:val="67A10B63"/>
    <w:rsid w:val="6808203C"/>
    <w:rsid w:val="68F92549"/>
    <w:rsid w:val="69BC5807"/>
    <w:rsid w:val="6A7440E8"/>
    <w:rsid w:val="6AC345CD"/>
    <w:rsid w:val="6AF06A47"/>
    <w:rsid w:val="6B155939"/>
    <w:rsid w:val="6B2A277C"/>
    <w:rsid w:val="6B8B7371"/>
    <w:rsid w:val="6BC77205"/>
    <w:rsid w:val="6C312AB7"/>
    <w:rsid w:val="6CD52C91"/>
    <w:rsid w:val="6D813A5A"/>
    <w:rsid w:val="6D8A6275"/>
    <w:rsid w:val="6D910AE0"/>
    <w:rsid w:val="6D985BF0"/>
    <w:rsid w:val="6E1B496C"/>
    <w:rsid w:val="6E763C49"/>
    <w:rsid w:val="6ED750E0"/>
    <w:rsid w:val="6EE577D1"/>
    <w:rsid w:val="6EEE5D89"/>
    <w:rsid w:val="6F31285A"/>
    <w:rsid w:val="6F663A61"/>
    <w:rsid w:val="701B0A09"/>
    <w:rsid w:val="701F74F8"/>
    <w:rsid w:val="706600DF"/>
    <w:rsid w:val="7109115F"/>
    <w:rsid w:val="710F1BCD"/>
    <w:rsid w:val="716D4F08"/>
    <w:rsid w:val="71BD6F28"/>
    <w:rsid w:val="72130E7C"/>
    <w:rsid w:val="723F50ED"/>
    <w:rsid w:val="72A123CA"/>
    <w:rsid w:val="734B7734"/>
    <w:rsid w:val="73AB542C"/>
    <w:rsid w:val="74144E06"/>
    <w:rsid w:val="74BF723B"/>
    <w:rsid w:val="7526487B"/>
    <w:rsid w:val="752D09BB"/>
    <w:rsid w:val="753A2F5C"/>
    <w:rsid w:val="75E7CA5A"/>
    <w:rsid w:val="75F71A83"/>
    <w:rsid w:val="76526B42"/>
    <w:rsid w:val="76551446"/>
    <w:rsid w:val="76657E0D"/>
    <w:rsid w:val="76974AE0"/>
    <w:rsid w:val="76E160EE"/>
    <w:rsid w:val="77205600"/>
    <w:rsid w:val="772C7067"/>
    <w:rsid w:val="77AD62C7"/>
    <w:rsid w:val="77B07A71"/>
    <w:rsid w:val="782A0C8C"/>
    <w:rsid w:val="785D0412"/>
    <w:rsid w:val="791606D0"/>
    <w:rsid w:val="79A369C9"/>
    <w:rsid w:val="79D01F2B"/>
    <w:rsid w:val="7A723DF0"/>
    <w:rsid w:val="7AEA61F3"/>
    <w:rsid w:val="7B1039EB"/>
    <w:rsid w:val="7B213FBB"/>
    <w:rsid w:val="7B6167B0"/>
    <w:rsid w:val="7BAA24B6"/>
    <w:rsid w:val="7C194475"/>
    <w:rsid w:val="7C591D5B"/>
    <w:rsid w:val="7CDB44B8"/>
    <w:rsid w:val="7D693236"/>
    <w:rsid w:val="7D742F16"/>
    <w:rsid w:val="7E9B9EB2"/>
    <w:rsid w:val="7FB53816"/>
    <w:rsid w:val="7FB76255"/>
    <w:rsid w:val="7FEC7BA9"/>
    <w:rsid w:val="8FBE3889"/>
    <w:rsid w:val="9FFF6B82"/>
    <w:rsid w:val="B38F48A6"/>
    <w:rsid w:val="CDEDAA2B"/>
    <w:rsid w:val="EAF3923C"/>
    <w:rsid w:val="EE7FB392"/>
    <w:rsid w:val="F47F0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9"/>
    <w:autoRedefine/>
    <w:qFormat/>
    <w:uiPriority w:val="0"/>
    <w:pPr>
      <w:keepNext/>
      <w:keepLines/>
      <w:spacing w:beforeLines="0" w:beforeAutospacing="0" w:afterLines="0" w:afterAutospacing="0" w:line="360" w:lineRule="auto"/>
      <w:ind w:firstLine="0" w:firstLineChars="0"/>
      <w:outlineLvl w:val="0"/>
    </w:pPr>
    <w:rPr>
      <w:rFonts w:ascii="Times New Roman" w:hAnsi="Times New Roman" w:eastAsia="黑体"/>
      <w:b/>
      <w:kern w:val="44"/>
      <w:sz w:val="32"/>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6"/>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8">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32">
    <w:name w:val="Default Paragraph Font"/>
    <w:autoRedefine/>
    <w:semiHidden/>
    <w:qFormat/>
    <w:uiPriority w:val="0"/>
  </w:style>
  <w:style w:type="table" w:default="1" w:styleId="30">
    <w:name w:val="Normal Table"/>
    <w:autoRedefine/>
    <w:semiHidden/>
    <w:qFormat/>
    <w:uiPriority w:val="0"/>
    <w:tblPr>
      <w:tblCellMar>
        <w:top w:w="0" w:type="dxa"/>
        <w:left w:w="108" w:type="dxa"/>
        <w:bottom w:w="0" w:type="dxa"/>
        <w:right w:w="108" w:type="dxa"/>
      </w:tblCellMar>
    </w:tblPr>
  </w:style>
  <w:style w:type="paragraph" w:styleId="6">
    <w:name w:val="Body Text First Indent"/>
    <w:basedOn w:val="7"/>
    <w:next w:val="1"/>
    <w:autoRedefine/>
    <w:unhideWhenUsed/>
    <w:qFormat/>
    <w:uiPriority w:val="99"/>
    <w:pPr>
      <w:overflowPunct w:val="0"/>
      <w:autoSpaceDE w:val="0"/>
      <w:autoSpaceDN w:val="0"/>
      <w:spacing w:after="0" w:line="0" w:lineRule="atLeast"/>
      <w:ind w:firstLine="578"/>
    </w:pPr>
    <w:rPr>
      <w:sz w:val="28"/>
    </w:rPr>
  </w:style>
  <w:style w:type="paragraph" w:styleId="7">
    <w:name w:val="Body Text"/>
    <w:basedOn w:val="1"/>
    <w:autoRedefine/>
    <w:qFormat/>
    <w:uiPriority w:val="0"/>
    <w:pPr>
      <w:spacing w:after="120" w:afterLines="0" w:afterAutospacing="0"/>
    </w:pPr>
  </w:style>
  <w:style w:type="paragraph" w:styleId="9">
    <w:name w:val="List 3"/>
    <w:basedOn w:val="1"/>
    <w:next w:val="1"/>
    <w:autoRedefine/>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10">
    <w:name w:val="Note Heading"/>
    <w:basedOn w:val="1"/>
    <w:next w:val="1"/>
    <w:autoRedefine/>
    <w:qFormat/>
    <w:uiPriority w:val="0"/>
    <w:pPr>
      <w:adjustRightInd w:val="0"/>
      <w:snapToGrid w:val="0"/>
      <w:spacing w:line="360" w:lineRule="auto"/>
      <w:ind w:firstLine="200" w:firstLineChars="200"/>
    </w:pPr>
    <w:rPr>
      <w:sz w:val="24"/>
    </w:rPr>
  </w:style>
  <w:style w:type="paragraph" w:styleId="11">
    <w:name w:val="Normal Indent"/>
    <w:basedOn w:val="1"/>
    <w:autoRedefine/>
    <w:qFormat/>
    <w:uiPriority w:val="0"/>
    <w:pPr>
      <w:tabs>
        <w:tab w:val="left" w:pos="1068"/>
      </w:tabs>
      <w:autoSpaceDE/>
      <w:autoSpaceDN/>
      <w:spacing w:beforeLines="0"/>
      <w:jc w:val="both"/>
    </w:pPr>
    <w:rPr>
      <w:rFonts w:ascii="Times New Roman" w:hAnsi="Times New Roman" w:eastAsia="宋体"/>
      <w:bCs/>
      <w:color w:val="000000" w:themeColor="text1"/>
      <w:kern w:val="0"/>
      <w:szCs w:val="21"/>
      <w14:textFill>
        <w14:solidFill>
          <w14:schemeClr w14:val="tx1"/>
        </w14:solidFill>
      </w14:textFill>
    </w:rPr>
  </w:style>
  <w:style w:type="paragraph" w:styleId="12">
    <w:name w:val="annotation text"/>
    <w:basedOn w:val="1"/>
    <w:autoRedefine/>
    <w:qFormat/>
    <w:uiPriority w:val="0"/>
    <w:pPr>
      <w:jc w:val="left"/>
    </w:pPr>
    <w:rPr>
      <w:szCs w:val="24"/>
    </w:rPr>
  </w:style>
  <w:style w:type="paragraph" w:styleId="13">
    <w:name w:val="Body Text 3"/>
    <w:basedOn w:val="1"/>
    <w:autoRedefine/>
    <w:qFormat/>
    <w:uiPriority w:val="0"/>
    <w:pPr>
      <w:spacing w:after="120"/>
    </w:pPr>
    <w:rPr>
      <w:sz w:val="16"/>
      <w:szCs w:val="16"/>
    </w:rPr>
  </w:style>
  <w:style w:type="paragraph" w:styleId="14">
    <w:name w:val="Body Text Indent"/>
    <w:basedOn w:val="1"/>
    <w:autoRedefine/>
    <w:qFormat/>
    <w:uiPriority w:val="0"/>
    <w:pPr>
      <w:snapToGrid w:val="0"/>
      <w:ind w:firstLine="482"/>
    </w:pPr>
    <w:rPr>
      <w:rFonts w:ascii="宋体"/>
    </w:rPr>
  </w:style>
  <w:style w:type="paragraph" w:styleId="15">
    <w:name w:val="Plain Text"/>
    <w:basedOn w:val="1"/>
    <w:autoRedefine/>
    <w:qFormat/>
    <w:uiPriority w:val="0"/>
    <w:rPr>
      <w:rFonts w:ascii="宋体" w:hAnsi="Courier New"/>
    </w:rPr>
  </w:style>
  <w:style w:type="paragraph" w:styleId="16">
    <w:name w:val="Body Text Indent 2"/>
    <w:basedOn w:val="1"/>
    <w:autoRedefine/>
    <w:qFormat/>
    <w:uiPriority w:val="0"/>
    <w:pPr>
      <w:spacing w:line="360" w:lineRule="exact"/>
      <w:ind w:firstLine="438" w:firstLineChars="200"/>
    </w:pPr>
    <w:rPr>
      <w:rFonts w:ascii="宋体" w:hAnsi="宋体"/>
      <w:bCs/>
      <w:color w:val="000000"/>
      <w:sz w:val="24"/>
    </w:rPr>
  </w:style>
  <w:style w:type="paragraph" w:styleId="17">
    <w:name w:val="footer"/>
    <w:basedOn w:val="1"/>
    <w:autoRedefine/>
    <w:qFormat/>
    <w:uiPriority w:val="99"/>
    <w:pPr>
      <w:tabs>
        <w:tab w:val="center" w:pos="4153"/>
        <w:tab w:val="right" w:pos="8306"/>
      </w:tabs>
      <w:snapToGrid w:val="0"/>
      <w:jc w:val="left"/>
    </w:pPr>
    <w:rPr>
      <w:kern w:val="0"/>
      <w:sz w:val="18"/>
      <w:szCs w:val="20"/>
    </w:rPr>
  </w:style>
  <w:style w:type="paragraph" w:styleId="18">
    <w:name w:val="header"/>
    <w:basedOn w:val="1"/>
    <w:next w:val="1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9">
    <w:name w:val="样式5"/>
    <w:basedOn w:val="20"/>
    <w:next w:val="1"/>
    <w:autoRedefine/>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20">
    <w:name w:val="正文1"/>
    <w:basedOn w:val="7"/>
    <w:next w:val="1"/>
    <w:autoRedefine/>
    <w:qFormat/>
    <w:uiPriority w:val="0"/>
    <w:pPr>
      <w:spacing w:line="560" w:lineRule="exact"/>
      <w:ind w:firstLine="200" w:firstLineChars="200"/>
    </w:pPr>
    <w:rPr>
      <w:rFonts w:cs="宋体"/>
      <w:color w:val="000000"/>
      <w:sz w:val="24"/>
      <w:szCs w:val="20"/>
    </w:rPr>
  </w:style>
  <w:style w:type="paragraph" w:styleId="21">
    <w:name w:val="toc 1"/>
    <w:basedOn w:val="1"/>
    <w:next w:val="1"/>
    <w:qFormat/>
    <w:uiPriority w:val="0"/>
  </w:style>
  <w:style w:type="paragraph" w:styleId="22">
    <w:name w:val="index heading"/>
    <w:basedOn w:val="1"/>
    <w:next w:val="23"/>
    <w:autoRedefine/>
    <w:qFormat/>
    <w:uiPriority w:val="0"/>
    <w:pPr>
      <w:spacing w:line="240" w:lineRule="auto"/>
      <w:ind w:firstLine="0" w:firstLineChars="0"/>
    </w:pPr>
    <w:rPr>
      <w:sz w:val="21"/>
    </w:rPr>
  </w:style>
  <w:style w:type="paragraph" w:styleId="23">
    <w:name w:val="index 1"/>
    <w:basedOn w:val="1"/>
    <w:next w:val="1"/>
    <w:autoRedefine/>
    <w:qFormat/>
    <w:uiPriority w:val="0"/>
    <w:pPr>
      <w:ind w:firstLine="0"/>
    </w:pPr>
  </w:style>
  <w:style w:type="paragraph" w:styleId="24">
    <w:name w:val="List"/>
    <w:basedOn w:val="1"/>
    <w:qFormat/>
    <w:uiPriority w:val="0"/>
    <w:pPr>
      <w:ind w:left="200" w:hanging="200" w:hangingChars="200"/>
      <w:jc w:val="center"/>
    </w:pPr>
  </w:style>
  <w:style w:type="paragraph" w:styleId="25">
    <w:name w:val="Body Text Indent 3"/>
    <w:basedOn w:val="1"/>
    <w:autoRedefine/>
    <w:qFormat/>
    <w:uiPriority w:val="0"/>
    <w:pPr>
      <w:spacing w:after="120" w:afterLines="0" w:afterAutospacing="0"/>
      <w:ind w:left="420" w:leftChars="200"/>
    </w:pPr>
    <w:rPr>
      <w:sz w:val="16"/>
    </w:rPr>
  </w:style>
  <w:style w:type="paragraph" w:styleId="26">
    <w:name w:val="toc 2"/>
    <w:basedOn w:val="1"/>
    <w:next w:val="1"/>
    <w:qFormat/>
    <w:uiPriority w:val="0"/>
    <w:pPr>
      <w:ind w:left="420" w:leftChars="200"/>
    </w:pPr>
  </w:style>
  <w:style w:type="paragraph" w:styleId="27">
    <w:name w:val="Body Text 2"/>
    <w:basedOn w:val="1"/>
    <w:next w:val="1"/>
    <w:autoRedefine/>
    <w:qFormat/>
    <w:uiPriority w:val="0"/>
    <w:pPr>
      <w:spacing w:after="120" w:line="480" w:lineRule="auto"/>
    </w:pPr>
  </w:style>
  <w:style w:type="paragraph" w:styleId="28">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9">
    <w:name w:val="Body Text First Indent 2"/>
    <w:basedOn w:val="14"/>
    <w:next w:val="6"/>
    <w:autoRedefine/>
    <w:qFormat/>
    <w:uiPriority w:val="0"/>
    <w:pPr>
      <w:ind w:firstLine="420" w:firstLineChars="200"/>
    </w:pPr>
    <w:rPr>
      <w:sz w:val="21"/>
    </w:rPr>
  </w:style>
  <w:style w:type="table" w:styleId="31">
    <w:name w:val="Table Grid"/>
    <w:basedOn w:val="3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page number"/>
    <w:basedOn w:val="32"/>
    <w:autoRedefine/>
    <w:qFormat/>
    <w:uiPriority w:val="0"/>
  </w:style>
  <w:style w:type="character" w:styleId="35">
    <w:name w:val="FollowedHyperlink"/>
    <w:basedOn w:val="32"/>
    <w:autoRedefine/>
    <w:qFormat/>
    <w:uiPriority w:val="0"/>
    <w:rPr>
      <w:color w:val="444444"/>
      <w:u w:val="none"/>
    </w:rPr>
  </w:style>
  <w:style w:type="character" w:styleId="36">
    <w:name w:val="Emphasis"/>
    <w:basedOn w:val="32"/>
    <w:qFormat/>
    <w:uiPriority w:val="0"/>
    <w:rPr>
      <w:i/>
    </w:rPr>
  </w:style>
  <w:style w:type="character" w:styleId="37">
    <w:name w:val="Hyperlink"/>
    <w:basedOn w:val="32"/>
    <w:autoRedefine/>
    <w:qFormat/>
    <w:uiPriority w:val="0"/>
    <w:rPr>
      <w:color w:val="444444"/>
      <w:u w:val="none"/>
    </w:rPr>
  </w:style>
  <w:style w:type="character" w:styleId="38">
    <w:name w:val="annotation reference"/>
    <w:autoRedefine/>
    <w:qFormat/>
    <w:uiPriority w:val="0"/>
    <w:rPr>
      <w:sz w:val="21"/>
      <w:szCs w:val="21"/>
    </w:rPr>
  </w:style>
  <w:style w:type="paragraph" w:customStyle="1" w:styleId="39">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0">
    <w:name w:val="_Style 1"/>
    <w:basedOn w:val="1"/>
    <w:next w:val="1"/>
    <w:autoRedefine/>
    <w:qFormat/>
    <w:uiPriority w:val="0"/>
    <w:pPr>
      <w:ind w:firstLine="420" w:firstLineChars="200"/>
    </w:pPr>
    <w:rPr>
      <w:rFonts w:ascii="Calibri" w:hAnsi="Calibri" w:eastAsia="宋体" w:cs="Times New Roman"/>
      <w:szCs w:val="22"/>
    </w:rPr>
  </w:style>
  <w:style w:type="paragraph" w:customStyle="1" w:styleId="41">
    <w:name w:val="表格"/>
    <w:basedOn w:val="24"/>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2">
    <w:name w:val="报告书正文"/>
    <w:basedOn w:val="1"/>
    <w:autoRedefine/>
    <w:qFormat/>
    <w:uiPriority w:val="0"/>
    <w:pPr>
      <w:spacing w:line="300" w:lineRule="auto"/>
      <w:ind w:firstLine="200" w:firstLineChars="200"/>
    </w:pPr>
    <w:rPr>
      <w:szCs w:val="20"/>
    </w:rPr>
  </w:style>
  <w:style w:type="paragraph" w:customStyle="1" w:styleId="43">
    <w:name w:val="批注文字1"/>
    <w:autoRedefine/>
    <w:qFormat/>
    <w:uiPriority w:val="0"/>
    <w:pPr>
      <w:widowControl w:val="0"/>
    </w:pPr>
    <w:rPr>
      <w:rFonts w:ascii="Times New Roman" w:hAnsi="Times New Roman" w:eastAsia="Calibri" w:cs="Times New Roman"/>
      <w:color w:val="000000"/>
      <w:kern w:val="2"/>
      <w:sz w:val="21"/>
      <w:szCs w:val="24"/>
      <w:lang w:val="en-US" w:eastAsia="zh-CN" w:bidi="ar-SA"/>
    </w:rPr>
  </w:style>
  <w:style w:type="paragraph" w:customStyle="1" w:styleId="44">
    <w:name w:val="样式1"/>
    <w:basedOn w:val="22"/>
    <w:next w:val="1"/>
    <w:autoRedefine/>
    <w:qFormat/>
    <w:uiPriority w:val="0"/>
    <w:pPr>
      <w:tabs>
        <w:tab w:val="left" w:pos="5389"/>
      </w:tabs>
      <w:spacing w:line="600" w:lineRule="exact"/>
      <w:ind w:left="5389" w:hanging="709"/>
    </w:pPr>
    <w:rPr>
      <w:rFonts w:ascii="宋体" w:hAnsi="宋体"/>
      <w:color w:val="000000"/>
      <w:kern w:val="0"/>
    </w:rPr>
  </w:style>
  <w:style w:type="paragraph" w:customStyle="1" w:styleId="45">
    <w:name w:val="正本"/>
    <w:basedOn w:val="1"/>
    <w:autoRedefine/>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46">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47">
    <w:name w:val="纯文本1"/>
    <w:basedOn w:val="1"/>
    <w:autoRedefine/>
    <w:qFormat/>
    <w:uiPriority w:val="0"/>
    <w:pPr>
      <w:adjustRightInd w:val="0"/>
    </w:pPr>
    <w:rPr>
      <w:rFonts w:ascii="宋体" w:hAnsi="Courier New"/>
      <w:szCs w:val="20"/>
    </w:rPr>
  </w:style>
  <w:style w:type="paragraph" w:customStyle="1" w:styleId="48">
    <w:name w:val="样式 标题 2"/>
    <w:basedOn w:val="3"/>
    <w:autoRedefine/>
    <w:qFormat/>
    <w:uiPriority w:val="0"/>
    <w:pPr>
      <w:spacing w:before="50" w:after="50"/>
    </w:pPr>
    <w:rPr>
      <w:szCs w:val="28"/>
    </w:rPr>
  </w:style>
  <w:style w:type="character" w:customStyle="1" w:styleId="49">
    <w:name w:val="标题 1 Char"/>
    <w:link w:val="2"/>
    <w:autoRedefine/>
    <w:qFormat/>
    <w:uiPriority w:val="0"/>
    <w:rPr>
      <w:rFonts w:ascii="Times New Roman" w:hAnsi="Times New Roman" w:eastAsia="黑体"/>
      <w:b/>
      <w:kern w:val="44"/>
      <w:sz w:val="32"/>
    </w:rPr>
  </w:style>
  <w:style w:type="paragraph" w:customStyle="1" w:styleId="50">
    <w:name w:val="表格文字"/>
    <w:basedOn w:val="7"/>
    <w:autoRedefine/>
    <w:qFormat/>
    <w:uiPriority w:val="0"/>
    <w:pPr>
      <w:spacing w:after="0" w:afterLines="0" w:line="320" w:lineRule="exact"/>
      <w:ind w:firstLine="0" w:firstLineChars="0"/>
      <w:jc w:val="center"/>
    </w:pPr>
    <w:rPr>
      <w:rFonts w:ascii="宋体"/>
      <w:kern w:val="2"/>
      <w:sz w:val="21"/>
      <w:szCs w:val="24"/>
    </w:rPr>
  </w:style>
  <w:style w:type="paragraph" w:customStyle="1" w:styleId="51">
    <w:name w:val="p17"/>
    <w:basedOn w:val="1"/>
    <w:autoRedefine/>
    <w:qFormat/>
    <w:uiPriority w:val="0"/>
    <w:pPr>
      <w:widowControl/>
      <w:snapToGrid w:val="0"/>
      <w:jc w:val="center"/>
    </w:pPr>
    <w:rPr>
      <w:rFonts w:ascii="宋体" w:hAnsi="宋体" w:cs="宋体"/>
      <w:spacing w:val="4"/>
      <w:kern w:val="0"/>
      <w:sz w:val="24"/>
    </w:rPr>
  </w:style>
  <w:style w:type="paragraph" w:customStyle="1" w:styleId="52">
    <w:name w:val="正文2"/>
    <w:basedOn w:val="1"/>
    <w:autoRedefine/>
    <w:qFormat/>
    <w:uiPriority w:val="0"/>
    <w:pPr>
      <w:adjustRightInd w:val="0"/>
      <w:spacing w:line="360" w:lineRule="auto"/>
      <w:ind w:firstLine="480" w:firstLineChars="200"/>
      <w:textAlignment w:val="baseline"/>
    </w:pPr>
    <w:rPr>
      <w:rFonts w:ascii="宋体" w:hAnsi="宋体"/>
      <w:kern w:val="21"/>
      <w:sz w:val="24"/>
    </w:rPr>
  </w:style>
  <w:style w:type="paragraph" w:customStyle="1" w:styleId="53">
    <w:name w:val="正文小四"/>
    <w:basedOn w:val="1"/>
    <w:autoRedefine/>
    <w:qFormat/>
    <w:uiPriority w:val="0"/>
    <w:pPr>
      <w:spacing w:line="360" w:lineRule="auto"/>
      <w:ind w:firstLine="360" w:firstLineChars="150"/>
      <w:jc w:val="left"/>
    </w:pPr>
    <w:rPr>
      <w:rFonts w:eastAsia="Century Gothic"/>
      <w:sz w:val="24"/>
      <w:szCs w:val="20"/>
    </w:rPr>
  </w:style>
  <w:style w:type="paragraph" w:customStyle="1" w:styleId="54">
    <w:name w:val="HJN-ZZ"/>
    <w:basedOn w:val="1"/>
    <w:autoRedefine/>
    <w:qFormat/>
    <w:uiPriority w:val="0"/>
    <w:pPr>
      <w:adjustRightInd w:val="0"/>
      <w:spacing w:line="360" w:lineRule="auto"/>
      <w:ind w:firstLine="482"/>
      <w:jc w:val="left"/>
      <w:textAlignment w:val="baseline"/>
    </w:pPr>
    <w:rPr>
      <w:rFonts w:ascii="宋体" w:hAnsi="宋体"/>
      <w:kern w:val="21"/>
      <w:sz w:val="24"/>
    </w:rPr>
  </w:style>
  <w:style w:type="paragraph" w:customStyle="1" w:styleId="55">
    <w:name w:val="表格正文"/>
    <w:basedOn w:val="1"/>
    <w:next w:val="1"/>
    <w:autoRedefine/>
    <w:qFormat/>
    <w:uiPriority w:val="0"/>
    <w:pPr>
      <w:adjustRightInd w:val="0"/>
      <w:snapToGrid w:val="0"/>
      <w:jc w:val="center"/>
      <w:textAlignment w:val="baseline"/>
    </w:pPr>
    <w:rPr>
      <w:rFonts w:ascii="宋体" w:hAnsi="宋体"/>
      <w:snapToGrid w:val="0"/>
      <w:spacing w:val="4"/>
    </w:rPr>
  </w:style>
  <w:style w:type="paragraph" w:customStyle="1" w:styleId="56">
    <w:name w:val="表格内正文"/>
    <w:basedOn w:val="1"/>
    <w:autoRedefine/>
    <w:qFormat/>
    <w:uiPriority w:val="0"/>
    <w:pPr>
      <w:spacing w:line="360" w:lineRule="auto"/>
      <w:ind w:firstLine="493"/>
    </w:pPr>
    <w:rPr>
      <w:rFonts w:ascii="宋体" w:hAnsi="宋体"/>
      <w:spacing w:val="4"/>
      <w:kern w:val="18"/>
      <w:sz w:val="24"/>
    </w:rPr>
  </w:style>
  <w:style w:type="paragraph" w:customStyle="1" w:styleId="57">
    <w:name w:val="Table Paragraph"/>
    <w:basedOn w:val="1"/>
    <w:autoRedefine/>
    <w:qFormat/>
    <w:uiPriority w:val="1"/>
    <w:pPr>
      <w:jc w:val="center"/>
    </w:pPr>
    <w:rPr>
      <w:rFonts w:ascii="宋体" w:hAnsi="宋体" w:eastAsia="宋体" w:cs="宋体"/>
      <w:lang w:val="zh-CN" w:eastAsia="zh-CN" w:bidi="zh-CN"/>
    </w:rPr>
  </w:style>
  <w:style w:type="paragraph" w:customStyle="1" w:styleId="58">
    <w:name w:val="图表标题（周）"/>
    <w:next w:val="1"/>
    <w:autoRedefine/>
    <w:qFormat/>
    <w:uiPriority w:val="0"/>
    <w:pPr>
      <w:jc w:val="center"/>
    </w:pPr>
    <w:rPr>
      <w:rFonts w:ascii="Times New Roman" w:hAnsi="Times New Roman" w:eastAsia="宋体" w:cs="Times New Roman"/>
      <w:b/>
      <w:kern w:val="2"/>
      <w:sz w:val="21"/>
      <w:szCs w:val="24"/>
      <w:lang w:val="en-US" w:eastAsia="zh-CN" w:bidi="ar-SA"/>
    </w:rPr>
  </w:style>
  <w:style w:type="paragraph" w:customStyle="1" w:styleId="59">
    <w:name w:val="样式 小四 行距: 1.5 倍行距"/>
    <w:basedOn w:val="1"/>
    <w:autoRedefine/>
    <w:qFormat/>
    <w:uiPriority w:val="0"/>
    <w:pPr>
      <w:ind w:firstLine="480" w:firstLineChars="200"/>
    </w:pPr>
    <w:rPr>
      <w:rFonts w:cs="宋体"/>
    </w:rPr>
  </w:style>
  <w:style w:type="paragraph" w:customStyle="1" w:styleId="60">
    <w:name w:val="yt表头"/>
    <w:basedOn w:val="61"/>
    <w:next w:val="61"/>
    <w:autoRedefine/>
    <w:qFormat/>
    <w:uiPriority w:val="0"/>
    <w:pPr>
      <w:tabs>
        <w:tab w:val="left" w:pos="1068"/>
      </w:tabs>
      <w:spacing w:before="50" w:beforeLines="50" w:line="240" w:lineRule="auto"/>
      <w:jc w:val="center"/>
    </w:pPr>
    <w:rPr>
      <w:rFonts w:ascii="Times New Roman" w:hAnsi="Times New Roman" w:eastAsia="宋体" w:cs="Times New Roman"/>
      <w:b/>
    </w:rPr>
  </w:style>
  <w:style w:type="paragraph" w:customStyle="1" w:styleId="61">
    <w:name w:val="yt正文"/>
    <w:basedOn w:val="11"/>
    <w:next w:val="16"/>
    <w:autoRedefine/>
    <w:qFormat/>
    <w:uiPriority w:val="0"/>
    <w:pPr>
      <w:spacing w:line="360" w:lineRule="auto"/>
      <w:ind w:firstLine="723" w:firstLineChars="200"/>
    </w:pPr>
    <w:rPr>
      <w:rFonts w:ascii="Times New Roman" w:hAnsi="Times New Roman" w:eastAsia="宋体" w:cs="Times New Roman"/>
      <w:sz w:val="24"/>
      <w:szCs w:val="24"/>
    </w:rPr>
  </w:style>
  <w:style w:type="character" w:customStyle="1" w:styleId="62">
    <w:name w:val="font41"/>
    <w:basedOn w:val="32"/>
    <w:autoRedefine/>
    <w:qFormat/>
    <w:uiPriority w:val="0"/>
    <w:rPr>
      <w:rFonts w:hint="default" w:ascii="Times New Roman" w:hAnsi="Times New Roman" w:cs="Times New Roman"/>
      <w:color w:val="FF0000"/>
      <w:sz w:val="20"/>
      <w:szCs w:val="20"/>
      <w:u w:val="none"/>
      <w:vertAlign w:val="superscript"/>
    </w:rPr>
  </w:style>
  <w:style w:type="paragraph" w:customStyle="1" w:styleId="63">
    <w:name w:val="字元 字元"/>
    <w:basedOn w:val="1"/>
    <w:autoRedefine/>
    <w:qFormat/>
    <w:uiPriority w:val="0"/>
  </w:style>
  <w:style w:type="paragraph" w:customStyle="1" w:styleId="64">
    <w:name w:val="正文文字标准"/>
    <w:basedOn w:val="6"/>
    <w:autoRedefine/>
    <w:qFormat/>
    <w:uiPriority w:val="0"/>
    <w:pPr>
      <w:snapToGrid/>
      <w:spacing w:after="0" w:line="480" w:lineRule="exact"/>
      <w:ind w:firstLine="200" w:firstLineChars="200"/>
      <w:textAlignment w:val="baseline"/>
    </w:pPr>
    <w:rPr>
      <w:sz w:val="28"/>
      <w:szCs w:val="28"/>
    </w:rPr>
  </w:style>
  <w:style w:type="table" w:customStyle="1" w:styleId="65">
    <w:name w:val="表格标准格式"/>
    <w:basedOn w:val="30"/>
    <w:autoRedefine/>
    <w:qFormat/>
    <w:uiPriority w:val="99"/>
    <w:pPr>
      <w:jc w:val="center"/>
    </w:pPr>
    <w:rPr>
      <w:rFonts w:ascii="Times New Roman" w:hAnsi="Times New Roman" w:eastAsia="宋体"/>
    </w:rPr>
    <w:tblPr>
      <w:tblBorders>
        <w:top w:val="single" w:color="auto" w:sz="12" w:space="0"/>
        <w:bottom w:val="single" w:color="auto" w:sz="12" w:space="0"/>
        <w:insideH w:val="single" w:color="auto" w:sz="6" w:space="0"/>
        <w:insideV w:val="single" w:color="auto" w:sz="6" w:space="0"/>
      </w:tblBorders>
    </w:tblPr>
    <w:tcPr>
      <w:vAlign w:val="center"/>
    </w:tcPr>
  </w:style>
  <w:style w:type="paragraph" w:customStyle="1" w:styleId="66">
    <w:name w:val="表头（周）"/>
    <w:basedOn w:val="1"/>
    <w:autoRedefine/>
    <w:qFormat/>
    <w:uiPriority w:val="0"/>
    <w:pPr>
      <w:spacing w:line="240" w:lineRule="auto"/>
      <w:ind w:firstLine="0" w:firstLineChars="0"/>
      <w:jc w:val="center"/>
    </w:pPr>
    <w:rPr>
      <w:rFonts w:ascii="Times New Roman" w:hAnsi="Times New Roman" w:eastAsia="宋体"/>
      <w:b/>
      <w:kern w:val="0"/>
    </w:rPr>
  </w:style>
  <w:style w:type="table" w:customStyle="1" w:styleId="67">
    <w:name w:val="表格标准格式1"/>
    <w:basedOn w:val="30"/>
    <w:autoRedefine/>
    <w:qFormat/>
    <w:uiPriority w:val="99"/>
    <w:pPr>
      <w:jc w:val="center"/>
    </w:pPr>
    <w:rPr>
      <w:rFonts w:ascii="Times New Roman" w:hAnsi="Times New Roman" w:eastAsia="宋体"/>
      <w:kern w:val="0"/>
      <w:sz w:val="20"/>
      <w:szCs w:val="20"/>
    </w:rPr>
    <w:tblPr>
      <w:tblBorders>
        <w:top w:val="single" w:color="auto" w:sz="12" w:space="0"/>
        <w:bottom w:val="single" w:color="auto" w:sz="12" w:space="0"/>
        <w:insideH w:val="single" w:color="auto" w:sz="6" w:space="0"/>
        <w:insideV w:val="single" w:color="auto" w:sz="6" w:space="0"/>
      </w:tblBorders>
    </w:tblPr>
    <w:tcPr>
      <w:vAlign w:val="center"/>
    </w:tcPr>
  </w:style>
  <w:style w:type="paragraph" w:customStyle="1" w:styleId="68">
    <w:name w:val="罗航表格"/>
    <w:basedOn w:val="1"/>
    <w:autoRedefine/>
    <w:qFormat/>
    <w:uiPriority w:val="0"/>
    <w:pPr>
      <w:spacing w:line="360" w:lineRule="auto"/>
      <w:ind w:firstLine="720" w:firstLineChars="200"/>
    </w:pPr>
    <w:rPr>
      <w:rFonts w:ascii="Times New Roman" w:hAnsi="Times New Roman" w:eastAsia="宋体"/>
      <w:spacing w:val="6"/>
      <w:kern w:val="18"/>
    </w:rPr>
  </w:style>
  <w:style w:type="paragraph" w:customStyle="1" w:styleId="69">
    <w:name w:val="表格居中 Char"/>
    <w:basedOn w:val="1"/>
    <w:autoRedefine/>
    <w:qFormat/>
    <w:uiPriority w:val="0"/>
    <w:pPr>
      <w:jc w:val="center"/>
    </w:pPr>
    <w:rPr>
      <w:rFonts w:ascii="宋体" w:hAnsi="宋体"/>
      <w:w w:val="90"/>
      <w:kern w:val="0"/>
      <w:sz w:val="24"/>
    </w:rPr>
  </w:style>
  <w:style w:type="paragraph" w:customStyle="1" w:styleId="70">
    <w:name w:val="正文3"/>
    <w:basedOn w:val="27"/>
    <w:autoRedefine/>
    <w:qFormat/>
    <w:uiPriority w:val="0"/>
    <w:pPr>
      <w:adjustRightInd w:val="0"/>
      <w:snapToGrid w:val="0"/>
      <w:spacing w:after="0" w:line="360" w:lineRule="auto"/>
      <w:ind w:firstLine="200" w:firstLineChars="200"/>
    </w:pPr>
    <w:rPr>
      <w:sz w:val="24"/>
    </w:rPr>
  </w:style>
  <w:style w:type="paragraph" w:customStyle="1" w:styleId="71">
    <w:name w:val="表（周）"/>
    <w:basedOn w:val="64"/>
    <w:autoRedefine/>
    <w:qFormat/>
    <w:uiPriority w:val="0"/>
    <w:pPr>
      <w:tabs>
        <w:tab w:val="left" w:pos="1068"/>
      </w:tabs>
      <w:autoSpaceDE/>
      <w:autoSpaceDN/>
      <w:spacing w:beforeLines="0" w:line="240" w:lineRule="auto"/>
      <w:ind w:firstLine="0" w:firstLineChars="0"/>
      <w:jc w:val="center"/>
    </w:pPr>
    <w:rPr>
      <w:rFonts w:ascii="Times New Roman" w:hAnsi="Times New Roman" w:eastAsia="宋体"/>
      <w:bCs/>
      <w:color w:val="0D0D0D" w:themeColor="text1" w:themeTint="F2"/>
      <w:kern w:val="0"/>
      <w:sz w:val="21"/>
      <w:szCs w:val="21"/>
      <w14:textFill>
        <w14:solidFill>
          <w14:schemeClr w14:val="tx1">
            <w14:lumMod w14:val="95000"/>
            <w14:lumOff w14:val="5000"/>
          </w14:schemeClr>
        </w14:solidFill>
      </w14:textFill>
    </w:rPr>
  </w:style>
  <w:style w:type="paragraph" w:customStyle="1" w:styleId="72">
    <w:name w:val="Table Text"/>
    <w:basedOn w:val="1"/>
    <w:autoRedefine/>
    <w:semiHidden/>
    <w:qFormat/>
    <w:uiPriority w:val="0"/>
    <w:rPr>
      <w:rFonts w:ascii="宋体" w:hAnsi="宋体" w:eastAsia="宋体" w:cs="宋体"/>
      <w:sz w:val="24"/>
      <w:szCs w:val="24"/>
      <w:lang w:val="en-US" w:eastAsia="en-US" w:bidi="ar-SA"/>
    </w:rPr>
  </w:style>
  <w:style w:type="table" w:customStyle="1" w:styleId="73">
    <w:name w:val="Table Normal"/>
    <w:autoRedefine/>
    <w:semiHidden/>
    <w:unhideWhenUsed/>
    <w:qFormat/>
    <w:uiPriority w:val="0"/>
    <w:tblPr>
      <w:tblCellMar>
        <w:top w:w="0" w:type="dxa"/>
        <w:left w:w="0" w:type="dxa"/>
        <w:bottom w:w="0" w:type="dxa"/>
        <w:right w:w="0" w:type="dxa"/>
      </w:tblCellMar>
    </w:tblPr>
  </w:style>
  <w:style w:type="character" w:customStyle="1" w:styleId="74">
    <w:name w:val="font21"/>
    <w:basedOn w:val="32"/>
    <w:autoRedefine/>
    <w:qFormat/>
    <w:uiPriority w:val="0"/>
    <w:rPr>
      <w:rFonts w:hint="eastAsia" w:ascii="宋体" w:hAnsi="宋体" w:eastAsia="宋体" w:cs="宋体"/>
      <w:b/>
      <w:bCs/>
      <w:color w:val="000000"/>
      <w:sz w:val="21"/>
      <w:szCs w:val="21"/>
      <w:u w:val="none"/>
    </w:rPr>
  </w:style>
  <w:style w:type="character" w:customStyle="1" w:styleId="75">
    <w:name w:val="font11"/>
    <w:basedOn w:val="32"/>
    <w:autoRedefine/>
    <w:qFormat/>
    <w:uiPriority w:val="0"/>
    <w:rPr>
      <w:rFonts w:hint="default" w:ascii="Times New Roman" w:hAnsi="Times New Roman" w:cs="Times New Roman"/>
      <w:b/>
      <w:bCs/>
      <w:color w:val="000000"/>
      <w:sz w:val="21"/>
      <w:szCs w:val="21"/>
      <w:u w:val="none"/>
    </w:rPr>
  </w:style>
  <w:style w:type="character" w:customStyle="1" w:styleId="76">
    <w:name w:val="font51"/>
    <w:basedOn w:val="32"/>
    <w:autoRedefine/>
    <w:qFormat/>
    <w:uiPriority w:val="0"/>
    <w:rPr>
      <w:rFonts w:hint="default" w:ascii="Times New Roman" w:hAnsi="Times New Roman" w:cs="Times New Roman"/>
      <w:b/>
      <w:bCs/>
      <w:color w:val="000000"/>
      <w:sz w:val="21"/>
      <w:szCs w:val="21"/>
      <w:u w:val="none"/>
      <w:vertAlign w:val="subscript"/>
    </w:rPr>
  </w:style>
  <w:style w:type="character" w:customStyle="1" w:styleId="77">
    <w:name w:val="font31"/>
    <w:basedOn w:val="32"/>
    <w:autoRedefine/>
    <w:qFormat/>
    <w:uiPriority w:val="0"/>
    <w:rPr>
      <w:rFonts w:hint="default" w:ascii="Times New Roman" w:hAnsi="Times New Roman" w:cs="Times New Roman"/>
      <w:color w:val="000000"/>
      <w:sz w:val="21"/>
      <w:szCs w:val="21"/>
      <w:u w:val="none"/>
    </w:rPr>
  </w:style>
  <w:style w:type="paragraph" w:customStyle="1" w:styleId="78">
    <w:name w:val="卓龙正文"/>
    <w:basedOn w:val="1"/>
    <w:autoRedefine/>
    <w:qFormat/>
    <w:uiPriority w:val="99"/>
    <w:pPr>
      <w:spacing w:line="360" w:lineRule="auto"/>
      <w:ind w:firstLine="200" w:firstLineChars="200"/>
    </w:pPr>
    <w:rPr>
      <w:sz w:val="24"/>
    </w:rPr>
  </w:style>
  <w:style w:type="character" w:customStyle="1" w:styleId="79">
    <w:name w:val="font91"/>
    <w:basedOn w:val="32"/>
    <w:autoRedefine/>
    <w:qFormat/>
    <w:uiPriority w:val="0"/>
    <w:rPr>
      <w:rFonts w:hint="default" w:ascii="Times New Roman" w:hAnsi="Times New Roman" w:cs="Times New Roman"/>
      <w:color w:val="000000"/>
      <w:sz w:val="21"/>
      <w:szCs w:val="21"/>
      <w:u w:val="none"/>
      <w:vertAlign w:val="subscript"/>
    </w:rPr>
  </w:style>
  <w:style w:type="character" w:customStyle="1" w:styleId="80">
    <w:name w:val="font101"/>
    <w:basedOn w:val="32"/>
    <w:autoRedefine/>
    <w:qFormat/>
    <w:uiPriority w:val="0"/>
    <w:rPr>
      <w:rFonts w:ascii="Calibri" w:hAnsi="Calibri" w:cs="Calibri"/>
      <w:color w:val="000000"/>
      <w:sz w:val="20"/>
      <w:szCs w:val="20"/>
      <w:u w:val="none"/>
    </w:rPr>
  </w:style>
  <w:style w:type="character" w:customStyle="1" w:styleId="81">
    <w:name w:val="font112"/>
    <w:basedOn w:val="32"/>
    <w:autoRedefine/>
    <w:qFormat/>
    <w:uiPriority w:val="0"/>
    <w:rPr>
      <w:rFonts w:hint="default" w:ascii="Calibri" w:hAnsi="Calibri" w:cs="Calibri"/>
      <w:color w:val="000000"/>
      <w:sz w:val="20"/>
      <w:szCs w:val="20"/>
      <w:u w:val="none"/>
      <w:vertAlign w:val="subscript"/>
    </w:rPr>
  </w:style>
  <w:style w:type="character" w:customStyle="1" w:styleId="82">
    <w:name w:val="font121"/>
    <w:basedOn w:val="32"/>
    <w:autoRedefine/>
    <w:qFormat/>
    <w:uiPriority w:val="0"/>
    <w:rPr>
      <w:rFonts w:hint="default" w:ascii="Calibri" w:hAnsi="Calibri" w:cs="Calibri"/>
      <w:color w:val="000000"/>
      <w:sz w:val="20"/>
      <w:szCs w:val="20"/>
      <w:u w:val="none"/>
      <w:vertAlign w:val="superscript"/>
    </w:rPr>
  </w:style>
  <w:style w:type="character" w:customStyle="1" w:styleId="83">
    <w:name w:val="font61"/>
    <w:basedOn w:val="32"/>
    <w:qFormat/>
    <w:uiPriority w:val="0"/>
    <w:rPr>
      <w:rFonts w:hint="default" w:ascii="Arial" w:hAnsi="Arial" w:cs="Arial"/>
      <w:color w:val="000000"/>
      <w:sz w:val="21"/>
      <w:szCs w:val="21"/>
      <w:u w:val="none"/>
    </w:rPr>
  </w:style>
  <w:style w:type="character" w:customStyle="1" w:styleId="84">
    <w:name w:val="font71"/>
    <w:basedOn w:val="32"/>
    <w:autoRedefine/>
    <w:qFormat/>
    <w:uiPriority w:val="0"/>
    <w:rPr>
      <w:rFonts w:hint="default" w:ascii="Arial" w:hAnsi="Arial" w:cs="Arial"/>
      <w:color w:val="000000"/>
      <w:sz w:val="19"/>
      <w:szCs w:val="19"/>
      <w:u w:val="none"/>
    </w:rPr>
  </w:style>
  <w:style w:type="character" w:customStyle="1" w:styleId="85">
    <w:name w:val="font81"/>
    <w:basedOn w:val="32"/>
    <w:qFormat/>
    <w:uiPriority w:val="0"/>
    <w:rPr>
      <w:rFonts w:hint="default" w:ascii="Times New Roman" w:hAnsi="Times New Roman" w:cs="Times New Roman"/>
      <w:b/>
      <w:bCs/>
      <w:color w:val="000000"/>
      <w:sz w:val="28"/>
      <w:szCs w:val="28"/>
      <w:u w:val="none"/>
    </w:rPr>
  </w:style>
  <w:style w:type="paragraph" w:customStyle="1" w:styleId="86">
    <w:name w:val="表格（丫丫）"/>
    <w:basedOn w:val="1"/>
    <w:next w:val="1"/>
    <w:qFormat/>
    <w:uiPriority w:val="0"/>
    <w:pPr>
      <w:adjustRightInd w:val="0"/>
      <w:spacing w:line="240" w:lineRule="auto"/>
      <w:ind w:left="0" w:leftChars="0" w:right="0" w:rightChars="0" w:firstLine="0" w:firstLineChars="0"/>
      <w:jc w:val="center"/>
      <w:textAlignment w:val="baseline"/>
    </w:pPr>
    <w:rPr>
      <w:rFonts w:ascii="Times New Roman" w:hAnsi="Times New Roman" w:eastAsia="宋体"/>
    </w:rPr>
  </w:style>
  <w:style w:type="paragraph" w:customStyle="1" w:styleId="87">
    <w:name w:val="Default"/>
    <w:basedOn w:val="47"/>
    <w:next w:val="1"/>
    <w:semiHidden/>
    <w:qFormat/>
    <w:uiPriority w:val="0"/>
    <w:pPr>
      <w:autoSpaceDE w:val="0"/>
      <w:autoSpaceDN w:val="0"/>
      <w:adjustRightInd w:val="0"/>
    </w:pPr>
    <w:rPr>
      <w:kern w:val="0"/>
      <w:sz w:val="24"/>
    </w:rPr>
  </w:style>
  <w:style w:type="paragraph" w:customStyle="1" w:styleId="88">
    <w:name w:val="（正文）"/>
    <w:basedOn w:val="1"/>
    <w:qFormat/>
    <w:uiPriority w:val="0"/>
    <w:pPr>
      <w:ind w:firstLine="200" w:firstLineChars="200"/>
    </w:pPr>
    <w:rPr>
      <w:rFonts w:ascii="Times New Roman" w:hAnsi="Times New Roman"/>
      <w:szCs w:val="20"/>
    </w:rPr>
  </w:style>
  <w:style w:type="paragraph" w:customStyle="1" w:styleId="89">
    <w:name w:val="ZW"/>
    <w:basedOn w:val="45"/>
    <w:autoRedefine/>
    <w:qFormat/>
    <w:uiPriority w:val="0"/>
    <w:pPr>
      <w:adjustRightInd w:val="0"/>
      <w:snapToGrid w:val="0"/>
      <w:ind w:left="0" w:firstLine="200" w:firstLineChars="200"/>
      <w:jc w:val="both"/>
    </w:pPr>
    <w:rPr>
      <w:rFonts w:ascii="Times New Roman" w:hAnsi="Times New Roman" w:eastAsia="仿宋_GB2312"/>
      <w:kern w:val="0"/>
      <w:sz w:val="28"/>
      <w:szCs w:val="24"/>
    </w:rPr>
  </w:style>
  <w:style w:type="paragraph" w:customStyle="1" w:styleId="90">
    <w:name w:val="正文（用）"/>
    <w:basedOn w:val="1"/>
    <w:autoRedefine/>
    <w:qFormat/>
    <w:uiPriority w:val="0"/>
    <w:pPr>
      <w:widowControl w:val="0"/>
      <w:adjustRightInd/>
      <w:snapToGrid/>
      <w:spacing w:after="0" w:line="360" w:lineRule="auto"/>
      <w:ind w:firstLine="480" w:firstLineChars="200"/>
    </w:pPr>
    <w:rPr>
      <w:rFonts w:ascii="宋体" w:hAnsi="宋体" w:eastAsia="宋体" w:cs="宋体"/>
      <w:kern w:val="2"/>
      <w:sz w:val="24"/>
      <w:szCs w:val="20"/>
    </w:rPr>
  </w:style>
  <w:style w:type="paragraph" w:customStyle="1" w:styleId="91">
    <w:name w:val="HJ-表格"/>
    <w:basedOn w:val="1"/>
    <w:autoRedefine/>
    <w:qFormat/>
    <w:uiPriority w:val="0"/>
    <w:pPr>
      <w:widowControl w:val="0"/>
      <w:adjustRightInd/>
      <w:snapToGrid/>
      <w:spacing w:after="0"/>
      <w:jc w:val="center"/>
    </w:pPr>
    <w:rPr>
      <w:rFonts w:asciiTheme="minorHAnsi" w:hAnsiTheme="minorHAnsi"/>
      <w:b/>
      <w:sz w:val="18"/>
    </w:rPr>
  </w:style>
  <w:style w:type="character" w:customStyle="1" w:styleId="92">
    <w:name w:val="表格 Char Char"/>
    <w:qFormat/>
    <w:uiPriority w:val="0"/>
    <w:rPr>
      <w:szCs w:val="21"/>
    </w:rPr>
  </w:style>
  <w:style w:type="paragraph" w:customStyle="1" w:styleId="93">
    <w:name w:val="表格-易恒"/>
    <w:basedOn w:val="94"/>
    <w:qFormat/>
    <w:uiPriority w:val="1"/>
    <w:pPr>
      <w:spacing w:line="240" w:lineRule="auto"/>
      <w:ind w:firstLine="0" w:firstLineChars="0"/>
      <w:jc w:val="center"/>
    </w:pPr>
    <w:rPr>
      <w:sz w:val="21"/>
    </w:rPr>
  </w:style>
  <w:style w:type="paragraph" w:customStyle="1" w:styleId="94">
    <w:name w:val="正文-易恒"/>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5">
    <w:name w:val="表格内容"/>
    <w:basedOn w:val="1"/>
    <w:qFormat/>
    <w:uiPriority w:val="0"/>
    <w:pPr>
      <w:framePr w:hSpace="180" w:wrap="around" w:vAnchor="text" w:hAnchor="text" w:xAlign="center" w:y="1"/>
      <w:widowControl/>
      <w:adjustRightInd w:val="0"/>
      <w:snapToGrid w:val="0"/>
      <w:spacing w:line="300" w:lineRule="atLeast"/>
      <w:jc w:val="center"/>
    </w:pPr>
    <w:rPr>
      <w:rFonts w:ascii="宋体" w:hAnsi="宋体" w:cs="宋体"/>
      <w:bCs/>
      <w:kern w:val="0"/>
      <w:sz w:val="21"/>
      <w:szCs w:val="21"/>
    </w:rPr>
  </w:style>
  <w:style w:type="paragraph" w:customStyle="1" w:styleId="96">
    <w:name w:val=" 正文"/>
    <w:basedOn w:val="1"/>
    <w:qFormat/>
    <w:uiPriority w:val="0"/>
    <w:pPr>
      <w:tabs>
        <w:tab w:val="left" w:pos="22680"/>
      </w:tabs>
      <w:spacing w:line="360" w:lineRule="auto"/>
      <w:ind w:firstLine="602" w:firstLineChars="200"/>
      <w:jc w:val="left"/>
    </w:pPr>
    <w:rPr>
      <w:rFonts w:ascii="宋体" w:hAnsi="宋体" w:eastAsia="宋体"/>
      <w:szCs w:val="20"/>
    </w:rPr>
  </w:style>
  <w:style w:type="paragraph" w:customStyle="1" w:styleId="97">
    <w:name w:val="表格1"/>
    <w:basedOn w:val="1"/>
    <w:qFormat/>
    <w:uiPriority w:val="0"/>
    <w:pPr>
      <w:adjustRightInd w:val="0"/>
      <w:spacing w:line="20" w:lineRule="atLeast"/>
      <w:jc w:val="center"/>
      <w:textAlignment w:val="center"/>
    </w:pPr>
    <w:rPr>
      <w:rFonts w:ascii="宋体"/>
      <w:szCs w:val="20"/>
    </w:rPr>
  </w:style>
  <w:style w:type="paragraph" w:customStyle="1" w:styleId="98">
    <w:name w:val="表格（周）"/>
    <w:basedOn w:val="1"/>
    <w:next w:val="1"/>
    <w:qFormat/>
    <w:uiPriority w:val="0"/>
    <w:pPr>
      <w:adjustRightInd w:val="0"/>
      <w:spacing w:line="240" w:lineRule="auto"/>
      <w:ind w:left="0" w:leftChars="0" w:right="0" w:rightChars="0" w:firstLine="0" w:firstLineChars="0"/>
      <w:jc w:val="center"/>
      <w:textAlignment w:val="baseline"/>
    </w:pPr>
    <w:rPr>
      <w:rFonts w:ascii="Times New Roman" w:hAnsi="Times New Roman" w:eastAsia="宋体"/>
      <w:sz w:val="21"/>
      <w:szCs w:val="21"/>
    </w:rPr>
  </w:style>
  <w:style w:type="paragraph" w:styleId="99">
    <w:name w:val="Quote"/>
    <w:basedOn w:val="1"/>
    <w:next w:val="1"/>
    <w:qFormat/>
    <w:uiPriority w:val="0"/>
    <w:pPr>
      <w:jc w:val="center"/>
    </w:pPr>
    <w:rPr>
      <w:b/>
      <w:iCs/>
      <w:color w:val="000000"/>
      <w:lang w:eastAsia="en-US" w:bidi="en-US"/>
    </w:rPr>
  </w:style>
  <w:style w:type="paragraph" w:customStyle="1" w:styleId="100">
    <w:name w:val="00000"/>
    <w:qFormat/>
    <w:uiPriority w:val="0"/>
    <w:rPr>
      <w:rFonts w:ascii="Times New Roman" w:hAnsi="Times New Roman" w:eastAsia="仿宋" w:cs="Times New Roman"/>
      <w:kern w:val="2"/>
      <w:sz w:val="21"/>
      <w:lang w:val="en-US" w:eastAsia="zh-CN" w:bidi="ar-SA"/>
    </w:rPr>
  </w:style>
  <w:style w:type="paragraph" w:customStyle="1" w:styleId="101">
    <w:name w:val="样式正文无级"/>
    <w:basedOn w:val="1"/>
    <w:qFormat/>
    <w:uiPriority w:val="0"/>
    <w:pPr>
      <w:spacing w:line="360" w:lineRule="auto"/>
      <w:ind w:firstLine="480" w:firstLineChars="200"/>
    </w:pPr>
    <w:rPr>
      <w:kern w:val="0"/>
      <w:sz w:val="24"/>
    </w:rPr>
  </w:style>
  <w:style w:type="paragraph" w:customStyle="1" w:styleId="102">
    <w:name w:val="标准正文"/>
    <w:basedOn w:val="1"/>
    <w:qFormat/>
    <w:uiPriority w:val="0"/>
    <w:pPr>
      <w:spacing w:line="360" w:lineRule="auto"/>
      <w:ind w:firstLine="480" w:firstLineChars="200"/>
    </w:pPr>
    <w:rPr>
      <w:rFonts w:hAnsi="宋体"/>
      <w:sz w:val="24"/>
    </w:rPr>
  </w:style>
  <w:style w:type="paragraph" w:customStyle="1" w:styleId="103">
    <w:name w:val="正文4"/>
    <w:basedOn w:val="1"/>
    <w:qFormat/>
    <w:uiPriority w:val="0"/>
    <w:pPr>
      <w:tabs>
        <w:tab w:val="left" w:pos="22680"/>
      </w:tabs>
      <w:ind w:firstLine="602"/>
      <w:jc w:val="left"/>
    </w:pPr>
    <w:rPr>
      <w:rFonts w:ascii="宋体" w:hAnsi="宋体"/>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"/>
    </extobj>
    <extobj name="ECB019B1-382A-4266-B25C-5B523AA43C14-2">
      <extobjdata type="ECB019B1-382A-4266-B25C-5B523AA43C14" data="ewoJIkZpbGVJZCIgOiAiMzg4NDAzMDc5NDM1IiwKCSJHcm91cElkIiA6ICIxODMzNDYwNTEiLAoJIkltYWdlIiA6ICJpVkJPUncwS0dnb0FBQUFOU1VoRVVnQUFCV2NBQUFFK0NBWUFBQURoNEtJd0FBQUFBWE5TUjBJQXJzNGM2UUFBSUFCSlJFRlVlSnpzM1hsWVZOWC9CL0QzbVJsZ1FFSGNjY2M5Q1lFWk5CUFRzckxNeXNxbDNDcS83bVp1WVpwTGJybVVheTVVS3VXdTVaNjc1cFlhcHNZTTRvS0V1ZUtPaXNqT3pKemZIOEQ5TVRBZ0lDcmcrL1U4UERubm5udk9HZUtlZSsrNTUzNE9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jBOUGwvUzlWd3JLTndMM3dBQUFBQVNVVk9SSzVDWUlJPSIsCgkiVGhlbWUiIDogIiIsCgkiVHlwZSIgOiAiZmxvdyIsCgkiVXNlcklkIiA6ICIyNjc3ODY5ODMiLAoJIlZlcnNpb24iIDogIjMz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5165</Words>
  <Characters>5477</Characters>
  <Lines>0</Lines>
  <Paragraphs>0</Paragraphs>
  <TotalTime>21</TotalTime>
  <ScaleCrop>false</ScaleCrop>
  <LinksUpToDate>false</LinksUpToDate>
  <CharactersWithSpaces>5565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2021-03-25T07:22:00Z</dcterms:created>
  <dc:creator>Administrator</dc:creator>
  <cp:lastModifiedBy>高启强</cp:lastModifiedBy>
  <dcterms:modified xsi:type="dcterms:W3CDTF">2025-09-08T07:40:34Z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CE6254BF238045D5A7B44769A3811624_13</vt:lpwstr>
  </property>
  <property fmtid="{D5CDD505-2E9C-101B-9397-08002B2CF9AE}" pid="4" name="KSOTemplateDocerSaveRecord">
    <vt:lpwstr>eyJoZGlkIjoiMGZiMzkxNmZjZTNkYTQzZWM0ZWJjMTBkNDBlMGM3NWQiLCJ1c2VySWQiOiIyNzIyMTE4NjYifQ==</vt:lpwstr>
  </property>
</Properties>
</file>