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A1D2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澧县2026年早稻生产工作方案</w:t>
      </w:r>
    </w:p>
    <w:p w14:paraId="379F3F2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楷体" w:hAnsi="楷体" w:eastAsia="楷体" w:cs="楷体"/>
          <w:b w:val="0"/>
          <w:bCs w:val="0"/>
          <w:color w:val="auto"/>
          <w:sz w:val="30"/>
          <w:szCs w:val="30"/>
          <w:lang w:val="en-US" w:eastAsia="zh-CN"/>
        </w:rPr>
      </w:pPr>
      <w:r>
        <w:rPr>
          <w:rFonts w:hint="eastAsia" w:ascii="楷体" w:hAnsi="楷体" w:eastAsia="楷体" w:cs="楷体"/>
          <w:b w:val="0"/>
          <w:bCs w:val="0"/>
          <w:color w:val="auto"/>
          <w:sz w:val="30"/>
          <w:szCs w:val="30"/>
          <w:lang w:val="en-US" w:eastAsia="zh-CN"/>
        </w:rPr>
        <w:t>（征求意见稿）</w:t>
      </w:r>
    </w:p>
    <w:p w14:paraId="3FA8953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国标楷体-GB/T 2312" w:hAnsi="国标楷体-GB/T 2312" w:eastAsia="国标楷体-GB/T 2312" w:cs="国标楷体-GB/T 2312"/>
          <w:b w:val="0"/>
          <w:bCs w:val="0"/>
          <w:color w:val="auto"/>
          <w:sz w:val="32"/>
          <w:szCs w:val="32"/>
          <w:lang w:val="en-US" w:eastAsia="zh-CN"/>
        </w:rPr>
      </w:pPr>
    </w:p>
    <w:p w14:paraId="5BACC0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为认真贯彻习近平总书记考察湖南时“湖南要扛起维护国家粮食安全的重任”的重要指示批示精神，有效落实党中央、国务院及省委、省政府决策部署，切实抓好全县早稻生产，为全年粮食生产</w:t>
      </w:r>
      <w:r>
        <w:rPr>
          <w:rFonts w:hint="eastAsia" w:ascii="仿宋_GB2312" w:hAnsi="仿宋_GB2312" w:eastAsia="仿宋_GB2312" w:cs="仿宋_GB2312"/>
          <w:b w:val="0"/>
          <w:bCs w:val="0"/>
          <w:color w:val="auto"/>
          <w:sz w:val="32"/>
          <w:szCs w:val="32"/>
          <w:lang w:val="en-US" w:eastAsia="zh-CN"/>
        </w:rPr>
        <w:t>布好局、开好头，特制定本方案。</w:t>
      </w:r>
    </w:p>
    <w:p w14:paraId="2F3F0F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国标黑体-GB/T 2312" w:hAnsi="国标黑体-GB/T 2312" w:eastAsia="国标黑体-GB/T 2312" w:cs="国标黑体-GB/T 2312"/>
          <w:b w:val="0"/>
          <w:bCs w:val="0"/>
          <w:color w:val="auto"/>
          <w:sz w:val="32"/>
          <w:szCs w:val="32"/>
          <w:lang w:val="en-US" w:eastAsia="zh-CN"/>
        </w:rPr>
      </w:pPr>
      <w:r>
        <w:rPr>
          <w:rFonts w:hint="eastAsia" w:ascii="国标黑体-GB/T 2312" w:hAnsi="国标黑体-GB/T 2312" w:eastAsia="国标黑体-GB/T 2312" w:cs="国标黑体-GB/T 2312"/>
          <w:b w:val="0"/>
          <w:bCs w:val="0"/>
          <w:color w:val="auto"/>
          <w:sz w:val="32"/>
          <w:szCs w:val="32"/>
          <w:lang w:val="en-US" w:eastAsia="zh-CN"/>
        </w:rPr>
        <w:t>一、指导思想</w:t>
      </w:r>
    </w:p>
    <w:p w14:paraId="66924F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_GB2312" w:hAnsi="仿宋_GB2312" w:eastAsia="仿宋_GB2312" w:cs="仿宋_GB2312"/>
          <w:color w:val="auto"/>
          <w:sz w:val="32"/>
          <w:szCs w:val="32"/>
          <w:lang w:val="en-US" w:eastAsia="zh-CN"/>
        </w:rPr>
        <w:t>坚持政府引导、市场主导、农户参与原则，明确稳定面积、提升单产、增加总产、提质增效目标，推进全县早稻生产高质量发展。</w:t>
      </w:r>
    </w:p>
    <w:p w14:paraId="58CCBE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国标黑体-GB/T 2312" w:hAnsi="国标黑体-GB/T 2312" w:eastAsia="国标黑体-GB/T 2312" w:cs="国标黑体-GB/T 2312"/>
          <w:b w:val="0"/>
          <w:bCs w:val="0"/>
          <w:color w:val="auto"/>
          <w:sz w:val="32"/>
          <w:szCs w:val="32"/>
          <w:lang w:val="en-US" w:eastAsia="zh-CN"/>
        </w:rPr>
      </w:pPr>
      <w:r>
        <w:rPr>
          <w:rFonts w:hint="eastAsia" w:ascii="国标黑体-GB/T 2312" w:hAnsi="国标黑体-GB/T 2312" w:eastAsia="国标黑体-GB/T 2312" w:cs="国标黑体-GB/T 2312"/>
          <w:b w:val="0"/>
          <w:bCs w:val="0"/>
          <w:color w:val="auto"/>
          <w:sz w:val="32"/>
          <w:szCs w:val="32"/>
          <w:lang w:val="en-US" w:eastAsia="zh-CN"/>
        </w:rPr>
        <w:t>二、目标任务</w:t>
      </w:r>
    </w:p>
    <w:p w14:paraId="3FCFD9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着力践行新一轮千亿斤粮食产能提升行动，全县落实早稻生产面积28.9万亩，推广早稻集中育秧21.8万亩，完成专业化组织集中育秧13.8万亩，力争单产同比增3%、总产达到12万吨。</w:t>
      </w:r>
    </w:p>
    <w:p w14:paraId="7DE504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国标黑体-GB/T 2312" w:hAnsi="国标黑体-GB/T 2312" w:eastAsia="国标黑体-GB/T 2312" w:cs="国标黑体-GB/T 2312"/>
          <w:b w:val="0"/>
          <w:bCs w:val="0"/>
          <w:color w:val="auto"/>
          <w:sz w:val="32"/>
          <w:szCs w:val="32"/>
          <w:lang w:val="en-US" w:eastAsia="zh-CN"/>
        </w:rPr>
      </w:pPr>
      <w:r>
        <w:rPr>
          <w:rFonts w:hint="eastAsia" w:ascii="国标黑体-GB/T 2312" w:hAnsi="国标黑体-GB/T 2312" w:eastAsia="国标黑体-GB/T 2312" w:cs="国标黑体-GB/T 2312"/>
          <w:b w:val="0"/>
          <w:bCs w:val="0"/>
          <w:color w:val="auto"/>
          <w:sz w:val="32"/>
          <w:szCs w:val="32"/>
          <w:lang w:val="en-US" w:eastAsia="zh-CN"/>
        </w:rPr>
        <w:t>三、工作重点</w:t>
      </w:r>
    </w:p>
    <w:p w14:paraId="2D96D2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val="0"/>
          <w:bCs w:val="0"/>
          <w:color w:val="auto"/>
          <w:sz w:val="32"/>
          <w:szCs w:val="32"/>
          <w:lang w:val="en-US" w:eastAsia="zh-CN"/>
        </w:rPr>
        <w:t>1.推广优质良种。</w:t>
      </w:r>
      <w:r>
        <w:rPr>
          <w:rFonts w:hint="eastAsia" w:ascii="仿宋_GB2312" w:hAnsi="仿宋_GB2312" w:eastAsia="仿宋_GB2312" w:cs="仿宋_GB2312"/>
          <w:color w:val="auto"/>
          <w:sz w:val="32"/>
          <w:szCs w:val="32"/>
          <w:lang w:val="en-US" w:eastAsia="zh-CN"/>
        </w:rPr>
        <w:t>重点推广中嘉早17、中早39等优质良种；示范试种中早83等高产、专用性强、抗逆性好的早稻品种；安全利用区推广中安2号、示范中安早35等镉低积累品种。</w:t>
      </w:r>
    </w:p>
    <w:p w14:paraId="77EF4E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国标楷体-GB/T 2312" w:hAnsi="国标楷体-GB/T 2312" w:eastAsia="国标楷体-GB/T 2312" w:cs="国标楷体-GB/T 2312"/>
          <w:color w:val="auto"/>
          <w:sz w:val="32"/>
          <w:szCs w:val="32"/>
          <w:lang w:val="en-US" w:eastAsia="zh-CN"/>
        </w:rPr>
        <w:t>2.</w:t>
      </w:r>
      <w:r>
        <w:rPr>
          <w:rFonts w:hint="eastAsia" w:ascii="楷体" w:hAnsi="楷体" w:eastAsia="楷体" w:cs="楷体"/>
          <w:color w:val="auto"/>
          <w:sz w:val="32"/>
          <w:szCs w:val="32"/>
          <w:lang w:val="en-US" w:eastAsia="zh-CN"/>
        </w:rPr>
        <w:t>科学推进扩种</w:t>
      </w:r>
      <w:r>
        <w:rPr>
          <w:rFonts w:hint="eastAsia" w:ascii="国标楷体-GB/T 2312" w:hAnsi="国标楷体-GB/T 2312" w:eastAsia="国标楷体-GB/T 2312" w:cs="国标楷体-GB/T 2312"/>
          <w:color w:val="auto"/>
          <w:sz w:val="32"/>
          <w:szCs w:val="32"/>
          <w:lang w:val="en-US" w:eastAsia="zh-CN"/>
        </w:rPr>
        <w:t>。</w:t>
      </w:r>
      <w:r>
        <w:rPr>
          <w:rFonts w:hint="eastAsia" w:ascii="仿宋_GB2312" w:hAnsi="仿宋_GB2312" w:eastAsia="仿宋_GB2312" w:cs="仿宋_GB2312"/>
          <w:color w:val="auto"/>
          <w:sz w:val="32"/>
          <w:szCs w:val="32"/>
          <w:lang w:val="en-US" w:eastAsia="zh-CN"/>
        </w:rPr>
        <w:t>在深入调研基础上，发动规模种植大户因地制宜在温光水条件较好的一季稻种植区扩种早稻，完善生产台账，加强技术指导，确保双季稻种植面积较上年增加1%以上并推进双季稻种植模式持续稳定发展。</w:t>
      </w:r>
    </w:p>
    <w:p w14:paraId="1BC449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val="0"/>
          <w:bCs w:val="0"/>
          <w:color w:val="auto"/>
          <w:sz w:val="32"/>
          <w:szCs w:val="32"/>
          <w:lang w:val="en-US" w:eastAsia="zh-CN"/>
        </w:rPr>
        <w:t>3.集成高产模式。</w:t>
      </w:r>
      <w:r>
        <w:rPr>
          <w:rFonts w:hint="eastAsia" w:ascii="仿宋_GB2312" w:hAnsi="仿宋_GB2312" w:eastAsia="仿宋_GB2312" w:cs="仿宋_GB2312"/>
          <w:color w:val="auto"/>
          <w:sz w:val="32"/>
          <w:szCs w:val="32"/>
          <w:lang w:val="en-US" w:eastAsia="zh-CN"/>
        </w:rPr>
        <w:t>在全县交通主干道沿线合理规划串成线、织成网、联成面的早稻生产示范，总结集成早稻生产优质高产种植模式，有力有效推进全县早稻单产水平整体提升。城头山镇、涔南镇分别办好万亩双季稻大面积单产提升展示区；梦溪镇、大堰垱镇、澧南镇分别办好5000亩双季稻大面积单产提升展示区；其余各镇街分别办好500-1000亩双季稻大面积单产提升展示区；双季稻主产村分别办好百亩单产提升示范片。</w:t>
      </w:r>
    </w:p>
    <w:p w14:paraId="183C5C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val="0"/>
          <w:bCs w:val="0"/>
          <w:color w:val="auto"/>
          <w:sz w:val="32"/>
          <w:szCs w:val="32"/>
          <w:lang w:val="en-US" w:eastAsia="zh-CN"/>
        </w:rPr>
        <w:t>4.把握关键技术。</w:t>
      </w:r>
      <w:r>
        <w:rPr>
          <w:rFonts w:hint="eastAsia" w:ascii="仿宋_GB2312" w:hAnsi="仿宋_GB2312" w:eastAsia="仿宋_GB2312" w:cs="仿宋_GB2312"/>
          <w:color w:val="auto"/>
          <w:sz w:val="32"/>
          <w:szCs w:val="32"/>
          <w:lang w:val="en-US" w:eastAsia="zh-CN"/>
        </w:rPr>
        <w:t>适时早播。3月12日左右播种，保温育苗，确保健壮秧下田目标。合理密植。机插、抛秧及手插按照3寸×9寸的标准，有效密度2万蔸/亩以上，常规稻基本苗14-15万株。精细管理。前期以强根壮蘖为中心，提高群体质量。中期以壮杆大穗为中心，增加颖花总量。后期以养根保叶为中心，提高结实率和千粒重。科学施肥：施足基肥。结合整田，亩施51%史丹利复合肥25公斤。活蔸后追施分蘖肥，亩施尿素4公斤。及时追施孕穗肥。晒田复水后亩施用钾肥5公斤或10公斤45%复合肥。化肥减量施用。在全面增施有机肥、绿肥还田的基础上，实行测土配方施肥、精准施肥。绿色综合防控。抓好福寿螺、二化螟、稻瘟病、蓟马、稗草等重大病虫草害防控，大力推广绿色防控技术，确保把病虫危害造成的损失压倒最低限度。</w:t>
      </w:r>
    </w:p>
    <w:p w14:paraId="707CEA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val="0"/>
          <w:bCs w:val="0"/>
          <w:color w:val="auto"/>
          <w:sz w:val="32"/>
          <w:szCs w:val="32"/>
          <w:lang w:val="en-US" w:eastAsia="zh-CN"/>
        </w:rPr>
        <w:t>5.开展集中育秧。</w:t>
      </w:r>
      <w:r>
        <w:rPr>
          <w:rFonts w:hint="eastAsia" w:ascii="仿宋_GB2312" w:hAnsi="仿宋_GB2312" w:eastAsia="仿宋_GB2312" w:cs="仿宋_GB2312"/>
          <w:color w:val="auto"/>
          <w:sz w:val="32"/>
          <w:szCs w:val="32"/>
          <w:lang w:val="en-US" w:eastAsia="zh-CN"/>
        </w:rPr>
        <w:t>依托44家专业化育秧组织落实13.8万亩早稻集中育秧、6万亩晚稻集中育秧，推进早稻生产高质量发展。</w:t>
      </w:r>
    </w:p>
    <w:p w14:paraId="4044F9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val="0"/>
          <w:bCs w:val="0"/>
          <w:color w:val="auto"/>
          <w:sz w:val="32"/>
          <w:szCs w:val="32"/>
          <w:lang w:val="en-US" w:eastAsia="zh-CN"/>
        </w:rPr>
        <w:t>6.推进防灾减灾。</w:t>
      </w:r>
      <w:r>
        <w:rPr>
          <w:rFonts w:hint="eastAsia" w:ascii="仿宋_GB2312" w:hAnsi="仿宋_GB2312" w:eastAsia="仿宋_GB2312" w:cs="仿宋_GB2312"/>
          <w:color w:val="auto"/>
          <w:sz w:val="32"/>
          <w:szCs w:val="32"/>
          <w:lang w:val="en-US" w:eastAsia="zh-CN"/>
        </w:rPr>
        <w:t>制定防灾减灾预案，重点防范“倒春寒”、五月低温危害，把自然灾害造成的损失压减到最低程度。</w:t>
      </w:r>
    </w:p>
    <w:p w14:paraId="749547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国标黑体-GB/T 2312" w:hAnsi="国标黑体-GB/T 2312" w:eastAsia="国标黑体-GB/T 2312" w:cs="国标黑体-GB/T 2312"/>
          <w:b w:val="0"/>
          <w:bCs w:val="0"/>
          <w:color w:val="auto"/>
          <w:sz w:val="32"/>
          <w:szCs w:val="32"/>
          <w:lang w:val="en-US" w:eastAsia="zh-CN"/>
        </w:rPr>
      </w:pPr>
      <w:r>
        <w:rPr>
          <w:rFonts w:hint="eastAsia" w:ascii="国标黑体-GB/T 2312" w:hAnsi="国标黑体-GB/T 2312" w:eastAsia="国标黑体-GB/T 2312" w:cs="国标黑体-GB/T 2312"/>
          <w:b w:val="0"/>
          <w:bCs w:val="0"/>
          <w:color w:val="auto"/>
          <w:sz w:val="32"/>
          <w:szCs w:val="32"/>
          <w:lang w:val="en-US" w:eastAsia="zh-CN"/>
        </w:rPr>
        <w:t>四、保障措施</w:t>
      </w:r>
    </w:p>
    <w:p w14:paraId="623E5E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val="0"/>
          <w:bCs w:val="0"/>
          <w:color w:val="auto"/>
          <w:sz w:val="32"/>
          <w:szCs w:val="32"/>
          <w:lang w:val="en-US" w:eastAsia="zh-CN"/>
        </w:rPr>
        <w:t>1.压实责任。</w:t>
      </w:r>
      <w:r>
        <w:rPr>
          <w:rFonts w:hint="eastAsia" w:ascii="仿宋_GB2312" w:hAnsi="仿宋_GB2312" w:eastAsia="仿宋_GB2312" w:cs="仿宋_GB2312"/>
          <w:color w:val="auto"/>
          <w:sz w:val="32"/>
          <w:szCs w:val="32"/>
          <w:lang w:val="en-US" w:eastAsia="zh-CN"/>
        </w:rPr>
        <w:t>建立主要领导亲自抓、分管领导具体抓、职能部门联合抓、党员干部联户抓单产提升的“四级联动”机制，提高干部群众政治站位，形成全县齐抓共管早稻生产的浓厚气氛。</w:t>
      </w:r>
    </w:p>
    <w:p w14:paraId="4CCD9F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val="0"/>
          <w:bCs w:val="0"/>
          <w:color w:val="auto"/>
          <w:sz w:val="32"/>
          <w:szCs w:val="32"/>
          <w:lang w:val="en-US" w:eastAsia="zh-CN"/>
        </w:rPr>
        <w:t>2.广泛宣传。</w:t>
      </w:r>
      <w:r>
        <w:rPr>
          <w:rFonts w:hint="eastAsia" w:ascii="仿宋_GB2312" w:hAnsi="仿宋_GB2312" w:eastAsia="仿宋_GB2312" w:cs="仿宋_GB2312"/>
          <w:color w:val="auto"/>
          <w:sz w:val="32"/>
          <w:szCs w:val="32"/>
          <w:lang w:val="en-US" w:eastAsia="zh-CN"/>
        </w:rPr>
        <w:t>广泛宣传早稻生产的重要性，全面增强新形势下的粮食安全责任意识，确保早稻生产措施家喻户晓，广大农户自觉参与。</w:t>
      </w:r>
    </w:p>
    <w:p w14:paraId="79A892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楷体" w:hAnsi="楷体" w:eastAsia="楷体" w:cs="楷体"/>
          <w:b w:val="0"/>
          <w:bCs w:val="0"/>
          <w:color w:val="auto"/>
          <w:sz w:val="32"/>
          <w:szCs w:val="32"/>
          <w:lang w:val="en-US" w:eastAsia="zh-CN"/>
        </w:rPr>
        <w:t>3.入户指导。</w:t>
      </w:r>
      <w:r>
        <w:rPr>
          <w:rFonts w:hint="eastAsia" w:ascii="仿宋_GB2312" w:hAnsi="仿宋_GB2312" w:eastAsia="仿宋_GB2312" w:cs="仿宋_GB2312"/>
          <w:color w:val="auto"/>
          <w:sz w:val="32"/>
          <w:szCs w:val="32"/>
          <w:lang w:val="en-US" w:eastAsia="zh-CN"/>
        </w:rPr>
        <w:t>开展农业科技人员包联规模种植大户活动，下村到户推进早稻单产提升核心技术应用，把试验田产量转化为大田产量，推进早稻生产增产提质增效。</w:t>
      </w:r>
    </w:p>
    <w:p w14:paraId="548172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val="0"/>
          <w:bCs w:val="0"/>
          <w:color w:val="auto"/>
          <w:sz w:val="32"/>
          <w:szCs w:val="32"/>
          <w:lang w:val="en-US" w:eastAsia="zh-CN"/>
        </w:rPr>
        <w:t>4.强力扶持。</w:t>
      </w:r>
      <w:r>
        <w:rPr>
          <w:rFonts w:hint="eastAsia" w:ascii="仿宋_GB2312" w:hAnsi="仿宋_GB2312" w:eastAsia="仿宋_GB2312" w:cs="仿宋_GB2312"/>
          <w:color w:val="auto"/>
          <w:sz w:val="32"/>
          <w:szCs w:val="32"/>
          <w:lang w:val="en-US" w:eastAsia="zh-CN"/>
        </w:rPr>
        <w:t>早稻集中育秧按秧田、大田分两段验收，秧田验收区分专业化组织集中育秧（工厂育秧）和农户育秧（泥育秧）两种类型。补贴标准为基质育秧3元/盘，智能化育秧4元/盘，泥育秧1.5元/盘，大田种植200元/亩（暂定早、晚稻各补贴100元/亩）。</w:t>
      </w:r>
    </w:p>
    <w:p w14:paraId="0044E391">
      <w:pPr>
        <w:rPr>
          <w:rFonts w:hint="eastAsia"/>
          <w:lang w:val="en-US" w:eastAsia="zh-CN"/>
        </w:rPr>
      </w:pPr>
    </w:p>
    <w:p w14:paraId="203C745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国标楷体-GB/T 2312">
    <w:altName w:val="宋体"/>
    <w:panose1 w:val="020005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国标黑体-GB/T 2312">
    <w:altName w:val="黑体"/>
    <w:panose1 w:val="020005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17ED8"/>
    <w:rsid w:val="6FF17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2026-01-19T00:53:00Z</dcterms:created>
  <dc:creator>黎家元</dc:creator>
  <cp:lastModifiedBy>黎家元</cp:lastModifiedBy>
  <dcterms:modified xsi:type="dcterms:W3CDTF">2026-01-19T00:53:59Z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A9559A9BC3634370B4A77EE21890BE00_11</vt:lpwstr>
  </property>
  <property fmtid="{D5CDD505-2E9C-101B-9397-08002B2CF9AE}" pid="4" name="KSOTemplateDocerSaveRecord">
    <vt:lpwstr>eyJoZGlkIjoiZjFkMGI1OGRjNTMwOTRhYTZkNGYyOTllMzE0NzcxYmYiLCJ1c2VySWQiOiI5MzQ5MzM4MzkifQ==</vt:lpwstr>
  </property>
</Properties>
</file>