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2215B">
      <w:pPr>
        <w:keepNext w:val="0"/>
        <w:keepLines w:val="0"/>
        <w:pageBreakBefore w:val="0"/>
        <w:widowControl w:val="0"/>
        <w:kinsoku/>
        <w:wordWrap/>
        <w:overflowPunct/>
        <w:topLinePunct w:val="0"/>
        <w:autoSpaceDE/>
        <w:autoSpaceDN/>
        <w:bidi w:val="0"/>
        <w:adjustRightInd/>
        <w:snapToGrid w:val="0"/>
        <w:spacing w:line="1000" w:lineRule="exact"/>
        <w:ind w:left="0" w:leftChars="0" w:firstLine="0" w:firstLineChars="0"/>
        <w:jc w:val="center"/>
        <w:textAlignment w:val="auto"/>
        <w:rPr>
          <w:rFonts w:hint="eastAsia" w:ascii="仿宋" w:hAnsi="仿宋" w:eastAsia="仿宋" w:cs="仿宋"/>
          <w:b/>
          <w:bCs/>
          <w:sz w:val="72"/>
          <w:szCs w:val="72"/>
        </w:rPr>
      </w:pPr>
      <w:bookmarkStart w:id="0" w:name="_Hlk8504611"/>
      <w:r>
        <w:rPr>
          <w:rFonts w:hint="eastAsia" w:ascii="仿宋" w:hAnsi="仿宋" w:eastAsia="仿宋" w:cs="仿宋"/>
          <w:b/>
          <w:bCs/>
          <w:sz w:val="72"/>
          <w:szCs w:val="72"/>
        </w:rPr>
        <w:t>澧县高新技术产业开发区</w:t>
      </w:r>
    </w:p>
    <w:p w14:paraId="0A545312">
      <w:pPr>
        <w:keepNext w:val="0"/>
        <w:keepLines w:val="0"/>
        <w:pageBreakBefore w:val="0"/>
        <w:widowControl w:val="0"/>
        <w:kinsoku/>
        <w:wordWrap/>
        <w:overflowPunct/>
        <w:topLinePunct w:val="0"/>
        <w:autoSpaceDE/>
        <w:autoSpaceDN/>
        <w:bidi w:val="0"/>
        <w:adjustRightInd/>
        <w:snapToGrid w:val="0"/>
        <w:spacing w:line="1000" w:lineRule="exact"/>
        <w:ind w:left="0" w:leftChars="0" w:firstLine="0" w:firstLineChars="0"/>
        <w:jc w:val="center"/>
        <w:textAlignment w:val="auto"/>
        <w:rPr>
          <w:rFonts w:hint="eastAsia" w:ascii="仿宋" w:hAnsi="仿宋" w:eastAsia="仿宋" w:cs="仿宋"/>
          <w:b/>
          <w:bCs/>
          <w:sz w:val="72"/>
          <w:szCs w:val="72"/>
        </w:rPr>
      </w:pPr>
      <w:r>
        <w:rPr>
          <w:rFonts w:hint="eastAsia" w:ascii="仿宋" w:hAnsi="仿宋" w:eastAsia="仿宋" w:cs="仿宋"/>
          <w:b/>
          <w:bCs/>
          <w:sz w:val="72"/>
          <w:szCs w:val="72"/>
          <w:lang w:val="en-US" w:eastAsia="zh-CN"/>
        </w:rPr>
        <w:t>生态环境管理</w:t>
      </w:r>
      <w:r>
        <w:rPr>
          <w:rFonts w:hint="eastAsia" w:ascii="仿宋" w:hAnsi="仿宋" w:eastAsia="仿宋" w:cs="仿宋"/>
          <w:b/>
          <w:bCs/>
          <w:sz w:val="72"/>
          <w:szCs w:val="72"/>
        </w:rPr>
        <w:t>202</w:t>
      </w:r>
      <w:r>
        <w:rPr>
          <w:rFonts w:hint="eastAsia" w:ascii="仿宋" w:hAnsi="仿宋" w:eastAsia="仿宋" w:cs="仿宋"/>
          <w:b/>
          <w:bCs/>
          <w:sz w:val="72"/>
          <w:szCs w:val="72"/>
          <w:lang w:val="en-US" w:eastAsia="zh-CN"/>
        </w:rPr>
        <w:t>5</w:t>
      </w:r>
      <w:r>
        <w:rPr>
          <w:rFonts w:hint="eastAsia" w:ascii="仿宋" w:hAnsi="仿宋" w:eastAsia="仿宋" w:cs="仿宋"/>
          <w:b/>
          <w:bCs/>
          <w:sz w:val="72"/>
          <w:szCs w:val="72"/>
        </w:rPr>
        <w:t>年度</w:t>
      </w:r>
    </w:p>
    <w:p w14:paraId="781B8765">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sz w:val="52"/>
          <w:szCs w:val="52"/>
        </w:rPr>
      </w:pPr>
    </w:p>
    <w:p w14:paraId="4EE9EC93">
      <w:pPr>
        <w:pStyle w:val="3"/>
        <w:rPr>
          <w:rFonts w:hint="eastAsia"/>
        </w:rPr>
      </w:pPr>
    </w:p>
    <w:p w14:paraId="050811AF">
      <w:pPr>
        <w:keepNext w:val="0"/>
        <w:keepLines w:val="0"/>
        <w:pageBreakBefore w:val="0"/>
        <w:widowControl w:val="0"/>
        <w:kinsoku/>
        <w:wordWrap/>
        <w:overflowPunct/>
        <w:topLinePunct w:val="0"/>
        <w:autoSpaceDE/>
        <w:autoSpaceDN/>
        <w:bidi w:val="0"/>
        <w:adjustRightInd/>
        <w:snapToGrid w:val="0"/>
        <w:spacing w:line="1160" w:lineRule="exact"/>
        <w:ind w:left="0" w:leftChars="0" w:firstLine="0" w:firstLineChars="0"/>
        <w:jc w:val="center"/>
        <w:textAlignment w:val="auto"/>
        <w:rPr>
          <w:rFonts w:hint="eastAsia" w:ascii="仿宋" w:hAnsi="仿宋" w:eastAsia="仿宋" w:cs="仿宋"/>
          <w:b/>
          <w:bCs/>
          <w:sz w:val="72"/>
          <w:szCs w:val="72"/>
          <w:lang w:val="en-US" w:eastAsia="zh-CN"/>
        </w:rPr>
      </w:pPr>
      <w:r>
        <w:rPr>
          <w:rFonts w:hint="eastAsia" w:ascii="仿宋" w:hAnsi="仿宋" w:eastAsia="仿宋" w:cs="仿宋"/>
          <w:b/>
          <w:bCs/>
          <w:sz w:val="72"/>
          <w:szCs w:val="72"/>
          <w:lang w:val="en-US" w:eastAsia="zh-CN"/>
        </w:rPr>
        <w:t>自</w:t>
      </w:r>
    </w:p>
    <w:p w14:paraId="78C524EE">
      <w:pPr>
        <w:keepNext w:val="0"/>
        <w:keepLines w:val="0"/>
        <w:pageBreakBefore w:val="0"/>
        <w:widowControl w:val="0"/>
        <w:kinsoku/>
        <w:wordWrap/>
        <w:overflowPunct/>
        <w:topLinePunct w:val="0"/>
        <w:autoSpaceDE/>
        <w:autoSpaceDN/>
        <w:bidi w:val="0"/>
        <w:adjustRightInd/>
        <w:snapToGrid w:val="0"/>
        <w:spacing w:line="1160" w:lineRule="exact"/>
        <w:ind w:left="0" w:leftChars="0" w:firstLine="0" w:firstLineChars="0"/>
        <w:jc w:val="center"/>
        <w:textAlignment w:val="auto"/>
        <w:rPr>
          <w:rFonts w:hint="eastAsia" w:ascii="仿宋" w:hAnsi="仿宋" w:eastAsia="仿宋" w:cs="仿宋"/>
          <w:b/>
          <w:bCs/>
          <w:sz w:val="72"/>
          <w:szCs w:val="72"/>
          <w:lang w:val="en-US" w:eastAsia="zh-CN"/>
        </w:rPr>
      </w:pPr>
      <w:r>
        <w:rPr>
          <w:rFonts w:hint="eastAsia" w:ascii="仿宋" w:hAnsi="仿宋" w:eastAsia="仿宋" w:cs="仿宋"/>
          <w:b/>
          <w:bCs/>
          <w:sz w:val="72"/>
          <w:szCs w:val="72"/>
          <w:lang w:val="en-US" w:eastAsia="zh-CN"/>
        </w:rPr>
        <w:t>评</w:t>
      </w:r>
    </w:p>
    <w:p w14:paraId="5C1C0671">
      <w:pPr>
        <w:keepNext w:val="0"/>
        <w:keepLines w:val="0"/>
        <w:pageBreakBefore w:val="0"/>
        <w:widowControl w:val="0"/>
        <w:kinsoku/>
        <w:wordWrap/>
        <w:overflowPunct/>
        <w:topLinePunct w:val="0"/>
        <w:autoSpaceDE/>
        <w:autoSpaceDN/>
        <w:bidi w:val="0"/>
        <w:adjustRightInd/>
        <w:snapToGrid w:val="0"/>
        <w:spacing w:line="1160" w:lineRule="exact"/>
        <w:ind w:left="0" w:leftChars="0" w:firstLine="0" w:firstLineChars="0"/>
        <w:jc w:val="center"/>
        <w:textAlignment w:val="auto"/>
        <w:rPr>
          <w:rFonts w:hint="eastAsia" w:ascii="仿宋" w:hAnsi="仿宋" w:eastAsia="仿宋" w:cs="仿宋"/>
          <w:b/>
          <w:bCs/>
          <w:sz w:val="72"/>
          <w:szCs w:val="72"/>
          <w:lang w:val="en-US" w:eastAsia="zh-CN"/>
        </w:rPr>
      </w:pPr>
      <w:r>
        <w:rPr>
          <w:rFonts w:hint="eastAsia" w:ascii="仿宋" w:hAnsi="仿宋" w:eastAsia="仿宋" w:cs="仿宋"/>
          <w:b/>
          <w:bCs/>
          <w:sz w:val="72"/>
          <w:szCs w:val="72"/>
          <w:lang w:val="en-US" w:eastAsia="zh-CN"/>
        </w:rPr>
        <w:t>估</w:t>
      </w:r>
    </w:p>
    <w:p w14:paraId="5B5F41C8">
      <w:pPr>
        <w:keepNext w:val="0"/>
        <w:keepLines w:val="0"/>
        <w:pageBreakBefore w:val="0"/>
        <w:widowControl w:val="0"/>
        <w:kinsoku/>
        <w:wordWrap/>
        <w:overflowPunct/>
        <w:topLinePunct w:val="0"/>
        <w:autoSpaceDE/>
        <w:autoSpaceDN/>
        <w:bidi w:val="0"/>
        <w:adjustRightInd/>
        <w:snapToGrid w:val="0"/>
        <w:spacing w:line="1160" w:lineRule="exact"/>
        <w:ind w:left="0" w:leftChars="0" w:firstLine="0" w:firstLineChars="0"/>
        <w:jc w:val="center"/>
        <w:textAlignment w:val="auto"/>
        <w:rPr>
          <w:rFonts w:hint="eastAsia" w:ascii="仿宋" w:hAnsi="仿宋" w:eastAsia="仿宋" w:cs="仿宋"/>
          <w:b/>
          <w:bCs/>
          <w:sz w:val="72"/>
          <w:szCs w:val="72"/>
        </w:rPr>
      </w:pPr>
      <w:r>
        <w:rPr>
          <w:rFonts w:hint="eastAsia" w:ascii="仿宋" w:hAnsi="仿宋" w:eastAsia="仿宋" w:cs="仿宋"/>
          <w:b/>
          <w:bCs/>
          <w:sz w:val="72"/>
          <w:szCs w:val="72"/>
        </w:rPr>
        <w:t>报</w:t>
      </w:r>
    </w:p>
    <w:p w14:paraId="53ECF75B">
      <w:pPr>
        <w:keepNext w:val="0"/>
        <w:keepLines w:val="0"/>
        <w:pageBreakBefore w:val="0"/>
        <w:widowControl w:val="0"/>
        <w:kinsoku/>
        <w:wordWrap/>
        <w:overflowPunct/>
        <w:topLinePunct w:val="0"/>
        <w:autoSpaceDE/>
        <w:autoSpaceDN/>
        <w:bidi w:val="0"/>
        <w:adjustRightInd/>
        <w:snapToGrid w:val="0"/>
        <w:spacing w:line="1160" w:lineRule="exact"/>
        <w:ind w:left="0" w:leftChars="0" w:firstLine="0" w:firstLineChars="0"/>
        <w:jc w:val="center"/>
        <w:textAlignment w:val="auto"/>
        <w:rPr>
          <w:rFonts w:hint="eastAsia" w:ascii="仿宋" w:hAnsi="仿宋" w:eastAsia="仿宋" w:cs="仿宋"/>
          <w:b/>
          <w:bCs/>
          <w:sz w:val="52"/>
          <w:szCs w:val="52"/>
        </w:rPr>
      </w:pPr>
      <w:r>
        <w:rPr>
          <w:rFonts w:hint="eastAsia" w:ascii="仿宋" w:hAnsi="仿宋" w:eastAsia="仿宋" w:cs="仿宋"/>
          <w:b/>
          <w:bCs/>
          <w:sz w:val="72"/>
          <w:szCs w:val="72"/>
        </w:rPr>
        <w:t>告</w:t>
      </w:r>
    </w:p>
    <w:p w14:paraId="01E89B6A">
      <w:pPr>
        <w:pStyle w:val="39"/>
        <w:ind w:right="1044" w:rightChars="373" w:firstLine="602"/>
        <w:jc w:val="center"/>
        <w:rPr>
          <w:rFonts w:hint="eastAsia" w:ascii="仿宋" w:hAnsi="仿宋" w:eastAsia="仿宋" w:cs="仿宋"/>
          <w:b/>
          <w:bCs/>
          <w:color w:val="000000"/>
          <w:sz w:val="30"/>
          <w:szCs w:val="30"/>
        </w:rPr>
      </w:pPr>
    </w:p>
    <w:p w14:paraId="6ABAD889">
      <w:pPr>
        <w:pStyle w:val="39"/>
        <w:ind w:right="1044" w:rightChars="373" w:firstLine="602"/>
        <w:jc w:val="center"/>
        <w:rPr>
          <w:b/>
          <w:bCs/>
          <w:color w:val="000000"/>
          <w:sz w:val="30"/>
          <w:szCs w:val="30"/>
        </w:rPr>
      </w:pPr>
    </w:p>
    <w:p w14:paraId="34F846A9">
      <w:pPr>
        <w:pStyle w:val="39"/>
        <w:ind w:right="1044" w:rightChars="373" w:firstLine="602"/>
        <w:jc w:val="center"/>
        <w:rPr>
          <w:b/>
          <w:bCs/>
          <w:color w:val="000000"/>
          <w:sz w:val="30"/>
          <w:szCs w:val="30"/>
        </w:rPr>
      </w:pPr>
    </w:p>
    <w:p w14:paraId="41AA0F41">
      <w:pPr>
        <w:bidi w:val="0"/>
        <w:ind w:left="0" w:leftChars="0" w:firstLine="0" w:firstLineChars="0"/>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编制单位：</w:t>
      </w:r>
      <w:r>
        <w:rPr>
          <w:rFonts w:hint="eastAsia" w:ascii="仿宋" w:hAnsi="仿宋" w:eastAsia="仿宋" w:cs="仿宋"/>
          <w:b/>
          <w:bCs/>
          <w:sz w:val="36"/>
          <w:szCs w:val="36"/>
        </w:rPr>
        <w:t>澧县高新技术产业开发区</w:t>
      </w:r>
      <w:r>
        <w:rPr>
          <w:rFonts w:hint="eastAsia" w:ascii="仿宋" w:hAnsi="仿宋" w:eastAsia="仿宋" w:cs="仿宋"/>
          <w:b/>
          <w:bCs/>
          <w:sz w:val="36"/>
          <w:szCs w:val="36"/>
          <w:lang w:val="en-US" w:eastAsia="zh-CN"/>
        </w:rPr>
        <w:t>管理委员会</w:t>
      </w:r>
    </w:p>
    <w:p w14:paraId="5146D0E0">
      <w:pPr>
        <w:bidi w:val="0"/>
        <w:ind w:left="0" w:leftChars="0" w:firstLine="0" w:firstLineChars="0"/>
        <w:jc w:val="center"/>
        <w:rPr>
          <w:rFonts w:hint="eastAsia" w:ascii="仿宋" w:hAnsi="仿宋" w:eastAsia="仿宋" w:cs="仿宋"/>
          <w:b/>
          <w:bCs/>
          <w:sz w:val="36"/>
          <w:szCs w:val="36"/>
        </w:rPr>
      </w:pPr>
      <w:r>
        <w:rPr>
          <w:rFonts w:hint="eastAsia" w:ascii="仿宋" w:hAnsi="仿宋" w:eastAsia="仿宋" w:cs="仿宋"/>
          <w:b/>
          <w:bCs/>
          <w:sz w:val="36"/>
          <w:szCs w:val="36"/>
        </w:rPr>
        <w:t>202</w:t>
      </w:r>
      <w:r>
        <w:rPr>
          <w:rFonts w:hint="eastAsia" w:ascii="仿宋" w:hAnsi="仿宋" w:eastAsia="仿宋" w:cs="仿宋"/>
          <w:b/>
          <w:bCs/>
          <w:sz w:val="36"/>
          <w:szCs w:val="36"/>
          <w:lang w:val="en-US" w:eastAsia="zh-CN"/>
        </w:rPr>
        <w:t>6</w:t>
      </w:r>
      <w:r>
        <w:rPr>
          <w:rFonts w:hint="eastAsia" w:ascii="仿宋" w:hAnsi="仿宋" w:eastAsia="仿宋" w:cs="仿宋"/>
          <w:b/>
          <w:bCs/>
          <w:sz w:val="36"/>
          <w:szCs w:val="36"/>
        </w:rPr>
        <w:t>年</w:t>
      </w:r>
      <w:r>
        <w:rPr>
          <w:rFonts w:hint="eastAsia" w:ascii="仿宋" w:hAnsi="仿宋" w:eastAsia="仿宋" w:cs="仿宋"/>
          <w:b/>
          <w:bCs/>
          <w:sz w:val="36"/>
          <w:szCs w:val="36"/>
          <w:lang w:val="en-US" w:eastAsia="zh-CN"/>
        </w:rPr>
        <w:t>2</w:t>
      </w:r>
      <w:r>
        <w:rPr>
          <w:rFonts w:hint="eastAsia" w:ascii="仿宋" w:hAnsi="仿宋" w:eastAsia="仿宋" w:cs="仿宋"/>
          <w:b/>
          <w:bCs/>
          <w:sz w:val="36"/>
          <w:szCs w:val="36"/>
        </w:rPr>
        <w:t>月</w:t>
      </w:r>
    </w:p>
    <w:p w14:paraId="1A0CF2CC">
      <w:pPr>
        <w:spacing w:line="360" w:lineRule="auto"/>
        <w:ind w:firstLine="992"/>
        <w:jc w:val="center"/>
        <w:rPr>
          <w:rFonts w:hint="eastAsia" w:ascii="方正小标宋简体" w:hAnsi="方正小标宋简体" w:eastAsia="方正小标宋简体" w:cs="方正小标宋简体"/>
          <w:b w:val="0"/>
          <w:bCs w:val="0"/>
          <w:spacing w:val="28"/>
          <w:sz w:val="44"/>
          <w:szCs w:val="44"/>
        </w:rPr>
        <w:sectPr>
          <w:footerReference r:id="rId5" w:type="default"/>
          <w:pgSz w:w="11906" w:h="16838"/>
          <w:pgMar w:top="2098" w:right="1531" w:bottom="1134" w:left="1587" w:header="851" w:footer="992" w:gutter="0"/>
          <w:pgNumType w:fmt="numberInDash"/>
          <w:cols w:space="720" w:num="1"/>
          <w:docGrid w:type="lines" w:linePitch="312" w:charSpace="0"/>
        </w:sectPr>
      </w:pPr>
    </w:p>
    <w:p w14:paraId="6B1B0DF2">
      <w:pPr>
        <w:spacing w:line="360" w:lineRule="auto"/>
        <w:ind w:firstLine="992"/>
        <w:jc w:val="center"/>
        <w:rPr>
          <w:rFonts w:hint="eastAsia" w:ascii="微软雅黑" w:hAnsi="微软雅黑" w:eastAsia="微软雅黑" w:cs="微软雅黑"/>
          <w:b w:val="0"/>
          <w:bCs w:val="0"/>
          <w:spacing w:val="28"/>
          <w:sz w:val="44"/>
          <w:szCs w:val="44"/>
        </w:rPr>
      </w:pPr>
      <w:r>
        <w:rPr>
          <w:rFonts w:hint="eastAsia" w:ascii="微软雅黑" w:hAnsi="微软雅黑" w:eastAsia="微软雅黑" w:cs="微软雅黑"/>
          <w:b w:val="0"/>
          <w:bCs w:val="0"/>
          <w:spacing w:val="28"/>
          <w:sz w:val="44"/>
          <w:szCs w:val="44"/>
        </w:rPr>
        <w:t>澧县高新技术产业开发区</w:t>
      </w:r>
    </w:p>
    <w:p w14:paraId="40F89F31">
      <w:pPr>
        <w:spacing w:line="360" w:lineRule="auto"/>
        <w:ind w:firstLine="992"/>
        <w:jc w:val="center"/>
        <w:rPr>
          <w:rFonts w:hint="eastAsia" w:ascii="微软雅黑" w:hAnsi="微软雅黑" w:eastAsia="微软雅黑" w:cs="微软雅黑"/>
          <w:b w:val="0"/>
          <w:bCs w:val="0"/>
          <w:spacing w:val="28"/>
          <w:sz w:val="44"/>
          <w:szCs w:val="44"/>
        </w:rPr>
      </w:pPr>
      <w:r>
        <w:rPr>
          <w:rFonts w:hint="eastAsia" w:ascii="微软雅黑" w:hAnsi="微软雅黑" w:eastAsia="微软雅黑" w:cs="微软雅黑"/>
          <w:b w:val="0"/>
          <w:bCs w:val="0"/>
          <w:spacing w:val="28"/>
          <w:sz w:val="44"/>
          <w:szCs w:val="44"/>
        </w:rPr>
        <w:t>生态环境管理202</w:t>
      </w:r>
      <w:r>
        <w:rPr>
          <w:rFonts w:hint="eastAsia" w:ascii="微软雅黑" w:hAnsi="微软雅黑" w:eastAsia="微软雅黑" w:cs="微软雅黑"/>
          <w:b w:val="0"/>
          <w:bCs w:val="0"/>
          <w:spacing w:val="28"/>
          <w:sz w:val="44"/>
          <w:szCs w:val="44"/>
          <w:lang w:val="en-US" w:eastAsia="zh-CN"/>
        </w:rPr>
        <w:t>5</w:t>
      </w:r>
      <w:r>
        <w:rPr>
          <w:rFonts w:hint="eastAsia" w:ascii="微软雅黑" w:hAnsi="微软雅黑" w:eastAsia="微软雅黑" w:cs="微软雅黑"/>
          <w:b w:val="0"/>
          <w:bCs w:val="0"/>
          <w:spacing w:val="28"/>
          <w:sz w:val="44"/>
          <w:szCs w:val="44"/>
        </w:rPr>
        <w:t>年度自评估报告</w:t>
      </w:r>
    </w:p>
    <w:p w14:paraId="64B346F4">
      <w:pPr>
        <w:ind w:firstLine="832"/>
        <w:jc w:val="left"/>
        <w:rPr>
          <w:rFonts w:ascii="仿宋_GB2312" w:hAnsi="仿宋_GB2312" w:eastAsia="仿宋_GB2312" w:cs="仿宋_GB2312"/>
          <w:spacing w:val="28"/>
          <w:sz w:val="36"/>
          <w:szCs w:val="36"/>
        </w:rPr>
      </w:pPr>
    </w:p>
    <w:p w14:paraId="6435E0A8">
      <w:pPr>
        <w:spacing w:line="600" w:lineRule="exact"/>
        <w:ind w:firstLine="640"/>
        <w:outlineLvl w:val="0"/>
        <w:rPr>
          <w:rFonts w:ascii="黑体" w:hAnsi="黑体" w:eastAsia="黑体" w:cs="黑体"/>
          <w:sz w:val="32"/>
          <w:szCs w:val="32"/>
        </w:rPr>
      </w:pPr>
      <w:r>
        <w:rPr>
          <w:rFonts w:hint="eastAsia" w:ascii="黑体" w:hAnsi="黑体" w:eastAsia="黑体" w:cs="黑体"/>
          <w:sz w:val="32"/>
          <w:szCs w:val="32"/>
        </w:rPr>
        <w:t>一、园区概况</w:t>
      </w:r>
    </w:p>
    <w:p w14:paraId="4EEB047B">
      <w:pPr>
        <w:pStyle w:val="14"/>
        <w:snapToGrid w:val="0"/>
        <w:spacing w:after="0"/>
        <w:ind w:left="0" w:leftChars="0" w:firstLine="640"/>
        <w:rPr>
          <w:rFonts w:hint="default" w:ascii="Times New Roman" w:hAnsi="Times New Roman" w:eastAsia="仿宋" w:cs="Times New Roman"/>
          <w:szCs w:val="32"/>
          <w:lang w:val="en-US" w:eastAsia="zh-CN"/>
        </w:rPr>
      </w:pPr>
      <w:r>
        <w:rPr>
          <w:rFonts w:hint="default" w:ascii="Times New Roman" w:hAnsi="Times New Roman" w:eastAsia="仿宋" w:cs="Times New Roman"/>
          <w:szCs w:val="32"/>
          <w:u w:val="single"/>
        </w:rPr>
        <w:t>澧县高新技术产业开发区</w:t>
      </w:r>
      <w:r>
        <w:rPr>
          <w:rFonts w:hint="default" w:ascii="Times New Roman" w:hAnsi="Times New Roman" w:eastAsia="仿宋" w:cs="Times New Roman"/>
          <w:szCs w:val="32"/>
        </w:rPr>
        <w:t>位于</w:t>
      </w:r>
      <w:r>
        <w:rPr>
          <w:rFonts w:hint="default" w:ascii="Times New Roman" w:hAnsi="Times New Roman" w:eastAsia="仿宋" w:cs="Times New Roman"/>
          <w:szCs w:val="32"/>
          <w:u w:val="single" w:color="000000"/>
        </w:rPr>
        <w:t>常德</w:t>
      </w:r>
      <w:r>
        <w:rPr>
          <w:rFonts w:hint="default" w:ascii="Times New Roman" w:hAnsi="Times New Roman" w:eastAsia="仿宋" w:cs="Times New Roman"/>
          <w:szCs w:val="32"/>
        </w:rPr>
        <w:t>市</w:t>
      </w:r>
      <w:r>
        <w:rPr>
          <w:rFonts w:hint="default" w:ascii="Times New Roman" w:hAnsi="Times New Roman" w:eastAsia="仿宋" w:cs="Times New Roman"/>
          <w:szCs w:val="32"/>
          <w:u w:val="single" w:color="000000"/>
        </w:rPr>
        <w:t>澧</w:t>
      </w:r>
      <w:r>
        <w:rPr>
          <w:rFonts w:hint="default" w:ascii="Times New Roman" w:hAnsi="Times New Roman" w:eastAsia="仿宋" w:cs="Times New Roman"/>
          <w:szCs w:val="32"/>
        </w:rPr>
        <w:t>县，园区代码</w:t>
      </w:r>
      <w:r>
        <w:rPr>
          <w:rFonts w:hint="default" w:ascii="Times New Roman" w:hAnsi="Times New Roman" w:eastAsia="仿宋" w:cs="Times New Roman"/>
          <w:szCs w:val="32"/>
          <w:u w:val="single"/>
        </w:rPr>
        <w:t>4307232305</w:t>
      </w:r>
      <w:r>
        <w:rPr>
          <w:rFonts w:hint="default" w:ascii="Times New Roman" w:hAnsi="Times New Roman" w:eastAsia="仿宋" w:cs="Times New Roman"/>
          <w:szCs w:val="32"/>
        </w:rPr>
        <w:t>，园区级别为</w:t>
      </w:r>
      <w:r>
        <w:rPr>
          <w:rFonts w:hint="default" w:ascii="Times New Roman" w:hAnsi="Times New Roman" w:eastAsia="仿宋" w:cs="Times New Roman"/>
          <w:szCs w:val="32"/>
          <w:u w:val="single" w:color="000000"/>
        </w:rPr>
        <w:t>省</w:t>
      </w:r>
      <w:r>
        <w:rPr>
          <w:rFonts w:hint="default" w:ascii="Times New Roman" w:hAnsi="Times New Roman" w:eastAsia="仿宋" w:cs="Times New Roman"/>
          <w:szCs w:val="32"/>
        </w:rPr>
        <w:t>级工业园区，主导产业</w:t>
      </w:r>
      <w:r>
        <w:rPr>
          <w:rFonts w:hint="default" w:ascii="Times New Roman" w:hAnsi="Times New Roman" w:eastAsia="仿宋" w:cs="Times New Roman"/>
          <w:szCs w:val="32"/>
          <w:u w:val="single" w:color="000000"/>
        </w:rPr>
        <w:t>西区：以食品加工、医疗器械、轻纺等产业为主，医药、农副食品加工、非金属矿制品，适当配套发展纸制品包装和现代化服务等辅助产业。东区：以物流、服装生产和电子机械为主，辅以发展食品加工工业；（湘环评〔2013〕112号、湘发改函〔2013〕202号、六部委公告2018年第4号）</w:t>
      </w:r>
      <w:r>
        <w:rPr>
          <w:rFonts w:hint="default" w:ascii="Times New Roman" w:hAnsi="Times New Roman" w:eastAsia="仿宋" w:cs="Times New Roman"/>
          <w:szCs w:val="32"/>
        </w:rPr>
        <w:t>核准范围面积</w:t>
      </w:r>
      <w:r>
        <w:rPr>
          <w:rFonts w:hint="default" w:ascii="Times New Roman" w:hAnsi="Times New Roman" w:eastAsia="仿宋" w:cs="Times New Roman"/>
          <w:szCs w:val="32"/>
          <w:u w:val="single" w:color="000000"/>
        </w:rPr>
        <w:t>7.43</w:t>
      </w:r>
      <w:r>
        <w:rPr>
          <w:rFonts w:hint="default" w:ascii="Times New Roman" w:hAnsi="Times New Roman" w:eastAsia="仿宋" w:cs="Times New Roman"/>
          <w:szCs w:val="32"/>
        </w:rPr>
        <w:t>km</w:t>
      </w:r>
      <w:r>
        <w:rPr>
          <w:rFonts w:hint="default" w:ascii="Times New Roman" w:hAnsi="Times New Roman" w:eastAsia="仿宋" w:cs="Times New Roman"/>
          <w:szCs w:val="32"/>
          <w:vertAlign w:val="superscript"/>
        </w:rPr>
        <w:t>2</w:t>
      </w:r>
      <w:r>
        <w:rPr>
          <w:rFonts w:hint="default" w:ascii="Times New Roman" w:hAnsi="Times New Roman" w:eastAsia="仿宋" w:cs="Times New Roman"/>
          <w:szCs w:val="32"/>
        </w:rPr>
        <w:t>，园区规划环评批复（含调扩区、跟踪评价）情况</w:t>
      </w:r>
      <w:r>
        <w:rPr>
          <w:rFonts w:hint="default" w:ascii="Times New Roman" w:hAnsi="Times New Roman" w:eastAsia="仿宋" w:cs="Times New Roman"/>
          <w:szCs w:val="32"/>
          <w:u w:val="single"/>
        </w:rPr>
        <w:t>2003年3月经省人民政府批准为省级开发区，2013年调区扩区，核准面积为7.81km</w:t>
      </w:r>
      <w:r>
        <w:rPr>
          <w:rFonts w:hint="default" w:ascii="Times New Roman" w:hAnsi="Times New Roman" w:eastAsia="仿宋" w:cs="Times New Roman"/>
          <w:szCs w:val="32"/>
          <w:u w:val="single"/>
          <w:vertAlign w:val="superscript"/>
        </w:rPr>
        <w:t>2</w:t>
      </w:r>
      <w:r>
        <w:rPr>
          <w:rFonts w:hint="default" w:ascii="Times New Roman" w:hAnsi="Times New Roman" w:eastAsia="仿宋" w:cs="Times New Roman"/>
          <w:szCs w:val="32"/>
        </w:rPr>
        <w:t>，批复文号</w:t>
      </w:r>
      <w:r>
        <w:rPr>
          <w:rFonts w:hint="default" w:ascii="Times New Roman" w:hAnsi="Times New Roman" w:eastAsia="仿宋" w:cs="Times New Roman"/>
          <w:szCs w:val="32"/>
          <w:u w:val="single"/>
        </w:rPr>
        <w:t>湘环评（2013）112号</w:t>
      </w:r>
      <w:r>
        <w:rPr>
          <w:rFonts w:hint="default" w:ascii="Times New Roman" w:hAnsi="Times New Roman" w:eastAsia="仿宋" w:cs="Times New Roman"/>
          <w:szCs w:val="32"/>
        </w:rPr>
        <w:t>。澧县高新技术产业开发区管理委员会于</w:t>
      </w:r>
      <w:r>
        <w:rPr>
          <w:rFonts w:hint="eastAsia" w:ascii="Times New Roman" w:hAnsi="Times New Roman" w:eastAsia="仿宋" w:cs="Times New Roman"/>
          <w:szCs w:val="32"/>
          <w:lang w:eastAsia="zh-CN"/>
        </w:rPr>
        <w:t>202</w:t>
      </w:r>
      <w:r>
        <w:rPr>
          <w:rFonts w:hint="eastAsia" w:ascii="Times New Roman" w:hAnsi="Times New Roman" w:eastAsia="仿宋" w:cs="Times New Roman"/>
          <w:szCs w:val="32"/>
          <w:lang w:val="en-US" w:eastAsia="zh-CN"/>
        </w:rPr>
        <w:t>2</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8</w:t>
      </w:r>
      <w:r>
        <w:rPr>
          <w:rFonts w:hint="default" w:ascii="Times New Roman" w:hAnsi="Times New Roman" w:eastAsia="仿宋" w:cs="Times New Roman"/>
          <w:szCs w:val="32"/>
        </w:rPr>
        <w:t>月委托湖南景</w:t>
      </w:r>
      <w:r>
        <w:rPr>
          <w:rFonts w:hint="eastAsia" w:ascii="Times New Roman" w:hAnsi="Times New Roman" w:eastAsia="仿宋" w:cs="Times New Roman"/>
          <w:szCs w:val="32"/>
          <w:lang w:val="en-US" w:eastAsia="zh-CN"/>
        </w:rPr>
        <w:t>新</w:t>
      </w:r>
      <w:r>
        <w:rPr>
          <w:rFonts w:hint="default" w:ascii="Times New Roman" w:hAnsi="Times New Roman" w:eastAsia="仿宋" w:cs="Times New Roman"/>
          <w:szCs w:val="32"/>
        </w:rPr>
        <w:t>环保科技有限</w:t>
      </w:r>
      <w:r>
        <w:rPr>
          <w:rFonts w:hint="eastAsia" w:ascii="Times New Roman" w:hAnsi="Times New Roman" w:eastAsia="仿宋" w:cs="Times New Roman"/>
          <w:szCs w:val="32"/>
          <w:lang w:val="en-US" w:eastAsia="zh-CN"/>
        </w:rPr>
        <w:t>责任</w:t>
      </w:r>
      <w:r>
        <w:rPr>
          <w:rFonts w:hint="default" w:ascii="Times New Roman" w:hAnsi="Times New Roman" w:eastAsia="仿宋" w:cs="Times New Roman"/>
          <w:szCs w:val="32"/>
        </w:rPr>
        <w:t>公司对澧县高新区2013年以来规划实施产生的环境影响进行跟踪评价</w:t>
      </w:r>
      <w:r>
        <w:rPr>
          <w:rFonts w:hint="default" w:ascii="Times New Roman" w:hAnsi="Times New Roman" w:eastAsia="仿宋" w:cs="Times New Roman"/>
          <w:szCs w:val="32"/>
          <w:lang w:eastAsia="zh-CN"/>
        </w:rPr>
        <w:t>，</w:t>
      </w:r>
      <w:r>
        <w:rPr>
          <w:rFonts w:hint="eastAsia" w:ascii="Times New Roman" w:hAnsi="Times New Roman" w:eastAsia="仿宋" w:cs="Times New Roman"/>
          <w:szCs w:val="32"/>
          <w:lang w:eastAsia="zh-CN"/>
        </w:rPr>
        <w:t>202</w:t>
      </w:r>
      <w:r>
        <w:rPr>
          <w:rFonts w:hint="eastAsia" w:ascii="Times New Roman" w:hAnsi="Times New Roman" w:eastAsia="仿宋" w:cs="Times New Roman"/>
          <w:szCs w:val="32"/>
          <w:lang w:val="en-US" w:eastAsia="zh-CN"/>
        </w:rPr>
        <w:t>2</w:t>
      </w:r>
      <w:r>
        <w:rPr>
          <w:rFonts w:hint="default" w:ascii="Times New Roman" w:hAnsi="Times New Roman" w:eastAsia="仿宋" w:cs="Times New Roman"/>
          <w:szCs w:val="32"/>
        </w:rPr>
        <w:t>年11月11日召开了跟踪评价专家评审会</w:t>
      </w:r>
      <w:r>
        <w:rPr>
          <w:rFonts w:hint="default" w:ascii="Times New Roman" w:hAnsi="Times New Roman" w:eastAsia="仿宋" w:cs="Times New Roman"/>
          <w:szCs w:val="32"/>
          <w:lang w:eastAsia="zh-CN"/>
        </w:rPr>
        <w:t>。</w:t>
      </w:r>
      <w:r>
        <w:rPr>
          <w:rFonts w:hint="eastAsia" w:ascii="Times New Roman" w:hAnsi="Times New Roman" w:eastAsia="仿宋" w:cs="Times New Roman"/>
          <w:szCs w:val="32"/>
          <w:lang w:val="en-US" w:eastAsia="zh-CN"/>
        </w:rPr>
        <w:t>2023年4月取得省厅工作意见函。</w:t>
      </w:r>
    </w:p>
    <w:p w14:paraId="14B0EEAC">
      <w:pPr>
        <w:pStyle w:val="14"/>
        <w:snapToGrid w:val="0"/>
        <w:spacing w:after="0"/>
        <w:ind w:left="0" w:leftChars="0" w:firstLine="640"/>
        <w:rPr>
          <w:rFonts w:hint="default" w:ascii="Times New Roman" w:hAnsi="Times New Roman" w:eastAsia="仿宋" w:cs="Times New Roman"/>
          <w:szCs w:val="32"/>
          <w:u w:val="single"/>
        </w:rPr>
      </w:pPr>
      <w:r>
        <w:rPr>
          <w:rFonts w:hint="default" w:ascii="Times New Roman" w:hAnsi="Times New Roman" w:eastAsia="仿宋" w:cs="Times New Roman"/>
          <w:szCs w:val="32"/>
        </w:rPr>
        <w:t>园区经济发展概况：</w:t>
      </w:r>
      <w:r>
        <w:rPr>
          <w:rFonts w:hint="default" w:ascii="Times New Roman" w:hAnsi="Times New Roman" w:eastAsia="仿宋" w:cs="Times New Roman"/>
          <w:szCs w:val="32"/>
          <w:u w:val="single"/>
        </w:rPr>
        <w:t>202</w:t>
      </w:r>
      <w:r>
        <w:rPr>
          <w:rFonts w:hint="eastAsia" w:ascii="Times New Roman" w:hAnsi="Times New Roman" w:eastAsia="仿宋" w:cs="Times New Roman"/>
          <w:szCs w:val="32"/>
          <w:u w:val="single"/>
          <w:lang w:val="en-US" w:eastAsia="zh-CN"/>
        </w:rPr>
        <w:t>5</w:t>
      </w:r>
      <w:r>
        <w:rPr>
          <w:rFonts w:hint="default" w:ascii="Times New Roman" w:hAnsi="Times New Roman" w:eastAsia="仿宋" w:cs="Times New Roman"/>
          <w:szCs w:val="32"/>
          <w:u w:val="single"/>
        </w:rPr>
        <w:t>年园区实现工业产值</w:t>
      </w:r>
      <w:r>
        <w:rPr>
          <w:rFonts w:hint="eastAsia" w:ascii="Times New Roman" w:hAnsi="Times New Roman" w:eastAsia="仿宋" w:cs="Times New Roman"/>
          <w:szCs w:val="32"/>
          <w:u w:val="single"/>
          <w:lang w:val="en-US" w:eastAsia="zh-CN"/>
        </w:rPr>
        <w:t>231.19</w:t>
      </w:r>
      <w:r>
        <w:rPr>
          <w:rFonts w:hint="default" w:ascii="Times New Roman" w:hAnsi="Times New Roman" w:eastAsia="仿宋" w:cs="Times New Roman"/>
          <w:szCs w:val="32"/>
          <w:u w:val="single"/>
        </w:rPr>
        <w:t>亿元，同比增长</w:t>
      </w:r>
      <w:r>
        <w:rPr>
          <w:rFonts w:hint="eastAsia" w:ascii="Times New Roman" w:hAnsi="Times New Roman" w:eastAsia="仿宋" w:cs="Times New Roman"/>
          <w:szCs w:val="32"/>
          <w:u w:val="single"/>
          <w:lang w:val="en-US" w:eastAsia="zh-CN"/>
        </w:rPr>
        <w:t>16.77</w:t>
      </w:r>
      <w:r>
        <w:rPr>
          <w:rFonts w:hint="default" w:ascii="Times New Roman" w:hAnsi="Times New Roman" w:eastAsia="仿宋" w:cs="Times New Roman"/>
          <w:szCs w:val="32"/>
          <w:u w:val="single"/>
        </w:rPr>
        <w:t>%；实业工业税收</w:t>
      </w:r>
      <w:r>
        <w:rPr>
          <w:rFonts w:hint="eastAsia" w:ascii="Times New Roman" w:hAnsi="Times New Roman" w:eastAsia="仿宋" w:cs="Times New Roman"/>
          <w:szCs w:val="32"/>
          <w:u w:val="single"/>
          <w:lang w:val="en-US" w:eastAsia="zh-CN"/>
        </w:rPr>
        <w:t>2.55</w:t>
      </w:r>
      <w:r>
        <w:rPr>
          <w:rFonts w:hint="default" w:ascii="Times New Roman" w:hAnsi="Times New Roman" w:eastAsia="仿宋" w:cs="Times New Roman"/>
          <w:szCs w:val="32"/>
          <w:u w:val="single"/>
        </w:rPr>
        <w:t>亿元，同比增长-</w:t>
      </w:r>
      <w:r>
        <w:rPr>
          <w:rFonts w:hint="eastAsia" w:ascii="Times New Roman" w:hAnsi="Times New Roman" w:eastAsia="仿宋" w:cs="Times New Roman"/>
          <w:szCs w:val="32"/>
          <w:u w:val="single"/>
          <w:lang w:val="en-US" w:eastAsia="zh-CN"/>
        </w:rPr>
        <w:t>18.35</w:t>
      </w:r>
      <w:r>
        <w:rPr>
          <w:rFonts w:hint="default" w:ascii="Times New Roman" w:hAnsi="Times New Roman" w:eastAsia="仿宋" w:cs="Times New Roman"/>
          <w:szCs w:val="32"/>
          <w:u w:val="single"/>
        </w:rPr>
        <w:t>%；实现增加值</w:t>
      </w:r>
      <w:r>
        <w:rPr>
          <w:rFonts w:hint="eastAsia" w:ascii="Times New Roman" w:hAnsi="Times New Roman" w:eastAsia="仿宋" w:cs="Times New Roman"/>
          <w:szCs w:val="32"/>
          <w:u w:val="single"/>
          <w:lang w:val="en-US" w:eastAsia="zh-CN"/>
        </w:rPr>
        <w:t>64.16</w:t>
      </w:r>
      <w:r>
        <w:rPr>
          <w:rFonts w:hint="default" w:ascii="Times New Roman" w:hAnsi="Times New Roman" w:eastAsia="仿宋" w:cs="Times New Roman"/>
          <w:szCs w:val="32"/>
          <w:u w:val="single"/>
        </w:rPr>
        <w:t>亿元，同比增长</w:t>
      </w:r>
      <w:r>
        <w:rPr>
          <w:rFonts w:hint="eastAsia" w:ascii="Times New Roman" w:hAnsi="Times New Roman" w:eastAsia="仿宋" w:cs="Times New Roman"/>
          <w:szCs w:val="32"/>
          <w:u w:val="single"/>
          <w:lang w:val="en-US" w:eastAsia="zh-CN"/>
        </w:rPr>
        <w:t>17.3</w:t>
      </w:r>
      <w:r>
        <w:rPr>
          <w:rFonts w:hint="default" w:ascii="Times New Roman" w:hAnsi="Times New Roman" w:eastAsia="仿宋" w:cs="Times New Roman"/>
          <w:szCs w:val="32"/>
          <w:u w:val="single"/>
        </w:rPr>
        <w:t>%。</w:t>
      </w:r>
    </w:p>
    <w:p w14:paraId="465404B9">
      <w:pPr>
        <w:pStyle w:val="14"/>
        <w:snapToGrid w:val="0"/>
        <w:spacing w:after="0"/>
        <w:ind w:left="0" w:leftChars="0" w:firstLine="640"/>
        <w:rPr>
          <w:rFonts w:hint="default" w:ascii="Times New Roman" w:hAnsi="Times New Roman" w:eastAsia="仿宋" w:cs="Times New Roman"/>
          <w:szCs w:val="32"/>
        </w:rPr>
      </w:pPr>
      <w:r>
        <w:rPr>
          <w:rFonts w:hint="eastAsia" w:ascii="Times New Roman" w:hAnsi="Times New Roman" w:eastAsia="仿宋" w:cs="Times New Roman"/>
          <w:szCs w:val="32"/>
          <w:lang w:eastAsia="zh-CN"/>
        </w:rPr>
        <w:t>截止</w:t>
      </w:r>
      <w:r>
        <w:rPr>
          <w:rFonts w:hint="default" w:ascii="Times New Roman" w:hAnsi="Times New Roman" w:eastAsia="仿宋" w:cs="Times New Roman"/>
          <w:szCs w:val="32"/>
        </w:rPr>
        <w:t>年底，园区已入园企业数量</w:t>
      </w:r>
      <w:r>
        <w:rPr>
          <w:rFonts w:hint="eastAsia" w:ascii="Times New Roman" w:hAnsi="Times New Roman" w:eastAsia="仿宋" w:cs="Times New Roman"/>
          <w:szCs w:val="32"/>
          <w:u w:val="single" w:color="000000"/>
          <w:lang w:val="en-US" w:eastAsia="zh-CN"/>
        </w:rPr>
        <w:t>84</w:t>
      </w:r>
      <w:r>
        <w:rPr>
          <w:rFonts w:hint="default" w:ascii="Times New Roman" w:hAnsi="Times New Roman" w:eastAsia="仿宋" w:cs="Times New Roman"/>
          <w:szCs w:val="32"/>
        </w:rPr>
        <w:t>个，其中，上一年度末已入园企业数量</w:t>
      </w:r>
      <w:r>
        <w:rPr>
          <w:rFonts w:hint="eastAsia" w:ascii="Times New Roman" w:hAnsi="Times New Roman" w:eastAsia="仿宋" w:cs="Times New Roman"/>
          <w:szCs w:val="32"/>
          <w:u w:val="single"/>
          <w:lang w:val="en-US" w:eastAsia="zh-CN"/>
        </w:rPr>
        <w:t>85</w:t>
      </w:r>
      <w:r>
        <w:rPr>
          <w:rFonts w:hint="default" w:ascii="Times New Roman" w:hAnsi="Times New Roman" w:eastAsia="仿宋" w:cs="Times New Roman"/>
          <w:szCs w:val="32"/>
        </w:rPr>
        <w:t>个，本年度内新入园企业数量</w:t>
      </w:r>
      <w:r>
        <w:rPr>
          <w:rFonts w:hint="eastAsia" w:ascii="Times New Roman" w:hAnsi="Times New Roman" w:eastAsia="仿宋" w:cs="Times New Roman"/>
          <w:szCs w:val="32"/>
          <w:u w:val="single"/>
          <w:lang w:val="en-US" w:eastAsia="zh-CN"/>
        </w:rPr>
        <w:t>4</w:t>
      </w:r>
      <w:r>
        <w:rPr>
          <w:rFonts w:hint="default" w:ascii="Times New Roman" w:hAnsi="Times New Roman" w:eastAsia="仿宋" w:cs="Times New Roman"/>
          <w:szCs w:val="32"/>
        </w:rPr>
        <w:t>个，本年度清退企业数量</w:t>
      </w:r>
      <w:r>
        <w:rPr>
          <w:rFonts w:hint="eastAsia" w:ascii="Times New Roman" w:hAnsi="Times New Roman" w:eastAsia="仿宋" w:cs="Times New Roman"/>
          <w:szCs w:val="32"/>
          <w:u w:val="single"/>
          <w:lang w:val="en-US" w:eastAsia="zh-CN"/>
        </w:rPr>
        <w:t>5</w:t>
      </w:r>
      <w:r>
        <w:rPr>
          <w:rFonts w:hint="default" w:ascii="Times New Roman" w:hAnsi="Times New Roman" w:eastAsia="仿宋" w:cs="Times New Roman"/>
          <w:szCs w:val="32"/>
        </w:rPr>
        <w:t>个。园区内已完成环评批复手续企业数量</w:t>
      </w:r>
      <w:r>
        <w:rPr>
          <w:rFonts w:hint="eastAsia" w:ascii="Times New Roman" w:hAnsi="Times New Roman" w:eastAsia="仿宋" w:cs="Times New Roman"/>
          <w:szCs w:val="32"/>
          <w:u w:val="single" w:color="000000"/>
          <w:lang w:val="en-US" w:eastAsia="zh-CN"/>
        </w:rPr>
        <w:t>84</w:t>
      </w:r>
      <w:r>
        <w:rPr>
          <w:rFonts w:hint="default" w:ascii="Times New Roman" w:hAnsi="Times New Roman" w:eastAsia="仿宋" w:cs="Times New Roman"/>
          <w:szCs w:val="32"/>
        </w:rPr>
        <w:t>个，本年度新增项目环评批复</w:t>
      </w:r>
      <w:r>
        <w:rPr>
          <w:rFonts w:hint="eastAsia" w:ascii="Times New Roman" w:hAnsi="Times New Roman" w:eastAsia="仿宋" w:cs="Times New Roman"/>
          <w:szCs w:val="32"/>
          <w:u w:val="single"/>
          <w:lang w:val="en-US" w:eastAsia="zh-CN"/>
        </w:rPr>
        <w:t>4</w:t>
      </w:r>
      <w:r>
        <w:rPr>
          <w:rFonts w:hint="default" w:ascii="Times New Roman" w:hAnsi="Times New Roman" w:eastAsia="仿宋" w:cs="Times New Roman"/>
          <w:szCs w:val="32"/>
        </w:rPr>
        <w:t>个。园区内已完成环保竣工验收手续企业数量</w:t>
      </w:r>
      <w:r>
        <w:rPr>
          <w:rFonts w:hint="eastAsia" w:ascii="Times New Roman" w:hAnsi="Times New Roman" w:eastAsia="仿宋" w:cs="Times New Roman"/>
          <w:szCs w:val="32"/>
          <w:u w:val="single" w:color="000000"/>
          <w:lang w:val="en-US" w:eastAsia="zh-CN"/>
        </w:rPr>
        <w:t>73</w:t>
      </w:r>
      <w:r>
        <w:rPr>
          <w:rFonts w:hint="default" w:ascii="Times New Roman" w:hAnsi="Times New Roman" w:eastAsia="仿宋" w:cs="Times New Roman"/>
          <w:szCs w:val="32"/>
        </w:rPr>
        <w:t>个，本年度新增环保竣工验收企业数量</w:t>
      </w:r>
      <w:r>
        <w:rPr>
          <w:rFonts w:hint="eastAsia" w:ascii="Times New Roman" w:hAnsi="Times New Roman" w:eastAsia="仿宋" w:cs="Times New Roman"/>
          <w:szCs w:val="32"/>
          <w:u w:val="single"/>
          <w:lang w:val="en-US" w:eastAsia="zh-CN"/>
        </w:rPr>
        <w:t>4</w:t>
      </w:r>
      <w:r>
        <w:rPr>
          <w:rFonts w:hint="default" w:ascii="Times New Roman" w:hAnsi="Times New Roman" w:eastAsia="仿宋" w:cs="Times New Roman"/>
          <w:szCs w:val="32"/>
        </w:rPr>
        <w:t>个，未完成验收的有</w:t>
      </w:r>
      <w:r>
        <w:rPr>
          <w:rFonts w:hint="default" w:ascii="Times New Roman" w:hAnsi="Times New Roman" w:eastAsia="仿宋" w:cs="Times New Roman"/>
          <w:szCs w:val="32"/>
          <w:u w:val="single"/>
        </w:rPr>
        <w:t>1</w:t>
      </w:r>
      <w:r>
        <w:rPr>
          <w:rFonts w:hint="eastAsia" w:ascii="Times New Roman" w:hAnsi="Times New Roman" w:eastAsia="仿宋" w:cs="Times New Roman"/>
          <w:szCs w:val="32"/>
          <w:u w:val="single"/>
          <w:lang w:val="en-US" w:eastAsia="zh-CN"/>
        </w:rPr>
        <w:t>1</w:t>
      </w:r>
      <w:r>
        <w:rPr>
          <w:rFonts w:hint="default" w:ascii="Times New Roman" w:hAnsi="Times New Roman" w:eastAsia="仿宋" w:cs="Times New Roman"/>
          <w:szCs w:val="32"/>
          <w:u w:val="none"/>
        </w:rPr>
        <w:t>个，</w:t>
      </w:r>
      <w:r>
        <w:rPr>
          <w:rFonts w:hint="default" w:ascii="Times New Roman" w:hAnsi="Times New Roman" w:eastAsia="仿宋" w:cs="Times New Roman"/>
          <w:szCs w:val="32"/>
          <w:u w:val="none"/>
          <w:lang w:val="en-US" w:eastAsia="zh-CN"/>
        </w:rPr>
        <w:t>均为</w:t>
      </w:r>
      <w:r>
        <w:rPr>
          <w:rFonts w:hint="default" w:ascii="Times New Roman" w:hAnsi="Times New Roman" w:eastAsia="仿宋" w:cs="Times New Roman"/>
          <w:szCs w:val="32"/>
          <w:u w:val="none"/>
        </w:rPr>
        <w:t>未建成和未投产</w:t>
      </w:r>
      <w:r>
        <w:rPr>
          <w:rFonts w:hint="default" w:ascii="Times New Roman" w:hAnsi="Times New Roman" w:eastAsia="仿宋" w:cs="Times New Roman"/>
          <w:szCs w:val="32"/>
          <w:u w:val="none"/>
          <w:lang w:val="en-US" w:eastAsia="zh-CN"/>
        </w:rPr>
        <w:t>企业</w:t>
      </w:r>
      <w:r>
        <w:rPr>
          <w:rFonts w:hint="default" w:ascii="Times New Roman" w:hAnsi="Times New Roman" w:eastAsia="仿宋" w:cs="Times New Roman"/>
          <w:szCs w:val="32"/>
        </w:rPr>
        <w:t>。园区内已完成应急预案备案手续企业数</w:t>
      </w:r>
      <w:r>
        <w:rPr>
          <w:rFonts w:hint="default" w:ascii="Times New Roman" w:hAnsi="Times New Roman" w:eastAsia="仿宋" w:cs="Times New Roman"/>
          <w:szCs w:val="32"/>
          <w:highlight w:val="none"/>
        </w:rPr>
        <w:t>量</w:t>
      </w:r>
      <w:r>
        <w:rPr>
          <w:rFonts w:hint="eastAsia" w:ascii="Times New Roman" w:hAnsi="Times New Roman" w:eastAsia="仿宋" w:cs="Times New Roman"/>
          <w:szCs w:val="32"/>
          <w:highlight w:val="none"/>
          <w:u w:val="single" w:color="000000"/>
          <w:lang w:val="en-US" w:eastAsia="zh-CN"/>
        </w:rPr>
        <w:t>22</w:t>
      </w:r>
      <w:r>
        <w:rPr>
          <w:rFonts w:hint="default" w:ascii="Times New Roman" w:hAnsi="Times New Roman" w:eastAsia="仿宋" w:cs="Times New Roman"/>
          <w:szCs w:val="32"/>
          <w:highlight w:val="none"/>
        </w:rPr>
        <w:t>个</w:t>
      </w:r>
      <w:r>
        <w:rPr>
          <w:rFonts w:hint="default" w:ascii="Times New Roman" w:hAnsi="Times New Roman" w:eastAsia="仿宋" w:cs="Times New Roman"/>
          <w:szCs w:val="32"/>
        </w:rPr>
        <w:t>。园区内已取得排污许可证企业数量</w:t>
      </w:r>
      <w:r>
        <w:rPr>
          <w:rFonts w:hint="eastAsia" w:ascii="Times New Roman" w:hAnsi="Times New Roman" w:eastAsia="仿宋" w:cs="Times New Roman"/>
          <w:szCs w:val="32"/>
          <w:u w:val="single" w:color="000000"/>
          <w:lang w:val="en-US" w:eastAsia="zh-CN"/>
        </w:rPr>
        <w:t>70</w:t>
      </w:r>
      <w:r>
        <w:rPr>
          <w:rFonts w:hint="default" w:ascii="Times New Roman" w:hAnsi="Times New Roman" w:eastAsia="仿宋" w:cs="Times New Roman"/>
          <w:szCs w:val="32"/>
        </w:rPr>
        <w:t>个，未取得排污许可证企业1</w:t>
      </w:r>
      <w:r>
        <w:rPr>
          <w:rFonts w:hint="eastAsia" w:ascii="Times New Roman" w:hAnsi="Times New Roman" w:eastAsia="仿宋" w:cs="Times New Roman"/>
          <w:szCs w:val="32"/>
          <w:lang w:val="en-US" w:eastAsia="zh-CN"/>
        </w:rPr>
        <w:t>4</w:t>
      </w:r>
      <w:r>
        <w:rPr>
          <w:rFonts w:hint="default" w:ascii="Times New Roman" w:hAnsi="Times New Roman" w:eastAsia="仿宋" w:cs="Times New Roman"/>
          <w:szCs w:val="32"/>
          <w:u w:val="single"/>
        </w:rPr>
        <w:t>个（其中无需排污许可企业1个</w:t>
      </w:r>
      <w:r>
        <w:rPr>
          <w:rFonts w:hint="default" w:ascii="Times New Roman" w:hAnsi="Times New Roman" w:eastAsia="仿宋" w:cs="Times New Roman"/>
          <w:szCs w:val="32"/>
          <w:u w:val="single"/>
          <w:lang w:eastAsia="zh-CN"/>
        </w:rPr>
        <w:t>，</w:t>
      </w:r>
      <w:r>
        <w:rPr>
          <w:rFonts w:hint="eastAsia" w:ascii="Times New Roman" w:hAnsi="Times New Roman" w:eastAsia="仿宋" w:cs="Times New Roman"/>
          <w:szCs w:val="32"/>
          <w:u w:val="single"/>
          <w:lang w:val="en-US" w:eastAsia="zh-CN"/>
        </w:rPr>
        <w:t>4</w:t>
      </w:r>
      <w:r>
        <w:rPr>
          <w:rFonts w:hint="default" w:ascii="Times New Roman" w:hAnsi="Times New Roman" w:eastAsia="仿宋" w:cs="Times New Roman"/>
          <w:szCs w:val="32"/>
          <w:u w:val="single"/>
          <w:lang w:val="en-US" w:eastAsia="zh-CN"/>
        </w:rPr>
        <w:t>家为已停产企业，</w:t>
      </w:r>
      <w:r>
        <w:rPr>
          <w:rFonts w:hint="default" w:ascii="Times New Roman" w:hAnsi="Times New Roman" w:eastAsia="仿宋" w:cs="Times New Roman"/>
          <w:szCs w:val="32"/>
          <w:u w:val="single"/>
        </w:rPr>
        <w:t>其余</w:t>
      </w:r>
      <w:r>
        <w:rPr>
          <w:rFonts w:hint="eastAsia" w:ascii="Times New Roman" w:hAnsi="Times New Roman" w:eastAsia="仿宋" w:cs="Times New Roman"/>
          <w:szCs w:val="32"/>
          <w:u w:val="single"/>
          <w:lang w:val="en-US" w:eastAsia="zh-CN"/>
        </w:rPr>
        <w:t>9</w:t>
      </w:r>
      <w:r>
        <w:rPr>
          <w:rFonts w:hint="default" w:ascii="Times New Roman" w:hAnsi="Times New Roman" w:eastAsia="仿宋" w:cs="Times New Roman"/>
          <w:szCs w:val="32"/>
          <w:u w:val="single"/>
        </w:rPr>
        <w:t>家均为未建成和未投产企业）</w:t>
      </w:r>
      <w:r>
        <w:rPr>
          <w:rFonts w:hint="default" w:ascii="Times New Roman" w:hAnsi="Times New Roman" w:eastAsia="仿宋" w:cs="Times New Roman"/>
          <w:szCs w:val="32"/>
        </w:rPr>
        <w:t>。</w:t>
      </w:r>
    </w:p>
    <w:p w14:paraId="3112F43B">
      <w:pPr>
        <w:pStyle w:val="14"/>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园区主要污染物总量控制指标：化学需氧量</w:t>
      </w:r>
      <w:r>
        <w:rPr>
          <w:rFonts w:hint="default" w:ascii="Times New Roman" w:hAnsi="Times New Roman" w:eastAsia="仿宋" w:cs="Times New Roman"/>
          <w:szCs w:val="32"/>
          <w:u w:val="single" w:color="000000"/>
        </w:rPr>
        <w:t>1242.83</w:t>
      </w:r>
      <w:r>
        <w:rPr>
          <w:rFonts w:hint="default" w:ascii="Times New Roman" w:hAnsi="Times New Roman" w:eastAsia="仿宋" w:cs="Times New Roman"/>
          <w:szCs w:val="32"/>
        </w:rPr>
        <w:t>t/a，氨氮</w:t>
      </w:r>
      <w:r>
        <w:rPr>
          <w:rFonts w:hint="default" w:ascii="Times New Roman" w:hAnsi="Times New Roman" w:eastAsia="仿宋" w:cs="Times New Roman"/>
          <w:szCs w:val="32"/>
          <w:u w:val="single" w:color="000000"/>
        </w:rPr>
        <w:t>144.65</w:t>
      </w:r>
      <w:r>
        <w:rPr>
          <w:rFonts w:hint="default" w:ascii="Times New Roman" w:hAnsi="Times New Roman" w:eastAsia="仿宋" w:cs="Times New Roman"/>
          <w:szCs w:val="32"/>
        </w:rPr>
        <w:t>t/a，二氧化硫</w:t>
      </w:r>
      <w:r>
        <w:rPr>
          <w:rFonts w:hint="default" w:ascii="Times New Roman" w:hAnsi="Times New Roman" w:eastAsia="仿宋" w:cs="Times New Roman"/>
          <w:szCs w:val="32"/>
          <w:u w:val="single" w:color="000000"/>
        </w:rPr>
        <w:t>652.97</w:t>
      </w:r>
      <w:r>
        <w:rPr>
          <w:rFonts w:hint="default" w:ascii="Times New Roman" w:hAnsi="Times New Roman" w:eastAsia="仿宋" w:cs="Times New Roman"/>
          <w:szCs w:val="32"/>
        </w:rPr>
        <w:t>t/a，氮氧化物</w:t>
      </w:r>
      <w:r>
        <w:rPr>
          <w:rFonts w:hint="default" w:ascii="Times New Roman" w:hAnsi="Times New Roman" w:eastAsia="仿宋" w:cs="Times New Roman"/>
          <w:szCs w:val="32"/>
          <w:u w:val="single" w:color="000000"/>
        </w:rPr>
        <w:t>1109.32</w:t>
      </w:r>
      <w:r>
        <w:rPr>
          <w:rFonts w:hint="default" w:ascii="Times New Roman" w:hAnsi="Times New Roman" w:eastAsia="仿宋" w:cs="Times New Roman"/>
          <w:szCs w:val="32"/>
        </w:rPr>
        <w:t>t/a，VOCs</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rPr>
        <w:t>t/a，其他</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rPr>
        <w:t>t/a。</w:t>
      </w:r>
    </w:p>
    <w:p w14:paraId="751C2E49">
      <w:pPr>
        <w:spacing w:line="600" w:lineRule="exact"/>
        <w:ind w:firstLine="640"/>
        <w:outlineLvl w:val="0"/>
        <w:rPr>
          <w:rFonts w:ascii="黑体" w:hAnsi="黑体" w:eastAsia="黑体" w:cs="黑体"/>
          <w:sz w:val="32"/>
          <w:szCs w:val="32"/>
        </w:rPr>
      </w:pPr>
      <w:r>
        <w:rPr>
          <w:rFonts w:hint="eastAsia" w:ascii="黑体" w:hAnsi="黑体" w:eastAsia="黑体" w:cs="黑体"/>
          <w:sz w:val="32"/>
          <w:szCs w:val="32"/>
        </w:rPr>
        <w:t>二、环境管理情况</w:t>
      </w:r>
    </w:p>
    <w:p w14:paraId="29B9B3B9">
      <w:pPr>
        <w:pStyle w:val="14"/>
        <w:snapToGrid w:val="0"/>
        <w:spacing w:after="0"/>
        <w:ind w:left="0" w:leftChars="0" w:firstLine="640"/>
        <w:outlineLvl w:val="1"/>
        <w:rPr>
          <w:rFonts w:ascii="楷体_GB2312" w:hAnsi="楷体_GB2312" w:eastAsia="楷体_GB2312" w:cs="楷体_GB2312"/>
          <w:szCs w:val="32"/>
        </w:rPr>
      </w:pPr>
      <w:r>
        <w:rPr>
          <w:rFonts w:hint="eastAsia" w:ascii="楷体_GB2312" w:hAnsi="楷体_GB2312" w:eastAsia="楷体_GB2312" w:cs="楷体_GB2312"/>
          <w:szCs w:val="32"/>
        </w:rPr>
        <w:t>（一）规划环评批复要求落实情况</w:t>
      </w:r>
    </w:p>
    <w:p w14:paraId="0141D6F7">
      <w:pPr>
        <w:pStyle w:val="14"/>
        <w:snapToGrid w:val="0"/>
        <w:spacing w:after="0"/>
        <w:ind w:left="0" w:leftChars="0" w:firstLine="640"/>
        <w:rPr>
          <w:rFonts w:ascii="Times New Roman" w:hAnsi="仿宋_GB2312" w:eastAsia="仿宋" w:cs="仿宋_GB2312"/>
          <w:szCs w:val="32"/>
        </w:rPr>
      </w:pPr>
      <w:r>
        <w:rPr>
          <w:rFonts w:hint="eastAsia" w:ascii="Times New Roman" w:hAnsi="仿宋_GB2312" w:eastAsia="仿宋" w:cs="仿宋_GB2312"/>
          <w:szCs w:val="32"/>
        </w:rPr>
        <w:t>2013年，澧县高新技术产业开发区管理委员会委托长沙环境保护职业技术学院编制了《湖南澧县经济开发区新区环境影响报告书》，该评价于2013年5月获得了湖南省环境保护厅的批复，批复文号为湘环评【</w:t>
      </w:r>
      <w:r>
        <w:rPr>
          <w:rFonts w:ascii="Times New Roman" w:hAnsi="仿宋_GB2312" w:eastAsia="仿宋" w:cs="仿宋_GB2312"/>
          <w:szCs w:val="32"/>
        </w:rPr>
        <w:t>2013】112号</w:t>
      </w:r>
      <w:r>
        <w:rPr>
          <w:rFonts w:hint="eastAsia" w:ascii="Times New Roman" w:hAnsi="仿宋_GB2312" w:eastAsia="仿宋" w:cs="仿宋_GB2312"/>
          <w:szCs w:val="32"/>
        </w:rPr>
        <w:t>，分规划布局、产业定位、废水治理、废气治理等九个方面进行了批复，具体批复内容概要及落实情况见表</w:t>
      </w:r>
      <w:r>
        <w:rPr>
          <w:rFonts w:ascii="Times New Roman" w:hAnsi="仿宋_GB2312" w:eastAsia="仿宋" w:cs="仿宋_GB2312"/>
          <w:szCs w:val="32"/>
        </w:rPr>
        <w:t>1</w:t>
      </w:r>
      <w:r>
        <w:rPr>
          <w:rFonts w:hint="eastAsia" w:ascii="Times New Roman" w:hAnsi="仿宋_GB2312" w:eastAsia="仿宋" w:cs="仿宋_GB2312"/>
          <w:szCs w:val="32"/>
        </w:rPr>
        <w:t>。</w:t>
      </w:r>
    </w:p>
    <w:p w14:paraId="39CE4A79">
      <w:pPr>
        <w:pStyle w:val="14"/>
        <w:tabs>
          <w:tab w:val="left" w:pos="369"/>
        </w:tabs>
        <w:snapToGrid w:val="0"/>
        <w:spacing w:after="0"/>
        <w:ind w:left="0" w:leftChars="0" w:firstLine="640"/>
        <w:rPr>
          <w:rFonts w:ascii="仿宋_GB2312" w:hAnsi="仿宋_GB2312" w:eastAsia="仿宋_GB2312" w:cs="仿宋_GB2312"/>
          <w:szCs w:val="32"/>
        </w:rPr>
      </w:pPr>
    </w:p>
    <w:p w14:paraId="26E4F88A">
      <w:pPr>
        <w:pStyle w:val="14"/>
        <w:tabs>
          <w:tab w:val="left" w:pos="369"/>
        </w:tabs>
        <w:snapToGrid w:val="0"/>
        <w:spacing w:after="0"/>
        <w:ind w:left="0" w:leftChars="0" w:firstLine="0" w:firstLineChars="0"/>
        <w:rPr>
          <w:rFonts w:ascii="仿宋_GB2312" w:hAnsi="仿宋_GB2312" w:eastAsia="仿宋_GB2312" w:cs="仿宋_GB2312"/>
          <w:szCs w:val="32"/>
        </w:rPr>
        <w:sectPr>
          <w:footerReference r:id="rId6" w:type="default"/>
          <w:pgSz w:w="11906" w:h="16838"/>
          <w:pgMar w:top="2098" w:right="1531" w:bottom="1134" w:left="1587" w:header="851" w:footer="992" w:gutter="0"/>
          <w:pgNumType w:fmt="numberInDash" w:start="1"/>
          <w:cols w:space="720" w:num="1"/>
          <w:docGrid w:type="lines" w:linePitch="312" w:charSpace="0"/>
        </w:sectPr>
      </w:pPr>
    </w:p>
    <w:p w14:paraId="4AB02B2B">
      <w:pPr>
        <w:pStyle w:val="14"/>
        <w:tabs>
          <w:tab w:val="left" w:pos="369"/>
        </w:tabs>
        <w:snapToGrid w:val="0"/>
        <w:spacing w:after="0"/>
        <w:ind w:left="0" w:leftChars="0" w:firstLine="720"/>
        <w:jc w:val="center"/>
        <w:rPr>
          <w:rFonts w:ascii="仿宋_GB2312" w:hAnsi="仿宋_GB2312" w:eastAsia="仿宋_GB2312" w:cs="仿宋_GB2312"/>
          <w:szCs w:val="32"/>
        </w:rPr>
      </w:pPr>
      <w:r>
        <w:rPr>
          <w:rFonts w:hint="eastAsia" w:ascii="方正小标宋简体" w:hAnsi="方正小标宋简体" w:eastAsia="方正小标宋简体" w:cs="方正小标宋简体"/>
          <w:color w:val="000000"/>
          <w:kern w:val="0"/>
          <w:sz w:val="36"/>
          <w:szCs w:val="36"/>
        </w:rPr>
        <w:t>表</w:t>
      </w:r>
      <w:r>
        <w:rPr>
          <w:rFonts w:ascii="方正小标宋简体" w:hAnsi="方正小标宋简体" w:eastAsia="方正小标宋简体" w:cs="方正小标宋简体"/>
          <w:color w:val="000000"/>
          <w:kern w:val="0"/>
          <w:sz w:val="36"/>
          <w:szCs w:val="36"/>
        </w:rPr>
        <w:t>1</w:t>
      </w:r>
      <w:r>
        <w:rPr>
          <w:rFonts w:hint="eastAsia" w:ascii="方正小标宋简体" w:hAnsi="方正小标宋简体" w:eastAsia="方正小标宋简体" w:cs="方正小标宋简体"/>
          <w:color w:val="000000"/>
          <w:kern w:val="0"/>
          <w:sz w:val="36"/>
          <w:szCs w:val="36"/>
        </w:rPr>
        <w:t>园区规划环评批复要求落实情况</w:t>
      </w:r>
    </w:p>
    <w:tbl>
      <w:tblPr>
        <w:tblStyle w:val="15"/>
        <w:tblW w:w="5000" w:type="pct"/>
        <w:tblInd w:w="0" w:type="dxa"/>
        <w:tblLayout w:type="autofit"/>
        <w:tblCellMar>
          <w:top w:w="0" w:type="dxa"/>
          <w:left w:w="0" w:type="dxa"/>
          <w:bottom w:w="0" w:type="dxa"/>
          <w:right w:w="0" w:type="dxa"/>
        </w:tblCellMar>
      </w:tblPr>
      <w:tblGrid>
        <w:gridCol w:w="815"/>
        <w:gridCol w:w="1476"/>
        <w:gridCol w:w="5555"/>
        <w:gridCol w:w="4502"/>
        <w:gridCol w:w="1288"/>
      </w:tblGrid>
      <w:tr w14:paraId="53D205FA">
        <w:tblPrEx>
          <w:tblCellMar>
            <w:top w:w="0" w:type="dxa"/>
            <w:left w:w="0" w:type="dxa"/>
            <w:bottom w:w="0" w:type="dxa"/>
            <w:right w:w="0" w:type="dxa"/>
          </w:tblCellMar>
        </w:tblPrEx>
        <w:trPr>
          <w:trHeight w:val="54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9C8ED">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序号</w:t>
            </w:r>
          </w:p>
        </w:tc>
        <w:tc>
          <w:tcPr>
            <w:tcW w:w="2577" w:type="pct"/>
            <w:gridSpan w:val="2"/>
            <w:tcBorders>
              <w:top w:val="single" w:color="000000" w:sz="4" w:space="0"/>
              <w:left w:val="single" w:color="000000" w:sz="4" w:space="0"/>
              <w:bottom w:val="single" w:color="000000" w:sz="4" w:space="0"/>
              <w:right w:val="single" w:color="000000" w:sz="4" w:space="0"/>
            </w:tcBorders>
            <w:vAlign w:val="center"/>
          </w:tcPr>
          <w:p w14:paraId="17F7207E">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环评批复要求</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840CB">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落实情况</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9C1C1">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落实结果</w:t>
            </w:r>
          </w:p>
        </w:tc>
      </w:tr>
      <w:tr w14:paraId="361DC957">
        <w:tblPrEx>
          <w:tblCellMar>
            <w:top w:w="0" w:type="dxa"/>
            <w:left w:w="0" w:type="dxa"/>
            <w:bottom w:w="0" w:type="dxa"/>
            <w:right w:w="0" w:type="dxa"/>
          </w:tblCellMar>
        </w:tblPrEx>
        <w:trPr>
          <w:trHeight w:val="342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9CD9E">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541" w:type="pct"/>
            <w:tcBorders>
              <w:top w:val="single" w:color="000000" w:sz="4" w:space="0"/>
              <w:left w:val="single" w:color="000000" w:sz="4" w:space="0"/>
              <w:bottom w:val="single" w:color="000000" w:sz="4" w:space="0"/>
              <w:right w:val="single" w:color="000000" w:sz="4" w:space="0"/>
            </w:tcBorders>
            <w:vAlign w:val="center"/>
          </w:tcPr>
          <w:p w14:paraId="42F96845">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规划布局</w:t>
            </w:r>
          </w:p>
        </w:tc>
        <w:tc>
          <w:tcPr>
            <w:tcW w:w="20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47675">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进一步优化规划布局，经开区内各功能区相对集中布置，严格按照功能区划进行有序开发建设，处理好经开区内部各功能组团及集中区与周边农业、商住等各功能组团的关系，充分利用自然地形和绿化隔离带使各功能区隔离，控制在规划道路两侧新建对噪声敏感的建筑物，对经开区内工业区与区外周边安置区之间建设缓冲隔离带，确保功能区划明确、产业相对集中、生态环境优良。按报告书要求，在园区东部与津市接壤区域依托现有绿地设置生态林地，将新区东北澹水岸边的生态绿地组团向南延伸至汇洪通道与澧水交汇处，确保澧水绿化带宽度控制在60-100米，减轻对下风向津市城区及津市森林公园的不利影响。经开区选址、土地征用及农田占用调整等经国土部门同意后，方可进行建设。</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B5EC4">
            <w:pPr>
              <w:snapToGrid w:val="0"/>
              <w:spacing w:line="240" w:lineRule="auto"/>
              <w:ind w:firstLine="0" w:firstLineChars="0"/>
              <w:jc w:val="left"/>
              <w:rPr>
                <w:rFonts w:hint="default" w:ascii="Times New Roman" w:hAnsi="Times New Roman" w:eastAsia="仿宋" w:cs="Times New Roman"/>
                <w:szCs w:val="28"/>
              </w:rPr>
            </w:pPr>
            <w:r>
              <w:rPr>
                <w:rFonts w:hint="default" w:ascii="Times New Roman" w:hAnsi="Times New Roman" w:eastAsia="仿宋" w:cs="Times New Roman"/>
                <w:szCs w:val="28"/>
              </w:rPr>
              <w:t>1、园区用地范围在控制用地范围内，未超出红线，用地类型有所调整，但在批复用地类型比例及面积内，不存在超范围和占用批复外类型用地情况，工业与周边生活、配套服务各功能分区较明确。</w:t>
            </w:r>
          </w:p>
          <w:p w14:paraId="09EC7023">
            <w:pPr>
              <w:snapToGrid w:val="0"/>
              <w:spacing w:line="240" w:lineRule="auto"/>
              <w:ind w:firstLine="0" w:firstLineChars="0"/>
              <w:jc w:val="left"/>
              <w:rPr>
                <w:rFonts w:hint="default" w:ascii="Times New Roman" w:hAnsi="Times New Roman" w:eastAsia="仿宋" w:cs="Times New Roman"/>
                <w:szCs w:val="28"/>
              </w:rPr>
            </w:pPr>
            <w:r>
              <w:rPr>
                <w:rFonts w:hint="default" w:ascii="Times New Roman" w:hAnsi="Times New Roman" w:eastAsia="仿宋" w:cs="Times New Roman"/>
                <w:szCs w:val="28"/>
              </w:rPr>
              <w:t>2、开发区建设符合原规划及《常德市津澧新城总体规划（2016-2030）》、《澧县城区西片控制性详细规划（2019.06）》等相关规划，国土、环保、水利等各项手续材料齐全，不存在违规建设和侵占农田等保护区域问题。</w:t>
            </w:r>
          </w:p>
          <w:p w14:paraId="5107083F">
            <w:pPr>
              <w:snapToGrid w:val="0"/>
              <w:spacing w:line="240" w:lineRule="auto"/>
              <w:ind w:firstLine="0" w:firstLineChars="0"/>
              <w:jc w:val="left"/>
              <w:rPr>
                <w:rFonts w:hint="default" w:ascii="Times New Roman" w:hAnsi="Times New Roman" w:eastAsia="仿宋" w:cs="Times New Roman"/>
                <w:szCs w:val="28"/>
              </w:rPr>
            </w:pPr>
            <w:r>
              <w:rPr>
                <w:rFonts w:hint="default" w:ascii="Times New Roman" w:hAnsi="Times New Roman" w:eastAsia="仿宋" w:cs="Times New Roman"/>
                <w:szCs w:val="28"/>
              </w:rPr>
              <w:t>3、东部新区建设为标准化厂房出租形式，涉及废气排放的企业少，且均已实现能源清洁化，落实了污染治理和达标排放工作，未对下风向津市城区及津市森林公园造成不利影响。</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224EF">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r w14:paraId="5DD76DE5">
        <w:tblPrEx>
          <w:tblCellMar>
            <w:top w:w="0" w:type="dxa"/>
            <w:left w:w="0" w:type="dxa"/>
            <w:bottom w:w="0" w:type="dxa"/>
            <w:right w:w="0" w:type="dxa"/>
          </w:tblCellMar>
        </w:tblPrEx>
        <w:trPr>
          <w:trHeight w:val="444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F8DAD">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541" w:type="pct"/>
            <w:tcBorders>
              <w:top w:val="single" w:color="000000" w:sz="4" w:space="0"/>
              <w:left w:val="single" w:color="000000" w:sz="4" w:space="0"/>
              <w:bottom w:val="single" w:color="000000" w:sz="4" w:space="0"/>
              <w:right w:val="single" w:color="000000" w:sz="4" w:space="0"/>
            </w:tcBorders>
            <w:vAlign w:val="center"/>
          </w:tcPr>
          <w:p w14:paraId="72250C0E">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产业定位</w:t>
            </w:r>
          </w:p>
        </w:tc>
        <w:tc>
          <w:tcPr>
            <w:tcW w:w="20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CF8C2">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严格执行经开区入园企业准入制度，入园项目选址必须符合经开区总体发展规划、用地规划、环保规划及主导产业定位要求，不得引进国家明令淘汰和禁止发展的能耗物耗高、环境污染严重、不符合产业政策的建设项目，经开区禁止引入三类工业及排放重金属企业入园，限制耗水量及排水量大的企业进入，从排水条件、区位条件综合考虑，新区主要发展一类工业，禁止引进水型污染企业和气型污染企业，严格控制食品加工产业规模。管委会和地方环保行政主管部门必须按照报告书提出的</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经开区新区和老区准入与限制行业类型一览表</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做好各片区内项目的招商把关，在入园项目前期和建设期，必须严格执行建设项目环境影响评价和</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三同时</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管理制度，推行清洁生产工艺，确保排污浓度、总量满足达标排放和总量控制要求；加强对规划区内企业的环境监管，对已入园项目按报告书提出的建议进行清理整治，确保经开区内建设项目总体满足地方环保管理要求。</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52CF7">
            <w:pPr>
              <w:snapToGrid w:val="0"/>
              <w:spacing w:line="240" w:lineRule="auto"/>
              <w:ind w:firstLine="0" w:firstLineChars="0"/>
              <w:jc w:val="left"/>
              <w:rPr>
                <w:rFonts w:hint="default" w:ascii="Times New Roman" w:hAnsi="Times New Roman" w:eastAsia="仿宋" w:cs="Times New Roman"/>
                <w:szCs w:val="28"/>
              </w:rPr>
            </w:pPr>
            <w:r>
              <w:rPr>
                <w:rFonts w:hint="default" w:ascii="Times New Roman" w:hAnsi="Times New Roman" w:eastAsia="仿宋" w:cs="Times New Roman"/>
                <w:szCs w:val="28"/>
              </w:rPr>
              <w:t>规划环评审批后，本园区没有引入国家明令淘汰和禁止发展的能耗物耗高、环境污染严重、不符合产业政策、经开区总体发展规划、用地规划、环保规划及主导产业定位的建设项目，东区主要发展一类工业，没有引进水型污染企业和大型气型污染企业，入园企业均符合园区产业定位，严格按照园区总体规划及各部门具体要求办理相关手续。</w:t>
            </w:r>
          </w:p>
          <w:p w14:paraId="4293DAE1">
            <w:pPr>
              <w:snapToGrid w:val="0"/>
              <w:spacing w:line="240" w:lineRule="auto"/>
              <w:ind w:firstLine="0" w:firstLineChars="0"/>
              <w:jc w:val="left"/>
              <w:rPr>
                <w:rFonts w:hint="default" w:ascii="Times New Roman" w:hAnsi="Times New Roman" w:eastAsia="仿宋" w:cs="Times New Roman"/>
                <w:szCs w:val="28"/>
              </w:rPr>
            </w:pPr>
            <w:r>
              <w:rPr>
                <w:rFonts w:hint="default" w:ascii="Times New Roman" w:hAnsi="Times New Roman" w:eastAsia="仿宋" w:cs="Times New Roman"/>
                <w:szCs w:val="28"/>
              </w:rPr>
              <w:t>招商过程中严格按照国家法律法规、</w:t>
            </w:r>
            <w:r>
              <w:rPr>
                <w:rFonts w:hint="eastAsia" w:ascii="仿宋" w:hAnsi="仿宋" w:eastAsia="仿宋" w:cs="仿宋"/>
                <w:szCs w:val="28"/>
                <w:lang w:eastAsia="zh-CN"/>
              </w:rPr>
              <w:t>“</w:t>
            </w:r>
            <w:r>
              <w:rPr>
                <w:rFonts w:hint="default" w:ascii="Times New Roman" w:hAnsi="Times New Roman" w:eastAsia="仿宋" w:cs="Times New Roman"/>
                <w:szCs w:val="28"/>
              </w:rPr>
              <w:t>三线一单</w:t>
            </w:r>
            <w:r>
              <w:rPr>
                <w:rFonts w:hint="eastAsia" w:ascii="仿宋" w:hAnsi="仿宋" w:eastAsia="仿宋" w:cs="仿宋"/>
                <w:szCs w:val="28"/>
                <w:lang w:eastAsia="zh-CN"/>
              </w:rPr>
              <w:t>”</w:t>
            </w:r>
            <w:r>
              <w:rPr>
                <w:rFonts w:hint="default" w:ascii="Times New Roman" w:hAnsi="Times New Roman" w:eastAsia="仿宋" w:cs="Times New Roman"/>
                <w:szCs w:val="28"/>
              </w:rPr>
              <w:t>、规划相关要求引进项目，推动环评工作早期介入、全过程参与，从源头避免落后产能的项目上马，目前园区已经没有了落后产能的企业，杜绝了</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先污染后治理、边治理边破坏</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，切实实行在发展中落实保护，在保护中促进发展。</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8C2BC">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r w14:paraId="052BD12F">
        <w:tblPrEx>
          <w:tblCellMar>
            <w:top w:w="0" w:type="dxa"/>
            <w:left w:w="0" w:type="dxa"/>
            <w:bottom w:w="0" w:type="dxa"/>
            <w:right w:w="0" w:type="dxa"/>
          </w:tblCellMar>
        </w:tblPrEx>
        <w:trPr>
          <w:trHeight w:val="42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FEDA4">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3</w:t>
            </w:r>
          </w:p>
        </w:tc>
        <w:tc>
          <w:tcPr>
            <w:tcW w:w="541" w:type="pct"/>
            <w:tcBorders>
              <w:top w:val="single" w:color="000000" w:sz="4" w:space="0"/>
              <w:left w:val="single" w:color="000000" w:sz="4" w:space="0"/>
              <w:bottom w:val="single" w:color="000000" w:sz="4" w:space="0"/>
              <w:right w:val="single" w:color="000000" w:sz="4" w:space="0"/>
            </w:tcBorders>
            <w:vAlign w:val="center"/>
          </w:tcPr>
          <w:p w14:paraId="67869C74">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废水治理</w:t>
            </w:r>
          </w:p>
        </w:tc>
        <w:tc>
          <w:tcPr>
            <w:tcW w:w="20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86138">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经开区水污染控制措施。对老区限制水型污染企业入园，新区禁止引进水型污染企业。经开区排水应全面实施雨污分流，做好区域相应排水管网、污水处理厂等基础设施建设，按排水分区，老区生产废水、生活污水经预处理达到</w:t>
            </w:r>
            <w:r>
              <w:rPr>
                <w:rFonts w:hint="eastAsia" w:ascii="Times New Roman" w:hAnsi="Times New Roman" w:eastAsia="仿宋" w:cs="Times New Roman"/>
                <w:szCs w:val="28"/>
                <w:lang w:eastAsia="zh-CN"/>
              </w:rPr>
              <w:t>澧县城镇污水处理</w:t>
            </w:r>
            <w:r>
              <w:rPr>
                <w:rFonts w:hint="default" w:ascii="Times New Roman" w:hAnsi="Times New Roman" w:eastAsia="仿宋" w:cs="Times New Roman"/>
                <w:szCs w:val="28"/>
              </w:rPr>
              <w:t>厂进水水质要求后经管网进入污水处理厂深度处理，按报告书要求加快澧县县城污水处理厂二期工程建设，并对全厂进行提标改造，确保出水水质提升至《城镇污水处理厂污染物排放标准》(GB18918-2002)一级A标准；新区单独设置污水处理厂，污水处理厂工程应另行环境影响评价，污水处理厂尾水应严格按《城镇污水处理厂污染物排放标准》(GB18918-2002）一级A标准控制。在新区污水处理厂建成且与区域排水管网对接运营完成前，该片区不得引进涉及生产废水排放的企业。澧县人民政府应按照报告书要求做好澹水流域综合整治，并加快栗河引水工程第三期工程建设进度，确保澹水水质改善。</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FE7E0">
            <w:pPr>
              <w:snapToGrid w:val="0"/>
              <w:spacing w:line="240" w:lineRule="auto"/>
              <w:ind w:firstLine="0" w:firstLineChars="0"/>
              <w:jc w:val="left"/>
              <w:rPr>
                <w:rFonts w:hint="default" w:ascii="Times New Roman" w:hAnsi="Times New Roman" w:eastAsia="仿宋" w:cs="Times New Roman"/>
                <w:szCs w:val="28"/>
              </w:rPr>
            </w:pPr>
            <w:r>
              <w:rPr>
                <w:rFonts w:hint="default" w:ascii="Times New Roman" w:hAnsi="Times New Roman" w:eastAsia="仿宋" w:cs="Times New Roman"/>
                <w:szCs w:val="28"/>
              </w:rPr>
              <w:t>园区水污染控制措施已得到落实。园区雨水管网覆盖率100%。西园区（老区）涉生产废水企业各自建立工业废水处理设施，运行良好，生活与经过处理达标的废水接入澧县市政污水管网并排入澧县生活污水处理厂进行处理。污水处理工艺为改良性氧化沟，在线监测达标率100%。</w:t>
            </w:r>
          </w:p>
          <w:p w14:paraId="29A02A33">
            <w:pPr>
              <w:snapToGrid w:val="0"/>
              <w:spacing w:line="240" w:lineRule="auto"/>
              <w:ind w:firstLine="0" w:firstLineChars="0"/>
              <w:jc w:val="left"/>
              <w:rPr>
                <w:rFonts w:hint="default" w:ascii="Times New Roman" w:hAnsi="Times New Roman" w:eastAsia="仿宋" w:cs="Times New Roman"/>
                <w:szCs w:val="28"/>
                <w:lang w:val="en-US"/>
              </w:rPr>
            </w:pPr>
            <w:r>
              <w:rPr>
                <w:rFonts w:hint="default" w:ascii="Times New Roman" w:hAnsi="Times New Roman" w:eastAsia="仿宋" w:cs="Times New Roman"/>
                <w:szCs w:val="28"/>
              </w:rPr>
              <w:t>东园区（新区）暂</w:t>
            </w:r>
            <w:r>
              <w:rPr>
                <w:rFonts w:hint="eastAsia" w:ascii="Times New Roman" w:hAnsi="Times New Roman" w:eastAsia="仿宋" w:cs="Times New Roman"/>
                <w:szCs w:val="28"/>
                <w:lang w:val="en-US" w:eastAsia="zh-CN"/>
              </w:rPr>
              <w:t>只有一家</w:t>
            </w:r>
            <w:r>
              <w:rPr>
                <w:rFonts w:hint="default" w:ascii="Times New Roman" w:hAnsi="Times New Roman" w:eastAsia="仿宋" w:cs="Times New Roman"/>
                <w:szCs w:val="28"/>
              </w:rPr>
              <w:t>涉生产废水企业</w:t>
            </w:r>
            <w:r>
              <w:rPr>
                <w:rFonts w:hint="default" w:ascii="Times New Roman" w:hAnsi="Times New Roman" w:eastAsia="仿宋" w:cs="Times New Roman"/>
                <w:szCs w:val="28"/>
                <w:lang w:val="en-US" w:eastAsia="zh-CN"/>
              </w:rPr>
              <w:t>投产</w:t>
            </w:r>
            <w:r>
              <w:rPr>
                <w:rFonts w:hint="eastAsia" w:ascii="Times New Roman" w:hAnsi="Times New Roman" w:eastAsia="仿宋" w:cs="Times New Roman"/>
                <w:szCs w:val="28"/>
                <w:lang w:val="en-US" w:eastAsia="zh-CN"/>
              </w:rPr>
              <w:t>。</w:t>
            </w:r>
            <w:r>
              <w:rPr>
                <w:rFonts w:hint="default" w:ascii="Times New Roman" w:hAnsi="Times New Roman" w:eastAsia="仿宋" w:cs="Times New Roman"/>
                <w:szCs w:val="28"/>
              </w:rPr>
              <w:t>园区雨水管网覆盖率100%。东区</w:t>
            </w:r>
            <w:r>
              <w:rPr>
                <w:rFonts w:hint="default" w:ascii="Times New Roman" w:hAnsi="Times New Roman" w:eastAsia="仿宋" w:cs="Times New Roman"/>
                <w:szCs w:val="28"/>
                <w:lang w:eastAsia="zh-CN"/>
              </w:rPr>
              <w:t>新区</w:t>
            </w:r>
            <w:r>
              <w:rPr>
                <w:rFonts w:hint="eastAsia" w:ascii="Times New Roman" w:hAnsi="Times New Roman" w:eastAsia="仿宋" w:cs="Times New Roman"/>
                <w:szCs w:val="28"/>
                <w:lang w:val="en-US" w:eastAsia="zh-CN"/>
              </w:rPr>
              <w:t>污水处理厂已正式投入使用，处理规模为</w:t>
            </w:r>
            <w:r>
              <w:rPr>
                <w:rFonts w:hint="default" w:ascii="Times New Roman" w:hAnsi="Times New Roman" w:eastAsia="仿宋" w:cs="Times New Roman"/>
                <w:szCs w:val="28"/>
                <w:lang w:val="en-US" w:eastAsia="zh-CN"/>
              </w:rPr>
              <w:t>3万</w:t>
            </w:r>
            <w:r>
              <w:rPr>
                <w:rFonts w:hint="default" w:ascii="Times New Roman" w:hAnsi="Times New Roman" w:eastAsia="仿宋" w:cs="Times New Roman"/>
                <w:szCs w:val="28"/>
                <w:lang w:eastAsia="zh-CN"/>
              </w:rPr>
              <w:t>m³/d</w:t>
            </w:r>
            <w:r>
              <w:rPr>
                <w:rFonts w:hint="eastAsia" w:ascii="Times New Roman" w:hAnsi="Times New Roman" w:eastAsia="仿宋" w:cs="Times New Roman"/>
                <w:szCs w:val="28"/>
                <w:lang w:val="en-US" w:eastAsia="zh-CN"/>
              </w:rPr>
              <w:t>，在线监测达标率</w:t>
            </w:r>
            <w:r>
              <w:rPr>
                <w:rFonts w:hint="default" w:ascii="Times New Roman" w:hAnsi="Times New Roman" w:eastAsia="仿宋" w:cs="Times New Roman"/>
                <w:szCs w:val="28"/>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6A090">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r w14:paraId="36B37766">
        <w:tblPrEx>
          <w:tblCellMar>
            <w:top w:w="0" w:type="dxa"/>
            <w:left w:w="0" w:type="dxa"/>
            <w:bottom w:w="0" w:type="dxa"/>
            <w:right w:w="0" w:type="dxa"/>
          </w:tblCellMar>
        </w:tblPrEx>
        <w:trPr>
          <w:trHeight w:val="294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E649F">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4</w:t>
            </w:r>
          </w:p>
        </w:tc>
        <w:tc>
          <w:tcPr>
            <w:tcW w:w="541" w:type="pct"/>
            <w:tcBorders>
              <w:top w:val="single" w:color="000000" w:sz="4" w:space="0"/>
              <w:left w:val="single" w:color="000000" w:sz="4" w:space="0"/>
              <w:bottom w:val="single" w:color="000000" w:sz="4" w:space="0"/>
              <w:right w:val="single" w:color="000000" w:sz="4" w:space="0"/>
            </w:tcBorders>
            <w:vAlign w:val="center"/>
          </w:tcPr>
          <w:p w14:paraId="369252F9">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废气治理</w:t>
            </w:r>
          </w:p>
        </w:tc>
        <w:tc>
          <w:tcPr>
            <w:tcW w:w="20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85FAC">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按报告书要求做好经开区大气污染控制措施。管委会应积极推广清洁能源，逐步改善能源结构。经开区内严格控制4吨/时以下燃煤锅炉建设，不得使用中、高硫原煤，凡4吨/时以下锅炉必须燃用清洁能源。建立经开区清洁生产管理考核机制，对各企业工艺废气产出的生产节点，应配置废气收集与处理净化装置，确保达标排放；加强生产工艺研究与技术改进，采取有效措施，减少入园企业工艺废气的无组织排放；入园企业各生产装置排放的废气须经处理达到相应的行业排放标准及《大气污染物综合排放标准》中二级标准要求。</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7B571">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园区大气污染防控措施已得到落实。西园区内</w:t>
            </w:r>
            <w:r>
              <w:rPr>
                <w:rFonts w:hint="eastAsia" w:ascii="Times New Roman" w:hAnsi="Times New Roman" w:eastAsia="仿宋" w:cs="Times New Roman"/>
                <w:szCs w:val="28"/>
                <w:lang w:val="en-US" w:eastAsia="zh-CN"/>
              </w:rPr>
              <w:t>仅</w:t>
            </w:r>
            <w:r>
              <w:rPr>
                <w:rFonts w:hint="default" w:ascii="Times New Roman" w:hAnsi="Times New Roman" w:eastAsia="仿宋" w:cs="Times New Roman"/>
                <w:szCs w:val="28"/>
              </w:rPr>
              <w:t>湖南萌恒服装辅料有限公司保留一台36t燃煤锅炉，</w:t>
            </w:r>
            <w:r>
              <w:rPr>
                <w:rFonts w:hint="eastAsia" w:ascii="Times New Roman" w:hAnsi="Times New Roman" w:eastAsia="仿宋" w:cs="Times New Roman"/>
                <w:szCs w:val="28"/>
                <w:lang w:val="en-US" w:eastAsia="zh-CN"/>
              </w:rPr>
              <w:t>采用低硫煤燃烧，配套脱硫设施。其余</w:t>
            </w:r>
            <w:r>
              <w:rPr>
                <w:rFonts w:hint="default" w:ascii="Times New Roman" w:hAnsi="Times New Roman" w:eastAsia="仿宋" w:cs="Times New Roman"/>
                <w:szCs w:val="28"/>
              </w:rPr>
              <w:t>锅炉已完成清洁能源改造，全部为燃气锅炉；东园区企业燃料均使用天然气等清洁能源，未使用高污染燃料。</w:t>
            </w:r>
          </w:p>
          <w:p w14:paraId="71D9DA42">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内企业均按照其环评要求对废气开展治理，近年来尤其关注相关企业VOCs的治理与排放，所有相关企业均已按要求采用废气治理设施，确保各企业废气经处理可达到相应的行业排放标准及《大气污染物综合排放标准》（GB16297-1996）中的二级标准进行排放。并鼓励企业加强技术改造和清洁生产，降低大气污染物产生量。</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A2DF">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r w14:paraId="599EA06E">
        <w:tblPrEx>
          <w:tblCellMar>
            <w:top w:w="0" w:type="dxa"/>
            <w:left w:w="0" w:type="dxa"/>
            <w:bottom w:w="0" w:type="dxa"/>
            <w:right w:w="0" w:type="dxa"/>
          </w:tblCellMar>
        </w:tblPrEx>
        <w:trPr>
          <w:trHeight w:val="9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ACD86">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5</w:t>
            </w:r>
          </w:p>
        </w:tc>
        <w:tc>
          <w:tcPr>
            <w:tcW w:w="541" w:type="pct"/>
            <w:tcBorders>
              <w:top w:val="single" w:color="000000" w:sz="4" w:space="0"/>
              <w:left w:val="single" w:color="000000" w:sz="4" w:space="0"/>
              <w:bottom w:val="single" w:color="000000" w:sz="4" w:space="0"/>
              <w:right w:val="single" w:color="000000" w:sz="4" w:space="0"/>
            </w:tcBorders>
            <w:vAlign w:val="center"/>
          </w:tcPr>
          <w:p w14:paraId="2357A211">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固废处置</w:t>
            </w:r>
          </w:p>
        </w:tc>
        <w:tc>
          <w:tcPr>
            <w:tcW w:w="20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D3702">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做好经开区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严防二次污染。</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42A34">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内固体废弃物分类与收集、处置到位。园区内所有生活垃圾以企业为单位集中收集后交由澧县环卫部门进行处置；工业固体废弃物由企业分类委托处置，其中危险废物交由有资质单位处置，一般固体废弃物送有能力处置的单位回收利用或处置；鼓励企业加强与第三方固废收治企业合作，加强对其工业固废的资源化利用。目前为止，未发生固废引起的二次污染。</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F8B36">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r w14:paraId="59937BD3">
        <w:tblPrEx>
          <w:tblCellMar>
            <w:top w:w="0" w:type="dxa"/>
            <w:left w:w="0" w:type="dxa"/>
            <w:bottom w:w="0" w:type="dxa"/>
            <w:right w:w="0" w:type="dxa"/>
          </w:tblCellMar>
        </w:tblPrEx>
        <w:trPr>
          <w:trHeight w:val="30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58E3E">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6</w:t>
            </w:r>
          </w:p>
        </w:tc>
        <w:tc>
          <w:tcPr>
            <w:tcW w:w="541" w:type="pct"/>
            <w:tcBorders>
              <w:top w:val="single" w:color="000000" w:sz="4" w:space="0"/>
              <w:left w:val="single" w:color="000000" w:sz="4" w:space="0"/>
              <w:bottom w:val="single" w:color="000000" w:sz="4" w:space="0"/>
              <w:right w:val="single" w:color="000000" w:sz="4" w:space="0"/>
            </w:tcBorders>
            <w:vAlign w:val="center"/>
          </w:tcPr>
          <w:p w14:paraId="76CA5793">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环境风险防范</w:t>
            </w:r>
          </w:p>
        </w:tc>
        <w:tc>
          <w:tcPr>
            <w:tcW w:w="20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1B24B">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经开区要建立专职环境监督管理机构，建立健全环境风险事故防范措施和应急预案，严防环境风险事故发生。</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E16D6">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园区管委会协同常德市生态环境局澧县分局建立的环保站负责园区管家监督管理。目前，澧县高新技术产业开发区已设立风险防控环境应急指挥平台，总指挥为李论。</w:t>
            </w:r>
          </w:p>
          <w:p w14:paraId="4AF93C0C">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园区修编的《澧县高新技术产业开发区突发环境事件应急预案（202</w:t>
            </w:r>
            <w:r>
              <w:rPr>
                <w:rFonts w:hint="default" w:ascii="Times New Roman" w:hAnsi="Times New Roman" w:eastAsia="仿宋" w:cs="Times New Roman"/>
                <w:szCs w:val="28"/>
                <w:lang w:val="en-US" w:eastAsia="zh-CN"/>
              </w:rPr>
              <w:t>4</w:t>
            </w:r>
            <w:r>
              <w:rPr>
                <w:rFonts w:hint="default" w:ascii="Times New Roman" w:hAnsi="Times New Roman" w:eastAsia="仿宋" w:cs="Times New Roman"/>
                <w:szCs w:val="28"/>
              </w:rPr>
              <w:t>年修编）》于202</w:t>
            </w:r>
            <w:r>
              <w:rPr>
                <w:rFonts w:hint="default" w:ascii="Times New Roman" w:hAnsi="Times New Roman" w:eastAsia="仿宋" w:cs="Times New Roman"/>
                <w:szCs w:val="28"/>
                <w:lang w:val="en-US" w:eastAsia="zh-CN"/>
              </w:rPr>
              <w:t>4</w:t>
            </w:r>
            <w:r>
              <w:rPr>
                <w:rFonts w:hint="default" w:ascii="Times New Roman" w:hAnsi="Times New Roman" w:eastAsia="仿宋" w:cs="Times New Roman"/>
                <w:szCs w:val="28"/>
              </w:rPr>
              <w:t>年12月</w:t>
            </w:r>
            <w:r>
              <w:rPr>
                <w:rFonts w:hint="default" w:ascii="Times New Roman" w:hAnsi="Times New Roman" w:eastAsia="仿宋" w:cs="Times New Roman"/>
                <w:szCs w:val="28"/>
                <w:lang w:val="en-US" w:eastAsia="zh-CN"/>
              </w:rPr>
              <w:t>9</w:t>
            </w:r>
            <w:r>
              <w:rPr>
                <w:rFonts w:hint="default" w:ascii="Times New Roman" w:hAnsi="Times New Roman" w:eastAsia="仿宋" w:cs="Times New Roman"/>
                <w:szCs w:val="28"/>
              </w:rPr>
              <w:t>日在常德市生态环境局</w:t>
            </w:r>
            <w:r>
              <w:rPr>
                <w:rFonts w:hint="default" w:ascii="Times New Roman" w:hAnsi="Times New Roman" w:eastAsia="仿宋" w:cs="Times New Roman"/>
                <w:szCs w:val="28"/>
                <w:lang w:val="en-US" w:eastAsia="zh-CN"/>
              </w:rPr>
              <w:t>澧县分局</w:t>
            </w:r>
            <w:r>
              <w:rPr>
                <w:rFonts w:hint="default" w:ascii="Times New Roman" w:hAnsi="Times New Roman" w:eastAsia="仿宋" w:cs="Times New Roman"/>
                <w:szCs w:val="28"/>
              </w:rPr>
              <w:t>完成备案，备案号：430723202</w:t>
            </w:r>
            <w:r>
              <w:rPr>
                <w:rFonts w:hint="default" w:ascii="Times New Roman" w:hAnsi="Times New Roman" w:eastAsia="仿宋" w:cs="Times New Roman"/>
                <w:szCs w:val="28"/>
                <w:lang w:val="en-US" w:eastAsia="zh-CN"/>
              </w:rPr>
              <w:t>4</w:t>
            </w:r>
            <w:r>
              <w:rPr>
                <w:rFonts w:hint="default" w:ascii="Times New Roman" w:hAnsi="Times New Roman" w:eastAsia="仿宋" w:cs="Times New Roman"/>
                <w:szCs w:val="28"/>
              </w:rPr>
              <w:t>0</w:t>
            </w:r>
            <w:r>
              <w:rPr>
                <w:rFonts w:hint="default" w:ascii="Times New Roman" w:hAnsi="Times New Roman" w:eastAsia="仿宋" w:cs="Times New Roman"/>
                <w:szCs w:val="28"/>
                <w:lang w:val="en-US" w:eastAsia="zh-CN"/>
              </w:rPr>
              <w:t>01</w:t>
            </w:r>
            <w:r>
              <w:rPr>
                <w:rFonts w:hint="default" w:ascii="Times New Roman" w:hAnsi="Times New Roman" w:eastAsia="仿宋" w:cs="Times New Roman"/>
                <w:szCs w:val="28"/>
              </w:rPr>
              <w:t>G，12月</w:t>
            </w:r>
            <w:r>
              <w:rPr>
                <w:rFonts w:hint="default" w:ascii="Times New Roman" w:hAnsi="Times New Roman" w:eastAsia="仿宋" w:cs="Times New Roman"/>
                <w:szCs w:val="28"/>
                <w:lang w:val="en-US" w:eastAsia="zh-CN"/>
              </w:rPr>
              <w:t>10</w:t>
            </w:r>
            <w:r>
              <w:rPr>
                <w:rFonts w:hint="default" w:ascii="Times New Roman" w:hAnsi="Times New Roman" w:eastAsia="仿宋" w:cs="Times New Roman"/>
                <w:szCs w:val="28"/>
              </w:rPr>
              <w:t>日在在常德市生态环境保护综合行政执法支队处完成备案，备案号：430723-202</w:t>
            </w:r>
            <w:r>
              <w:rPr>
                <w:rFonts w:hint="default" w:ascii="Times New Roman" w:hAnsi="Times New Roman" w:eastAsia="仿宋" w:cs="Times New Roman"/>
                <w:szCs w:val="28"/>
                <w:lang w:val="en-US" w:eastAsia="zh-CN"/>
              </w:rPr>
              <w:t>4</w:t>
            </w:r>
            <w:r>
              <w:rPr>
                <w:rFonts w:hint="default" w:ascii="Times New Roman" w:hAnsi="Times New Roman" w:eastAsia="仿宋" w:cs="Times New Roman"/>
                <w:szCs w:val="28"/>
              </w:rPr>
              <w:t>-03</w:t>
            </w:r>
            <w:r>
              <w:rPr>
                <w:rFonts w:hint="default" w:ascii="Times New Roman" w:hAnsi="Times New Roman" w:eastAsia="仿宋" w:cs="Times New Roman"/>
                <w:szCs w:val="28"/>
                <w:lang w:val="en-US" w:eastAsia="zh-CN"/>
              </w:rPr>
              <w:t>0</w:t>
            </w:r>
            <w:r>
              <w:rPr>
                <w:rFonts w:hint="default" w:ascii="Times New Roman" w:hAnsi="Times New Roman" w:eastAsia="仿宋" w:cs="Times New Roman"/>
                <w:szCs w:val="28"/>
              </w:rPr>
              <w:t>-G，于202</w:t>
            </w:r>
            <w:r>
              <w:rPr>
                <w:rFonts w:hint="default" w:ascii="Times New Roman" w:hAnsi="Times New Roman" w:eastAsia="仿宋" w:cs="Times New Roman"/>
                <w:szCs w:val="28"/>
                <w:lang w:val="en-US" w:eastAsia="zh-CN"/>
              </w:rPr>
              <w:t>4</w:t>
            </w:r>
            <w:r>
              <w:rPr>
                <w:rFonts w:hint="default" w:ascii="Times New Roman" w:hAnsi="Times New Roman" w:eastAsia="仿宋" w:cs="Times New Roman"/>
                <w:szCs w:val="28"/>
              </w:rPr>
              <w:t>年12月</w:t>
            </w:r>
            <w:r>
              <w:rPr>
                <w:rFonts w:hint="default" w:ascii="Times New Roman" w:hAnsi="Times New Roman" w:eastAsia="仿宋" w:cs="Times New Roman"/>
                <w:szCs w:val="28"/>
                <w:lang w:val="en-US" w:eastAsia="zh-CN"/>
              </w:rPr>
              <w:t>19</w:t>
            </w:r>
            <w:r>
              <w:rPr>
                <w:rFonts w:hint="default" w:ascii="Times New Roman" w:hAnsi="Times New Roman" w:eastAsia="仿宋" w:cs="Times New Roman"/>
                <w:szCs w:val="28"/>
              </w:rPr>
              <w:t>日在湖南省环境保护厅环境监察局处完成备案。</w:t>
            </w:r>
          </w:p>
          <w:p w14:paraId="2A10CEBD">
            <w:pPr>
              <w:snapToGrid w:val="0"/>
              <w:spacing w:line="240" w:lineRule="auto"/>
              <w:ind w:firstLine="0" w:firstLineChars="0"/>
              <w:jc w:val="center"/>
              <w:rPr>
                <w:rFonts w:hint="default" w:ascii="Times New Roman" w:hAnsi="Times New Roman" w:eastAsia="仿宋" w:cs="Times New Roman"/>
              </w:rPr>
            </w:pPr>
            <w:r>
              <w:rPr>
                <w:rFonts w:hint="default" w:ascii="Times New Roman" w:hAnsi="Times New Roman" w:eastAsia="仿宋" w:cs="Times New Roman"/>
                <w:szCs w:val="28"/>
              </w:rPr>
              <w:t>园区于202</w:t>
            </w:r>
            <w:r>
              <w:rPr>
                <w:rFonts w:hint="eastAsia" w:ascii="Times New Roman" w:hAnsi="Times New Roman" w:eastAsia="仿宋" w:cs="Times New Roman"/>
                <w:szCs w:val="28"/>
                <w:lang w:val="en-US" w:eastAsia="zh-CN"/>
              </w:rPr>
              <w:t>5</w:t>
            </w:r>
            <w:r>
              <w:rPr>
                <w:rFonts w:hint="default" w:ascii="Times New Roman" w:hAnsi="Times New Roman" w:eastAsia="仿宋" w:cs="Times New Roman"/>
                <w:szCs w:val="28"/>
              </w:rPr>
              <w:t>年1</w:t>
            </w:r>
            <w:r>
              <w:rPr>
                <w:rFonts w:hint="eastAsia" w:ascii="Times New Roman" w:hAnsi="Times New Roman" w:eastAsia="仿宋" w:cs="Times New Roman"/>
                <w:szCs w:val="28"/>
                <w:lang w:val="en-US" w:eastAsia="zh-CN"/>
              </w:rPr>
              <w:t>1</w:t>
            </w:r>
            <w:r>
              <w:rPr>
                <w:rFonts w:hint="default" w:ascii="Times New Roman" w:hAnsi="Times New Roman" w:eastAsia="仿宋" w:cs="Times New Roman"/>
                <w:szCs w:val="28"/>
              </w:rPr>
              <w:t>月</w:t>
            </w:r>
            <w:r>
              <w:rPr>
                <w:rFonts w:hint="default" w:ascii="Times New Roman" w:hAnsi="Times New Roman" w:eastAsia="仿宋" w:cs="Times New Roman"/>
                <w:szCs w:val="28"/>
                <w:lang w:val="en-US" w:eastAsia="zh-CN"/>
              </w:rPr>
              <w:t>在</w:t>
            </w:r>
            <w:r>
              <w:rPr>
                <w:rFonts w:hint="default" w:ascii="Times New Roman" w:hAnsi="Times New Roman" w:eastAsia="仿宋" w:cs="Times New Roman"/>
                <w:szCs w:val="28"/>
              </w:rPr>
              <w:t>高新区</w:t>
            </w:r>
            <w:r>
              <w:rPr>
                <w:rFonts w:hint="default" w:ascii="Times New Roman" w:hAnsi="Times New Roman" w:eastAsia="仿宋" w:cs="Times New Roman"/>
                <w:szCs w:val="28"/>
                <w:lang w:val="en-US" w:eastAsia="zh-CN"/>
              </w:rPr>
              <w:t>西</w:t>
            </w:r>
            <w:r>
              <w:rPr>
                <w:rFonts w:hint="default" w:ascii="Times New Roman" w:hAnsi="Times New Roman" w:eastAsia="仿宋" w:cs="Times New Roman"/>
                <w:szCs w:val="28"/>
              </w:rPr>
              <w:t>区</w:t>
            </w:r>
            <w:r>
              <w:rPr>
                <w:rFonts w:hint="eastAsia" w:ascii="Times New Roman" w:hAnsi="Times New Roman" w:eastAsia="仿宋" w:cs="Times New Roman"/>
                <w:szCs w:val="28"/>
                <w:lang w:val="en-US" w:eastAsia="zh-CN"/>
              </w:rPr>
              <w:t>常德益翔实业有限公司</w:t>
            </w:r>
            <w:r>
              <w:rPr>
                <w:rFonts w:hint="default" w:ascii="Times New Roman" w:hAnsi="Times New Roman" w:eastAsia="仿宋" w:cs="Times New Roman"/>
                <w:szCs w:val="28"/>
              </w:rPr>
              <w:t>开展了突发环境事件应急演练，按要求配备环境应急救援物资，环境风险防范措施已落实到位</w:t>
            </w:r>
            <w:r>
              <w:rPr>
                <w:rFonts w:hint="default" w:ascii="Times New Roman" w:hAnsi="Times New Roman" w:eastAsia="仿宋" w:cs="Times New Roman"/>
                <w:szCs w:val="28"/>
                <w:lang w:eastAsia="zh-CN"/>
              </w:rPr>
              <w:t>。</w:t>
            </w:r>
            <w:r>
              <w:rPr>
                <w:rFonts w:hint="default" w:ascii="Times New Roman" w:hAnsi="Times New Roman" w:eastAsia="仿宋" w:cs="Times New Roman"/>
                <w:szCs w:val="28"/>
              </w:rPr>
              <w:t>园区管委会环境管理能力正逐步提升。</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F08CC">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r w14:paraId="2D9B60DF">
        <w:tblPrEx>
          <w:tblCellMar>
            <w:top w:w="0" w:type="dxa"/>
            <w:left w:w="0" w:type="dxa"/>
            <w:bottom w:w="0" w:type="dxa"/>
            <w:right w:w="0" w:type="dxa"/>
          </w:tblCellMar>
        </w:tblPrEx>
        <w:trPr>
          <w:trHeight w:val="126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B477D">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7</w:t>
            </w:r>
          </w:p>
        </w:tc>
        <w:tc>
          <w:tcPr>
            <w:tcW w:w="541" w:type="pct"/>
            <w:tcBorders>
              <w:top w:val="single" w:color="000000" w:sz="4" w:space="0"/>
              <w:left w:val="single" w:color="000000" w:sz="4" w:space="0"/>
              <w:bottom w:val="single" w:color="000000" w:sz="4" w:space="0"/>
              <w:right w:val="single" w:color="000000" w:sz="4" w:space="0"/>
            </w:tcBorders>
            <w:vAlign w:val="center"/>
          </w:tcPr>
          <w:p w14:paraId="72F25153">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移民安置</w:t>
            </w:r>
          </w:p>
        </w:tc>
        <w:tc>
          <w:tcPr>
            <w:tcW w:w="20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C83B4">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按经开区开发规划统筹制定拆迁安置方案，妥善落实移民生产生活安置措施，防止移民再次安置和次生环境问题。</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402E5">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园区建设过程中对移民安置问题进行妥善处理，没有发生移民安置纠纷及次生环境问题。</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BC354">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r w14:paraId="52E33AF8">
        <w:tblPrEx>
          <w:tblCellMar>
            <w:top w:w="0" w:type="dxa"/>
            <w:left w:w="0" w:type="dxa"/>
            <w:bottom w:w="0" w:type="dxa"/>
            <w:right w:w="0" w:type="dxa"/>
          </w:tblCellMar>
        </w:tblPrEx>
        <w:trPr>
          <w:trHeight w:val="166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E4F84">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8</w:t>
            </w:r>
          </w:p>
        </w:tc>
        <w:tc>
          <w:tcPr>
            <w:tcW w:w="541" w:type="pct"/>
            <w:tcBorders>
              <w:top w:val="single" w:color="000000" w:sz="4" w:space="0"/>
              <w:left w:val="single" w:color="000000" w:sz="4" w:space="0"/>
              <w:bottom w:val="single" w:color="000000" w:sz="4" w:space="0"/>
              <w:right w:val="single" w:color="000000" w:sz="4" w:space="0"/>
            </w:tcBorders>
            <w:vAlign w:val="center"/>
          </w:tcPr>
          <w:p w14:paraId="2CCA8567">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生态修复与建设</w:t>
            </w:r>
          </w:p>
        </w:tc>
        <w:tc>
          <w:tcPr>
            <w:tcW w:w="20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D4C72">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做好建设期的生态保护和水土保持工作。集中区建设过程中，应按照景观设计和功能分隔要求保留一定的自然山体绿地和水面，防止人为破坏；对土石方开挖、堆存及回填要实施围挡、护坡等措施，裸露地及时恢复植被，防止水土流失。</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28425">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建设期生态环境保护及水土保持工作圆满完成，没有发生开发建设导致环境污染和水土流失情况。已完成环保与水土保持区域评估。在常德市及澧县大气污染防治攻坚战等多项举措要求下，将继续对新建企业建设过程中扬尘等大气污染提出严格防控要求并加强监督监管。</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82AE4">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r w14:paraId="53694D8C">
        <w:tblPrEx>
          <w:tblCellMar>
            <w:top w:w="0" w:type="dxa"/>
            <w:left w:w="0" w:type="dxa"/>
            <w:bottom w:w="0" w:type="dxa"/>
            <w:right w:w="0" w:type="dxa"/>
          </w:tblCellMar>
        </w:tblPrEx>
        <w:trPr>
          <w:trHeight w:val="166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4768D">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9</w:t>
            </w:r>
          </w:p>
        </w:tc>
        <w:tc>
          <w:tcPr>
            <w:tcW w:w="541" w:type="pct"/>
            <w:tcBorders>
              <w:top w:val="single" w:color="000000" w:sz="4" w:space="0"/>
              <w:left w:val="single" w:color="000000" w:sz="4" w:space="0"/>
              <w:bottom w:val="single" w:color="000000" w:sz="4" w:space="0"/>
              <w:right w:val="single" w:color="000000" w:sz="4" w:space="0"/>
            </w:tcBorders>
            <w:vAlign w:val="center"/>
          </w:tcPr>
          <w:p w14:paraId="0E599069">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总量控制</w:t>
            </w:r>
          </w:p>
        </w:tc>
        <w:tc>
          <w:tcPr>
            <w:tcW w:w="20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F6ED">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污染物总量控制：C</w:t>
            </w:r>
            <w:r>
              <w:rPr>
                <w:rFonts w:hint="eastAsia" w:ascii="Times New Roman" w:hAnsi="Times New Roman" w:eastAsia="仿宋" w:cs="Times New Roman"/>
                <w:szCs w:val="28"/>
                <w:lang w:val="en-US" w:eastAsia="zh-CN"/>
              </w:rPr>
              <w:t>O</w:t>
            </w:r>
            <w:r>
              <w:rPr>
                <w:rFonts w:hint="default" w:ascii="Times New Roman" w:hAnsi="Times New Roman" w:eastAsia="仿宋" w:cs="Times New Roman"/>
                <w:szCs w:val="28"/>
              </w:rPr>
              <w:t>D≤1242.83吨/年，氨氮≤144.65吨/年，二氧化硫≤652.97吨/年，二氧化氮≤1109.32吨/年。总量指标纳入当地环保部门污染物总量控制管理，由常德市环保局进行调配。</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5CC2A">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据统计，园区内企业污染物排放总量未超出其批复总量。</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070CC">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bl>
    <w:p w14:paraId="6FF3FB49">
      <w:pPr>
        <w:pStyle w:val="14"/>
        <w:snapToGrid w:val="0"/>
        <w:spacing w:after="0"/>
        <w:ind w:left="0" w:leftChars="0" w:firstLine="640"/>
        <w:rPr>
          <w:rFonts w:ascii="仿宋_GB2312" w:hAnsi="仿宋_GB2312" w:eastAsia="仿宋_GB2312" w:cs="仿宋_GB2312"/>
          <w:szCs w:val="32"/>
        </w:rPr>
        <w:sectPr>
          <w:pgSz w:w="16838" w:h="11906" w:orient="landscape"/>
          <w:pgMar w:top="1531" w:right="1134" w:bottom="1588" w:left="2098" w:header="851" w:footer="992" w:gutter="0"/>
          <w:pgNumType w:fmt="numberInDash"/>
          <w:cols w:space="720" w:num="1"/>
          <w:docGrid w:type="lines" w:linePitch="312" w:charSpace="0"/>
        </w:sectPr>
      </w:pPr>
    </w:p>
    <w:p w14:paraId="32033F8A">
      <w:pPr>
        <w:pStyle w:val="14"/>
        <w:snapToGrid w:val="0"/>
        <w:spacing w:after="0"/>
        <w:ind w:left="0" w:leftChars="0" w:firstLine="640"/>
        <w:rPr>
          <w:rFonts w:ascii="宋体" w:hAnsi="宋体" w:cs="宋体"/>
          <w:szCs w:val="32"/>
        </w:rPr>
      </w:pPr>
      <w:r>
        <w:rPr>
          <w:rFonts w:hint="eastAsia" w:ascii="方正小标宋简体" w:hAnsi="方正小标宋简体" w:eastAsia="方正小标宋简体" w:cs="方正小标宋简体"/>
          <w:color w:val="000000"/>
          <w:kern w:val="0"/>
          <w:szCs w:val="32"/>
        </w:rPr>
        <w:t>表2园区规划环评要求的年度自行监测计划的落实情况</w:t>
      </w:r>
    </w:p>
    <w:tbl>
      <w:tblPr>
        <w:tblStyle w:val="15"/>
        <w:tblW w:w="5000" w:type="pct"/>
        <w:tblInd w:w="0" w:type="dxa"/>
        <w:tblLayout w:type="autofit"/>
        <w:tblCellMar>
          <w:top w:w="0" w:type="dxa"/>
          <w:left w:w="0" w:type="dxa"/>
          <w:bottom w:w="0" w:type="dxa"/>
          <w:right w:w="0" w:type="dxa"/>
        </w:tblCellMar>
      </w:tblPr>
      <w:tblGrid>
        <w:gridCol w:w="397"/>
        <w:gridCol w:w="1867"/>
        <w:gridCol w:w="1478"/>
        <w:gridCol w:w="2530"/>
        <w:gridCol w:w="1210"/>
        <w:gridCol w:w="1449"/>
      </w:tblGrid>
      <w:tr w14:paraId="35018DA4">
        <w:tblPrEx>
          <w:tblCellMar>
            <w:top w:w="0" w:type="dxa"/>
            <w:left w:w="0" w:type="dxa"/>
            <w:bottom w:w="0" w:type="dxa"/>
            <w:right w:w="0" w:type="dxa"/>
          </w:tblCellMar>
        </w:tblPrEx>
        <w:trPr>
          <w:trHeight w:val="9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0953">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序号</w:t>
            </w:r>
          </w:p>
        </w:tc>
        <w:tc>
          <w:tcPr>
            <w:tcW w:w="10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859C9">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监测管理内容</w:t>
            </w:r>
          </w:p>
        </w:tc>
        <w:tc>
          <w:tcPr>
            <w:tcW w:w="8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D403D">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监测频次</w:t>
            </w:r>
          </w:p>
        </w:tc>
        <w:tc>
          <w:tcPr>
            <w:tcW w:w="1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86EF5">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监测点</w:t>
            </w:r>
          </w:p>
        </w:tc>
        <w:tc>
          <w:tcPr>
            <w:tcW w:w="6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029EC">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监测落实情况</w:t>
            </w:r>
          </w:p>
        </w:tc>
        <w:tc>
          <w:tcPr>
            <w:tcW w:w="8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AE2B9">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监测结果</w:t>
            </w:r>
          </w:p>
        </w:tc>
      </w:tr>
      <w:tr w14:paraId="1E1A0FBF">
        <w:tblPrEx>
          <w:tblCellMar>
            <w:top w:w="0" w:type="dxa"/>
            <w:left w:w="0" w:type="dxa"/>
            <w:bottom w:w="0" w:type="dxa"/>
            <w:right w:w="0" w:type="dxa"/>
          </w:tblCellMar>
        </w:tblPrEx>
        <w:trPr>
          <w:trHeight w:val="162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AF6D0">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10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59F0F">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环境空气质量监测</w:t>
            </w:r>
          </w:p>
        </w:tc>
        <w:tc>
          <w:tcPr>
            <w:tcW w:w="8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E9CF3">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每年监测</w:t>
            </w:r>
          </w:p>
        </w:tc>
        <w:tc>
          <w:tcPr>
            <w:tcW w:w="1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2CE7E">
            <w:pPr>
              <w:snapToGrid w:val="0"/>
              <w:spacing w:line="240" w:lineRule="auto"/>
              <w:ind w:firstLine="0" w:firstLineChars="0"/>
              <w:jc w:val="center"/>
              <w:rPr>
                <w:rFonts w:hint="default" w:ascii="Times New Roman" w:hAnsi="Times New Roman" w:eastAsia="仿宋" w:cs="Times New Roman"/>
                <w:szCs w:val="28"/>
              </w:rPr>
            </w:pPr>
            <w:r>
              <w:rPr>
                <w:rFonts w:hint="eastAsia" w:ascii="Times New Roman" w:hAnsi="Times New Roman" w:eastAsia="仿宋" w:cs="Times New Roman"/>
                <w:szCs w:val="28"/>
                <w:lang w:eastAsia="zh-CN"/>
              </w:rPr>
              <w:t>202</w:t>
            </w:r>
            <w:r>
              <w:rPr>
                <w:rFonts w:hint="eastAsia" w:ascii="Times New Roman" w:hAnsi="Times New Roman" w:eastAsia="仿宋" w:cs="Times New Roman"/>
                <w:szCs w:val="28"/>
                <w:lang w:val="en-US" w:eastAsia="zh-CN"/>
              </w:rPr>
              <w:t>5</w:t>
            </w:r>
            <w:r>
              <w:rPr>
                <w:rFonts w:hint="default" w:ascii="Times New Roman" w:hAnsi="Times New Roman" w:eastAsia="仿宋" w:cs="Times New Roman"/>
                <w:szCs w:val="28"/>
              </w:rPr>
              <w:t>年</w:t>
            </w:r>
            <w:r>
              <w:rPr>
                <w:rFonts w:hint="eastAsia" w:ascii="Times New Roman" w:hAnsi="Times New Roman" w:eastAsia="仿宋" w:cs="Times New Roman"/>
                <w:szCs w:val="28"/>
                <w:lang w:val="en-US" w:eastAsia="zh-CN"/>
              </w:rPr>
              <w:t>7</w:t>
            </w:r>
            <w:r>
              <w:rPr>
                <w:rFonts w:hint="default" w:ascii="Times New Roman" w:hAnsi="Times New Roman" w:eastAsia="仿宋" w:cs="Times New Roman"/>
                <w:szCs w:val="28"/>
              </w:rPr>
              <w:t>月</w:t>
            </w:r>
            <w:r>
              <w:rPr>
                <w:rFonts w:hint="eastAsia" w:ascii="Times New Roman" w:hAnsi="Times New Roman" w:eastAsia="仿宋" w:cs="Times New Roman"/>
                <w:szCs w:val="28"/>
                <w:lang w:val="en-US" w:eastAsia="zh-CN"/>
              </w:rPr>
              <w:t>14</w:t>
            </w:r>
            <w:r>
              <w:rPr>
                <w:rFonts w:hint="default" w:ascii="Times New Roman" w:hAnsi="Times New Roman" w:eastAsia="仿宋" w:cs="Times New Roman"/>
                <w:szCs w:val="28"/>
              </w:rPr>
              <w:t>日~</w:t>
            </w:r>
            <w:r>
              <w:rPr>
                <w:rFonts w:hint="eastAsia" w:ascii="Times New Roman" w:hAnsi="Times New Roman" w:eastAsia="仿宋" w:cs="Times New Roman"/>
                <w:szCs w:val="28"/>
                <w:lang w:eastAsia="zh-CN"/>
              </w:rPr>
              <w:t>202</w:t>
            </w:r>
            <w:r>
              <w:rPr>
                <w:rFonts w:hint="eastAsia" w:ascii="Times New Roman" w:hAnsi="Times New Roman" w:eastAsia="仿宋" w:cs="Times New Roman"/>
                <w:szCs w:val="28"/>
                <w:lang w:val="en-US" w:eastAsia="zh-CN"/>
              </w:rPr>
              <w:t>5</w:t>
            </w:r>
            <w:r>
              <w:rPr>
                <w:rFonts w:hint="default" w:ascii="Times New Roman" w:hAnsi="Times New Roman" w:eastAsia="仿宋" w:cs="Times New Roman"/>
                <w:szCs w:val="28"/>
              </w:rPr>
              <w:t>年</w:t>
            </w:r>
            <w:r>
              <w:rPr>
                <w:rFonts w:hint="eastAsia" w:ascii="Times New Roman" w:hAnsi="Times New Roman" w:eastAsia="仿宋" w:cs="Times New Roman"/>
                <w:szCs w:val="28"/>
                <w:lang w:val="en-US" w:eastAsia="zh-CN"/>
              </w:rPr>
              <w:t>7</w:t>
            </w:r>
            <w:r>
              <w:rPr>
                <w:rFonts w:hint="default" w:ascii="Times New Roman" w:hAnsi="Times New Roman" w:eastAsia="仿宋" w:cs="Times New Roman"/>
                <w:szCs w:val="28"/>
              </w:rPr>
              <w:t>月</w:t>
            </w:r>
            <w:r>
              <w:rPr>
                <w:rFonts w:hint="eastAsia" w:ascii="Times New Roman" w:hAnsi="Times New Roman" w:eastAsia="仿宋" w:cs="Times New Roman"/>
                <w:szCs w:val="28"/>
                <w:lang w:val="en-US" w:eastAsia="zh-CN"/>
              </w:rPr>
              <w:t>20</w:t>
            </w:r>
            <w:r>
              <w:rPr>
                <w:rFonts w:hint="default" w:ascii="Times New Roman" w:hAnsi="Times New Roman" w:eastAsia="仿宋" w:cs="Times New Roman"/>
                <w:szCs w:val="28"/>
              </w:rPr>
              <w:t>日在东西园区东北及西南边界各布置1个监测点（共4个）监测因子为总挥发性有机物、总悬浮颗粒物</w:t>
            </w:r>
            <w:r>
              <w:rPr>
                <w:rFonts w:hint="default" w:ascii="Times New Roman" w:hAnsi="Times New Roman" w:eastAsia="仿宋" w:cs="Times New Roman"/>
                <w:szCs w:val="28"/>
                <w:lang w:val="en-US" w:eastAsia="zh-CN"/>
              </w:rPr>
              <w:t>等</w:t>
            </w:r>
            <w:r>
              <w:rPr>
                <w:rFonts w:hint="default" w:ascii="Times New Roman" w:hAnsi="Times New Roman" w:eastAsia="仿宋" w:cs="Times New Roman"/>
                <w:szCs w:val="28"/>
              </w:rPr>
              <w:t>，每次每个点连续监测7天，共两期监测。</w:t>
            </w:r>
          </w:p>
        </w:tc>
        <w:tc>
          <w:tcPr>
            <w:tcW w:w="6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7D6F5">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已落实</w:t>
            </w:r>
          </w:p>
        </w:tc>
        <w:tc>
          <w:tcPr>
            <w:tcW w:w="8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377E8">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合格</w:t>
            </w:r>
          </w:p>
        </w:tc>
      </w:tr>
      <w:tr w14:paraId="46C32D0C">
        <w:tblPrEx>
          <w:tblCellMar>
            <w:top w:w="0" w:type="dxa"/>
            <w:left w:w="0" w:type="dxa"/>
            <w:bottom w:w="0" w:type="dxa"/>
            <w:right w:w="0" w:type="dxa"/>
          </w:tblCellMar>
        </w:tblPrEx>
        <w:trPr>
          <w:trHeight w:val="162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B7692">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10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C1E56">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澹水、澧水地表水环境监测及地下水环境检测</w:t>
            </w:r>
          </w:p>
        </w:tc>
        <w:tc>
          <w:tcPr>
            <w:tcW w:w="8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D874D">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地表水：枯期一次；</w:t>
            </w:r>
          </w:p>
          <w:p w14:paraId="55D8FDDC">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地下水：每年一次</w:t>
            </w:r>
          </w:p>
        </w:tc>
        <w:tc>
          <w:tcPr>
            <w:tcW w:w="1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1052F">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地表水：</w:t>
            </w:r>
            <w:r>
              <w:rPr>
                <w:rFonts w:hint="eastAsia" w:ascii="Times New Roman" w:hAnsi="Times New Roman" w:eastAsia="仿宋" w:cs="Times New Roman"/>
                <w:szCs w:val="28"/>
                <w:lang w:eastAsia="zh-CN"/>
              </w:rPr>
              <w:t>202</w:t>
            </w:r>
            <w:r>
              <w:rPr>
                <w:rFonts w:hint="eastAsia" w:ascii="Times New Roman" w:hAnsi="Times New Roman" w:eastAsia="仿宋" w:cs="Times New Roman"/>
                <w:szCs w:val="28"/>
                <w:lang w:val="en-US" w:eastAsia="zh-CN"/>
              </w:rPr>
              <w:t>5</w:t>
            </w:r>
            <w:r>
              <w:rPr>
                <w:rFonts w:hint="default" w:ascii="Times New Roman" w:hAnsi="Times New Roman" w:eastAsia="仿宋" w:cs="Times New Roman"/>
                <w:szCs w:val="28"/>
              </w:rPr>
              <w:t>年</w:t>
            </w:r>
            <w:r>
              <w:rPr>
                <w:rFonts w:hint="eastAsia" w:ascii="Times New Roman" w:hAnsi="Times New Roman" w:eastAsia="仿宋" w:cs="Times New Roman"/>
                <w:szCs w:val="28"/>
                <w:lang w:val="en-US" w:eastAsia="zh-CN"/>
              </w:rPr>
              <w:t>7</w:t>
            </w:r>
            <w:r>
              <w:rPr>
                <w:rFonts w:hint="default" w:ascii="Times New Roman" w:hAnsi="Times New Roman" w:eastAsia="仿宋" w:cs="Times New Roman"/>
                <w:szCs w:val="28"/>
              </w:rPr>
              <w:t>月</w:t>
            </w:r>
            <w:r>
              <w:rPr>
                <w:rFonts w:hint="eastAsia" w:ascii="Times New Roman" w:hAnsi="Times New Roman" w:eastAsia="仿宋" w:cs="Times New Roman"/>
                <w:szCs w:val="28"/>
                <w:lang w:val="en-US" w:eastAsia="zh-CN"/>
              </w:rPr>
              <w:t>15</w:t>
            </w:r>
            <w:r>
              <w:rPr>
                <w:rFonts w:hint="default" w:ascii="Times New Roman" w:hAnsi="Times New Roman" w:eastAsia="仿宋" w:cs="Times New Roman"/>
                <w:szCs w:val="28"/>
              </w:rPr>
              <w:t>日~</w:t>
            </w:r>
            <w:r>
              <w:rPr>
                <w:rFonts w:hint="eastAsia" w:ascii="Times New Roman" w:hAnsi="Times New Roman" w:eastAsia="仿宋" w:cs="Times New Roman"/>
                <w:szCs w:val="28"/>
                <w:lang w:eastAsia="zh-CN"/>
              </w:rPr>
              <w:t>202</w:t>
            </w:r>
            <w:r>
              <w:rPr>
                <w:rFonts w:hint="eastAsia" w:ascii="Times New Roman" w:hAnsi="Times New Roman" w:eastAsia="仿宋" w:cs="Times New Roman"/>
                <w:szCs w:val="28"/>
                <w:lang w:val="en-US" w:eastAsia="zh-CN"/>
              </w:rPr>
              <w:t>5</w:t>
            </w:r>
            <w:r>
              <w:rPr>
                <w:rFonts w:hint="default" w:ascii="Times New Roman" w:hAnsi="Times New Roman" w:eastAsia="仿宋" w:cs="Times New Roman"/>
                <w:szCs w:val="28"/>
              </w:rPr>
              <w:t>年</w:t>
            </w:r>
            <w:r>
              <w:rPr>
                <w:rFonts w:hint="eastAsia" w:ascii="Times New Roman" w:hAnsi="Times New Roman" w:eastAsia="仿宋" w:cs="Times New Roman"/>
                <w:szCs w:val="28"/>
                <w:lang w:val="en-US" w:eastAsia="zh-CN"/>
              </w:rPr>
              <w:t>7</w:t>
            </w:r>
            <w:r>
              <w:rPr>
                <w:rFonts w:hint="default" w:ascii="Times New Roman" w:hAnsi="Times New Roman" w:eastAsia="仿宋" w:cs="Times New Roman"/>
                <w:szCs w:val="28"/>
              </w:rPr>
              <w:t>月</w:t>
            </w:r>
            <w:r>
              <w:rPr>
                <w:rFonts w:hint="eastAsia" w:ascii="Times New Roman" w:hAnsi="Times New Roman" w:eastAsia="仿宋" w:cs="Times New Roman"/>
                <w:szCs w:val="28"/>
                <w:lang w:val="en-US" w:eastAsia="zh-CN"/>
              </w:rPr>
              <w:t>17</w:t>
            </w:r>
            <w:r>
              <w:rPr>
                <w:rFonts w:hint="default" w:ascii="Times New Roman" w:hAnsi="Times New Roman" w:eastAsia="仿宋" w:cs="Times New Roman"/>
                <w:szCs w:val="28"/>
              </w:rPr>
              <w:t>日</w:t>
            </w:r>
            <w:r>
              <w:rPr>
                <w:rFonts w:hint="eastAsia" w:ascii="Times New Roman" w:hAnsi="Times New Roman" w:eastAsia="仿宋" w:cs="Times New Roman"/>
                <w:szCs w:val="28"/>
                <w:lang w:val="en-US" w:eastAsia="zh-CN"/>
              </w:rPr>
              <w:t>和</w:t>
            </w:r>
            <w:r>
              <w:rPr>
                <w:rFonts w:hint="eastAsia" w:ascii="Times New Roman" w:hAnsi="Times New Roman" w:eastAsia="仿宋" w:cs="Times New Roman"/>
                <w:szCs w:val="28"/>
                <w:lang w:eastAsia="zh-CN"/>
              </w:rPr>
              <w:t>202</w:t>
            </w:r>
            <w:r>
              <w:rPr>
                <w:rFonts w:hint="eastAsia" w:ascii="Times New Roman" w:hAnsi="Times New Roman" w:eastAsia="仿宋" w:cs="Times New Roman"/>
                <w:szCs w:val="28"/>
                <w:lang w:val="en-US" w:eastAsia="zh-CN"/>
              </w:rPr>
              <w:t>5</w:t>
            </w:r>
            <w:r>
              <w:rPr>
                <w:rFonts w:hint="default" w:ascii="Times New Roman" w:hAnsi="Times New Roman" w:eastAsia="仿宋" w:cs="Times New Roman"/>
                <w:szCs w:val="28"/>
              </w:rPr>
              <w:t>年</w:t>
            </w:r>
            <w:r>
              <w:rPr>
                <w:rFonts w:hint="eastAsia" w:ascii="Times New Roman" w:hAnsi="Times New Roman" w:eastAsia="仿宋" w:cs="Times New Roman"/>
                <w:szCs w:val="28"/>
                <w:lang w:val="en-US" w:eastAsia="zh-CN"/>
              </w:rPr>
              <w:t>10</w:t>
            </w:r>
            <w:r>
              <w:rPr>
                <w:rFonts w:hint="default" w:ascii="Times New Roman" w:hAnsi="Times New Roman" w:eastAsia="仿宋" w:cs="Times New Roman"/>
                <w:szCs w:val="28"/>
              </w:rPr>
              <w:t>月</w:t>
            </w:r>
            <w:r>
              <w:rPr>
                <w:rFonts w:hint="eastAsia" w:ascii="Times New Roman" w:hAnsi="Times New Roman" w:eastAsia="仿宋" w:cs="Times New Roman"/>
                <w:szCs w:val="28"/>
                <w:lang w:val="en-US" w:eastAsia="zh-CN"/>
              </w:rPr>
              <w:t>28</w:t>
            </w:r>
            <w:r>
              <w:rPr>
                <w:rFonts w:hint="default" w:ascii="Times New Roman" w:hAnsi="Times New Roman" w:eastAsia="仿宋" w:cs="Times New Roman"/>
                <w:szCs w:val="28"/>
              </w:rPr>
              <w:t>日~</w:t>
            </w:r>
            <w:r>
              <w:rPr>
                <w:rFonts w:hint="eastAsia" w:ascii="Times New Roman" w:hAnsi="Times New Roman" w:eastAsia="仿宋" w:cs="Times New Roman"/>
                <w:szCs w:val="28"/>
                <w:lang w:eastAsia="zh-CN"/>
              </w:rPr>
              <w:t>202</w:t>
            </w:r>
            <w:r>
              <w:rPr>
                <w:rFonts w:hint="eastAsia" w:ascii="Times New Roman" w:hAnsi="Times New Roman" w:eastAsia="仿宋" w:cs="Times New Roman"/>
                <w:szCs w:val="28"/>
                <w:lang w:val="en-US" w:eastAsia="zh-CN"/>
              </w:rPr>
              <w:t>5</w:t>
            </w:r>
            <w:r>
              <w:rPr>
                <w:rFonts w:hint="default" w:ascii="Times New Roman" w:hAnsi="Times New Roman" w:eastAsia="仿宋" w:cs="Times New Roman"/>
                <w:szCs w:val="28"/>
              </w:rPr>
              <w:t>年</w:t>
            </w:r>
            <w:r>
              <w:rPr>
                <w:rFonts w:hint="eastAsia" w:ascii="Times New Roman" w:hAnsi="Times New Roman" w:eastAsia="仿宋" w:cs="Times New Roman"/>
                <w:szCs w:val="28"/>
                <w:lang w:val="en-US" w:eastAsia="zh-CN"/>
              </w:rPr>
              <w:t>10</w:t>
            </w:r>
            <w:r>
              <w:rPr>
                <w:rFonts w:hint="default" w:ascii="Times New Roman" w:hAnsi="Times New Roman" w:eastAsia="仿宋" w:cs="Times New Roman"/>
                <w:szCs w:val="28"/>
              </w:rPr>
              <w:t>月</w:t>
            </w:r>
            <w:r>
              <w:rPr>
                <w:rFonts w:hint="eastAsia" w:ascii="Times New Roman" w:hAnsi="Times New Roman" w:eastAsia="仿宋" w:cs="Times New Roman"/>
                <w:szCs w:val="28"/>
                <w:lang w:val="en-US" w:eastAsia="zh-CN"/>
              </w:rPr>
              <w:t>30</w:t>
            </w:r>
            <w:r>
              <w:rPr>
                <w:rFonts w:hint="default" w:ascii="Times New Roman" w:hAnsi="Times New Roman" w:eastAsia="仿宋" w:cs="Times New Roman"/>
                <w:szCs w:val="28"/>
              </w:rPr>
              <w:t>日新区老区各布置3个监测断面，新区监测因子为pH、COD、BOD</w:t>
            </w:r>
            <w:r>
              <w:rPr>
                <w:rFonts w:hint="default" w:ascii="Times New Roman" w:hAnsi="Times New Roman" w:eastAsia="仿宋" w:cs="Times New Roman"/>
                <w:szCs w:val="28"/>
                <w:vertAlign w:val="subscript"/>
              </w:rPr>
              <w:t>5</w:t>
            </w:r>
            <w:r>
              <w:rPr>
                <w:rFonts w:hint="default" w:ascii="Times New Roman" w:hAnsi="Times New Roman" w:eastAsia="仿宋" w:cs="Times New Roman"/>
                <w:szCs w:val="28"/>
              </w:rPr>
              <w:t>、氨氮、石油类、铅、镉、六价铬、粪大肠菌群等，每次测3天。</w:t>
            </w:r>
          </w:p>
          <w:p w14:paraId="28CA1321">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地下水：根据规划环评要球，新区老区各布置2个地下水监测井，共计4个点位。根据《地下水质量标准》，常规监测因子共38项。</w:t>
            </w:r>
          </w:p>
        </w:tc>
        <w:tc>
          <w:tcPr>
            <w:tcW w:w="6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84DE4">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已落实</w:t>
            </w:r>
          </w:p>
        </w:tc>
        <w:tc>
          <w:tcPr>
            <w:tcW w:w="8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BA5D8">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合格</w:t>
            </w:r>
          </w:p>
        </w:tc>
      </w:tr>
      <w:tr w14:paraId="59896551">
        <w:tblPrEx>
          <w:tblCellMar>
            <w:top w:w="0" w:type="dxa"/>
            <w:left w:w="0" w:type="dxa"/>
            <w:bottom w:w="0" w:type="dxa"/>
            <w:right w:w="0" w:type="dxa"/>
          </w:tblCellMar>
        </w:tblPrEx>
        <w:trPr>
          <w:trHeight w:val="162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2C2F9">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3</w:t>
            </w:r>
          </w:p>
        </w:tc>
        <w:tc>
          <w:tcPr>
            <w:tcW w:w="10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B5D72">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环境噪声和交通噪声监测</w:t>
            </w:r>
          </w:p>
        </w:tc>
        <w:tc>
          <w:tcPr>
            <w:tcW w:w="8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8D566">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每年1-2次</w:t>
            </w:r>
          </w:p>
        </w:tc>
        <w:tc>
          <w:tcPr>
            <w:tcW w:w="1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A0EA3">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新老园区共设置7个监测点，监测项目为连续等效A声级，连续监测2天</w:t>
            </w:r>
          </w:p>
        </w:tc>
        <w:tc>
          <w:tcPr>
            <w:tcW w:w="6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22F52">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已落实</w:t>
            </w:r>
          </w:p>
        </w:tc>
        <w:tc>
          <w:tcPr>
            <w:tcW w:w="8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9A170">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合格</w:t>
            </w:r>
          </w:p>
        </w:tc>
      </w:tr>
      <w:tr w14:paraId="6669F502">
        <w:tblPrEx>
          <w:tblCellMar>
            <w:top w:w="0" w:type="dxa"/>
            <w:left w:w="0" w:type="dxa"/>
            <w:bottom w:w="0" w:type="dxa"/>
            <w:right w:w="0" w:type="dxa"/>
          </w:tblCellMar>
        </w:tblPrEx>
        <w:trPr>
          <w:trHeight w:val="9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F64AF">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4</w:t>
            </w:r>
          </w:p>
        </w:tc>
        <w:tc>
          <w:tcPr>
            <w:tcW w:w="10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87AAB">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污染源监测</w:t>
            </w:r>
          </w:p>
        </w:tc>
        <w:tc>
          <w:tcPr>
            <w:tcW w:w="8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EBF4C">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园区各企业根据实际情况按要求进行</w:t>
            </w:r>
          </w:p>
        </w:tc>
        <w:tc>
          <w:tcPr>
            <w:tcW w:w="1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9E067">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园区内各企业</w:t>
            </w:r>
          </w:p>
        </w:tc>
        <w:tc>
          <w:tcPr>
            <w:tcW w:w="6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110E2">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已落实</w:t>
            </w:r>
          </w:p>
        </w:tc>
        <w:tc>
          <w:tcPr>
            <w:tcW w:w="8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2D65">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合格</w:t>
            </w:r>
          </w:p>
        </w:tc>
      </w:tr>
      <w:tr w14:paraId="5B396EB0">
        <w:tblPrEx>
          <w:tblCellMar>
            <w:top w:w="0" w:type="dxa"/>
            <w:left w:w="0" w:type="dxa"/>
            <w:bottom w:w="0" w:type="dxa"/>
            <w:right w:w="0" w:type="dxa"/>
          </w:tblCellMar>
        </w:tblPrEx>
        <w:trPr>
          <w:trHeight w:val="1011"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21CAF">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5</w:t>
            </w:r>
          </w:p>
        </w:tc>
        <w:tc>
          <w:tcPr>
            <w:tcW w:w="10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C8EE1">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工业固废物取样监测</w:t>
            </w:r>
          </w:p>
        </w:tc>
        <w:tc>
          <w:tcPr>
            <w:tcW w:w="8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3B0A9">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园区各企业根据实际情况按要求进行</w:t>
            </w:r>
          </w:p>
        </w:tc>
        <w:tc>
          <w:tcPr>
            <w:tcW w:w="1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8096C">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园区内各企业</w:t>
            </w:r>
          </w:p>
        </w:tc>
        <w:tc>
          <w:tcPr>
            <w:tcW w:w="6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0ACDE">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已落实</w:t>
            </w:r>
          </w:p>
        </w:tc>
        <w:tc>
          <w:tcPr>
            <w:tcW w:w="8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DD4FC">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合格</w:t>
            </w:r>
          </w:p>
        </w:tc>
      </w:tr>
    </w:tbl>
    <w:p w14:paraId="00924233">
      <w:pPr>
        <w:snapToGrid w:val="0"/>
        <w:ind w:firstLine="640"/>
        <w:rPr>
          <w:rFonts w:ascii="Times New Roman" w:hAnsi="仿宋_GB2312" w:eastAsia="仿宋" w:cs="仿宋_GB2312"/>
          <w:sz w:val="32"/>
          <w:szCs w:val="32"/>
        </w:rPr>
      </w:pPr>
      <w:r>
        <w:rPr>
          <w:rFonts w:hint="eastAsia" w:ascii="Times New Roman" w:hAnsi="仿宋_GB2312" w:eastAsia="仿宋" w:cs="仿宋_GB2312"/>
          <w:sz w:val="32"/>
          <w:szCs w:val="32"/>
        </w:rPr>
        <w:t>目前园区对东西两个区的周边环境质量情况开展跟踪监测，监测频次及主要监测因子，按照园区规划环境影响报告书及相关要求确定各落实规划环评要求的年度自行监测计划。</w:t>
      </w:r>
    </w:p>
    <w:p w14:paraId="59260A0A">
      <w:pPr>
        <w:snapToGrid w:val="0"/>
        <w:ind w:firstLine="643"/>
        <w:rPr>
          <w:rFonts w:ascii="Times New Roman" w:hAnsi="仿宋_GB2312" w:eastAsia="仿宋" w:cs="仿宋_GB2312"/>
          <w:sz w:val="32"/>
          <w:szCs w:val="32"/>
        </w:rPr>
      </w:pPr>
      <w:r>
        <w:rPr>
          <w:rFonts w:hint="eastAsia" w:ascii="Times New Roman" w:hAnsi="仿宋_GB2312" w:eastAsia="仿宋" w:cs="仿宋_GB2312"/>
          <w:b/>
          <w:sz w:val="32"/>
          <w:szCs w:val="32"/>
        </w:rPr>
        <w:t>环境空气：</w:t>
      </w:r>
      <w:r>
        <w:rPr>
          <w:rFonts w:hint="eastAsia" w:ascii="Times New Roman" w:hAnsi="仿宋_GB2312" w:eastAsia="仿宋" w:cs="仿宋_GB2312"/>
          <w:sz w:val="32"/>
          <w:szCs w:val="32"/>
        </w:rPr>
        <w:t>园区建有一座小微空气监测站：澧县创新创业园空气质量自动监测站，位于澧县高新区创新创业园内，监测因子为</w:t>
      </w:r>
      <w:r>
        <w:rPr>
          <w:rFonts w:ascii="Times New Roman" w:hAnsi="仿宋_GB2312" w:eastAsia="仿宋" w:cs="仿宋_GB2312"/>
          <w:sz w:val="32"/>
          <w:szCs w:val="32"/>
        </w:rPr>
        <w:t>PM</w:t>
      </w:r>
      <w:r>
        <w:rPr>
          <w:rFonts w:ascii="Times New Roman" w:hAnsi="仿宋_GB2312" w:eastAsia="仿宋" w:cs="仿宋_GB2312"/>
          <w:sz w:val="32"/>
          <w:szCs w:val="32"/>
          <w:vertAlign w:val="subscript"/>
        </w:rPr>
        <w:t>2.5</w:t>
      </w:r>
      <w:r>
        <w:rPr>
          <w:rFonts w:hint="eastAsia" w:ascii="Times New Roman" w:hAnsi="仿宋_GB2312" w:eastAsia="仿宋" w:cs="仿宋_GB2312"/>
          <w:sz w:val="32"/>
          <w:szCs w:val="32"/>
        </w:rPr>
        <w:t>、</w:t>
      </w:r>
      <w:r>
        <w:rPr>
          <w:rFonts w:ascii="Times New Roman" w:hAnsi="仿宋_GB2312" w:eastAsia="仿宋" w:cs="仿宋_GB2312"/>
          <w:sz w:val="32"/>
          <w:szCs w:val="32"/>
        </w:rPr>
        <w:t>PM</w:t>
      </w:r>
      <w:r>
        <w:rPr>
          <w:rFonts w:ascii="Times New Roman" w:hAnsi="仿宋_GB2312" w:eastAsia="仿宋" w:cs="仿宋_GB2312"/>
          <w:sz w:val="32"/>
          <w:szCs w:val="32"/>
          <w:vertAlign w:val="subscript"/>
        </w:rPr>
        <w:t>10</w:t>
      </w:r>
      <w:r>
        <w:rPr>
          <w:rFonts w:hint="eastAsia" w:ascii="Times New Roman" w:hAnsi="仿宋_GB2312" w:eastAsia="仿宋" w:cs="仿宋_GB2312"/>
          <w:sz w:val="32"/>
          <w:szCs w:val="32"/>
        </w:rPr>
        <w:t>、</w:t>
      </w:r>
      <w:r>
        <w:rPr>
          <w:rFonts w:ascii="Times New Roman" w:hAnsi="仿宋_GB2312" w:eastAsia="仿宋" w:cs="仿宋_GB2312"/>
          <w:sz w:val="32"/>
          <w:szCs w:val="32"/>
        </w:rPr>
        <w:t>SO</w:t>
      </w:r>
      <w:r>
        <w:rPr>
          <w:rFonts w:ascii="Times New Roman" w:hAnsi="仿宋_GB2312" w:eastAsia="仿宋" w:cs="仿宋_GB2312"/>
          <w:sz w:val="32"/>
          <w:szCs w:val="32"/>
          <w:vertAlign w:val="subscript"/>
        </w:rPr>
        <w:t>2</w:t>
      </w:r>
      <w:r>
        <w:rPr>
          <w:rFonts w:hint="eastAsia" w:ascii="Times New Roman" w:hAnsi="仿宋_GB2312" w:eastAsia="仿宋" w:cs="仿宋_GB2312"/>
          <w:sz w:val="32"/>
          <w:szCs w:val="32"/>
        </w:rPr>
        <w:t>、</w:t>
      </w:r>
      <w:r>
        <w:rPr>
          <w:rFonts w:ascii="Times New Roman" w:hAnsi="仿宋_GB2312" w:eastAsia="仿宋" w:cs="仿宋_GB2312"/>
          <w:sz w:val="32"/>
          <w:szCs w:val="32"/>
        </w:rPr>
        <w:t>NO</w:t>
      </w:r>
      <w:r>
        <w:rPr>
          <w:rFonts w:ascii="Times New Roman" w:hAnsi="仿宋_GB2312" w:eastAsia="仿宋" w:cs="仿宋_GB2312"/>
          <w:sz w:val="32"/>
          <w:szCs w:val="32"/>
          <w:vertAlign w:val="subscript"/>
        </w:rPr>
        <w:t>2</w:t>
      </w:r>
      <w:r>
        <w:rPr>
          <w:rFonts w:hint="eastAsia" w:ascii="Times New Roman" w:hAnsi="仿宋_GB2312" w:eastAsia="仿宋" w:cs="仿宋_GB2312"/>
          <w:sz w:val="32"/>
          <w:szCs w:val="32"/>
        </w:rPr>
        <w:t>、</w:t>
      </w:r>
      <w:r>
        <w:rPr>
          <w:rFonts w:ascii="Times New Roman" w:hAnsi="仿宋_GB2312" w:eastAsia="仿宋" w:cs="仿宋_GB2312"/>
          <w:sz w:val="32"/>
          <w:szCs w:val="32"/>
        </w:rPr>
        <w:t>CO</w:t>
      </w:r>
      <w:r>
        <w:rPr>
          <w:rFonts w:hint="eastAsia" w:ascii="Times New Roman" w:hAnsi="仿宋_GB2312" w:eastAsia="仿宋" w:cs="仿宋_GB2312"/>
          <w:sz w:val="32"/>
          <w:szCs w:val="32"/>
        </w:rPr>
        <w:t>、</w:t>
      </w:r>
      <w:r>
        <w:rPr>
          <w:rFonts w:ascii="Times New Roman" w:hAnsi="仿宋_GB2312" w:eastAsia="仿宋" w:cs="仿宋_GB2312"/>
          <w:sz w:val="32"/>
          <w:szCs w:val="32"/>
        </w:rPr>
        <w:t>O</w:t>
      </w:r>
      <w:r>
        <w:rPr>
          <w:rFonts w:ascii="Times New Roman" w:hAnsi="仿宋_GB2312" w:eastAsia="仿宋" w:cs="仿宋_GB2312"/>
          <w:sz w:val="32"/>
          <w:szCs w:val="32"/>
          <w:vertAlign w:val="subscript"/>
        </w:rPr>
        <w:t>3</w:t>
      </w:r>
      <w:r>
        <w:rPr>
          <w:rFonts w:hint="eastAsia" w:ascii="Times New Roman" w:hAnsi="仿宋_GB2312" w:eastAsia="仿宋" w:cs="仿宋_GB2312"/>
          <w:sz w:val="32"/>
          <w:szCs w:val="32"/>
        </w:rPr>
        <w:t>，监测结果自评为良好。园区空气监测站目前数据采集、传输已完成，目前已与环保部门监控平台稳定联网。</w:t>
      </w:r>
    </w:p>
    <w:p w14:paraId="054E1F97">
      <w:pPr>
        <w:snapToGrid w:val="0"/>
        <w:ind w:firstLine="640"/>
        <w:rPr>
          <w:rFonts w:ascii="Times New Roman" w:hAnsi="仿宋_GB2312" w:eastAsia="仿宋" w:cs="仿宋_GB2312"/>
          <w:sz w:val="32"/>
          <w:szCs w:val="32"/>
        </w:rPr>
      </w:pPr>
      <w:r>
        <w:rPr>
          <w:rFonts w:hint="eastAsia" w:ascii="Times New Roman" w:hAnsi="仿宋_GB2312" w:eastAsia="仿宋" w:cs="仿宋_GB2312"/>
          <w:sz w:val="32"/>
          <w:szCs w:val="32"/>
        </w:rPr>
        <w:t>日常监测：</w:t>
      </w:r>
      <w:r>
        <w:rPr>
          <w:rFonts w:hint="eastAsia" w:ascii="Times New Roman" w:hAnsi="仿宋_GB2312" w:eastAsia="仿宋" w:cs="仿宋_GB2312"/>
          <w:kern w:val="2"/>
          <w:sz w:val="32"/>
          <w:szCs w:val="32"/>
          <w:lang w:val="en-US" w:eastAsia="zh-CN" w:bidi="ar-SA"/>
        </w:rPr>
        <w:t>2025</w:t>
      </w:r>
      <w:r>
        <w:rPr>
          <w:rFonts w:hint="default" w:ascii="Times New Roman" w:hAnsi="仿宋_GB2312" w:eastAsia="仿宋" w:cs="仿宋_GB2312"/>
          <w:kern w:val="2"/>
          <w:sz w:val="32"/>
          <w:szCs w:val="32"/>
          <w:lang w:val="en-US" w:eastAsia="zh-CN" w:bidi="ar-SA"/>
        </w:rPr>
        <w:t>年</w:t>
      </w:r>
      <w:r>
        <w:rPr>
          <w:rFonts w:hint="eastAsia" w:ascii="Times New Roman" w:hAnsi="仿宋_GB2312" w:eastAsia="仿宋" w:cs="仿宋_GB2312"/>
          <w:kern w:val="2"/>
          <w:sz w:val="32"/>
          <w:szCs w:val="32"/>
          <w:lang w:val="en-US" w:eastAsia="zh-CN" w:bidi="ar-SA"/>
        </w:rPr>
        <w:t>7</w:t>
      </w:r>
      <w:r>
        <w:rPr>
          <w:rFonts w:hint="default" w:ascii="Times New Roman" w:hAnsi="仿宋_GB2312" w:eastAsia="仿宋" w:cs="仿宋_GB2312"/>
          <w:kern w:val="2"/>
          <w:sz w:val="32"/>
          <w:szCs w:val="32"/>
          <w:lang w:val="en-US" w:eastAsia="zh-CN" w:bidi="ar-SA"/>
        </w:rPr>
        <w:t>月</w:t>
      </w:r>
      <w:r>
        <w:rPr>
          <w:rFonts w:hint="eastAsia" w:ascii="Times New Roman" w:hAnsi="仿宋_GB2312" w:eastAsia="仿宋" w:cs="仿宋_GB2312"/>
          <w:kern w:val="2"/>
          <w:sz w:val="32"/>
          <w:szCs w:val="32"/>
          <w:lang w:val="en-US" w:eastAsia="zh-CN" w:bidi="ar-SA"/>
        </w:rPr>
        <w:t>14</w:t>
      </w:r>
      <w:r>
        <w:rPr>
          <w:rFonts w:hint="default" w:ascii="Times New Roman" w:hAnsi="仿宋_GB2312" w:eastAsia="仿宋" w:cs="仿宋_GB2312"/>
          <w:kern w:val="2"/>
          <w:sz w:val="32"/>
          <w:szCs w:val="32"/>
          <w:lang w:val="en-US" w:eastAsia="zh-CN" w:bidi="ar-SA"/>
        </w:rPr>
        <w:t>日~</w:t>
      </w:r>
      <w:r>
        <w:rPr>
          <w:rFonts w:hint="eastAsia" w:ascii="Times New Roman" w:hAnsi="仿宋_GB2312" w:eastAsia="仿宋" w:cs="仿宋_GB2312"/>
          <w:kern w:val="2"/>
          <w:sz w:val="32"/>
          <w:szCs w:val="32"/>
          <w:lang w:val="en-US" w:eastAsia="zh-CN" w:bidi="ar-SA"/>
        </w:rPr>
        <w:t>2025</w:t>
      </w:r>
      <w:r>
        <w:rPr>
          <w:rFonts w:hint="default" w:ascii="Times New Roman" w:hAnsi="仿宋_GB2312" w:eastAsia="仿宋" w:cs="仿宋_GB2312"/>
          <w:kern w:val="2"/>
          <w:sz w:val="32"/>
          <w:szCs w:val="32"/>
          <w:lang w:val="en-US" w:eastAsia="zh-CN" w:bidi="ar-SA"/>
        </w:rPr>
        <w:t>年</w:t>
      </w:r>
      <w:r>
        <w:rPr>
          <w:rFonts w:hint="eastAsia" w:ascii="Times New Roman" w:hAnsi="仿宋_GB2312" w:eastAsia="仿宋" w:cs="仿宋_GB2312"/>
          <w:kern w:val="2"/>
          <w:sz w:val="32"/>
          <w:szCs w:val="32"/>
          <w:lang w:val="en-US" w:eastAsia="zh-CN" w:bidi="ar-SA"/>
        </w:rPr>
        <w:t>7</w:t>
      </w:r>
      <w:r>
        <w:rPr>
          <w:rFonts w:hint="default" w:ascii="Times New Roman" w:hAnsi="仿宋_GB2312" w:eastAsia="仿宋" w:cs="仿宋_GB2312"/>
          <w:kern w:val="2"/>
          <w:sz w:val="32"/>
          <w:szCs w:val="32"/>
          <w:lang w:val="en-US" w:eastAsia="zh-CN" w:bidi="ar-SA"/>
        </w:rPr>
        <w:t>月</w:t>
      </w:r>
      <w:r>
        <w:rPr>
          <w:rFonts w:hint="eastAsia" w:ascii="Times New Roman" w:hAnsi="仿宋_GB2312" w:eastAsia="仿宋" w:cs="仿宋_GB2312"/>
          <w:kern w:val="2"/>
          <w:sz w:val="32"/>
          <w:szCs w:val="32"/>
          <w:lang w:val="en-US" w:eastAsia="zh-CN" w:bidi="ar-SA"/>
        </w:rPr>
        <w:t>20</w:t>
      </w:r>
      <w:r>
        <w:rPr>
          <w:rFonts w:hint="default" w:ascii="Times New Roman" w:hAnsi="仿宋_GB2312" w:eastAsia="仿宋" w:cs="仿宋_GB2312"/>
          <w:kern w:val="2"/>
          <w:sz w:val="32"/>
          <w:szCs w:val="32"/>
          <w:lang w:val="en-US" w:eastAsia="zh-CN" w:bidi="ar-SA"/>
        </w:rPr>
        <w:t>日</w:t>
      </w:r>
      <w:r>
        <w:rPr>
          <w:rFonts w:hint="eastAsia" w:ascii="Times New Roman" w:hAnsi="仿宋_GB2312" w:eastAsia="仿宋" w:cs="仿宋_GB2312"/>
          <w:sz w:val="32"/>
          <w:szCs w:val="32"/>
        </w:rPr>
        <w:t>在东西园区东北及西南边界各布置1个监测点（共4个）监测因子为总挥发性有机物、总悬浮颗粒物，每次每个点连续监测7天，共两期监测。</w:t>
      </w:r>
    </w:p>
    <w:p w14:paraId="6018268A">
      <w:pPr>
        <w:snapToGrid w:val="0"/>
        <w:ind w:firstLine="643"/>
        <w:rPr>
          <w:rFonts w:ascii="Times New Roman" w:hAnsi="仿宋_GB2312" w:eastAsia="仿宋" w:cs="仿宋_GB2312"/>
          <w:bCs/>
          <w:sz w:val="32"/>
          <w:szCs w:val="32"/>
          <w:highlight w:val="none"/>
        </w:rPr>
      </w:pPr>
      <w:r>
        <w:rPr>
          <w:rFonts w:hint="eastAsia" w:ascii="Times New Roman" w:hAnsi="仿宋_GB2312" w:eastAsia="仿宋" w:cs="仿宋_GB2312"/>
          <w:b/>
          <w:sz w:val="32"/>
          <w:szCs w:val="32"/>
        </w:rPr>
        <w:t>地表水环境：</w:t>
      </w:r>
    </w:p>
    <w:p w14:paraId="0294D693">
      <w:pPr>
        <w:snapToGrid w:val="0"/>
        <w:ind w:firstLine="640"/>
        <w:rPr>
          <w:rFonts w:ascii="Times New Roman" w:hAnsi="仿宋_GB2312" w:eastAsia="仿宋" w:cs="仿宋_GB2312"/>
          <w:sz w:val="32"/>
          <w:szCs w:val="32"/>
        </w:rPr>
      </w:pPr>
      <w:r>
        <w:rPr>
          <w:rFonts w:hint="eastAsia" w:ascii="Times New Roman" w:hAnsi="仿宋_GB2312" w:eastAsia="仿宋" w:cs="仿宋_GB2312"/>
          <w:sz w:val="32"/>
          <w:szCs w:val="32"/>
        </w:rPr>
        <w:t>日常监测：</w:t>
      </w:r>
      <w:r>
        <w:rPr>
          <w:rFonts w:hint="eastAsia" w:ascii="Times New Roman" w:hAnsi="仿宋_GB2312" w:eastAsia="仿宋" w:cs="仿宋_GB2312"/>
          <w:bCs/>
          <w:sz w:val="32"/>
          <w:szCs w:val="32"/>
          <w:highlight w:val="none"/>
          <w:lang w:val="en-US" w:eastAsia="zh-CN"/>
        </w:rPr>
        <w:t>常德市生态环境局澧县监测站在</w:t>
      </w:r>
      <w:r>
        <w:rPr>
          <w:rFonts w:hint="eastAsia" w:ascii="Times New Roman" w:hAnsi="仿宋_GB2312" w:eastAsia="仿宋" w:cs="仿宋_GB2312"/>
          <w:bCs/>
          <w:sz w:val="32"/>
          <w:szCs w:val="32"/>
          <w:highlight w:val="none"/>
        </w:rPr>
        <w:t>澧县澹水</w:t>
      </w:r>
      <w:r>
        <w:rPr>
          <w:rFonts w:hint="eastAsia" w:ascii="Times New Roman" w:hAnsi="仿宋_GB2312" w:eastAsia="仿宋" w:cs="仿宋_GB2312"/>
          <w:bCs/>
          <w:sz w:val="32"/>
          <w:szCs w:val="32"/>
          <w:highlight w:val="none"/>
          <w:lang w:eastAsia="zh-CN"/>
        </w:rPr>
        <w:t>、</w:t>
      </w:r>
      <w:r>
        <w:rPr>
          <w:rFonts w:hint="eastAsia" w:ascii="Times New Roman" w:hAnsi="仿宋_GB2312" w:eastAsia="仿宋" w:cs="仿宋_GB2312"/>
          <w:bCs/>
          <w:sz w:val="32"/>
          <w:szCs w:val="32"/>
          <w:highlight w:val="none"/>
          <w:lang w:val="en-US" w:eastAsia="zh-CN"/>
        </w:rPr>
        <w:t>澧水等设置有常规监测断面</w:t>
      </w:r>
      <w:r>
        <w:rPr>
          <w:rFonts w:hint="eastAsia" w:ascii="Times New Roman" w:hAnsi="仿宋_GB2312" w:eastAsia="仿宋" w:cs="仿宋_GB2312"/>
          <w:bCs/>
          <w:sz w:val="32"/>
          <w:szCs w:val="32"/>
          <w:highlight w:val="none"/>
        </w:rPr>
        <w:t>。</w:t>
      </w:r>
      <w:r>
        <w:rPr>
          <w:rFonts w:hint="eastAsia" w:ascii="Times New Roman" w:hAnsi="仿宋_GB2312" w:eastAsia="仿宋" w:cs="仿宋_GB2312"/>
          <w:bCs/>
          <w:kern w:val="2"/>
          <w:sz w:val="32"/>
          <w:szCs w:val="32"/>
          <w:highlight w:val="none"/>
          <w:lang w:val="en-US" w:eastAsia="zh-CN" w:bidi="ar-SA"/>
        </w:rPr>
        <w:t>2025</w:t>
      </w:r>
      <w:r>
        <w:rPr>
          <w:rFonts w:hint="default" w:ascii="Times New Roman" w:hAnsi="仿宋_GB2312" w:eastAsia="仿宋" w:cs="仿宋_GB2312"/>
          <w:bCs/>
          <w:kern w:val="2"/>
          <w:sz w:val="32"/>
          <w:szCs w:val="32"/>
          <w:highlight w:val="none"/>
          <w:lang w:val="en-US" w:eastAsia="zh-CN" w:bidi="ar-SA"/>
        </w:rPr>
        <w:t>年</w:t>
      </w:r>
      <w:r>
        <w:rPr>
          <w:rFonts w:hint="eastAsia" w:ascii="Times New Roman" w:hAnsi="仿宋_GB2312" w:eastAsia="仿宋" w:cs="仿宋_GB2312"/>
          <w:bCs/>
          <w:kern w:val="2"/>
          <w:sz w:val="32"/>
          <w:szCs w:val="32"/>
          <w:highlight w:val="none"/>
          <w:lang w:val="en-US" w:eastAsia="zh-CN" w:bidi="ar-SA"/>
        </w:rPr>
        <w:t>7</w:t>
      </w:r>
      <w:r>
        <w:rPr>
          <w:rFonts w:hint="default" w:ascii="Times New Roman" w:hAnsi="仿宋_GB2312" w:eastAsia="仿宋" w:cs="仿宋_GB2312"/>
          <w:bCs/>
          <w:kern w:val="2"/>
          <w:sz w:val="32"/>
          <w:szCs w:val="32"/>
          <w:highlight w:val="none"/>
          <w:lang w:val="en-US" w:eastAsia="zh-CN" w:bidi="ar-SA"/>
        </w:rPr>
        <w:t>月</w:t>
      </w:r>
      <w:r>
        <w:rPr>
          <w:rFonts w:hint="eastAsia" w:ascii="Times New Roman" w:hAnsi="仿宋_GB2312" w:eastAsia="仿宋" w:cs="仿宋_GB2312"/>
          <w:bCs/>
          <w:kern w:val="2"/>
          <w:sz w:val="32"/>
          <w:szCs w:val="32"/>
          <w:highlight w:val="none"/>
          <w:lang w:val="en-US" w:eastAsia="zh-CN" w:bidi="ar-SA"/>
        </w:rPr>
        <w:t>15</w:t>
      </w:r>
      <w:r>
        <w:rPr>
          <w:rFonts w:hint="default" w:ascii="Times New Roman" w:hAnsi="仿宋_GB2312" w:eastAsia="仿宋" w:cs="仿宋_GB2312"/>
          <w:bCs/>
          <w:kern w:val="2"/>
          <w:sz w:val="32"/>
          <w:szCs w:val="32"/>
          <w:highlight w:val="none"/>
          <w:lang w:val="en-US" w:eastAsia="zh-CN" w:bidi="ar-SA"/>
        </w:rPr>
        <w:t>日~</w:t>
      </w:r>
      <w:r>
        <w:rPr>
          <w:rFonts w:hint="eastAsia" w:ascii="Times New Roman" w:hAnsi="仿宋_GB2312" w:eastAsia="仿宋" w:cs="仿宋_GB2312"/>
          <w:bCs/>
          <w:kern w:val="2"/>
          <w:sz w:val="32"/>
          <w:szCs w:val="32"/>
          <w:highlight w:val="none"/>
          <w:lang w:val="en-US" w:eastAsia="zh-CN" w:bidi="ar-SA"/>
        </w:rPr>
        <w:t>2025</w:t>
      </w:r>
      <w:r>
        <w:rPr>
          <w:rFonts w:hint="default" w:ascii="Times New Roman" w:hAnsi="仿宋_GB2312" w:eastAsia="仿宋" w:cs="仿宋_GB2312"/>
          <w:bCs/>
          <w:kern w:val="2"/>
          <w:sz w:val="32"/>
          <w:szCs w:val="32"/>
          <w:highlight w:val="none"/>
          <w:lang w:val="en-US" w:eastAsia="zh-CN" w:bidi="ar-SA"/>
        </w:rPr>
        <w:t>年</w:t>
      </w:r>
      <w:r>
        <w:rPr>
          <w:rFonts w:hint="eastAsia" w:ascii="Times New Roman" w:hAnsi="仿宋_GB2312" w:eastAsia="仿宋" w:cs="仿宋_GB2312"/>
          <w:bCs/>
          <w:kern w:val="2"/>
          <w:sz w:val="32"/>
          <w:szCs w:val="32"/>
          <w:highlight w:val="none"/>
          <w:lang w:val="en-US" w:eastAsia="zh-CN" w:bidi="ar-SA"/>
        </w:rPr>
        <w:t>7</w:t>
      </w:r>
      <w:r>
        <w:rPr>
          <w:rFonts w:hint="default" w:ascii="Times New Roman" w:hAnsi="仿宋_GB2312" w:eastAsia="仿宋" w:cs="仿宋_GB2312"/>
          <w:bCs/>
          <w:kern w:val="2"/>
          <w:sz w:val="32"/>
          <w:szCs w:val="32"/>
          <w:highlight w:val="none"/>
          <w:lang w:val="en-US" w:eastAsia="zh-CN" w:bidi="ar-SA"/>
        </w:rPr>
        <w:t>月</w:t>
      </w:r>
      <w:r>
        <w:rPr>
          <w:rFonts w:hint="eastAsia" w:ascii="Times New Roman" w:hAnsi="仿宋_GB2312" w:eastAsia="仿宋" w:cs="仿宋_GB2312"/>
          <w:bCs/>
          <w:kern w:val="2"/>
          <w:sz w:val="32"/>
          <w:szCs w:val="32"/>
          <w:highlight w:val="none"/>
          <w:lang w:val="en-US" w:eastAsia="zh-CN" w:bidi="ar-SA"/>
        </w:rPr>
        <w:t>17</w:t>
      </w:r>
      <w:r>
        <w:rPr>
          <w:rFonts w:hint="default" w:ascii="Times New Roman" w:hAnsi="仿宋_GB2312" w:eastAsia="仿宋" w:cs="仿宋_GB2312"/>
          <w:bCs/>
          <w:kern w:val="2"/>
          <w:sz w:val="32"/>
          <w:szCs w:val="32"/>
          <w:highlight w:val="none"/>
          <w:lang w:val="en-US" w:eastAsia="zh-CN" w:bidi="ar-SA"/>
        </w:rPr>
        <w:t>日</w:t>
      </w:r>
      <w:r>
        <w:rPr>
          <w:rFonts w:hint="eastAsia" w:ascii="Times New Roman" w:hAnsi="仿宋_GB2312" w:eastAsia="仿宋" w:cs="仿宋_GB2312"/>
          <w:bCs/>
          <w:kern w:val="2"/>
          <w:sz w:val="32"/>
          <w:szCs w:val="32"/>
          <w:highlight w:val="none"/>
          <w:lang w:val="en-US" w:eastAsia="zh-CN" w:bidi="ar-SA"/>
        </w:rPr>
        <w:t>和2025</w:t>
      </w:r>
      <w:r>
        <w:rPr>
          <w:rFonts w:hint="default" w:ascii="Times New Roman" w:hAnsi="仿宋_GB2312" w:eastAsia="仿宋" w:cs="仿宋_GB2312"/>
          <w:bCs/>
          <w:kern w:val="2"/>
          <w:sz w:val="32"/>
          <w:szCs w:val="32"/>
          <w:highlight w:val="none"/>
          <w:lang w:val="en-US" w:eastAsia="zh-CN" w:bidi="ar-SA"/>
        </w:rPr>
        <w:t>年</w:t>
      </w:r>
      <w:r>
        <w:rPr>
          <w:rFonts w:hint="eastAsia" w:ascii="Times New Roman" w:hAnsi="仿宋_GB2312" w:eastAsia="仿宋" w:cs="仿宋_GB2312"/>
          <w:bCs/>
          <w:kern w:val="2"/>
          <w:sz w:val="32"/>
          <w:szCs w:val="32"/>
          <w:highlight w:val="none"/>
          <w:lang w:val="en-US" w:eastAsia="zh-CN" w:bidi="ar-SA"/>
        </w:rPr>
        <w:t>10</w:t>
      </w:r>
      <w:r>
        <w:rPr>
          <w:rFonts w:hint="default" w:ascii="Times New Roman" w:hAnsi="仿宋_GB2312" w:eastAsia="仿宋" w:cs="仿宋_GB2312"/>
          <w:bCs/>
          <w:kern w:val="2"/>
          <w:sz w:val="32"/>
          <w:szCs w:val="32"/>
          <w:highlight w:val="none"/>
          <w:lang w:val="en-US" w:eastAsia="zh-CN" w:bidi="ar-SA"/>
        </w:rPr>
        <w:t>月</w:t>
      </w:r>
      <w:r>
        <w:rPr>
          <w:rFonts w:hint="eastAsia" w:ascii="Times New Roman" w:hAnsi="仿宋_GB2312" w:eastAsia="仿宋" w:cs="仿宋_GB2312"/>
          <w:bCs/>
          <w:kern w:val="2"/>
          <w:sz w:val="32"/>
          <w:szCs w:val="32"/>
          <w:highlight w:val="none"/>
          <w:lang w:val="en-US" w:eastAsia="zh-CN" w:bidi="ar-SA"/>
        </w:rPr>
        <w:t>28</w:t>
      </w:r>
      <w:r>
        <w:rPr>
          <w:rFonts w:hint="default" w:ascii="Times New Roman" w:hAnsi="仿宋_GB2312" w:eastAsia="仿宋" w:cs="仿宋_GB2312"/>
          <w:bCs/>
          <w:kern w:val="2"/>
          <w:sz w:val="32"/>
          <w:szCs w:val="32"/>
          <w:highlight w:val="none"/>
          <w:lang w:val="en-US" w:eastAsia="zh-CN" w:bidi="ar-SA"/>
        </w:rPr>
        <w:t>日~</w:t>
      </w:r>
      <w:r>
        <w:rPr>
          <w:rFonts w:hint="eastAsia" w:ascii="Times New Roman" w:hAnsi="仿宋_GB2312" w:eastAsia="仿宋" w:cs="仿宋_GB2312"/>
          <w:bCs/>
          <w:kern w:val="2"/>
          <w:sz w:val="32"/>
          <w:szCs w:val="32"/>
          <w:highlight w:val="none"/>
          <w:lang w:val="en-US" w:eastAsia="zh-CN" w:bidi="ar-SA"/>
        </w:rPr>
        <w:t>2025</w:t>
      </w:r>
      <w:r>
        <w:rPr>
          <w:rFonts w:hint="default" w:ascii="Times New Roman" w:hAnsi="仿宋_GB2312" w:eastAsia="仿宋" w:cs="仿宋_GB2312"/>
          <w:bCs/>
          <w:kern w:val="2"/>
          <w:sz w:val="32"/>
          <w:szCs w:val="32"/>
          <w:highlight w:val="none"/>
          <w:lang w:val="en-US" w:eastAsia="zh-CN" w:bidi="ar-SA"/>
        </w:rPr>
        <w:t>年</w:t>
      </w:r>
      <w:r>
        <w:rPr>
          <w:rFonts w:hint="eastAsia" w:ascii="Times New Roman" w:hAnsi="仿宋_GB2312" w:eastAsia="仿宋" w:cs="仿宋_GB2312"/>
          <w:bCs/>
          <w:kern w:val="2"/>
          <w:sz w:val="32"/>
          <w:szCs w:val="32"/>
          <w:highlight w:val="none"/>
          <w:lang w:val="en-US" w:eastAsia="zh-CN" w:bidi="ar-SA"/>
        </w:rPr>
        <w:t>10</w:t>
      </w:r>
      <w:r>
        <w:rPr>
          <w:rFonts w:hint="default" w:ascii="Times New Roman" w:hAnsi="仿宋_GB2312" w:eastAsia="仿宋" w:cs="仿宋_GB2312"/>
          <w:bCs/>
          <w:kern w:val="2"/>
          <w:sz w:val="32"/>
          <w:szCs w:val="32"/>
          <w:highlight w:val="none"/>
          <w:lang w:val="en-US" w:eastAsia="zh-CN" w:bidi="ar-SA"/>
        </w:rPr>
        <w:t>月</w:t>
      </w:r>
      <w:r>
        <w:rPr>
          <w:rFonts w:hint="eastAsia" w:ascii="Times New Roman" w:hAnsi="仿宋_GB2312" w:eastAsia="仿宋" w:cs="仿宋_GB2312"/>
          <w:bCs/>
          <w:kern w:val="2"/>
          <w:sz w:val="32"/>
          <w:szCs w:val="32"/>
          <w:highlight w:val="none"/>
          <w:lang w:val="en-US" w:eastAsia="zh-CN" w:bidi="ar-SA"/>
        </w:rPr>
        <w:t>30</w:t>
      </w:r>
      <w:r>
        <w:rPr>
          <w:rFonts w:hint="default" w:ascii="Times New Roman" w:hAnsi="仿宋_GB2312" w:eastAsia="仿宋" w:cs="仿宋_GB2312"/>
          <w:bCs/>
          <w:kern w:val="2"/>
          <w:sz w:val="32"/>
          <w:szCs w:val="32"/>
          <w:highlight w:val="none"/>
          <w:lang w:val="en-US" w:eastAsia="zh-CN" w:bidi="ar-SA"/>
        </w:rPr>
        <w:t>日</w:t>
      </w:r>
      <w:r>
        <w:rPr>
          <w:rFonts w:hint="eastAsia" w:ascii="Times New Roman" w:hAnsi="仿宋_GB2312" w:eastAsia="仿宋" w:cs="仿宋_GB2312"/>
          <w:bCs/>
          <w:kern w:val="2"/>
          <w:sz w:val="32"/>
          <w:szCs w:val="32"/>
          <w:highlight w:val="none"/>
          <w:lang w:val="en-US" w:eastAsia="zh-CN" w:bidi="ar-SA"/>
        </w:rPr>
        <w:t>，</w:t>
      </w:r>
      <w:r>
        <w:rPr>
          <w:rFonts w:hint="eastAsia" w:ascii="Times New Roman" w:hAnsi="仿宋_GB2312" w:eastAsia="仿宋" w:cs="仿宋_GB2312"/>
          <w:bCs/>
          <w:sz w:val="32"/>
          <w:szCs w:val="32"/>
          <w:highlight w:val="none"/>
          <w:lang w:val="en-US" w:eastAsia="zh-CN"/>
        </w:rPr>
        <w:t>园区在</w:t>
      </w:r>
      <w:r>
        <w:rPr>
          <w:rFonts w:hint="eastAsia" w:ascii="Times New Roman" w:hAnsi="仿宋_GB2312" w:eastAsia="仿宋" w:cs="仿宋_GB2312"/>
          <w:sz w:val="32"/>
          <w:szCs w:val="32"/>
        </w:rPr>
        <w:t>新区老区各布置3个监测断面，新区监测因子为PH、COD、BOD</w:t>
      </w:r>
      <w:r>
        <w:rPr>
          <w:rFonts w:hint="eastAsia" w:ascii="Times New Roman" w:hAnsi="仿宋_GB2312" w:eastAsia="仿宋" w:cs="仿宋_GB2312"/>
          <w:sz w:val="32"/>
          <w:szCs w:val="32"/>
          <w:vertAlign w:val="subscript"/>
        </w:rPr>
        <w:t>5</w:t>
      </w:r>
      <w:r>
        <w:rPr>
          <w:rFonts w:hint="eastAsia" w:ascii="Times New Roman" w:hAnsi="仿宋_GB2312" w:eastAsia="仿宋" w:cs="仿宋_GB2312"/>
          <w:sz w:val="32"/>
          <w:szCs w:val="32"/>
        </w:rPr>
        <w:t>、氨氮、石油类、铅、镉、粪大肠菌群等，每次测3天。</w:t>
      </w:r>
    </w:p>
    <w:p w14:paraId="653E7EBD">
      <w:pPr>
        <w:snapToGrid w:val="0"/>
        <w:ind w:firstLine="643"/>
        <w:rPr>
          <w:rFonts w:ascii="Times New Roman" w:hAnsi="仿宋_GB2312" w:eastAsia="仿宋" w:cs="仿宋_GB2312"/>
          <w:sz w:val="32"/>
          <w:szCs w:val="32"/>
        </w:rPr>
      </w:pPr>
      <w:r>
        <w:rPr>
          <w:rFonts w:ascii="Times New Roman" w:hAnsi="仿宋_GB2312" w:eastAsia="仿宋" w:cs="仿宋_GB2312"/>
          <w:b/>
          <w:sz w:val="32"/>
          <w:szCs w:val="32"/>
        </w:rPr>
        <w:t>地下水监测</w:t>
      </w:r>
      <w:r>
        <w:rPr>
          <w:rFonts w:ascii="Times New Roman" w:hAnsi="仿宋_GB2312" w:eastAsia="仿宋" w:cs="仿宋_GB2312"/>
          <w:sz w:val="32"/>
          <w:szCs w:val="32"/>
        </w:rPr>
        <w:t>：根据规划环评要球，新区老区各布置2个地下水监测井，共计4个点位。根据《地下水质量标准》，常规监测因子共38项。</w:t>
      </w:r>
    </w:p>
    <w:p w14:paraId="5F591E78">
      <w:pPr>
        <w:snapToGrid w:val="0"/>
        <w:ind w:firstLine="643"/>
        <w:rPr>
          <w:rFonts w:ascii="Times New Roman" w:hAnsi="仿宋_GB2312" w:eastAsia="仿宋" w:cs="仿宋_GB2312"/>
          <w:sz w:val="32"/>
          <w:szCs w:val="32"/>
        </w:rPr>
      </w:pPr>
      <w:r>
        <w:rPr>
          <w:rFonts w:ascii="Times New Roman" w:hAnsi="仿宋_GB2312" w:eastAsia="仿宋" w:cs="仿宋_GB2312"/>
          <w:b/>
          <w:sz w:val="32"/>
          <w:szCs w:val="32"/>
        </w:rPr>
        <w:t>土壤监测</w:t>
      </w:r>
      <w:r>
        <w:rPr>
          <w:rFonts w:ascii="Times New Roman" w:hAnsi="仿宋_GB2312" w:eastAsia="仿宋" w:cs="仿宋_GB2312"/>
          <w:sz w:val="32"/>
          <w:szCs w:val="32"/>
        </w:rPr>
        <w:t>：根据土壤防治最新要求，在园区范围内及范围外共设置4个监测点，监测点监测项目共45项。</w:t>
      </w:r>
    </w:p>
    <w:p w14:paraId="27DE9F30">
      <w:pPr>
        <w:snapToGrid w:val="0"/>
        <w:ind w:firstLine="643"/>
        <w:rPr>
          <w:rFonts w:ascii="Times New Roman" w:hAnsi="仿宋_GB2312" w:eastAsia="仿宋" w:cs="仿宋_GB2312"/>
          <w:sz w:val="32"/>
          <w:szCs w:val="32"/>
        </w:rPr>
      </w:pPr>
      <w:r>
        <w:rPr>
          <w:rFonts w:ascii="Times New Roman" w:hAnsi="仿宋_GB2312" w:eastAsia="仿宋" w:cs="仿宋_GB2312"/>
          <w:b/>
          <w:sz w:val="32"/>
          <w:szCs w:val="32"/>
        </w:rPr>
        <w:t>噪声监测</w:t>
      </w:r>
      <w:r>
        <w:rPr>
          <w:rFonts w:ascii="Times New Roman" w:hAnsi="仿宋_GB2312" w:eastAsia="仿宋" w:cs="仿宋_GB2312"/>
          <w:sz w:val="32"/>
          <w:szCs w:val="32"/>
        </w:rPr>
        <w:t>：新老园区</w:t>
      </w:r>
      <w:r>
        <w:rPr>
          <w:rFonts w:hint="eastAsia" w:ascii="Times New Roman" w:hAnsi="仿宋_GB2312" w:eastAsia="仿宋" w:cs="仿宋_GB2312"/>
          <w:sz w:val="32"/>
          <w:szCs w:val="32"/>
        </w:rPr>
        <w:t>共</w:t>
      </w:r>
      <w:r>
        <w:rPr>
          <w:rFonts w:ascii="Times New Roman" w:hAnsi="仿宋_GB2312" w:eastAsia="仿宋" w:cs="仿宋_GB2312"/>
          <w:sz w:val="32"/>
          <w:szCs w:val="32"/>
        </w:rPr>
        <w:t>设置</w:t>
      </w:r>
      <w:r>
        <w:rPr>
          <w:rFonts w:hint="eastAsia" w:ascii="Times New Roman" w:hAnsi="仿宋_GB2312" w:eastAsia="仿宋" w:cs="仿宋_GB2312"/>
          <w:sz w:val="32"/>
          <w:szCs w:val="32"/>
        </w:rPr>
        <w:t>7</w:t>
      </w:r>
      <w:r>
        <w:rPr>
          <w:rFonts w:ascii="Times New Roman" w:hAnsi="仿宋_GB2312" w:eastAsia="仿宋" w:cs="仿宋_GB2312"/>
          <w:sz w:val="32"/>
          <w:szCs w:val="32"/>
        </w:rPr>
        <w:t>个监测点，监测项目为连续等效A声级，连续监测2天。</w:t>
      </w:r>
    </w:p>
    <w:p w14:paraId="200F98EB">
      <w:pPr>
        <w:snapToGrid w:val="0"/>
        <w:ind w:firstLine="643"/>
      </w:pPr>
      <w:r>
        <w:rPr>
          <w:rFonts w:hint="eastAsia" w:ascii="Times New Roman" w:hAnsi="仿宋_GB2312" w:eastAsia="仿宋" w:cs="仿宋_GB2312"/>
          <w:b/>
          <w:sz w:val="32"/>
          <w:szCs w:val="32"/>
        </w:rPr>
        <w:t>污染源及工业固废物：</w:t>
      </w:r>
      <w:r>
        <w:rPr>
          <w:rFonts w:hint="eastAsia" w:ascii="Times New Roman" w:hAnsi="仿宋_GB2312" w:eastAsia="仿宋" w:cs="仿宋_GB2312"/>
          <w:sz w:val="32"/>
          <w:szCs w:val="32"/>
        </w:rPr>
        <w:t>园区内涉气涉水及产生工业固废企业均已针对相关污染源进行自行监测，相关监测报告存档于园区</w:t>
      </w:r>
      <w:r>
        <w:rPr>
          <w:rFonts w:hint="eastAsia" w:ascii="Times New Roman" w:hAnsi="仿宋_GB2312" w:eastAsia="仿宋" w:cs="仿宋_GB2312"/>
          <w:sz w:val="32"/>
          <w:szCs w:val="32"/>
          <w:lang w:eastAsia="zh-CN"/>
        </w:rPr>
        <w:t>“</w:t>
      </w:r>
      <w:r>
        <w:rPr>
          <w:rFonts w:hint="eastAsia" w:ascii="Times New Roman" w:hAnsi="仿宋_GB2312" w:eastAsia="仿宋" w:cs="仿宋_GB2312"/>
          <w:sz w:val="32"/>
          <w:szCs w:val="32"/>
        </w:rPr>
        <w:t>一企一档</w:t>
      </w:r>
      <w:r>
        <w:rPr>
          <w:rFonts w:hint="eastAsia" w:ascii="Times New Roman" w:hAnsi="仿宋_GB2312" w:eastAsia="仿宋" w:cs="仿宋_GB2312"/>
          <w:sz w:val="32"/>
          <w:szCs w:val="32"/>
          <w:lang w:eastAsia="zh-CN"/>
        </w:rPr>
        <w:t>”</w:t>
      </w:r>
      <w:r>
        <w:rPr>
          <w:rFonts w:hint="eastAsia" w:ascii="Times New Roman" w:hAnsi="仿宋_GB2312" w:eastAsia="仿宋" w:cs="仿宋_GB2312"/>
          <w:sz w:val="32"/>
          <w:szCs w:val="32"/>
        </w:rPr>
        <w:t>相关企业档案。</w:t>
      </w:r>
    </w:p>
    <w:p w14:paraId="6CC62B01">
      <w:pPr>
        <w:pStyle w:val="14"/>
        <w:snapToGrid w:val="0"/>
        <w:spacing w:after="0"/>
        <w:ind w:left="0" w:leftChars="0" w:firstLine="640"/>
        <w:outlineLvl w:val="1"/>
        <w:rPr>
          <w:rFonts w:ascii="楷体_GB2312" w:hAnsi="楷体_GB2312" w:eastAsia="楷体_GB2312" w:cs="楷体_GB2312"/>
          <w:szCs w:val="32"/>
        </w:rPr>
      </w:pPr>
      <w:r>
        <w:rPr>
          <w:rFonts w:hint="eastAsia" w:ascii="楷体_GB2312" w:hAnsi="楷体_GB2312" w:eastAsia="楷体_GB2312" w:cs="楷体_GB2312"/>
          <w:szCs w:val="32"/>
        </w:rPr>
        <w:t>（二）</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rPr>
        <w:t>三线一单</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rPr>
        <w:t>落地应用情况</w:t>
      </w:r>
    </w:p>
    <w:p w14:paraId="4B00584A">
      <w:pPr>
        <w:snapToGrid w:val="0"/>
        <w:ind w:firstLine="643"/>
        <w:rPr>
          <w:rFonts w:hint="default" w:ascii="Times New Roman" w:hAnsi="仿宋_GB2312" w:eastAsia="仿宋" w:cs="仿宋_GB2312"/>
          <w:sz w:val="32"/>
          <w:szCs w:val="32"/>
          <w:lang w:val="en-US" w:eastAsia="zh-CN"/>
        </w:rPr>
      </w:pPr>
      <w:r>
        <w:rPr>
          <w:rFonts w:hint="default" w:ascii="Times New Roman" w:hAnsi="仿宋_GB2312" w:eastAsia="仿宋" w:cs="仿宋_GB2312"/>
          <w:sz w:val="32"/>
          <w:szCs w:val="32"/>
          <w:lang w:val="en-US" w:eastAsia="zh-CN"/>
        </w:rPr>
        <w:t>根据《湖南省人民政府关于实施</w:t>
      </w:r>
      <w:r>
        <w:rPr>
          <w:rFonts w:hint="eastAsia" w:ascii="Times New Roman" w:hAnsi="仿宋_GB2312" w:eastAsia="仿宋" w:cs="仿宋_GB2312"/>
          <w:sz w:val="32"/>
          <w:szCs w:val="32"/>
          <w:lang w:val="en-US" w:eastAsia="zh-CN"/>
        </w:rPr>
        <w:t>“</w:t>
      </w:r>
      <w:r>
        <w:rPr>
          <w:rFonts w:hint="default" w:ascii="Times New Roman" w:hAnsi="仿宋_GB2312" w:eastAsia="仿宋" w:cs="仿宋_GB2312"/>
          <w:sz w:val="32"/>
          <w:szCs w:val="32"/>
          <w:lang w:val="en-US" w:eastAsia="zh-CN"/>
        </w:rPr>
        <w:t>三线一单</w:t>
      </w:r>
      <w:r>
        <w:rPr>
          <w:rFonts w:hint="eastAsia" w:ascii="Times New Roman" w:hAnsi="仿宋_GB2312" w:eastAsia="仿宋" w:cs="仿宋_GB2312"/>
          <w:sz w:val="32"/>
          <w:szCs w:val="32"/>
          <w:lang w:val="en-US" w:eastAsia="zh-CN"/>
        </w:rPr>
        <w:t>”</w:t>
      </w:r>
      <w:r>
        <w:rPr>
          <w:rFonts w:hint="default" w:ascii="Times New Roman" w:hAnsi="仿宋_GB2312" w:eastAsia="仿宋" w:cs="仿宋_GB2312"/>
          <w:sz w:val="32"/>
          <w:szCs w:val="32"/>
          <w:lang w:val="en-US" w:eastAsia="zh-CN"/>
        </w:rPr>
        <w:t>生态环境分区管控的意见》、《湖南省</w:t>
      </w:r>
      <w:r>
        <w:rPr>
          <w:rFonts w:hint="eastAsia" w:ascii="Times New Roman" w:hAnsi="仿宋_GB2312" w:eastAsia="仿宋" w:cs="仿宋_GB2312"/>
          <w:sz w:val="32"/>
          <w:szCs w:val="32"/>
          <w:lang w:val="en-US" w:eastAsia="zh-CN"/>
        </w:rPr>
        <w:t>“</w:t>
      </w:r>
      <w:r>
        <w:rPr>
          <w:rFonts w:hint="default" w:ascii="Times New Roman" w:hAnsi="仿宋_GB2312" w:eastAsia="仿宋" w:cs="仿宋_GB2312"/>
          <w:sz w:val="32"/>
          <w:szCs w:val="32"/>
          <w:lang w:val="en-US" w:eastAsia="zh-CN"/>
        </w:rPr>
        <w:t>三线一单</w:t>
      </w:r>
      <w:r>
        <w:rPr>
          <w:rFonts w:hint="eastAsia" w:ascii="Times New Roman" w:hAnsi="仿宋_GB2312" w:eastAsia="仿宋" w:cs="仿宋_GB2312"/>
          <w:sz w:val="32"/>
          <w:szCs w:val="32"/>
          <w:lang w:val="en-US" w:eastAsia="zh-CN"/>
        </w:rPr>
        <w:t>”</w:t>
      </w:r>
      <w:r>
        <w:rPr>
          <w:rFonts w:hint="default" w:ascii="Times New Roman" w:hAnsi="仿宋_GB2312" w:eastAsia="仿宋" w:cs="仿宋_GB2312"/>
          <w:sz w:val="32"/>
          <w:szCs w:val="32"/>
          <w:lang w:val="en-US" w:eastAsia="zh-CN"/>
        </w:rPr>
        <w:t>生态环境总体管控要求既省级以上产业园区生态环境准入清单》等相关文件，明确了</w:t>
      </w:r>
      <w:r>
        <w:rPr>
          <w:rFonts w:hint="eastAsia" w:ascii="Times New Roman" w:hAnsi="仿宋_GB2312" w:eastAsia="仿宋" w:cs="仿宋_GB2312"/>
          <w:sz w:val="32"/>
          <w:szCs w:val="32"/>
          <w:lang w:val="en-US" w:eastAsia="zh-CN"/>
        </w:rPr>
        <w:t>湖南澧县高新技术产业开发区“</w:t>
      </w:r>
      <w:r>
        <w:rPr>
          <w:rFonts w:hint="default" w:ascii="Times New Roman" w:hAnsi="仿宋_GB2312" w:eastAsia="仿宋" w:cs="仿宋_GB2312"/>
          <w:sz w:val="32"/>
          <w:szCs w:val="32"/>
          <w:lang w:val="en-US" w:eastAsia="zh-CN"/>
        </w:rPr>
        <w:t>三线一单</w:t>
      </w:r>
      <w:r>
        <w:rPr>
          <w:rFonts w:hint="eastAsia" w:ascii="Times New Roman" w:hAnsi="仿宋_GB2312" w:eastAsia="仿宋" w:cs="仿宋_GB2312"/>
          <w:sz w:val="32"/>
          <w:szCs w:val="32"/>
          <w:lang w:val="en-US" w:eastAsia="zh-CN"/>
        </w:rPr>
        <w:t>”</w:t>
      </w:r>
      <w:r>
        <w:rPr>
          <w:rFonts w:hint="default" w:ascii="Times New Roman" w:hAnsi="仿宋_GB2312" w:eastAsia="仿宋" w:cs="仿宋_GB2312"/>
          <w:sz w:val="32"/>
          <w:szCs w:val="32"/>
          <w:lang w:val="en-US" w:eastAsia="zh-CN"/>
        </w:rPr>
        <w:t>生态环境管控要求，见下表2</w:t>
      </w:r>
      <w:r>
        <w:rPr>
          <w:rFonts w:hint="eastAsia" w:ascii="Times New Roman" w:hAnsi="仿宋_GB2312" w:eastAsia="仿宋" w:cs="仿宋_GB2312"/>
          <w:sz w:val="32"/>
          <w:szCs w:val="32"/>
          <w:lang w:val="en-US" w:eastAsia="zh-CN"/>
        </w:rPr>
        <w:t>.1-2</w:t>
      </w:r>
      <w:r>
        <w:rPr>
          <w:rFonts w:hint="default" w:ascii="Times New Roman" w:hAnsi="仿宋_GB2312" w:eastAsia="仿宋" w:cs="仿宋_GB2312"/>
          <w:sz w:val="32"/>
          <w:szCs w:val="32"/>
          <w:lang w:val="en-US" w:eastAsia="zh-CN"/>
        </w:rPr>
        <w:t>。</w:t>
      </w:r>
    </w:p>
    <w:p w14:paraId="3B65ED5B">
      <w:pPr>
        <w:rPr>
          <w:rFonts w:hint="default" w:ascii="Times New Roman" w:hAnsi="Times New Roman" w:eastAsia="仿宋" w:cs="Times New Roman"/>
          <w:b/>
          <w:color w:val="00B0F0"/>
          <w:sz w:val="24"/>
          <w:szCs w:val="24"/>
          <w:lang w:val="en-US" w:eastAsia="zh-CN" w:bidi="ar-SA"/>
        </w:rPr>
        <w:sectPr>
          <w:pgSz w:w="11905" w:h="16838"/>
          <w:pgMar w:top="1417" w:right="1417" w:bottom="1417" w:left="158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4E59C94">
      <w:pPr>
        <w:widowControl w:val="0"/>
        <w:spacing w:line="336" w:lineRule="auto"/>
        <w:jc w:val="center"/>
        <w:rPr>
          <w:rFonts w:hint="eastAsia" w:ascii="Times New Roman" w:hAnsi="Times New Roman" w:eastAsia="仿宋" w:cs="Times New Roman"/>
          <w:b/>
          <w:color w:val="auto"/>
          <w:kern w:val="2"/>
          <w:sz w:val="24"/>
          <w:szCs w:val="24"/>
          <w:lang w:val="en-US" w:eastAsia="zh-CN" w:bidi="ar-SA"/>
        </w:rPr>
      </w:pPr>
      <w:r>
        <w:rPr>
          <w:rFonts w:hint="default" w:ascii="Times New Roman" w:hAnsi="Times New Roman" w:eastAsia="仿宋" w:cs="Times New Roman"/>
          <w:b/>
          <w:color w:val="auto"/>
          <w:kern w:val="2"/>
          <w:sz w:val="24"/>
          <w:szCs w:val="24"/>
          <w:lang w:val="en-US" w:eastAsia="zh-CN" w:bidi="ar-SA"/>
        </w:rPr>
        <w:t>表2</w:t>
      </w:r>
      <w:r>
        <w:rPr>
          <w:rFonts w:hint="eastAsia" w:ascii="Times New Roman" w:hAnsi="Times New Roman" w:eastAsia="仿宋" w:cs="Times New Roman"/>
          <w:b/>
          <w:color w:val="auto"/>
          <w:kern w:val="2"/>
          <w:sz w:val="24"/>
          <w:szCs w:val="24"/>
          <w:lang w:val="en-US" w:eastAsia="zh-CN" w:bidi="ar-SA"/>
        </w:rPr>
        <w:t>.1-1湖南澧县高新技术产业开发区“</w:t>
      </w:r>
      <w:r>
        <w:rPr>
          <w:rFonts w:hint="default" w:ascii="Times New Roman" w:hAnsi="Times New Roman" w:eastAsia="仿宋" w:cs="Times New Roman"/>
          <w:b/>
          <w:color w:val="auto"/>
          <w:kern w:val="2"/>
          <w:sz w:val="24"/>
          <w:szCs w:val="24"/>
          <w:lang w:val="en-US" w:eastAsia="zh-CN" w:bidi="ar-SA"/>
        </w:rPr>
        <w:t>三线一单</w:t>
      </w:r>
      <w:r>
        <w:rPr>
          <w:rFonts w:hint="eastAsia" w:ascii="Times New Roman" w:hAnsi="Times New Roman" w:eastAsia="仿宋" w:cs="Times New Roman"/>
          <w:b/>
          <w:color w:val="auto"/>
          <w:kern w:val="2"/>
          <w:sz w:val="24"/>
          <w:szCs w:val="24"/>
          <w:lang w:val="en-US" w:eastAsia="zh-CN" w:bidi="ar-SA"/>
        </w:rPr>
        <w:t>”</w:t>
      </w:r>
      <w:r>
        <w:rPr>
          <w:rFonts w:hint="default" w:ascii="Times New Roman" w:hAnsi="Times New Roman" w:eastAsia="仿宋" w:cs="Times New Roman"/>
          <w:b/>
          <w:color w:val="auto"/>
          <w:kern w:val="2"/>
          <w:sz w:val="24"/>
          <w:szCs w:val="24"/>
          <w:lang w:val="en-US" w:eastAsia="zh-CN" w:bidi="ar-SA"/>
        </w:rPr>
        <w:t>生态环境</w:t>
      </w:r>
      <w:r>
        <w:rPr>
          <w:rFonts w:hint="eastAsia" w:ascii="Times New Roman" w:hAnsi="Times New Roman" w:eastAsia="仿宋" w:cs="Times New Roman"/>
          <w:b/>
          <w:color w:val="auto"/>
          <w:kern w:val="2"/>
          <w:sz w:val="24"/>
          <w:szCs w:val="24"/>
          <w:lang w:val="en-US" w:eastAsia="zh-CN" w:bidi="ar-SA"/>
        </w:rPr>
        <w:t>准入清单</w:t>
      </w:r>
    </w:p>
    <w:tbl>
      <w:tblPr>
        <w:tblStyle w:val="37"/>
        <w:tblW w:w="1359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619"/>
        <w:gridCol w:w="379"/>
        <w:gridCol w:w="380"/>
        <w:gridCol w:w="370"/>
        <w:gridCol w:w="629"/>
        <w:gridCol w:w="1102"/>
        <w:gridCol w:w="1307"/>
        <w:gridCol w:w="1340"/>
        <w:gridCol w:w="4253"/>
        <w:gridCol w:w="2218"/>
      </w:tblGrid>
      <w:tr w14:paraId="2143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94" w:type="dxa"/>
            <w:vMerge w:val="restart"/>
            <w:tcBorders>
              <w:bottom w:val="nil"/>
            </w:tcBorders>
            <w:vAlign w:val="top"/>
          </w:tcPr>
          <w:p w14:paraId="465D1616">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环境管控单元编码</w:t>
            </w:r>
          </w:p>
        </w:tc>
        <w:tc>
          <w:tcPr>
            <w:tcW w:w="619" w:type="dxa"/>
            <w:vMerge w:val="restart"/>
            <w:tcBorders>
              <w:bottom w:val="nil"/>
            </w:tcBorders>
            <w:vAlign w:val="top"/>
          </w:tcPr>
          <w:p w14:paraId="48F803E7">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单元名称</w:t>
            </w:r>
          </w:p>
        </w:tc>
        <w:tc>
          <w:tcPr>
            <w:tcW w:w="1129" w:type="dxa"/>
            <w:gridSpan w:val="3"/>
            <w:vAlign w:val="top"/>
          </w:tcPr>
          <w:p w14:paraId="3894E560">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行政区划</w:t>
            </w:r>
          </w:p>
        </w:tc>
        <w:tc>
          <w:tcPr>
            <w:tcW w:w="629" w:type="dxa"/>
            <w:vMerge w:val="restart"/>
            <w:tcBorders>
              <w:bottom w:val="nil"/>
            </w:tcBorders>
            <w:vAlign w:val="top"/>
          </w:tcPr>
          <w:p w14:paraId="2ADDD376">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单元分类</w:t>
            </w:r>
          </w:p>
        </w:tc>
        <w:tc>
          <w:tcPr>
            <w:tcW w:w="1102" w:type="dxa"/>
            <w:vMerge w:val="restart"/>
            <w:tcBorders>
              <w:bottom w:val="nil"/>
            </w:tcBorders>
            <w:vAlign w:val="top"/>
          </w:tcPr>
          <w:p w14:paraId="4C82D0C7">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单元面积(km²)</w:t>
            </w:r>
          </w:p>
        </w:tc>
        <w:tc>
          <w:tcPr>
            <w:tcW w:w="1307" w:type="dxa"/>
            <w:vMerge w:val="restart"/>
            <w:tcBorders>
              <w:bottom w:val="nil"/>
            </w:tcBorders>
            <w:vAlign w:val="top"/>
          </w:tcPr>
          <w:p w14:paraId="62814A06">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涉及乡镇(街道)</w:t>
            </w:r>
          </w:p>
        </w:tc>
        <w:tc>
          <w:tcPr>
            <w:tcW w:w="1340" w:type="dxa"/>
            <w:vMerge w:val="restart"/>
            <w:tcBorders>
              <w:bottom w:val="nil"/>
            </w:tcBorders>
            <w:vAlign w:val="top"/>
          </w:tcPr>
          <w:p w14:paraId="3ABF1AD0">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区域主体</w:t>
            </w:r>
          </w:p>
          <w:p w14:paraId="561450B1">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功能定位</w:t>
            </w:r>
          </w:p>
        </w:tc>
        <w:tc>
          <w:tcPr>
            <w:tcW w:w="4253" w:type="dxa"/>
            <w:vMerge w:val="restart"/>
            <w:tcBorders>
              <w:bottom w:val="nil"/>
            </w:tcBorders>
            <w:vAlign w:val="top"/>
          </w:tcPr>
          <w:p w14:paraId="7B4C35F0">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7993EA70">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主导产业</w:t>
            </w:r>
          </w:p>
        </w:tc>
        <w:tc>
          <w:tcPr>
            <w:tcW w:w="2218" w:type="dxa"/>
            <w:vMerge w:val="restart"/>
            <w:tcBorders>
              <w:bottom w:val="nil"/>
            </w:tcBorders>
            <w:vAlign w:val="top"/>
          </w:tcPr>
          <w:p w14:paraId="1457C6EA">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主要环境问题和</w:t>
            </w:r>
          </w:p>
          <w:p w14:paraId="06549040">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重要敏感目标</w:t>
            </w:r>
          </w:p>
        </w:tc>
      </w:tr>
      <w:tr w14:paraId="183ED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94" w:type="dxa"/>
            <w:vMerge w:val="continue"/>
            <w:tcBorders>
              <w:top w:val="nil"/>
            </w:tcBorders>
            <w:vAlign w:val="top"/>
          </w:tcPr>
          <w:p w14:paraId="281D7180">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tc>
        <w:tc>
          <w:tcPr>
            <w:tcW w:w="619" w:type="dxa"/>
            <w:vMerge w:val="continue"/>
            <w:tcBorders>
              <w:top w:val="nil"/>
            </w:tcBorders>
            <w:vAlign w:val="top"/>
          </w:tcPr>
          <w:p w14:paraId="186C4581">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tc>
        <w:tc>
          <w:tcPr>
            <w:tcW w:w="379" w:type="dxa"/>
            <w:vAlign w:val="top"/>
          </w:tcPr>
          <w:p w14:paraId="3A3F7C99">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省</w:t>
            </w:r>
          </w:p>
        </w:tc>
        <w:tc>
          <w:tcPr>
            <w:tcW w:w="380" w:type="dxa"/>
            <w:vAlign w:val="top"/>
          </w:tcPr>
          <w:p w14:paraId="6CD12F40">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市</w:t>
            </w:r>
          </w:p>
        </w:tc>
        <w:tc>
          <w:tcPr>
            <w:tcW w:w="370" w:type="dxa"/>
            <w:vAlign w:val="top"/>
          </w:tcPr>
          <w:p w14:paraId="4B29E95E">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县</w:t>
            </w:r>
          </w:p>
        </w:tc>
        <w:tc>
          <w:tcPr>
            <w:tcW w:w="629" w:type="dxa"/>
            <w:vMerge w:val="continue"/>
            <w:tcBorders>
              <w:top w:val="nil"/>
            </w:tcBorders>
            <w:vAlign w:val="top"/>
          </w:tcPr>
          <w:p w14:paraId="6ADAE3B4">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tc>
        <w:tc>
          <w:tcPr>
            <w:tcW w:w="1102" w:type="dxa"/>
            <w:vMerge w:val="continue"/>
            <w:tcBorders>
              <w:top w:val="nil"/>
            </w:tcBorders>
            <w:vAlign w:val="top"/>
          </w:tcPr>
          <w:p w14:paraId="7E401946">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tc>
        <w:tc>
          <w:tcPr>
            <w:tcW w:w="1307" w:type="dxa"/>
            <w:vMerge w:val="continue"/>
            <w:tcBorders>
              <w:top w:val="nil"/>
            </w:tcBorders>
            <w:vAlign w:val="top"/>
          </w:tcPr>
          <w:p w14:paraId="36BD9449">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tc>
        <w:tc>
          <w:tcPr>
            <w:tcW w:w="1340" w:type="dxa"/>
            <w:vMerge w:val="continue"/>
            <w:tcBorders>
              <w:top w:val="nil"/>
            </w:tcBorders>
            <w:vAlign w:val="top"/>
          </w:tcPr>
          <w:p w14:paraId="007D92B0">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tc>
        <w:tc>
          <w:tcPr>
            <w:tcW w:w="4253" w:type="dxa"/>
            <w:vMerge w:val="continue"/>
            <w:tcBorders>
              <w:top w:val="nil"/>
            </w:tcBorders>
            <w:vAlign w:val="top"/>
          </w:tcPr>
          <w:p w14:paraId="47C79685">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tc>
        <w:tc>
          <w:tcPr>
            <w:tcW w:w="2218" w:type="dxa"/>
            <w:vMerge w:val="continue"/>
            <w:tcBorders>
              <w:top w:val="nil"/>
            </w:tcBorders>
            <w:vAlign w:val="top"/>
          </w:tcPr>
          <w:p w14:paraId="4EB9C91A">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tc>
      </w:tr>
      <w:tr w14:paraId="6A959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6" w:hRule="atLeast"/>
        </w:trPr>
        <w:tc>
          <w:tcPr>
            <w:tcW w:w="994" w:type="dxa"/>
            <w:vAlign w:val="top"/>
          </w:tcPr>
          <w:p w14:paraId="2CBBFD0A">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1173F1F4">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6794FE1F">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7B32436C">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28F84653">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0C7037D6">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ZH43072320002</w:t>
            </w:r>
          </w:p>
        </w:tc>
        <w:tc>
          <w:tcPr>
            <w:tcW w:w="619" w:type="dxa"/>
            <w:vAlign w:val="top"/>
          </w:tcPr>
          <w:p w14:paraId="61569707">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477A01DB">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1210A4D9">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271EB72A">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澧县高新技术产业开发区</w:t>
            </w:r>
          </w:p>
        </w:tc>
        <w:tc>
          <w:tcPr>
            <w:tcW w:w="379" w:type="dxa"/>
            <w:textDirection w:val="tbRlV"/>
            <w:vAlign w:val="top"/>
          </w:tcPr>
          <w:p w14:paraId="573852A6">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湖南省</w:t>
            </w:r>
          </w:p>
        </w:tc>
        <w:tc>
          <w:tcPr>
            <w:tcW w:w="380" w:type="dxa"/>
            <w:textDirection w:val="tbRlV"/>
            <w:vAlign w:val="top"/>
          </w:tcPr>
          <w:p w14:paraId="37287CAC">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常德市</w:t>
            </w:r>
          </w:p>
        </w:tc>
        <w:tc>
          <w:tcPr>
            <w:tcW w:w="370" w:type="dxa"/>
            <w:textDirection w:val="tbRlV"/>
            <w:vAlign w:val="top"/>
          </w:tcPr>
          <w:p w14:paraId="1C04200A">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澧县</w:t>
            </w:r>
          </w:p>
        </w:tc>
        <w:tc>
          <w:tcPr>
            <w:tcW w:w="629" w:type="dxa"/>
            <w:vAlign w:val="top"/>
          </w:tcPr>
          <w:p w14:paraId="3086A4CD">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026EC6B3">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64C57EB6">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42EF5103">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532EDAC7">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重点管控单元</w:t>
            </w:r>
          </w:p>
        </w:tc>
        <w:tc>
          <w:tcPr>
            <w:tcW w:w="1102" w:type="dxa"/>
            <w:vAlign w:val="top"/>
          </w:tcPr>
          <w:p w14:paraId="32E4B907">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4DE17D91">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30625276">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2DCC7B63">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36149D95">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66340EF4">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核准范围*:</w:t>
            </w:r>
          </w:p>
          <w:p w14:paraId="454F2CAF">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7.43。</w:t>
            </w:r>
          </w:p>
        </w:tc>
        <w:tc>
          <w:tcPr>
            <w:tcW w:w="1307" w:type="dxa"/>
            <w:vAlign w:val="top"/>
          </w:tcPr>
          <w:p w14:paraId="286774F5">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4C689D23">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4B65A7A6">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核准范围*:区块一(西区)涉及澧西街道；</w:t>
            </w:r>
          </w:p>
          <w:p w14:paraId="2B35C394">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区块二(东区)涉及澧澹街道。</w:t>
            </w:r>
          </w:p>
        </w:tc>
        <w:tc>
          <w:tcPr>
            <w:tcW w:w="1340" w:type="dxa"/>
            <w:vAlign w:val="top"/>
          </w:tcPr>
          <w:p w14:paraId="79787318">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4058426F">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1599495D">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7879434B">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469B97E0">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50F0CC0C">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城市化地区</w:t>
            </w:r>
          </w:p>
        </w:tc>
        <w:tc>
          <w:tcPr>
            <w:tcW w:w="4253" w:type="dxa"/>
            <w:vAlign w:val="top"/>
          </w:tcPr>
          <w:p w14:paraId="148ED398">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湘环评〔2013〕112号：西区：以食品加工</w:t>
            </w:r>
            <w:r>
              <w:rPr>
                <w:rFonts w:hint="eastAsia" w:ascii="Times New Roman" w:hAnsi="Times New Roman" w:eastAsia="仿宋" w:cs="Times New Roman"/>
                <w:b w:val="0"/>
                <w:bCs/>
                <w:color w:val="auto"/>
                <w:kern w:val="0"/>
                <w:sz w:val="21"/>
                <w:szCs w:val="21"/>
                <w:highlight w:val="none"/>
                <w:u w:val="none"/>
                <w:lang w:val="en-US" w:eastAsia="zh-CN" w:bidi="ar-SA"/>
              </w:rPr>
              <w:t>、</w:t>
            </w:r>
            <w:r>
              <w:rPr>
                <w:rFonts w:hint="default" w:ascii="Times New Roman" w:hAnsi="Times New Roman" w:eastAsia="仿宋" w:cs="Times New Roman"/>
                <w:b w:val="0"/>
                <w:bCs/>
                <w:color w:val="auto"/>
                <w:kern w:val="0"/>
                <w:sz w:val="21"/>
                <w:szCs w:val="21"/>
                <w:highlight w:val="none"/>
                <w:u w:val="none"/>
                <w:lang w:val="en-US" w:eastAsia="zh-CN" w:bidi="ar-SA"/>
              </w:rPr>
              <w:t>医疗器械、轻纺等产业为主，适当配套发展纸制品包装和现代化服务等辅助产业。</w:t>
            </w:r>
          </w:p>
          <w:p w14:paraId="5DFE7D29">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东区：以物流、服装生产和电子机械为主，辅以发展食品加工工业；</w:t>
            </w:r>
          </w:p>
          <w:p w14:paraId="3A9AFEB8">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六部委公告2018年第4号：医药、农副食品加工、非金属矿制品；</w:t>
            </w:r>
          </w:p>
          <w:p w14:paraId="3517B42E">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湘发改地区〔2021〕394号：主导产业：生物医药与食品、新型建材与家具；</w:t>
            </w:r>
          </w:p>
          <w:p w14:paraId="3E2146C8">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both"/>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特色产业：轻工纺织、机械电子。</w:t>
            </w:r>
          </w:p>
        </w:tc>
        <w:tc>
          <w:tcPr>
            <w:tcW w:w="2218" w:type="dxa"/>
            <w:vAlign w:val="top"/>
          </w:tcPr>
          <w:p w14:paraId="6ED8D02E">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6861156A">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p w14:paraId="600B695A">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区块二(东区):1.污水处理厂配套管网尚未完成；</w:t>
            </w:r>
          </w:p>
          <w:p w14:paraId="24EC487B">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2.位于澧县城区侧上风向。</w:t>
            </w:r>
          </w:p>
        </w:tc>
      </w:tr>
    </w:tbl>
    <w:p w14:paraId="5443E628">
      <w:pPr>
        <w:widowControl/>
        <w:spacing w:line="240" w:lineRule="auto"/>
        <w:ind w:firstLine="0" w:firstLineChars="0"/>
        <w:jc w:val="center"/>
        <w:rPr>
          <w:rFonts w:hint="default" w:ascii="Times New Roman" w:hAnsi="Times New Roman" w:eastAsia="仿宋" w:cs="Times New Roman"/>
          <w:b/>
          <w:color w:val="auto"/>
          <w:kern w:val="2"/>
          <w:sz w:val="24"/>
          <w:szCs w:val="24"/>
          <w:lang w:val="en-US" w:eastAsia="zh-CN" w:bidi="ar-SA"/>
        </w:rPr>
      </w:pPr>
    </w:p>
    <w:p w14:paraId="1776AEB2">
      <w:pPr>
        <w:widowControl/>
        <w:spacing w:line="240" w:lineRule="auto"/>
        <w:ind w:firstLine="0" w:firstLineChars="0"/>
        <w:jc w:val="center"/>
        <w:rPr>
          <w:rFonts w:hint="default"/>
          <w:lang w:val="en-US" w:eastAsia="zh-CN"/>
        </w:rPr>
      </w:pPr>
      <w:r>
        <w:rPr>
          <w:rFonts w:hint="default" w:ascii="Times New Roman" w:hAnsi="Times New Roman" w:eastAsia="仿宋" w:cs="Times New Roman"/>
          <w:b/>
          <w:color w:val="auto"/>
          <w:kern w:val="2"/>
          <w:sz w:val="24"/>
          <w:szCs w:val="24"/>
          <w:lang w:val="en-US" w:eastAsia="zh-CN" w:bidi="ar-SA"/>
        </w:rPr>
        <w:t>表2</w:t>
      </w:r>
      <w:r>
        <w:rPr>
          <w:rFonts w:hint="eastAsia" w:ascii="Times New Roman" w:hAnsi="Times New Roman" w:eastAsia="仿宋" w:cs="Times New Roman"/>
          <w:b/>
          <w:color w:val="auto"/>
          <w:kern w:val="2"/>
          <w:sz w:val="24"/>
          <w:szCs w:val="24"/>
          <w:lang w:val="en-US" w:eastAsia="zh-CN" w:bidi="ar-SA"/>
        </w:rPr>
        <w:t>.1-2湖南澧县高新技术产业开发区“</w:t>
      </w:r>
      <w:r>
        <w:rPr>
          <w:rFonts w:hint="default" w:ascii="Times New Roman" w:hAnsi="Times New Roman" w:eastAsia="仿宋" w:cs="Times New Roman"/>
          <w:b/>
          <w:color w:val="auto"/>
          <w:kern w:val="2"/>
          <w:sz w:val="24"/>
          <w:szCs w:val="24"/>
          <w:lang w:val="en-US" w:eastAsia="zh-CN" w:bidi="ar-SA"/>
        </w:rPr>
        <w:t>三线一单</w:t>
      </w:r>
      <w:r>
        <w:rPr>
          <w:rFonts w:hint="eastAsia" w:ascii="Times New Roman" w:hAnsi="Times New Roman" w:eastAsia="仿宋" w:cs="Times New Roman"/>
          <w:b/>
          <w:color w:val="auto"/>
          <w:kern w:val="2"/>
          <w:sz w:val="24"/>
          <w:szCs w:val="24"/>
          <w:lang w:val="en-US" w:eastAsia="zh-CN" w:bidi="ar-SA"/>
        </w:rPr>
        <w:t>”</w:t>
      </w:r>
      <w:r>
        <w:rPr>
          <w:rFonts w:hint="default" w:ascii="Times New Roman" w:hAnsi="Times New Roman" w:eastAsia="仿宋" w:cs="Times New Roman"/>
          <w:b/>
          <w:color w:val="auto"/>
          <w:kern w:val="2"/>
          <w:sz w:val="24"/>
          <w:szCs w:val="24"/>
          <w:lang w:val="en-US" w:eastAsia="zh-CN" w:bidi="ar-SA"/>
        </w:rPr>
        <w:t>生态环境管控要求及符合性分析</w:t>
      </w:r>
    </w:p>
    <w:tbl>
      <w:tblPr>
        <w:tblStyle w:val="16"/>
        <w:tblW w:w="51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6153"/>
        <w:gridCol w:w="6462"/>
        <w:gridCol w:w="711"/>
      </w:tblGrid>
      <w:tr w14:paraId="186D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97" w:type="pct"/>
            <w:vAlign w:val="center"/>
          </w:tcPr>
          <w:p w14:paraId="125960A3">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管控</w:t>
            </w:r>
          </w:p>
          <w:p w14:paraId="700600C2">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类型</w:t>
            </w:r>
          </w:p>
        </w:tc>
        <w:tc>
          <w:tcPr>
            <w:tcW w:w="2171" w:type="pct"/>
            <w:vAlign w:val="center"/>
          </w:tcPr>
          <w:p w14:paraId="5868B380">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管控要求</w:t>
            </w:r>
          </w:p>
        </w:tc>
        <w:tc>
          <w:tcPr>
            <w:tcW w:w="2280" w:type="pct"/>
            <w:vAlign w:val="center"/>
          </w:tcPr>
          <w:p w14:paraId="51AE8F16">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实际情况</w:t>
            </w:r>
          </w:p>
        </w:tc>
        <w:tc>
          <w:tcPr>
            <w:tcW w:w="251" w:type="pct"/>
            <w:vAlign w:val="center"/>
          </w:tcPr>
          <w:p w14:paraId="2EEA0934">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相符性</w:t>
            </w:r>
          </w:p>
        </w:tc>
      </w:tr>
      <w:tr w14:paraId="01E4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Merge w:val="restart"/>
            <w:vAlign w:val="center"/>
          </w:tcPr>
          <w:p w14:paraId="57C26558">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空间</w:t>
            </w:r>
          </w:p>
          <w:p w14:paraId="159D3694">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布局</w:t>
            </w:r>
          </w:p>
          <w:p w14:paraId="6D49B021">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约束</w:t>
            </w:r>
          </w:p>
        </w:tc>
        <w:tc>
          <w:tcPr>
            <w:tcW w:w="2171" w:type="pct"/>
            <w:vAlign w:val="center"/>
          </w:tcPr>
          <w:p w14:paraId="18350260">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1）高新区禁止引入涉三类工业用地及排放重金属企业入园，限制耗水量及排水量大的企业进入，从排水条件、区位条件综合考虑，东区主要发展涉一类工业用地企业，禁止引进气型污染企业，严格控制食品加工产业规模。</w:t>
            </w:r>
          </w:p>
        </w:tc>
        <w:tc>
          <w:tcPr>
            <w:tcW w:w="2280" w:type="pct"/>
          </w:tcPr>
          <w:p w14:paraId="1251C798">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本园区未引入三类工业入园。目前西区有一家企业涉及重金属废水排放：湖南运达机电科技股份有限公司于2011年投产建成，环保手续齐全。该公司生产鼓式制动器、盘式制动器有电泳、磷化工艺，磷化清洗废水中含有总锌，废水经自建污水处理站（混凝气浮法）处理后排入澧县城镇污水处理厂。</w:t>
            </w:r>
          </w:p>
          <w:p w14:paraId="6F01BB12">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西区涉及排水量较大的企业有湖南萌恒服装辅料有限公司（部分用地位于核准范围外），湖南重庆啤酒国人有限公司。根据2020年6月由湖南省环境保护科学研究院编制的《澧县高新技术产业开发区依托澧县城镇污水处理厂评估报告》的结论，开发区污水依托澧县城镇污水处理厂处理，从水量上看目前能满足，但余量较小；从水质角度看，目前澧县城镇污水处理厂能够接纳澧县高新技术产业开发区排放的生产废水和生活废水，处理效果良好。因此这一家涉重废水排放企业及两家企业水型污染企业废水能够得到有效地收集和处理。</w:t>
            </w:r>
          </w:p>
          <w:p w14:paraId="69A26FDB">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东区主要发展的为一类工业，未引进气型污染企业。</w:t>
            </w:r>
          </w:p>
        </w:tc>
        <w:tc>
          <w:tcPr>
            <w:tcW w:w="251" w:type="pct"/>
            <w:vAlign w:val="center"/>
          </w:tcPr>
          <w:p w14:paraId="3A0DD707">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符合</w:t>
            </w:r>
          </w:p>
        </w:tc>
      </w:tr>
      <w:tr w14:paraId="7347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Merge w:val="continue"/>
          </w:tcPr>
          <w:p w14:paraId="4B121E84">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tc>
        <w:tc>
          <w:tcPr>
            <w:tcW w:w="2171" w:type="pct"/>
            <w:vAlign w:val="center"/>
          </w:tcPr>
          <w:p w14:paraId="05314A86">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（2）在区块二(东区)东部与津市接壤区域依托现有绿地设置生态林地，将其东北澹水岸边的生态绿地组团向南延伸至汇洪通道与澧水交汇处。</w:t>
            </w:r>
          </w:p>
        </w:tc>
        <w:tc>
          <w:tcPr>
            <w:tcW w:w="2280" w:type="pct"/>
          </w:tcPr>
          <w:p w14:paraId="747DAA0B">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东部新区建设为标准化厂房出租形式，涉及废气排放的企业少，且均已实现能源清洁化，落实了污染治理和达标排放工作，未对下风向津市城区及津市森林公园造成不利影响；目前已将生态林地列入津澧新城总体规划中。在澧县高新区新一轮规划调扩区过程中，与原规划环评相比,将南面距澧水150-200m范围内的用地调出高新区用地范围，同时原规划环评中东园区东侧（距离津市城区1.0km范围内）的工业用地调整为非工业用地，增大工业生产区与津市的距离。控制东园区开发进度，待与津市接壤的1公里范围的园区用地纳入开发计划，园区将按照跟踪环评、调控扩区环评要求完善相关生态防护建设。</w:t>
            </w:r>
          </w:p>
        </w:tc>
        <w:tc>
          <w:tcPr>
            <w:tcW w:w="251" w:type="pct"/>
            <w:vAlign w:val="center"/>
          </w:tcPr>
          <w:p w14:paraId="7EADCCAA">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符合</w:t>
            </w:r>
          </w:p>
        </w:tc>
      </w:tr>
      <w:tr w14:paraId="7E5D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Merge w:val="restart"/>
            <w:vAlign w:val="center"/>
          </w:tcPr>
          <w:p w14:paraId="6A6497A0">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污染物排放管控</w:t>
            </w:r>
          </w:p>
        </w:tc>
        <w:tc>
          <w:tcPr>
            <w:tcW w:w="2171" w:type="pct"/>
            <w:vAlign w:val="center"/>
          </w:tcPr>
          <w:p w14:paraId="057DF889">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废水：区块一(西区)、区块二(东区):排水应全面实施雨污分流，做好区域相应排水管网、污水处理厂等基础设施建设。</w:t>
            </w:r>
          </w:p>
          <w:p w14:paraId="7C7D37D8">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1）区块一(西区)生产废水、生活污水经预处理达到澧县城镇污水处理厂进水水质要求后经管网进入污水处理厂深度处理后排入澹水；雨水排放分别通过白米机埠、群星机埠2个机埠排入回水渠中，最终经过乔家河自动电排进入澧水。</w:t>
            </w:r>
          </w:p>
          <w:p w14:paraId="10E30AE2">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2）区块二(东区)生活污水经污水管网汇至澧县创新创业园(东区)生活污水处理站进行处理后排放至污水处理站北侧沟渠入澹水，待澧县东部新区污水处理厂投入运行后，停用澧县创新创业园生活污水处理站，东区生产污水经市政污水管网汇至澧县东部新区污水处理厂进行处理，处理达标后的尾水通过专管排入澹水；雨水由管网收集后汇集到周边的沟渠中，通过北部的东洲泵站进入澹水。</w:t>
            </w:r>
          </w:p>
        </w:tc>
        <w:tc>
          <w:tcPr>
            <w:tcW w:w="2280" w:type="pct"/>
          </w:tcPr>
          <w:p w14:paraId="1FDB1291">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园区水污染控制措施已得到落实。</w:t>
            </w:r>
          </w:p>
          <w:p w14:paraId="59BFE42C">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（1）园区排水实施雨污分流，市政道路修建过程中截污和排污管网同步开发建设。</w:t>
            </w:r>
          </w:p>
          <w:p w14:paraId="051006F5">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2）西区（老区）涉生产废水企业各自建立废水处理设施，运行良好，生活污水与经过处理达标的废水接入澧县市政污水管网并排入澧县城镇污水处理厂进行处理，尾水排放至澹水。西区雨水管网覆盖率100%，雨水排放分别通过白米机埠、群星机埠2个机埠排入回水渠中，最终经过乔家河自动电排进入澧水。</w:t>
            </w:r>
          </w:p>
          <w:p w14:paraId="160A2691">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3）东区企业主要集中分布在创新创业园标准化厂房区域，企业排放污水量较小，主要为生活污水及少量成分类似于生活污水的地面清洁废水，不含第一类污染物。企业废水经市政污水管网汇至澧县东部新区污水处理厂进行处理，尾水通过专管排入澹水。东区雨水管网覆盖率100%，雨水自流至雨水管网汇集到周边的沟渠中，最后通过北部的东洲泵站进入澹水。</w:t>
            </w:r>
          </w:p>
        </w:tc>
        <w:tc>
          <w:tcPr>
            <w:tcW w:w="251" w:type="pct"/>
            <w:vAlign w:val="center"/>
          </w:tcPr>
          <w:p w14:paraId="640407A0">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符合</w:t>
            </w:r>
          </w:p>
        </w:tc>
      </w:tr>
      <w:tr w14:paraId="27AD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Merge w:val="continue"/>
          </w:tcPr>
          <w:p w14:paraId="55905C79">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tc>
        <w:tc>
          <w:tcPr>
            <w:tcW w:w="2171" w:type="pct"/>
            <w:vAlign w:val="center"/>
          </w:tcPr>
          <w:p w14:paraId="4E400719">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both"/>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废气：（1）对各企业工艺废气产出的生产节点，应配置废气收集与处理净化装置，确保达标排放；加强生产工艺研究与技术改进，采取有效措施，减少入园企业工艺废气的无组织排放；入园企业各生产装置排放的废气须达标排放。</w:t>
            </w:r>
          </w:p>
          <w:p w14:paraId="0240B816">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2）强化源头管控和末端治理，严格石化、生物医药、包装印刷、工业涂装等高VOCs排放建设项目准入，加快推进生物医药、工业涂装等行业企业VOCs治理，推进含VOCs原辅材料源头替代，实施清洁能源替代，加大锅炉、炉窑氮氧化物减排力度，风量在5万立方米/小时以上的单个排气口安装自动监测装置，完善臭氧和VOCs监测体系，开展臭氧污染防治监督帮扶。</w:t>
            </w:r>
          </w:p>
          <w:p w14:paraId="7D59B3ED">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（3）高新区内医药制造、食品等行业及涉锅炉大气污染物排放应满足《湖南省生态环境厅关于执行污染物特别排放限值(第一批)的公告》中的要求。</w:t>
            </w:r>
          </w:p>
        </w:tc>
        <w:tc>
          <w:tcPr>
            <w:tcW w:w="2280" w:type="pct"/>
          </w:tcPr>
          <w:p w14:paraId="4EC8DCF5">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园区大气污染防控措施已得到落实。</w:t>
            </w:r>
          </w:p>
          <w:p w14:paraId="10BC4E22">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1）园区内企业均按照其环评要求对废气开展污染防治，近年来尤其关注相关企业VOCs的治理与排放，所有相关企业均已按要求采用废气治理设施，确保各企业废气经处理可达到相应的行业排放标准及《大气污染物综合排放标准》（GB16297-1996）中的二级标准进行排放。并鼓励企业加强技术改造和清洁生产，降低大气污染物产生量。</w:t>
            </w:r>
          </w:p>
          <w:p w14:paraId="46F93FDE">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（2）对区内涉及VOCs排放的企业强化了源头管控和末端治理，确保达标排放。</w:t>
            </w:r>
          </w:p>
          <w:p w14:paraId="43046471">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（3）园区内的医药制造、食品等行业及涉锅炉大气污染物排放的企业满足《湖南省生态环境厅关于执行污染物特别排放限值（第一批）的公告》中的要求。</w:t>
            </w:r>
          </w:p>
        </w:tc>
        <w:tc>
          <w:tcPr>
            <w:tcW w:w="251" w:type="pct"/>
            <w:vAlign w:val="center"/>
          </w:tcPr>
          <w:p w14:paraId="1BE433D5">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tc>
      </w:tr>
      <w:tr w14:paraId="20D3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Merge w:val="continue"/>
          </w:tcPr>
          <w:p w14:paraId="48716309">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tc>
        <w:tc>
          <w:tcPr>
            <w:tcW w:w="2171" w:type="pct"/>
            <w:vAlign w:val="center"/>
          </w:tcPr>
          <w:p w14:paraId="305C5A2F">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(1)固废：做好高新区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严防二次污染。</w:t>
            </w:r>
          </w:p>
          <w:p w14:paraId="4E415CCC">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(2)危废：所有涉及危险化学品单位建立一企一档动态管理台账，严格执行危险废物转移许可制度，强化危险废物转移审批工作。</w:t>
            </w:r>
          </w:p>
        </w:tc>
        <w:tc>
          <w:tcPr>
            <w:tcW w:w="2280" w:type="pct"/>
          </w:tcPr>
          <w:p w14:paraId="76C4422E">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1）园区内已做好工业固体废物和生活垃圾的分类收集、转运、综合利用和无害化处理。园区推行清洁生产，减少固废产生量，鼓励固废的综合利用。企业对产生的固体废物特别是危险废物已按照国家有关规定利用或妥善处置。</w:t>
            </w:r>
          </w:p>
          <w:p w14:paraId="746E74AA">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（2）园区内涉及危险化学品单位都建立一企一档动态管理台账，严格执行危险废物转移许可制度。</w:t>
            </w:r>
          </w:p>
        </w:tc>
        <w:tc>
          <w:tcPr>
            <w:tcW w:w="251" w:type="pct"/>
            <w:vAlign w:val="center"/>
          </w:tcPr>
          <w:p w14:paraId="14A407A7">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符合</w:t>
            </w:r>
          </w:p>
        </w:tc>
      </w:tr>
      <w:tr w14:paraId="1098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97" w:type="pct"/>
            <w:vMerge w:val="restart"/>
            <w:vAlign w:val="center"/>
          </w:tcPr>
          <w:p w14:paraId="5C4B177E">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环境</w:t>
            </w:r>
          </w:p>
          <w:p w14:paraId="4B02BD36">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风险</w:t>
            </w:r>
          </w:p>
          <w:p w14:paraId="558E4985">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防控</w:t>
            </w:r>
          </w:p>
        </w:tc>
        <w:tc>
          <w:tcPr>
            <w:tcW w:w="2171" w:type="pct"/>
            <w:vAlign w:val="center"/>
          </w:tcPr>
          <w:p w14:paraId="16D6BB04">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高新区应健全环境风险防控体系，强化高新区重要环境风险源管控，做好环境风险防控措施和应急响应联动机制，确保区域环境安全。落实高新区突发环境事件应急预案提出的各项环境风险防范措施，严防环境风险事故发生。</w:t>
            </w:r>
          </w:p>
          <w:p w14:paraId="6AC3D369">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p>
        </w:tc>
        <w:tc>
          <w:tcPr>
            <w:tcW w:w="2280" w:type="pct"/>
          </w:tcPr>
          <w:p w14:paraId="61F1CEA3">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园区管委会协同常德市生态环境局澧县分局建立的环保站负责园区管家监督管理。目前，澧县高新技术产业开发区已设立风险防控环境应急指挥平台，总指挥为李论。园区修编的《澧县高新技术产业开发区突发环境事件应急预案（2024年修编）》于2024年12月9日在常德市生态环境局澧县分局完成备案，备案号：4307232024001G，12月10日在在常德市生态环境保护综合行政执法支队处完成备案，备案号：430723-2024-030-G，于2024年12月19日在湖南省环境保护厅环境监察局处完成备案。</w:t>
            </w:r>
          </w:p>
          <w:p w14:paraId="565EDD5A">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园区于2025年11月在高新区西区常德益翔实业有限公司开展了突发环境事件应急演练，按要求配备环境应急救援物资，环境风险防范措施已落实到位。</w:t>
            </w:r>
          </w:p>
        </w:tc>
        <w:tc>
          <w:tcPr>
            <w:tcW w:w="251" w:type="pct"/>
            <w:vAlign w:val="center"/>
          </w:tcPr>
          <w:p w14:paraId="7520AB5F">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符合</w:t>
            </w:r>
          </w:p>
        </w:tc>
      </w:tr>
      <w:tr w14:paraId="4B97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Merge w:val="continue"/>
          </w:tcPr>
          <w:p w14:paraId="0575B093">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tc>
        <w:tc>
          <w:tcPr>
            <w:tcW w:w="2171" w:type="pct"/>
          </w:tcPr>
          <w:p w14:paraId="22C5454A">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高新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tc>
        <w:tc>
          <w:tcPr>
            <w:tcW w:w="2280" w:type="pct"/>
            <w:vAlign w:val="center"/>
          </w:tcPr>
          <w:p w14:paraId="064EA0DA">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园区内已完成应急预案备案手续企业数量</w:t>
            </w:r>
            <w:r>
              <w:rPr>
                <w:rFonts w:hint="eastAsia" w:ascii="Times New Roman" w:hAnsi="Times New Roman" w:eastAsia="仿宋" w:cs="Times New Roman"/>
                <w:b w:val="0"/>
                <w:bCs/>
                <w:color w:val="auto"/>
                <w:kern w:val="0"/>
                <w:sz w:val="21"/>
                <w:szCs w:val="21"/>
                <w:highlight w:val="none"/>
                <w:u w:val="none"/>
                <w:lang w:val="en-US" w:eastAsia="zh-CN" w:bidi="ar-SA"/>
              </w:rPr>
              <w:t>22个。</w:t>
            </w:r>
          </w:p>
          <w:p w14:paraId="38ECFE28">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p>
        </w:tc>
        <w:tc>
          <w:tcPr>
            <w:tcW w:w="251" w:type="pct"/>
            <w:vAlign w:val="center"/>
          </w:tcPr>
          <w:p w14:paraId="22FA084A">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符合</w:t>
            </w:r>
          </w:p>
        </w:tc>
      </w:tr>
      <w:tr w14:paraId="1BD6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Merge w:val="continue"/>
          </w:tcPr>
          <w:p w14:paraId="3041D722">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tc>
        <w:tc>
          <w:tcPr>
            <w:tcW w:w="2171" w:type="pct"/>
          </w:tcPr>
          <w:p w14:paraId="2C846F63">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建设用地土壤风险防控：持续开展重点行业企业用地调查和典型行业周边土壤环境调查，对列入优先监管清单的地块，开展土壤污染调查和风险评估，按要求采取风险防控措施。</w:t>
            </w:r>
          </w:p>
        </w:tc>
        <w:tc>
          <w:tcPr>
            <w:tcW w:w="2280" w:type="pct"/>
            <w:vAlign w:val="center"/>
          </w:tcPr>
          <w:p w14:paraId="4AB3E5EA">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未涉及污染地块</w:t>
            </w:r>
          </w:p>
        </w:tc>
        <w:tc>
          <w:tcPr>
            <w:tcW w:w="251" w:type="pct"/>
            <w:vAlign w:val="center"/>
          </w:tcPr>
          <w:p w14:paraId="6F5EBE40">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符合</w:t>
            </w:r>
          </w:p>
        </w:tc>
      </w:tr>
      <w:tr w14:paraId="09C0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Merge w:val="continue"/>
          </w:tcPr>
          <w:p w14:paraId="60A4DCCB">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tc>
        <w:tc>
          <w:tcPr>
            <w:tcW w:w="2171" w:type="pct"/>
          </w:tcPr>
          <w:p w14:paraId="4B7D70DB">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农用地土壤风险防控：配合推进澧县受污染耕地土壤重金属污染成因排查，开展污染源头风险管控。</w:t>
            </w:r>
          </w:p>
        </w:tc>
        <w:tc>
          <w:tcPr>
            <w:tcW w:w="2280" w:type="pct"/>
            <w:vAlign w:val="center"/>
          </w:tcPr>
          <w:p w14:paraId="4FC898A6">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加强区域农用地土壤环境保护监督管理，保护农用地土壤</w:t>
            </w:r>
            <w:r>
              <w:rPr>
                <w:rFonts w:hint="eastAsia" w:ascii="Times New Roman" w:hAnsi="Times New Roman" w:eastAsia="仿宋" w:cs="Times New Roman"/>
                <w:b w:val="0"/>
                <w:bCs/>
                <w:color w:val="auto"/>
                <w:kern w:val="0"/>
                <w:sz w:val="21"/>
                <w:szCs w:val="21"/>
                <w:highlight w:val="none"/>
                <w:u w:val="none"/>
                <w:lang w:val="en-US" w:eastAsia="zh-CN" w:bidi="ar-SA"/>
              </w:rPr>
              <w:t>环境，管控农用地土壤环境风险。</w:t>
            </w:r>
          </w:p>
        </w:tc>
        <w:tc>
          <w:tcPr>
            <w:tcW w:w="251" w:type="pct"/>
            <w:vAlign w:val="center"/>
          </w:tcPr>
          <w:p w14:paraId="3266E2A9">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符合</w:t>
            </w:r>
          </w:p>
        </w:tc>
      </w:tr>
      <w:tr w14:paraId="46F3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Merge w:val="restart"/>
            <w:vAlign w:val="center"/>
          </w:tcPr>
          <w:p w14:paraId="44ED74BF">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资源开发效率要求</w:t>
            </w:r>
          </w:p>
        </w:tc>
        <w:tc>
          <w:tcPr>
            <w:tcW w:w="2171" w:type="pct"/>
          </w:tcPr>
          <w:p w14:paraId="5619BF23">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能源：逐步推进能源结构的改进，不断减少生产、生活用煤比重，大力发展电力、燃气、石油液化气等清洁能源。2025年综合能源消费量预测为21.63万吨标煤，单位GDP能耗预测值为0.214标煤/万元。区域“十四五”期间综合能源消费增量为6.2</w:t>
            </w:r>
          </w:p>
          <w:p w14:paraId="201A4AAB">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万吨标煤(当量值),单位GDP能耗下降11%。煤炭消费总量为16.65万吨，增量控制在5.73万吨。</w:t>
            </w:r>
          </w:p>
        </w:tc>
        <w:tc>
          <w:tcPr>
            <w:tcW w:w="2280" w:type="pct"/>
            <w:vAlign w:val="center"/>
          </w:tcPr>
          <w:p w14:paraId="670656BA">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目前，澧县高新技术产业开发区逐步推进能源结构改进，</w:t>
            </w:r>
            <w:r>
              <w:rPr>
                <w:rFonts w:hint="eastAsia" w:ascii="Times New Roman" w:hAnsi="Times New Roman" w:eastAsia="仿宋" w:cs="Times New Roman"/>
                <w:b w:val="0"/>
                <w:bCs/>
                <w:color w:val="auto"/>
                <w:kern w:val="0"/>
                <w:sz w:val="21"/>
                <w:szCs w:val="21"/>
                <w:highlight w:val="none"/>
                <w:u w:val="none"/>
                <w:lang w:val="en-US" w:eastAsia="zh-CN" w:bidi="ar-SA"/>
              </w:rPr>
              <w:t>减少生产、生活用煤比重，仅湖南萌恒服装辅料有限公司保留</w:t>
            </w:r>
            <w:r>
              <w:rPr>
                <w:rFonts w:hint="default" w:ascii="Times New Roman" w:hAnsi="Times New Roman" w:eastAsia="仿宋" w:cs="Times New Roman"/>
                <w:b w:val="0"/>
                <w:bCs/>
                <w:color w:val="auto"/>
                <w:kern w:val="0"/>
                <w:sz w:val="21"/>
                <w:szCs w:val="21"/>
                <w:highlight w:val="none"/>
                <w:u w:val="none"/>
                <w:lang w:val="en-US" w:eastAsia="zh-CN" w:bidi="ar-SA"/>
              </w:rPr>
              <w:t>1</w:t>
            </w:r>
            <w:r>
              <w:rPr>
                <w:rFonts w:hint="eastAsia" w:ascii="Times New Roman" w:hAnsi="Times New Roman" w:eastAsia="仿宋" w:cs="Times New Roman"/>
                <w:b w:val="0"/>
                <w:bCs/>
                <w:color w:val="auto"/>
                <w:kern w:val="0"/>
                <w:sz w:val="21"/>
                <w:szCs w:val="21"/>
                <w:highlight w:val="none"/>
                <w:u w:val="none"/>
                <w:lang w:val="en-US" w:eastAsia="zh-CN" w:bidi="ar-SA"/>
              </w:rPr>
              <w:t>台</w:t>
            </w:r>
            <w:r>
              <w:rPr>
                <w:rFonts w:hint="default" w:ascii="Times New Roman" w:hAnsi="Times New Roman" w:eastAsia="仿宋" w:cs="Times New Roman"/>
                <w:b w:val="0"/>
                <w:bCs/>
                <w:color w:val="auto"/>
                <w:kern w:val="0"/>
                <w:sz w:val="21"/>
                <w:szCs w:val="21"/>
                <w:highlight w:val="none"/>
                <w:u w:val="none"/>
                <w:lang w:val="en-US" w:eastAsia="zh-CN" w:bidi="ar-SA"/>
              </w:rPr>
              <w:t>36t/h</w:t>
            </w:r>
            <w:r>
              <w:rPr>
                <w:rFonts w:hint="eastAsia" w:ascii="Times New Roman" w:hAnsi="Times New Roman" w:eastAsia="仿宋" w:cs="Times New Roman"/>
                <w:b w:val="0"/>
                <w:bCs/>
                <w:color w:val="auto"/>
                <w:kern w:val="0"/>
                <w:sz w:val="21"/>
                <w:szCs w:val="21"/>
                <w:highlight w:val="none"/>
                <w:u w:val="none"/>
                <w:lang w:val="en-US" w:eastAsia="zh-CN" w:bidi="ar-SA"/>
              </w:rPr>
              <w:t>燃煤锅炉，采用低硫煤燃烧，配套脱硫设</w:t>
            </w:r>
            <w:r>
              <w:rPr>
                <w:rFonts w:hint="default" w:ascii="Times New Roman" w:hAnsi="Times New Roman" w:eastAsia="仿宋" w:cs="Times New Roman"/>
                <w:b w:val="0"/>
                <w:bCs/>
                <w:color w:val="auto"/>
                <w:kern w:val="0"/>
                <w:sz w:val="21"/>
                <w:szCs w:val="21"/>
                <w:highlight w:val="none"/>
                <w:u w:val="none"/>
                <w:lang w:val="en-US" w:eastAsia="zh-CN" w:bidi="ar-SA"/>
              </w:rPr>
              <w:t>施，其余有锅炉的企业均采用天然气。</w:t>
            </w:r>
          </w:p>
        </w:tc>
        <w:tc>
          <w:tcPr>
            <w:tcW w:w="251" w:type="pct"/>
            <w:vAlign w:val="center"/>
          </w:tcPr>
          <w:p w14:paraId="0B24C3C1">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符合</w:t>
            </w:r>
          </w:p>
        </w:tc>
      </w:tr>
      <w:tr w14:paraId="4ABF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Merge w:val="continue"/>
          </w:tcPr>
          <w:p w14:paraId="5BDD45D2">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tc>
        <w:tc>
          <w:tcPr>
            <w:tcW w:w="2171" w:type="pct"/>
          </w:tcPr>
          <w:p w14:paraId="631B2061">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水资源：严格按照用水定额核定取用水量，进一步加强计划用水管理，强化行业和产品用水强度控制。到2025年，高</w:t>
            </w:r>
          </w:p>
          <w:p w14:paraId="0861D54C">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新区指标应符合相应行政区域的管控要求，澧县水资源开发利用控制红线达到4.78亿立方米，万元国内生产总值用水量、万元工业增加值用水量分别比2020年降低17.92%和16.74%。</w:t>
            </w:r>
          </w:p>
        </w:tc>
        <w:tc>
          <w:tcPr>
            <w:tcW w:w="2280" w:type="pct"/>
            <w:vAlign w:val="center"/>
          </w:tcPr>
          <w:p w14:paraId="49152D5A">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加强用水定额管理，推广先进的节水技术和污水处理技术</w:t>
            </w:r>
            <w:r>
              <w:rPr>
                <w:rFonts w:hint="eastAsia" w:ascii="Times New Roman" w:hAnsi="Times New Roman" w:eastAsia="仿宋" w:cs="Times New Roman"/>
                <w:b w:val="0"/>
                <w:bCs/>
                <w:color w:val="auto"/>
                <w:kern w:val="0"/>
                <w:sz w:val="21"/>
                <w:szCs w:val="21"/>
                <w:highlight w:val="none"/>
                <w:u w:val="none"/>
                <w:lang w:val="en-US" w:eastAsia="zh-CN" w:bidi="ar-SA"/>
              </w:rPr>
              <w:t>，提高工业用水重复利用率。实行清洁、低耗、低排生产，限制高耗水、高污染型工业项目建设。</w:t>
            </w:r>
          </w:p>
        </w:tc>
        <w:tc>
          <w:tcPr>
            <w:tcW w:w="251" w:type="pct"/>
            <w:vAlign w:val="center"/>
          </w:tcPr>
          <w:p w14:paraId="20FA693A">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符合</w:t>
            </w:r>
          </w:p>
        </w:tc>
      </w:tr>
      <w:tr w14:paraId="1335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Merge w:val="continue"/>
          </w:tcPr>
          <w:p w14:paraId="7D701769">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p>
        </w:tc>
        <w:tc>
          <w:tcPr>
            <w:tcW w:w="2171" w:type="pct"/>
            <w:vAlign w:val="center"/>
          </w:tcPr>
          <w:p w14:paraId="10174876">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土地资源：促进高新区土地高质量利用。在详细规划编制、用地预审与选址、用地报批、土地出让、规划许可竣工验收等环节，全面推行工业项目建设用地引导指标和工业项目供地负面清单管理，高新区工业用地固定资产投入强度达到260万元/亩，工业用地地均税收达到13万元/亩。</w:t>
            </w:r>
          </w:p>
        </w:tc>
        <w:tc>
          <w:tcPr>
            <w:tcW w:w="2280" w:type="pct"/>
            <w:vAlign w:val="center"/>
          </w:tcPr>
          <w:p w14:paraId="6258F863">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强化土地集约利用，严格执行土地使用标准，加强土地开</w:t>
            </w:r>
            <w:r>
              <w:rPr>
                <w:rFonts w:hint="eastAsia" w:ascii="Times New Roman" w:hAnsi="Times New Roman" w:eastAsia="仿宋" w:cs="Times New Roman"/>
                <w:b w:val="0"/>
                <w:bCs/>
                <w:color w:val="auto"/>
                <w:kern w:val="0"/>
                <w:sz w:val="21"/>
                <w:szCs w:val="21"/>
                <w:highlight w:val="none"/>
                <w:u w:val="none"/>
                <w:lang w:val="en-US" w:eastAsia="zh-CN" w:bidi="ar-SA"/>
              </w:rPr>
              <w:t>发利用动态监管。</w:t>
            </w:r>
          </w:p>
        </w:tc>
        <w:tc>
          <w:tcPr>
            <w:tcW w:w="251" w:type="pct"/>
            <w:vAlign w:val="center"/>
          </w:tcPr>
          <w:p w14:paraId="0571BC87">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eastAsia" w:ascii="Times New Roman" w:hAnsi="Times New Roman" w:eastAsia="仿宋" w:cs="Times New Roman"/>
                <w:b w:val="0"/>
                <w:bCs/>
                <w:color w:val="auto"/>
                <w:kern w:val="0"/>
                <w:sz w:val="21"/>
                <w:szCs w:val="21"/>
                <w:highlight w:val="none"/>
                <w:u w:val="none"/>
                <w:lang w:val="en-US" w:eastAsia="zh-CN" w:bidi="ar-SA"/>
              </w:rPr>
            </w:pPr>
            <w:r>
              <w:rPr>
                <w:rFonts w:hint="eastAsia" w:ascii="Times New Roman" w:hAnsi="Times New Roman" w:eastAsia="仿宋" w:cs="Times New Roman"/>
                <w:b w:val="0"/>
                <w:bCs/>
                <w:color w:val="auto"/>
                <w:kern w:val="0"/>
                <w:sz w:val="21"/>
                <w:szCs w:val="21"/>
                <w:highlight w:val="none"/>
                <w:u w:val="none"/>
                <w:lang w:val="en-US" w:eastAsia="zh-CN" w:bidi="ar-SA"/>
              </w:rPr>
              <w:t>符合</w:t>
            </w:r>
          </w:p>
        </w:tc>
      </w:tr>
    </w:tbl>
    <w:p w14:paraId="199F20E7">
      <w:pPr>
        <w:snapToGrid w:val="0"/>
        <w:ind w:firstLine="640"/>
        <w:rPr>
          <w:rFonts w:hint="eastAsia" w:ascii="Times New Roman" w:hAnsi="仿宋_GB2312" w:eastAsia="仿宋" w:cs="仿宋_GB2312"/>
          <w:sz w:val="32"/>
          <w:szCs w:val="32"/>
        </w:rPr>
        <w:sectPr>
          <w:pgSz w:w="16838" w:h="11906" w:orient="landscape"/>
          <w:pgMar w:top="1587" w:right="2098" w:bottom="1531" w:left="1134" w:header="851" w:footer="992" w:gutter="0"/>
          <w:pgNumType w:fmt="numberInDash"/>
          <w:cols w:space="720" w:num="1"/>
          <w:docGrid w:type="lines" w:linePitch="312" w:charSpace="0"/>
        </w:sectPr>
      </w:pPr>
    </w:p>
    <w:p w14:paraId="7C368D63">
      <w:pPr>
        <w:pStyle w:val="14"/>
        <w:snapToGrid w:val="0"/>
        <w:spacing w:after="0"/>
        <w:ind w:left="0" w:leftChars="0" w:firstLine="640"/>
        <w:outlineLvl w:val="1"/>
        <w:rPr>
          <w:rFonts w:ascii="楷体_GB2312" w:hAnsi="楷体_GB2312" w:eastAsia="楷体_GB2312" w:cs="楷体_GB2312"/>
          <w:szCs w:val="32"/>
        </w:rPr>
      </w:pPr>
      <w:r>
        <w:rPr>
          <w:rFonts w:hint="eastAsia" w:ascii="楷体_GB2312" w:hAnsi="楷体_GB2312" w:eastAsia="楷体_GB2312" w:cs="楷体_GB2312"/>
          <w:szCs w:val="32"/>
        </w:rPr>
        <w:t>（三）水环境管理</w:t>
      </w:r>
    </w:p>
    <w:p w14:paraId="2ED5A801">
      <w:pPr>
        <w:pStyle w:val="14"/>
        <w:snapToGrid w:val="0"/>
        <w:spacing w:after="0"/>
        <w:ind w:left="0" w:leftChars="0" w:firstLine="640"/>
        <w:rPr>
          <w:rFonts w:hint="default" w:ascii="Times New Roman" w:hAnsi="Times New Roman" w:eastAsia="仿宋" w:cs="Times New Roman"/>
          <w:szCs w:val="32"/>
          <w:highlight w:val="none"/>
          <w:u w:val="single"/>
        </w:rPr>
      </w:pPr>
      <w:r>
        <w:rPr>
          <w:rFonts w:hint="default" w:ascii="Times New Roman" w:hAnsi="Times New Roman" w:eastAsia="仿宋" w:cs="Times New Roman"/>
          <w:szCs w:val="32"/>
          <w:highlight w:val="none"/>
        </w:rPr>
        <w:t>园区配套集中污水处理设施</w:t>
      </w:r>
      <w:r>
        <w:rPr>
          <w:rFonts w:hint="default" w:ascii="Times New Roman" w:hAnsi="Times New Roman" w:eastAsia="仿宋" w:cs="Times New Roman"/>
          <w:szCs w:val="32"/>
          <w:highlight w:val="none"/>
          <w:u w:val="single"/>
        </w:rPr>
        <w:t xml:space="preserve"> </w:t>
      </w:r>
      <w:r>
        <w:rPr>
          <w:rFonts w:hint="eastAsia" w:ascii="Times New Roman" w:hAnsi="Times New Roman" w:eastAsia="仿宋" w:cs="Times New Roman"/>
          <w:szCs w:val="32"/>
          <w:highlight w:val="none"/>
          <w:u w:val="single"/>
          <w:lang w:val="en-US" w:eastAsia="zh-CN"/>
        </w:rPr>
        <w:t>0</w:t>
      </w:r>
      <w:r>
        <w:rPr>
          <w:rFonts w:hint="default" w:ascii="Times New Roman" w:hAnsi="Times New Roman" w:eastAsia="仿宋" w:cs="Times New Roman"/>
          <w:szCs w:val="32"/>
          <w:highlight w:val="none"/>
          <w:u w:val="single"/>
        </w:rPr>
        <w:t xml:space="preserve"> </w:t>
      </w:r>
      <w:r>
        <w:rPr>
          <w:rFonts w:hint="default" w:ascii="Times New Roman" w:hAnsi="Times New Roman" w:eastAsia="仿宋" w:cs="Times New Roman"/>
          <w:szCs w:val="32"/>
          <w:highlight w:val="none"/>
        </w:rPr>
        <w:t>个，园区污水管网覆盖率为</w:t>
      </w:r>
      <w:r>
        <w:rPr>
          <w:rFonts w:hint="default" w:ascii="Times New Roman" w:hAnsi="Times New Roman" w:eastAsia="仿宋" w:cs="Times New Roman"/>
          <w:szCs w:val="32"/>
          <w:highlight w:val="none"/>
          <w:u w:val="single"/>
        </w:rPr>
        <w:t xml:space="preserve"> 100% </w:t>
      </w:r>
      <w:r>
        <w:rPr>
          <w:rFonts w:hint="default" w:ascii="Times New Roman" w:hAnsi="Times New Roman" w:eastAsia="仿宋" w:cs="Times New Roman"/>
          <w:szCs w:val="32"/>
          <w:highlight w:val="none"/>
        </w:rPr>
        <w:t>。</w:t>
      </w:r>
    </w:p>
    <w:p w14:paraId="6CDE5909">
      <w:pPr>
        <w:pStyle w:val="14"/>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u w:val="single"/>
        </w:rPr>
        <w:t>西区依托</w:t>
      </w:r>
      <w:r>
        <w:rPr>
          <w:rFonts w:hint="default" w:ascii="Times New Roman" w:hAnsi="Times New Roman" w:eastAsia="仿宋" w:cs="Times New Roman"/>
          <w:szCs w:val="32"/>
          <w:u w:val="single" w:color="000000"/>
        </w:rPr>
        <w:t>澧县城镇污水处理厂处理</w:t>
      </w:r>
      <w:r>
        <w:rPr>
          <w:rFonts w:hint="default" w:ascii="Times New Roman" w:hAnsi="Times New Roman" w:eastAsia="仿宋" w:cs="Times New Roman"/>
          <w:szCs w:val="32"/>
        </w:rPr>
        <w:t>，设计处理规模</w:t>
      </w:r>
      <w:r>
        <w:rPr>
          <w:rFonts w:hint="default" w:ascii="Times New Roman" w:hAnsi="Times New Roman" w:eastAsia="仿宋" w:cs="Times New Roman"/>
          <w:szCs w:val="32"/>
          <w:u w:val="single"/>
        </w:rPr>
        <w:t>3万</w:t>
      </w:r>
      <w:r>
        <w:rPr>
          <w:rFonts w:hint="default" w:ascii="Times New Roman" w:hAnsi="Times New Roman" w:eastAsia="仿宋" w:cs="Times New Roman"/>
          <w:szCs w:val="32"/>
        </w:rPr>
        <w:t>m³/d，实际处理规模</w:t>
      </w:r>
      <w:r>
        <w:rPr>
          <w:rFonts w:hint="default" w:ascii="Times New Roman" w:hAnsi="Times New Roman" w:eastAsia="仿宋" w:cs="Times New Roman"/>
          <w:szCs w:val="32"/>
          <w:u w:val="single" w:color="000000"/>
        </w:rPr>
        <w:t>3万</w:t>
      </w:r>
      <w:r>
        <w:rPr>
          <w:rFonts w:hint="default" w:ascii="Times New Roman" w:hAnsi="Times New Roman" w:eastAsia="仿宋" w:cs="Times New Roman"/>
          <w:szCs w:val="32"/>
        </w:rPr>
        <w:t>m³/d，污水处理工艺为</w:t>
      </w:r>
      <w:r>
        <w:rPr>
          <w:rFonts w:hint="default" w:ascii="Times New Roman" w:hAnsi="Times New Roman" w:eastAsia="仿宋" w:cs="Times New Roman"/>
          <w:szCs w:val="32"/>
          <w:u w:val="single"/>
        </w:rPr>
        <w:t>改良性氧化沟</w:t>
      </w:r>
      <w:r>
        <w:rPr>
          <w:rFonts w:hint="default" w:ascii="Times New Roman" w:hAnsi="Times New Roman" w:eastAsia="仿宋" w:cs="Times New Roman"/>
          <w:szCs w:val="32"/>
        </w:rPr>
        <w:t>，在线监测达标率</w:t>
      </w:r>
      <w:r>
        <w:rPr>
          <w:rFonts w:hint="default" w:ascii="Times New Roman" w:hAnsi="Times New Roman" w:eastAsia="仿宋" w:cs="Times New Roman"/>
          <w:szCs w:val="32"/>
          <w:u w:val="single" w:color="000000"/>
        </w:rPr>
        <w:t>100</w:t>
      </w:r>
      <w:r>
        <w:rPr>
          <w:rFonts w:hint="default" w:ascii="Times New Roman" w:hAnsi="Times New Roman" w:eastAsia="仿宋" w:cs="Times New Roman"/>
          <w:szCs w:val="32"/>
        </w:rPr>
        <w:t>%，园区雨水管网覆盖率</w:t>
      </w:r>
      <w:r>
        <w:rPr>
          <w:rFonts w:hint="default" w:ascii="Times New Roman" w:hAnsi="Times New Roman" w:eastAsia="仿宋" w:cs="Times New Roman"/>
          <w:szCs w:val="32"/>
          <w:u w:val="single" w:color="000000"/>
        </w:rPr>
        <w:t>100</w:t>
      </w:r>
      <w:r>
        <w:rPr>
          <w:rFonts w:hint="default" w:ascii="Times New Roman" w:hAnsi="Times New Roman" w:eastAsia="仿宋" w:cs="Times New Roman"/>
          <w:szCs w:val="32"/>
        </w:rPr>
        <w:t>%。</w:t>
      </w:r>
    </w:p>
    <w:p w14:paraId="2881D959">
      <w:pPr>
        <w:pStyle w:val="14"/>
        <w:snapToGrid w:val="0"/>
        <w:spacing w:after="0"/>
        <w:ind w:left="0" w:leftChars="0" w:firstLine="640"/>
        <w:rPr>
          <w:rFonts w:hint="default" w:ascii="Times New Roman" w:hAnsi="Times New Roman" w:eastAsia="仿宋" w:cs="Times New Roman"/>
          <w:szCs w:val="32"/>
        </w:rPr>
      </w:pPr>
      <w:r>
        <w:rPr>
          <w:rFonts w:hint="eastAsia" w:ascii="Times New Roman" w:hAnsi="Times New Roman" w:eastAsia="仿宋" w:cs="Times New Roman"/>
          <w:szCs w:val="32"/>
          <w:u w:val="single"/>
          <w:lang w:val="en-US" w:eastAsia="zh-CN"/>
        </w:rPr>
        <w:t>东区</w:t>
      </w:r>
      <w:r>
        <w:rPr>
          <w:rFonts w:hint="default" w:ascii="Times New Roman" w:hAnsi="Times New Roman" w:eastAsia="仿宋" w:cs="Times New Roman"/>
          <w:szCs w:val="32"/>
          <w:u w:val="single"/>
        </w:rPr>
        <w:t>依托</w:t>
      </w:r>
      <w:r>
        <w:rPr>
          <w:rFonts w:hint="eastAsia" w:ascii="Times New Roman" w:hAnsi="Times New Roman" w:eastAsia="仿宋" w:cs="Times New Roman"/>
          <w:szCs w:val="32"/>
          <w:u w:val="single" w:color="000000"/>
          <w:lang w:val="en-US" w:eastAsia="zh-CN"/>
        </w:rPr>
        <w:t>东部新区</w:t>
      </w:r>
      <w:r>
        <w:rPr>
          <w:rFonts w:hint="default" w:ascii="Times New Roman" w:hAnsi="Times New Roman" w:eastAsia="仿宋" w:cs="Times New Roman"/>
          <w:szCs w:val="32"/>
          <w:u w:val="single" w:color="000000"/>
        </w:rPr>
        <w:t>污水处理厂处理</w:t>
      </w:r>
      <w:r>
        <w:rPr>
          <w:rFonts w:hint="default" w:ascii="Times New Roman" w:hAnsi="Times New Roman" w:eastAsia="仿宋" w:cs="Times New Roman"/>
          <w:szCs w:val="32"/>
        </w:rPr>
        <w:t>，设计处理规模</w:t>
      </w:r>
      <w:r>
        <w:rPr>
          <w:rFonts w:hint="default" w:ascii="Times New Roman" w:hAnsi="Times New Roman" w:eastAsia="仿宋" w:cs="Times New Roman"/>
          <w:szCs w:val="32"/>
          <w:u w:val="single"/>
        </w:rPr>
        <w:t>3万</w:t>
      </w:r>
      <w:r>
        <w:rPr>
          <w:rFonts w:hint="default" w:ascii="Times New Roman" w:hAnsi="Times New Roman" w:eastAsia="仿宋" w:cs="Times New Roman"/>
          <w:szCs w:val="32"/>
        </w:rPr>
        <w:t>m³/d，实际处理规模</w:t>
      </w:r>
      <w:r>
        <w:rPr>
          <w:rFonts w:hint="default" w:ascii="Times New Roman" w:hAnsi="Times New Roman" w:eastAsia="仿宋" w:cs="Times New Roman"/>
          <w:szCs w:val="32"/>
          <w:u w:val="single" w:color="000000"/>
        </w:rPr>
        <w:t>3万</w:t>
      </w:r>
      <w:r>
        <w:rPr>
          <w:rFonts w:hint="default" w:ascii="Times New Roman" w:hAnsi="Times New Roman" w:eastAsia="仿宋" w:cs="Times New Roman"/>
          <w:szCs w:val="32"/>
        </w:rPr>
        <w:t>m³/d，污水处理工艺为</w:t>
      </w:r>
      <w:r>
        <w:rPr>
          <w:rFonts w:hint="default" w:ascii="Times New Roman" w:hAnsi="Times New Roman" w:eastAsia="仿宋" w:cs="Times New Roman"/>
          <w:szCs w:val="32"/>
          <w:u w:val="single"/>
        </w:rPr>
        <w:t>改良性氧化沟</w:t>
      </w:r>
      <w:r>
        <w:rPr>
          <w:rFonts w:hint="default" w:ascii="Times New Roman" w:hAnsi="Times New Roman" w:eastAsia="仿宋" w:cs="Times New Roman"/>
          <w:szCs w:val="32"/>
        </w:rPr>
        <w:t>，在线监测达标率</w:t>
      </w:r>
      <w:r>
        <w:rPr>
          <w:rFonts w:hint="default" w:ascii="Times New Roman" w:hAnsi="Times New Roman" w:eastAsia="仿宋" w:cs="Times New Roman"/>
          <w:szCs w:val="32"/>
          <w:u w:val="single" w:color="000000"/>
        </w:rPr>
        <w:t>100</w:t>
      </w:r>
      <w:r>
        <w:rPr>
          <w:rFonts w:hint="default" w:ascii="Times New Roman" w:hAnsi="Times New Roman" w:eastAsia="仿宋" w:cs="Times New Roman"/>
          <w:szCs w:val="32"/>
        </w:rPr>
        <w:t>%，园区雨水管网覆盖率</w:t>
      </w:r>
      <w:r>
        <w:rPr>
          <w:rFonts w:hint="default" w:ascii="Times New Roman" w:hAnsi="Times New Roman" w:eastAsia="仿宋" w:cs="Times New Roman"/>
          <w:szCs w:val="32"/>
          <w:u w:val="single" w:color="000000"/>
        </w:rPr>
        <w:t>100</w:t>
      </w:r>
      <w:r>
        <w:rPr>
          <w:rFonts w:hint="default" w:ascii="Times New Roman" w:hAnsi="Times New Roman" w:eastAsia="仿宋" w:cs="Times New Roman"/>
          <w:szCs w:val="32"/>
        </w:rPr>
        <w:t>%。</w:t>
      </w:r>
    </w:p>
    <w:p w14:paraId="5F3BFD0B">
      <w:pPr>
        <w:pStyle w:val="14"/>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园区于2020年6月完成澧县高新技术产业开发区依托</w:t>
      </w:r>
      <w:r>
        <w:rPr>
          <w:rFonts w:hint="eastAsia" w:ascii="Times New Roman" w:hAnsi="Times New Roman" w:eastAsia="仿宋" w:cs="Times New Roman"/>
          <w:szCs w:val="32"/>
          <w:lang w:eastAsia="zh-CN"/>
        </w:rPr>
        <w:t>澧县城镇污水处理</w:t>
      </w:r>
      <w:r>
        <w:rPr>
          <w:rFonts w:hint="default" w:ascii="Times New Roman" w:hAnsi="Times New Roman" w:eastAsia="仿宋" w:cs="Times New Roman"/>
          <w:szCs w:val="32"/>
        </w:rPr>
        <w:t>厂评估报告，从水量、水质、规划角度分析，</w:t>
      </w:r>
      <w:r>
        <w:rPr>
          <w:rFonts w:hint="eastAsia" w:ascii="Times New Roman" w:hAnsi="Times New Roman" w:eastAsia="仿宋" w:cs="Times New Roman"/>
          <w:szCs w:val="32"/>
          <w:lang w:eastAsia="zh-CN"/>
        </w:rPr>
        <w:t>澧县城镇污水处理</w:t>
      </w:r>
      <w:r>
        <w:rPr>
          <w:rFonts w:hint="default" w:ascii="Times New Roman" w:hAnsi="Times New Roman" w:eastAsia="仿宋" w:cs="Times New Roman"/>
          <w:szCs w:val="32"/>
        </w:rPr>
        <w:t>厂能够接纳澧县高新技术产业开发区排放的生产废水和生活污水，处理效果良好，符合规划。</w:t>
      </w:r>
    </w:p>
    <w:p w14:paraId="401E9CCA">
      <w:pPr>
        <w:pStyle w:val="14"/>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园区内涉及工业废水外排企业数量</w:t>
      </w:r>
      <w:r>
        <w:rPr>
          <w:rFonts w:hint="default" w:ascii="Times New Roman" w:hAnsi="Times New Roman" w:eastAsia="仿宋" w:cs="Times New Roman"/>
          <w:szCs w:val="32"/>
          <w:u w:val="single" w:color="000000"/>
        </w:rPr>
        <w:t>6</w:t>
      </w:r>
      <w:r>
        <w:rPr>
          <w:rFonts w:hint="default" w:ascii="Times New Roman" w:hAnsi="Times New Roman" w:eastAsia="仿宋" w:cs="Times New Roman"/>
          <w:szCs w:val="32"/>
        </w:rPr>
        <w:t>个，工业废水总排放量</w:t>
      </w:r>
      <w:r>
        <w:rPr>
          <w:rFonts w:hint="eastAsia" w:ascii="Times New Roman" w:hAnsi="Times New Roman" w:eastAsia="仿宋" w:cs="Times New Roman"/>
          <w:szCs w:val="32"/>
          <w:u w:val="single" w:color="000000"/>
          <w:lang w:val="en-US" w:eastAsia="zh-CN"/>
        </w:rPr>
        <w:t>2089</w:t>
      </w:r>
      <w:r>
        <w:rPr>
          <w:rFonts w:hint="default" w:ascii="Times New Roman" w:hAnsi="Times New Roman" w:eastAsia="仿宋" w:cs="Times New Roman"/>
          <w:szCs w:val="32"/>
        </w:rPr>
        <w:t>m³/d，外排污水纳管企业数量</w:t>
      </w:r>
      <w:r>
        <w:rPr>
          <w:rFonts w:hint="eastAsia" w:ascii="Times New Roman" w:hAnsi="Times New Roman" w:eastAsia="仿宋" w:cs="Times New Roman"/>
          <w:szCs w:val="32"/>
          <w:u w:val="single" w:color="000000"/>
          <w:lang w:val="en-US" w:eastAsia="zh-CN"/>
        </w:rPr>
        <w:t>84</w:t>
      </w:r>
      <w:r>
        <w:rPr>
          <w:rFonts w:hint="default" w:ascii="Times New Roman" w:hAnsi="Times New Roman" w:eastAsia="仿宋" w:cs="Times New Roman"/>
          <w:szCs w:val="32"/>
        </w:rPr>
        <w:t>个，污水集中处理比例</w:t>
      </w:r>
      <w:r>
        <w:rPr>
          <w:rFonts w:hint="default" w:ascii="Times New Roman" w:hAnsi="Times New Roman" w:eastAsia="仿宋" w:cs="Times New Roman"/>
          <w:szCs w:val="32"/>
          <w:u w:val="single" w:color="000000"/>
        </w:rPr>
        <w:t>100</w:t>
      </w:r>
      <w:r>
        <w:rPr>
          <w:rFonts w:hint="default" w:ascii="Times New Roman" w:hAnsi="Times New Roman" w:eastAsia="仿宋" w:cs="Times New Roman"/>
          <w:szCs w:val="32"/>
        </w:rPr>
        <w:t>%（按外排水量计）。</w:t>
      </w:r>
    </w:p>
    <w:p w14:paraId="446F882E">
      <w:pPr>
        <w:pStyle w:val="14"/>
        <w:snapToGrid w:val="0"/>
        <w:spacing w:after="0"/>
        <w:ind w:left="0" w:leftChars="0" w:firstLine="64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园区年度水污染物总排放量：化学需氧量</w:t>
      </w:r>
      <w:r>
        <w:rPr>
          <w:rFonts w:hint="eastAsia" w:ascii="Times New Roman" w:hAnsi="Times New Roman" w:eastAsia="仿宋" w:cs="Times New Roman"/>
          <w:szCs w:val="32"/>
          <w:highlight w:val="none"/>
          <w:u w:val="single"/>
          <w:lang w:val="en-US" w:eastAsia="zh-CN"/>
        </w:rPr>
        <w:t>6.583</w:t>
      </w:r>
      <w:r>
        <w:rPr>
          <w:rFonts w:hint="default" w:ascii="Times New Roman" w:hAnsi="Times New Roman" w:eastAsia="仿宋" w:cs="Times New Roman"/>
          <w:szCs w:val="32"/>
          <w:highlight w:val="none"/>
        </w:rPr>
        <w:t>t/a，氨氮</w:t>
      </w:r>
      <w:r>
        <w:rPr>
          <w:rFonts w:hint="eastAsia" w:ascii="Times New Roman" w:hAnsi="Times New Roman" w:eastAsia="仿宋" w:cs="Times New Roman"/>
          <w:szCs w:val="32"/>
          <w:highlight w:val="none"/>
          <w:u w:val="single"/>
          <w:lang w:val="en-US" w:eastAsia="zh-CN"/>
        </w:rPr>
        <w:t>0.201</w:t>
      </w:r>
      <w:r>
        <w:rPr>
          <w:rFonts w:hint="default" w:ascii="Times New Roman" w:hAnsi="Times New Roman" w:eastAsia="仿宋" w:cs="Times New Roman"/>
          <w:szCs w:val="32"/>
          <w:highlight w:val="none"/>
          <w:u w:val="single"/>
          <w:lang w:val="en-US" w:eastAsia="zh-CN"/>
        </w:rPr>
        <w:t>t/a</w:t>
      </w:r>
      <w:r>
        <w:rPr>
          <w:rFonts w:hint="default" w:ascii="Times New Roman" w:hAnsi="Times New Roman" w:eastAsia="仿宋" w:cs="Times New Roman"/>
          <w:szCs w:val="32"/>
          <w:highlight w:val="none"/>
        </w:rPr>
        <w:t>，其他因子（重金属等）</w:t>
      </w:r>
      <w:r>
        <w:rPr>
          <w:rFonts w:hint="default" w:ascii="Times New Roman" w:hAnsi="Times New Roman" w:eastAsia="仿宋" w:cs="Times New Roman"/>
          <w:szCs w:val="32"/>
          <w:highlight w:val="none"/>
          <w:u w:val="single"/>
        </w:rPr>
        <w:t>总氮：</w:t>
      </w:r>
      <w:r>
        <w:rPr>
          <w:rFonts w:hint="eastAsia" w:ascii="Times New Roman" w:hAnsi="Times New Roman" w:eastAsia="仿宋" w:cs="Times New Roman"/>
          <w:szCs w:val="32"/>
          <w:highlight w:val="none"/>
          <w:u w:val="single"/>
          <w:lang w:val="en-US" w:eastAsia="zh-CN"/>
        </w:rPr>
        <w:t>6.689t</w:t>
      </w:r>
      <w:r>
        <w:rPr>
          <w:rFonts w:hint="default" w:ascii="Times New Roman" w:hAnsi="Times New Roman" w:eastAsia="仿宋" w:cs="Times New Roman"/>
          <w:szCs w:val="32"/>
          <w:highlight w:val="none"/>
          <w:u w:val="single"/>
        </w:rPr>
        <w:t>/a</w:t>
      </w:r>
      <w:r>
        <w:rPr>
          <w:rFonts w:hint="default" w:ascii="Times New Roman" w:hAnsi="Times New Roman" w:eastAsia="仿宋" w:cs="Times New Roman"/>
          <w:szCs w:val="32"/>
          <w:highlight w:val="none"/>
        </w:rPr>
        <w:t>，</w:t>
      </w:r>
      <w:r>
        <w:rPr>
          <w:rFonts w:hint="default" w:ascii="Times New Roman" w:hAnsi="Times New Roman" w:eastAsia="仿宋" w:cs="Times New Roman"/>
          <w:szCs w:val="32"/>
          <w:highlight w:val="none"/>
          <w:u w:val="single"/>
        </w:rPr>
        <w:t>总磷：0</w:t>
      </w:r>
      <w:r>
        <w:rPr>
          <w:rFonts w:hint="eastAsia" w:ascii="Times New Roman" w:hAnsi="Times New Roman" w:eastAsia="仿宋" w:cs="Times New Roman"/>
          <w:szCs w:val="32"/>
          <w:highlight w:val="none"/>
          <w:u w:val="single"/>
          <w:lang w:val="en-US" w:eastAsia="zh-CN"/>
        </w:rPr>
        <w:t>.176</w:t>
      </w:r>
      <w:r>
        <w:rPr>
          <w:rFonts w:hint="default" w:ascii="Times New Roman" w:hAnsi="Times New Roman" w:eastAsia="仿宋" w:cs="Times New Roman"/>
          <w:szCs w:val="32"/>
          <w:highlight w:val="none"/>
        </w:rPr>
        <w:t>t/a。（园区废水排放不涉及第一类污染物）</w:t>
      </w:r>
    </w:p>
    <w:p w14:paraId="6E3BF13E">
      <w:pPr>
        <w:pStyle w:val="14"/>
        <w:snapToGrid w:val="0"/>
        <w:spacing w:after="0"/>
        <w:ind w:left="0" w:leftChars="0" w:firstLine="640"/>
        <w:rPr>
          <w:rFonts w:hint="default" w:ascii="Times New Roman" w:hAnsi="Times New Roman" w:eastAsia="宋体" w:cs="Times New Roman"/>
          <w:szCs w:val="32"/>
          <w:highlight w:val="yellow"/>
          <w:lang w:val="en-US" w:eastAsia="zh-CN"/>
        </w:rPr>
      </w:pPr>
      <w:r>
        <w:rPr>
          <w:rFonts w:hint="default" w:ascii="Times New Roman" w:hAnsi="Times New Roman" w:eastAsia="仿宋" w:cs="Times New Roman"/>
          <w:szCs w:val="32"/>
        </w:rPr>
        <w:t>排污口下游最近的地表水水质管控断面名称</w:t>
      </w:r>
      <w:r>
        <w:rPr>
          <w:rFonts w:hint="default" w:ascii="Times New Roman" w:hAnsi="Times New Roman" w:eastAsia="仿宋" w:cs="Times New Roman"/>
          <w:szCs w:val="32"/>
          <w:u w:val="single"/>
        </w:rPr>
        <w:t>东洲</w:t>
      </w:r>
      <w:r>
        <w:rPr>
          <w:rFonts w:hint="default" w:ascii="Times New Roman" w:hAnsi="Times New Roman" w:eastAsia="仿宋" w:cs="Times New Roman"/>
          <w:szCs w:val="32"/>
        </w:rPr>
        <w:t>断面，水功能区划</w:t>
      </w:r>
      <w:r>
        <w:rPr>
          <w:rFonts w:hint="default" w:ascii="Times New Roman" w:hAnsi="Times New Roman" w:eastAsia="仿宋" w:cs="Times New Roman"/>
          <w:szCs w:val="32"/>
          <w:u w:val="single"/>
        </w:rPr>
        <w:t>为开发利用</w:t>
      </w:r>
      <w:r>
        <w:rPr>
          <w:rFonts w:hint="default" w:ascii="Times New Roman" w:hAnsi="Times New Roman" w:eastAsia="仿宋" w:cs="Times New Roman"/>
          <w:szCs w:val="32"/>
          <w:u w:val="single"/>
          <w:lang w:eastAsia="zh-CN"/>
        </w:rPr>
        <w:t>Ⅳ</w:t>
      </w:r>
      <w:r>
        <w:rPr>
          <w:rFonts w:hint="default" w:ascii="Times New Roman" w:hAnsi="Times New Roman" w:eastAsia="仿宋" w:cs="Times New Roman"/>
          <w:szCs w:val="32"/>
        </w:rPr>
        <w:t>类，</w:t>
      </w:r>
      <w:r>
        <w:rPr>
          <w:rFonts w:hint="eastAsia" w:ascii="Times New Roman" w:hAnsi="Times New Roman" w:eastAsia="仿宋" w:cs="Times New Roman"/>
          <w:szCs w:val="32"/>
          <w:lang w:val="en-US" w:eastAsia="zh-CN"/>
        </w:rPr>
        <w:t>监测达标率</w:t>
      </w:r>
      <w:r>
        <w:rPr>
          <w:rFonts w:hint="default" w:ascii="Times New Roman" w:hAnsi="Times New Roman" w:eastAsia="仿宋" w:cs="Times New Roman"/>
          <w:szCs w:val="32"/>
          <w:lang w:val="en-US" w:eastAsia="zh-CN"/>
        </w:rPr>
        <w:t>100</w:t>
      </w:r>
      <w:r>
        <w:rPr>
          <w:rFonts w:hint="eastAsia" w:ascii="Times New Roman" w:hAnsi="Times New Roman" w:eastAsia="仿宋" w:cs="Times New Roman"/>
          <w:szCs w:val="32"/>
          <w:lang w:val="en-US" w:eastAsia="zh-CN"/>
        </w:rPr>
        <w:t>%，无超标因子。</w:t>
      </w:r>
    </w:p>
    <w:p w14:paraId="0EC5CC77">
      <w:pPr>
        <w:pStyle w:val="14"/>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无</w:t>
      </w:r>
      <w:r>
        <w:rPr>
          <w:rFonts w:hint="eastAsia" w:ascii="仿宋" w:hAnsi="仿宋" w:eastAsia="仿宋" w:cs="仿宋"/>
          <w:szCs w:val="32"/>
          <w:lang w:eastAsia="zh-CN"/>
        </w:rPr>
        <w:t>“</w:t>
      </w:r>
      <w:r>
        <w:rPr>
          <w:rFonts w:hint="default" w:ascii="Times New Roman" w:hAnsi="Times New Roman" w:eastAsia="仿宋" w:cs="Times New Roman"/>
          <w:szCs w:val="32"/>
        </w:rPr>
        <w:t>双源</w:t>
      </w:r>
      <w:r>
        <w:rPr>
          <w:rFonts w:hint="eastAsia" w:ascii="仿宋" w:hAnsi="仿宋" w:eastAsia="仿宋" w:cs="仿宋"/>
          <w:szCs w:val="32"/>
          <w:lang w:eastAsia="zh-CN"/>
        </w:rPr>
        <w:t>”</w:t>
      </w:r>
      <w:r>
        <w:rPr>
          <w:rFonts w:hint="default" w:ascii="Times New Roman" w:hAnsi="Times New Roman" w:eastAsia="仿宋" w:cs="Times New Roman"/>
          <w:szCs w:val="32"/>
        </w:rPr>
        <w:t>地下水监测设备建设。</w:t>
      </w:r>
    </w:p>
    <w:p w14:paraId="43FF099E">
      <w:pPr>
        <w:pStyle w:val="14"/>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园区内涉及黑臭水体+数量</w:t>
      </w:r>
      <w:r>
        <w:rPr>
          <w:rFonts w:hint="default" w:ascii="Times New Roman" w:hAnsi="Times New Roman" w:eastAsia="仿宋" w:cs="Times New Roman"/>
          <w:szCs w:val="32"/>
          <w:u w:val="single"/>
        </w:rPr>
        <w:t>0</w:t>
      </w:r>
      <w:r>
        <w:rPr>
          <w:rFonts w:hint="default" w:ascii="Times New Roman" w:hAnsi="Times New Roman" w:eastAsia="仿宋" w:cs="Times New Roman"/>
          <w:szCs w:val="32"/>
        </w:rPr>
        <w:t>个，已完成整治</w:t>
      </w:r>
      <w:r>
        <w:rPr>
          <w:rFonts w:hint="default" w:ascii="Times New Roman" w:hAnsi="Times New Roman" w:eastAsia="仿宋" w:cs="Times New Roman"/>
          <w:szCs w:val="32"/>
          <w:u w:val="single"/>
        </w:rPr>
        <w:t>0</w:t>
      </w:r>
      <w:r>
        <w:rPr>
          <w:rFonts w:hint="default" w:ascii="Times New Roman" w:hAnsi="Times New Roman" w:eastAsia="仿宋" w:cs="Times New Roman"/>
          <w:szCs w:val="32"/>
        </w:rPr>
        <w:t>个，未开工的</w:t>
      </w:r>
      <w:r>
        <w:rPr>
          <w:rFonts w:hint="default" w:ascii="Times New Roman" w:hAnsi="Times New Roman" w:eastAsia="仿宋" w:cs="Times New Roman"/>
          <w:szCs w:val="32"/>
          <w:u w:val="single"/>
        </w:rPr>
        <w:t>/</w:t>
      </w:r>
      <w:r>
        <w:rPr>
          <w:rFonts w:hint="default" w:ascii="Times New Roman" w:hAnsi="Times New Roman" w:eastAsia="仿宋" w:cs="Times New Roman"/>
          <w:szCs w:val="32"/>
        </w:rPr>
        <w:t>个，修复中的</w:t>
      </w:r>
      <w:r>
        <w:rPr>
          <w:rFonts w:hint="default" w:ascii="Times New Roman" w:hAnsi="Times New Roman" w:eastAsia="仿宋" w:cs="Times New Roman"/>
          <w:szCs w:val="32"/>
          <w:u w:val="single"/>
        </w:rPr>
        <w:t>/</w:t>
      </w:r>
      <w:r>
        <w:rPr>
          <w:rFonts w:hint="default" w:ascii="Times New Roman" w:hAnsi="Times New Roman" w:eastAsia="仿宋" w:cs="Times New Roman"/>
          <w:szCs w:val="32"/>
        </w:rPr>
        <w:t>个。</w:t>
      </w:r>
    </w:p>
    <w:p w14:paraId="3511B507">
      <w:pPr>
        <w:pStyle w:val="14"/>
        <w:snapToGrid w:val="0"/>
        <w:spacing w:after="0"/>
        <w:ind w:left="0" w:leftChars="0" w:firstLine="640"/>
        <w:outlineLvl w:val="1"/>
        <w:rPr>
          <w:rFonts w:ascii="楷体_GB2312" w:hAnsi="楷体_GB2312" w:eastAsia="楷体_GB2312" w:cs="楷体_GB2312"/>
          <w:szCs w:val="32"/>
        </w:rPr>
      </w:pPr>
      <w:r>
        <w:rPr>
          <w:rFonts w:hint="eastAsia" w:ascii="楷体_GB2312" w:hAnsi="楷体_GB2312" w:eastAsia="楷体_GB2312" w:cs="楷体_GB2312"/>
          <w:szCs w:val="32"/>
        </w:rPr>
        <w:t>（四）大气环境管理</w:t>
      </w:r>
    </w:p>
    <w:p w14:paraId="42DBACC4">
      <w:pPr>
        <w:pStyle w:val="14"/>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园区内涉及工业废气外排企业数量</w:t>
      </w:r>
      <w:r>
        <w:rPr>
          <w:rFonts w:hint="default" w:ascii="Times New Roman" w:hAnsi="Times New Roman" w:eastAsia="仿宋" w:cs="Times New Roman"/>
          <w:szCs w:val="32"/>
          <w:u w:val="single" w:color="000000"/>
        </w:rPr>
        <w:t>12</w:t>
      </w:r>
      <w:r>
        <w:rPr>
          <w:rFonts w:hint="default" w:ascii="Times New Roman" w:hAnsi="Times New Roman" w:eastAsia="仿宋" w:cs="Times New Roman"/>
          <w:szCs w:val="32"/>
        </w:rPr>
        <w:t>个，大气质量监测达标率</w:t>
      </w:r>
      <w:r>
        <w:rPr>
          <w:rFonts w:hint="default" w:ascii="Times New Roman" w:hAnsi="Times New Roman" w:eastAsia="仿宋" w:cs="Times New Roman"/>
          <w:szCs w:val="32"/>
          <w:u w:val="single"/>
        </w:rPr>
        <w:t>100</w:t>
      </w:r>
      <w:r>
        <w:rPr>
          <w:rFonts w:hint="default" w:ascii="Times New Roman" w:hAnsi="Times New Roman" w:eastAsia="仿宋" w:cs="Times New Roman"/>
          <w:szCs w:val="32"/>
        </w:rPr>
        <w:t>%，超标因子</w:t>
      </w:r>
      <w:r>
        <w:rPr>
          <w:rFonts w:hint="default" w:ascii="Times New Roman" w:hAnsi="Times New Roman" w:eastAsia="仿宋" w:cs="Times New Roman"/>
          <w:szCs w:val="32"/>
          <w:u w:val="single"/>
        </w:rPr>
        <w:t>/</w:t>
      </w:r>
      <w:r>
        <w:rPr>
          <w:rFonts w:hint="default" w:ascii="Times New Roman" w:hAnsi="Times New Roman" w:eastAsia="仿宋" w:cs="Times New Roman"/>
          <w:szCs w:val="32"/>
        </w:rPr>
        <w:t>，最大超标倍数</w:t>
      </w:r>
      <w:r>
        <w:rPr>
          <w:rFonts w:hint="default" w:ascii="Times New Roman" w:hAnsi="Times New Roman" w:eastAsia="仿宋" w:cs="Times New Roman"/>
          <w:szCs w:val="32"/>
          <w:u w:val="single"/>
        </w:rPr>
        <w:t>/</w:t>
      </w:r>
      <w:r>
        <w:rPr>
          <w:rFonts w:hint="default" w:ascii="Times New Roman" w:hAnsi="Times New Roman" w:eastAsia="仿宋" w:cs="Times New Roman"/>
          <w:szCs w:val="32"/>
        </w:rPr>
        <w:t>倍。大气污染物总排放量：二氧化硫</w:t>
      </w:r>
      <w:r>
        <w:rPr>
          <w:rFonts w:hint="eastAsia" w:ascii="Times New Roman" w:hAnsi="Times New Roman" w:eastAsia="仿宋" w:cs="Times New Roman"/>
          <w:szCs w:val="32"/>
          <w:u w:val="single" w:color="000000"/>
          <w:lang w:val="en-US" w:eastAsia="zh-CN"/>
        </w:rPr>
        <w:t>2.7303</w:t>
      </w:r>
      <w:r>
        <w:rPr>
          <w:rFonts w:hint="default" w:ascii="Times New Roman" w:hAnsi="Times New Roman" w:eastAsia="仿宋" w:cs="Times New Roman"/>
          <w:szCs w:val="32"/>
        </w:rPr>
        <w:t>t/a，氮氧化物</w:t>
      </w:r>
      <w:r>
        <w:rPr>
          <w:rFonts w:hint="eastAsia" w:ascii="Times New Roman" w:hAnsi="Times New Roman" w:eastAsia="仿宋" w:cs="Times New Roman"/>
          <w:szCs w:val="32"/>
          <w:u w:val="single" w:color="000000"/>
          <w:lang w:val="en-US" w:eastAsia="zh-CN"/>
        </w:rPr>
        <w:t>8.298</w:t>
      </w:r>
      <w:r>
        <w:rPr>
          <w:rFonts w:hint="default" w:ascii="Times New Roman" w:hAnsi="Times New Roman" w:eastAsia="仿宋" w:cs="Times New Roman"/>
          <w:szCs w:val="32"/>
        </w:rPr>
        <w:t>t/a，VOCs</w:t>
      </w:r>
      <w:r>
        <w:rPr>
          <w:rFonts w:hint="eastAsia" w:ascii="Times New Roman" w:hAnsi="Times New Roman" w:eastAsia="仿宋" w:cs="Times New Roman"/>
          <w:szCs w:val="32"/>
          <w:u w:val="single"/>
          <w:lang w:val="en-US" w:eastAsia="zh-CN"/>
        </w:rPr>
        <w:t>25.28</w:t>
      </w:r>
      <w:r>
        <w:rPr>
          <w:rFonts w:hint="default" w:ascii="Times New Roman" w:hAnsi="Times New Roman" w:eastAsia="仿宋" w:cs="Times New Roman"/>
          <w:szCs w:val="32"/>
        </w:rPr>
        <w:t>t/a，其他:</w:t>
      </w:r>
      <w:r>
        <w:rPr>
          <w:rFonts w:hint="default" w:ascii="Times New Roman" w:hAnsi="Times New Roman" w:eastAsia="仿宋" w:cs="Times New Roman"/>
          <w:szCs w:val="32"/>
          <w:u w:val="single"/>
        </w:rPr>
        <w:t>无</w:t>
      </w:r>
      <w:r>
        <w:rPr>
          <w:rFonts w:hint="default" w:ascii="Times New Roman" w:hAnsi="Times New Roman" w:eastAsia="仿宋" w:cs="Times New Roman"/>
          <w:szCs w:val="32"/>
        </w:rPr>
        <w:t>。</w:t>
      </w:r>
    </w:p>
    <w:p w14:paraId="4CD9E6FB">
      <w:pPr>
        <w:pStyle w:val="14"/>
        <w:snapToGrid w:val="0"/>
        <w:spacing w:after="0"/>
        <w:ind w:left="0" w:leftChars="0" w:firstLine="640"/>
        <w:rPr>
          <w:rFonts w:ascii="仿宋" w:hAnsi="仿宋" w:eastAsia="仿宋" w:cs="仿宋_GB2312"/>
          <w:szCs w:val="32"/>
        </w:rPr>
      </w:pPr>
      <w:r>
        <w:rPr>
          <w:rFonts w:hint="eastAsia" w:ascii="仿宋" w:hAnsi="仿宋" w:eastAsia="仿宋" w:cs="仿宋_GB2312"/>
          <w:szCs w:val="32"/>
        </w:rPr>
        <w:t>园区空气监测站建设情况（含小微站建设等），监测点位、监测因子、监测结果自评情况：</w:t>
      </w:r>
    </w:p>
    <w:p w14:paraId="03E5F175">
      <w:pPr>
        <w:pStyle w:val="39"/>
        <w:ind w:right="106" w:rightChars="38" w:firstLine="56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园区建有一座小微空气监测站：澧县创新创业园空气质量自动监测站，位于澧县高新区创新创业园内，监测因子为</w:t>
      </w:r>
      <w:r>
        <w:rPr>
          <w:rFonts w:ascii="Times New Roman" w:hAnsi="仿宋_GB2312" w:eastAsia="仿宋" w:cs="仿宋_GB2312"/>
          <w:sz w:val="32"/>
          <w:szCs w:val="32"/>
        </w:rPr>
        <w:t>PM</w:t>
      </w:r>
      <w:r>
        <w:rPr>
          <w:rFonts w:ascii="Times New Roman" w:hAnsi="仿宋_GB2312" w:eastAsia="仿宋" w:cs="仿宋_GB2312"/>
          <w:sz w:val="32"/>
          <w:szCs w:val="32"/>
          <w:vertAlign w:val="subscript"/>
        </w:rPr>
        <w:t>2.5</w:t>
      </w:r>
      <w:r>
        <w:rPr>
          <w:rFonts w:hint="eastAsia" w:ascii="Times New Roman" w:hAnsi="仿宋_GB2312" w:eastAsia="仿宋" w:cs="仿宋_GB2312"/>
          <w:sz w:val="32"/>
          <w:szCs w:val="32"/>
        </w:rPr>
        <w:t>、</w:t>
      </w:r>
      <w:r>
        <w:rPr>
          <w:rFonts w:ascii="Times New Roman" w:hAnsi="仿宋_GB2312" w:eastAsia="仿宋" w:cs="仿宋_GB2312"/>
          <w:sz w:val="32"/>
          <w:szCs w:val="32"/>
        </w:rPr>
        <w:t>PM</w:t>
      </w:r>
      <w:r>
        <w:rPr>
          <w:rFonts w:ascii="Times New Roman" w:hAnsi="仿宋_GB2312" w:eastAsia="仿宋" w:cs="仿宋_GB2312"/>
          <w:sz w:val="32"/>
          <w:szCs w:val="32"/>
          <w:vertAlign w:val="subscript"/>
        </w:rPr>
        <w:t>10</w:t>
      </w:r>
      <w:r>
        <w:rPr>
          <w:rFonts w:hint="eastAsia" w:ascii="Times New Roman" w:hAnsi="仿宋_GB2312" w:eastAsia="仿宋" w:cs="仿宋_GB2312"/>
          <w:sz w:val="32"/>
          <w:szCs w:val="32"/>
        </w:rPr>
        <w:t>、</w:t>
      </w:r>
      <w:r>
        <w:rPr>
          <w:rFonts w:ascii="Times New Roman" w:hAnsi="仿宋_GB2312" w:eastAsia="仿宋" w:cs="仿宋_GB2312"/>
          <w:sz w:val="32"/>
          <w:szCs w:val="32"/>
        </w:rPr>
        <w:t>SO</w:t>
      </w:r>
      <w:r>
        <w:rPr>
          <w:rFonts w:ascii="Times New Roman" w:hAnsi="仿宋_GB2312" w:eastAsia="仿宋" w:cs="仿宋_GB2312"/>
          <w:sz w:val="32"/>
          <w:szCs w:val="32"/>
          <w:vertAlign w:val="subscript"/>
        </w:rPr>
        <w:t>2</w:t>
      </w:r>
      <w:r>
        <w:rPr>
          <w:rFonts w:hint="eastAsia" w:ascii="Times New Roman" w:hAnsi="仿宋_GB2312" w:eastAsia="仿宋" w:cs="仿宋_GB2312"/>
          <w:sz w:val="32"/>
          <w:szCs w:val="32"/>
        </w:rPr>
        <w:t>、</w:t>
      </w:r>
      <w:r>
        <w:rPr>
          <w:rFonts w:ascii="Times New Roman" w:hAnsi="仿宋_GB2312" w:eastAsia="仿宋" w:cs="仿宋_GB2312"/>
          <w:sz w:val="32"/>
          <w:szCs w:val="32"/>
        </w:rPr>
        <w:t>NO</w:t>
      </w:r>
      <w:r>
        <w:rPr>
          <w:rFonts w:ascii="Times New Roman" w:hAnsi="仿宋_GB2312" w:eastAsia="仿宋" w:cs="仿宋_GB2312"/>
          <w:sz w:val="32"/>
          <w:szCs w:val="32"/>
          <w:vertAlign w:val="subscript"/>
        </w:rPr>
        <w:t>2</w:t>
      </w:r>
      <w:r>
        <w:rPr>
          <w:rFonts w:hint="eastAsia" w:ascii="Times New Roman" w:hAnsi="仿宋_GB2312" w:eastAsia="仿宋" w:cs="仿宋_GB2312"/>
          <w:sz w:val="32"/>
          <w:szCs w:val="32"/>
        </w:rPr>
        <w:t>、</w:t>
      </w:r>
      <w:r>
        <w:rPr>
          <w:rFonts w:ascii="Times New Roman" w:hAnsi="仿宋_GB2312" w:eastAsia="仿宋" w:cs="仿宋_GB2312"/>
          <w:sz w:val="32"/>
          <w:szCs w:val="32"/>
        </w:rPr>
        <w:t>CO</w:t>
      </w:r>
      <w:r>
        <w:rPr>
          <w:rFonts w:hint="eastAsia" w:ascii="Times New Roman" w:hAnsi="仿宋_GB2312" w:eastAsia="仿宋" w:cs="仿宋_GB2312"/>
          <w:sz w:val="32"/>
          <w:szCs w:val="32"/>
        </w:rPr>
        <w:t>、</w:t>
      </w:r>
      <w:r>
        <w:rPr>
          <w:rFonts w:ascii="Times New Roman" w:hAnsi="仿宋_GB2312" w:eastAsia="仿宋" w:cs="仿宋_GB2312"/>
          <w:sz w:val="32"/>
          <w:szCs w:val="32"/>
        </w:rPr>
        <w:t>O</w:t>
      </w:r>
      <w:r>
        <w:rPr>
          <w:rFonts w:ascii="Times New Roman" w:hAnsi="仿宋_GB2312" w:eastAsia="仿宋" w:cs="仿宋_GB2312"/>
          <w:sz w:val="32"/>
          <w:szCs w:val="32"/>
          <w:vertAlign w:val="subscript"/>
        </w:rPr>
        <w:t>3</w:t>
      </w:r>
      <w:r>
        <w:rPr>
          <w:rFonts w:hint="eastAsia" w:ascii="仿宋" w:hAnsi="仿宋" w:eastAsia="仿宋" w:cs="仿宋_GB2312"/>
          <w:kern w:val="2"/>
          <w:sz w:val="32"/>
          <w:szCs w:val="32"/>
          <w:lang w:val="en-US" w:eastAsia="zh-CN" w:bidi="ar-SA"/>
        </w:rPr>
        <w:t>，监测结果自评为良好。园区空气监测站目前数据采集、传输已完成，目前已完成调试，能实现与环保部门监控平台稳定联网。</w:t>
      </w:r>
    </w:p>
    <w:p w14:paraId="29EAA531">
      <w:pPr>
        <w:pStyle w:val="14"/>
        <w:snapToGrid w:val="0"/>
        <w:spacing w:after="0"/>
        <w:ind w:left="0" w:leftChars="0" w:firstLine="640"/>
        <w:outlineLvl w:val="1"/>
        <w:rPr>
          <w:rFonts w:ascii="楷体_GB2312" w:hAnsi="楷体_GB2312" w:eastAsia="楷体_GB2312" w:cs="楷体_GB2312"/>
          <w:szCs w:val="32"/>
        </w:rPr>
      </w:pPr>
      <w:r>
        <w:rPr>
          <w:rFonts w:hint="eastAsia" w:ascii="楷体_GB2312" w:hAnsi="楷体_GB2312" w:eastAsia="楷体_GB2312" w:cs="楷体_GB2312"/>
          <w:szCs w:val="32"/>
        </w:rPr>
        <w:t>（五）土壤环境管理</w:t>
      </w:r>
    </w:p>
    <w:p w14:paraId="2208311E">
      <w:pPr>
        <w:pStyle w:val="14"/>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土壤环境质量监测达标率</w:t>
      </w:r>
      <w:r>
        <w:rPr>
          <w:rFonts w:hint="default" w:ascii="Times New Roman" w:hAnsi="Times New Roman" w:eastAsia="仿宋" w:cs="Times New Roman"/>
          <w:szCs w:val="32"/>
          <w:u w:val="single" w:color="000000"/>
        </w:rPr>
        <w:t>100</w:t>
      </w:r>
      <w:r>
        <w:rPr>
          <w:rFonts w:hint="default" w:ascii="Times New Roman" w:hAnsi="Times New Roman" w:eastAsia="仿宋" w:cs="Times New Roman"/>
          <w:szCs w:val="32"/>
        </w:rPr>
        <w:t>%，超标因子</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rPr>
        <w:t>，最大超标倍数</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rPr>
        <w:t>倍。</w:t>
      </w:r>
    </w:p>
    <w:p w14:paraId="034E983F">
      <w:pPr>
        <w:pStyle w:val="14"/>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园区内涉及污染地块数量</w:t>
      </w:r>
      <w:r>
        <w:rPr>
          <w:rFonts w:hint="default" w:ascii="Times New Roman" w:hAnsi="Times New Roman" w:eastAsia="仿宋" w:cs="Times New Roman"/>
          <w:szCs w:val="32"/>
          <w:u w:val="single"/>
        </w:rPr>
        <w:t>/</w:t>
      </w:r>
      <w:r>
        <w:rPr>
          <w:rFonts w:hint="default" w:ascii="Times New Roman" w:hAnsi="Times New Roman" w:eastAsia="仿宋" w:cs="Times New Roman"/>
          <w:szCs w:val="32"/>
        </w:rPr>
        <w:t>个，已完成修复</w:t>
      </w:r>
      <w:r>
        <w:rPr>
          <w:rFonts w:hint="default" w:ascii="Times New Roman" w:hAnsi="Times New Roman" w:eastAsia="仿宋" w:cs="Times New Roman"/>
          <w:szCs w:val="32"/>
          <w:u w:val="single"/>
        </w:rPr>
        <w:t>/</w:t>
      </w:r>
      <w:r>
        <w:rPr>
          <w:rFonts w:hint="default" w:ascii="Times New Roman" w:hAnsi="Times New Roman" w:eastAsia="仿宋" w:cs="Times New Roman"/>
          <w:szCs w:val="32"/>
        </w:rPr>
        <w:t>个，未开工修复的</w:t>
      </w:r>
      <w:r>
        <w:rPr>
          <w:rFonts w:hint="default" w:ascii="Times New Roman" w:hAnsi="Times New Roman" w:eastAsia="仿宋" w:cs="Times New Roman"/>
          <w:szCs w:val="32"/>
          <w:u w:val="single"/>
        </w:rPr>
        <w:t>/</w:t>
      </w:r>
      <w:r>
        <w:rPr>
          <w:rFonts w:hint="default" w:ascii="Times New Roman" w:hAnsi="Times New Roman" w:eastAsia="仿宋" w:cs="Times New Roman"/>
          <w:szCs w:val="32"/>
        </w:rPr>
        <w:t>个，修复中的</w:t>
      </w:r>
      <w:r>
        <w:rPr>
          <w:rFonts w:hint="default" w:ascii="Times New Roman" w:hAnsi="Times New Roman" w:eastAsia="仿宋" w:cs="Times New Roman"/>
          <w:szCs w:val="32"/>
          <w:u w:val="single"/>
        </w:rPr>
        <w:t>/</w:t>
      </w:r>
      <w:r>
        <w:rPr>
          <w:rFonts w:hint="default" w:ascii="Times New Roman" w:hAnsi="Times New Roman" w:eastAsia="仿宋" w:cs="Times New Roman"/>
          <w:szCs w:val="32"/>
        </w:rPr>
        <w:t>个。</w:t>
      </w:r>
    </w:p>
    <w:p w14:paraId="7908D2A7">
      <w:pPr>
        <w:pStyle w:val="14"/>
        <w:snapToGrid w:val="0"/>
        <w:spacing w:after="0"/>
        <w:ind w:left="0" w:leftChars="0" w:firstLine="640"/>
        <w:outlineLvl w:val="1"/>
        <w:rPr>
          <w:rFonts w:ascii="楷体_GB2312" w:hAnsi="楷体_GB2312" w:eastAsia="楷体_GB2312" w:cs="楷体_GB2312"/>
          <w:szCs w:val="32"/>
        </w:rPr>
      </w:pPr>
      <w:r>
        <w:rPr>
          <w:rFonts w:hint="eastAsia" w:ascii="楷体_GB2312" w:hAnsi="楷体_GB2312" w:eastAsia="楷体_GB2312" w:cs="楷体_GB2312"/>
          <w:szCs w:val="32"/>
        </w:rPr>
        <w:t>（六）固体废物管理</w:t>
      </w:r>
    </w:p>
    <w:p w14:paraId="7330334E">
      <w:pPr>
        <w:pStyle w:val="14"/>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园区一般工业固体废物产生企业数量</w:t>
      </w:r>
      <w:r>
        <w:rPr>
          <w:rFonts w:hint="default" w:ascii="Times New Roman" w:hAnsi="Times New Roman" w:eastAsia="仿宋" w:cs="Times New Roman"/>
          <w:szCs w:val="32"/>
          <w:u w:val="single" w:color="000000"/>
        </w:rPr>
        <w:t>1</w:t>
      </w:r>
      <w:r>
        <w:rPr>
          <w:rFonts w:hint="eastAsia" w:ascii="Times New Roman" w:hAnsi="Times New Roman" w:eastAsia="仿宋" w:cs="Times New Roman"/>
          <w:szCs w:val="32"/>
          <w:u w:val="single" w:color="000000"/>
          <w:lang w:val="en-US" w:eastAsia="zh-CN"/>
        </w:rPr>
        <w:t>2</w:t>
      </w:r>
      <w:r>
        <w:rPr>
          <w:rFonts w:hint="default" w:ascii="Times New Roman" w:hAnsi="Times New Roman" w:eastAsia="仿宋" w:cs="Times New Roman"/>
          <w:szCs w:val="32"/>
        </w:rPr>
        <w:t>个，产生量</w:t>
      </w:r>
      <w:r>
        <w:rPr>
          <w:rFonts w:hint="eastAsia" w:ascii="Times New Roman" w:hAnsi="Times New Roman" w:eastAsia="仿宋" w:cs="Times New Roman"/>
          <w:szCs w:val="32"/>
          <w:u w:val="single" w:color="000000"/>
          <w:lang w:val="en-US" w:eastAsia="zh-CN"/>
        </w:rPr>
        <w:t>5808.826</w:t>
      </w:r>
      <w:r>
        <w:rPr>
          <w:rFonts w:hint="default" w:ascii="Times New Roman" w:hAnsi="Times New Roman" w:eastAsia="仿宋" w:cs="Times New Roman"/>
          <w:szCs w:val="32"/>
        </w:rPr>
        <w:t>t/a，其中，自行综合利用</w:t>
      </w:r>
      <w:r>
        <w:rPr>
          <w:rFonts w:hint="eastAsia" w:ascii="Times New Roman" w:hAnsi="Times New Roman" w:eastAsia="仿宋" w:cs="Times New Roman"/>
          <w:szCs w:val="32"/>
          <w:u w:val="single" w:color="000000"/>
          <w:lang w:val="en-US" w:eastAsia="zh-CN"/>
        </w:rPr>
        <w:t>/</w:t>
      </w:r>
      <w:r>
        <w:rPr>
          <w:rFonts w:hint="default" w:ascii="Times New Roman" w:hAnsi="Times New Roman" w:eastAsia="仿宋" w:cs="Times New Roman"/>
          <w:szCs w:val="32"/>
        </w:rPr>
        <w:t>t/a，自行处置</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rPr>
        <w:t>t/a，外委处置</w:t>
      </w:r>
      <w:r>
        <w:rPr>
          <w:rFonts w:hint="eastAsia" w:ascii="Times New Roman" w:hAnsi="Times New Roman" w:eastAsia="仿宋" w:cs="Times New Roman"/>
          <w:szCs w:val="32"/>
          <w:u w:val="single" w:color="000000"/>
          <w:lang w:val="en-US" w:eastAsia="zh-CN"/>
        </w:rPr>
        <w:t>7434.7</w:t>
      </w:r>
      <w:r>
        <w:rPr>
          <w:rFonts w:hint="default" w:ascii="Times New Roman" w:hAnsi="Times New Roman" w:eastAsia="仿宋" w:cs="Times New Roman"/>
          <w:szCs w:val="32"/>
        </w:rPr>
        <w:t>t/a。危险废物产生企业数量</w:t>
      </w:r>
      <w:r>
        <w:rPr>
          <w:rFonts w:hint="default" w:ascii="Times New Roman" w:hAnsi="Times New Roman" w:eastAsia="仿宋" w:cs="Times New Roman"/>
          <w:szCs w:val="32"/>
          <w:u w:val="single" w:color="000000"/>
        </w:rPr>
        <w:t>13</w:t>
      </w:r>
      <w:r>
        <w:rPr>
          <w:rFonts w:hint="default" w:ascii="Times New Roman" w:hAnsi="Times New Roman" w:eastAsia="仿宋" w:cs="Times New Roman"/>
          <w:szCs w:val="32"/>
        </w:rPr>
        <w:t>个，产生量</w:t>
      </w:r>
      <w:r>
        <w:rPr>
          <w:rFonts w:hint="eastAsia" w:ascii="Times New Roman" w:hAnsi="Times New Roman" w:eastAsia="仿宋" w:cs="Times New Roman"/>
          <w:szCs w:val="32"/>
          <w:u w:val="single" w:color="000000"/>
          <w:lang w:val="en-US" w:eastAsia="zh-CN"/>
        </w:rPr>
        <w:t>44.549</w:t>
      </w:r>
      <w:r>
        <w:rPr>
          <w:rFonts w:hint="default" w:ascii="Times New Roman" w:hAnsi="Times New Roman" w:eastAsia="仿宋" w:cs="Times New Roman"/>
          <w:szCs w:val="32"/>
        </w:rPr>
        <w:t>t/a，其中，自行综合利用</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rPr>
        <w:t>t/a，自行处置</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rPr>
        <w:t>t/a，外委处置</w:t>
      </w:r>
      <w:r>
        <w:rPr>
          <w:rFonts w:hint="eastAsia" w:ascii="Times New Roman" w:hAnsi="Times New Roman" w:eastAsia="仿宋" w:cs="Times New Roman"/>
          <w:szCs w:val="32"/>
          <w:u w:val="single" w:color="000000"/>
          <w:lang w:val="en-US" w:eastAsia="zh-CN"/>
        </w:rPr>
        <w:t>44.549</w:t>
      </w:r>
      <w:r>
        <w:rPr>
          <w:rFonts w:hint="default" w:ascii="Times New Roman" w:hAnsi="Times New Roman" w:eastAsia="仿宋" w:cs="Times New Roman"/>
          <w:szCs w:val="32"/>
        </w:rPr>
        <w:t>t/a。</w:t>
      </w:r>
    </w:p>
    <w:p w14:paraId="6B6A93A3">
      <w:pPr>
        <w:pStyle w:val="14"/>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园区集中的工业固废处理设施情况：处理能力</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rPr>
        <w:t>t/a，处理工业固体废物种类</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rPr>
        <w:t>，处理工艺</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rPr>
        <w:t>。</w:t>
      </w:r>
    </w:p>
    <w:p w14:paraId="4B516498">
      <w:pPr>
        <w:pStyle w:val="14"/>
        <w:snapToGrid w:val="0"/>
        <w:spacing w:after="0"/>
        <w:ind w:left="0" w:leftChars="0" w:firstLine="640"/>
        <w:outlineLvl w:val="9"/>
        <w:rPr>
          <w:rFonts w:hint="eastAsia" w:ascii="仿宋" w:hAnsi="仿宋" w:eastAsia="仿宋" w:cs="仿宋_GB2312"/>
          <w:szCs w:val="32"/>
        </w:rPr>
      </w:pPr>
      <w:r>
        <w:rPr>
          <w:rFonts w:hint="eastAsia" w:ascii="仿宋" w:hAnsi="仿宋" w:eastAsia="仿宋" w:cs="仿宋_GB2312"/>
          <w:szCs w:val="32"/>
        </w:rPr>
        <w:t>本园区不涉及尾矿库。</w:t>
      </w:r>
    </w:p>
    <w:p w14:paraId="1144F3DF">
      <w:pPr>
        <w:pStyle w:val="14"/>
        <w:snapToGrid w:val="0"/>
        <w:spacing w:after="0"/>
        <w:ind w:left="0" w:leftChars="0" w:firstLine="640"/>
        <w:outlineLvl w:val="1"/>
        <w:rPr>
          <w:rFonts w:ascii="楷体_GB2312" w:hAnsi="楷体_GB2312" w:eastAsia="楷体_GB2312" w:cs="楷体_GB2312"/>
          <w:szCs w:val="32"/>
        </w:rPr>
      </w:pPr>
      <w:r>
        <w:rPr>
          <w:rFonts w:hint="eastAsia" w:ascii="楷体_GB2312" w:hAnsi="楷体_GB2312" w:eastAsia="楷体_GB2312" w:cs="楷体_GB2312"/>
          <w:szCs w:val="32"/>
        </w:rPr>
        <w:t>（七）投诉管理</w:t>
      </w:r>
    </w:p>
    <w:p w14:paraId="1C767BB2">
      <w:pPr>
        <w:pStyle w:val="14"/>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本年度园区共受理各类（含各级督查、各级环保投诉等）投诉</w:t>
      </w:r>
      <w:r>
        <w:rPr>
          <w:rFonts w:hint="default" w:ascii="Times New Roman" w:hAnsi="Times New Roman" w:eastAsia="仿宋" w:cs="Times New Roman"/>
          <w:szCs w:val="32"/>
          <w:u w:val="single"/>
        </w:rPr>
        <w:t>0</w:t>
      </w:r>
      <w:r>
        <w:rPr>
          <w:rFonts w:hint="default" w:ascii="Times New Roman" w:hAnsi="Times New Roman" w:eastAsia="仿宋" w:cs="Times New Roman"/>
          <w:szCs w:val="32"/>
        </w:rPr>
        <w:t>件，已完成整改</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rPr>
        <w:t>件，完成率</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rPr>
        <w:t>%。环保督察交办问题</w:t>
      </w:r>
      <w:r>
        <w:rPr>
          <w:rFonts w:hint="default" w:ascii="Times New Roman" w:hAnsi="Times New Roman" w:eastAsia="仿宋" w:cs="Times New Roman"/>
          <w:szCs w:val="32"/>
          <w:u w:val="single"/>
        </w:rPr>
        <w:t>0</w:t>
      </w:r>
      <w:r>
        <w:rPr>
          <w:rFonts w:hint="default" w:ascii="Times New Roman" w:hAnsi="Times New Roman" w:eastAsia="仿宋" w:cs="Times New Roman"/>
          <w:szCs w:val="32"/>
        </w:rPr>
        <w:t>件，已完成整改</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rPr>
        <w:t>件，完成率</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rPr>
        <w:t>%。</w:t>
      </w:r>
    </w:p>
    <w:p w14:paraId="2C0EED68">
      <w:pPr>
        <w:pStyle w:val="14"/>
        <w:snapToGrid w:val="0"/>
        <w:spacing w:after="0"/>
        <w:ind w:left="0" w:leftChars="0" w:firstLine="640"/>
        <w:outlineLvl w:val="1"/>
        <w:rPr>
          <w:rFonts w:ascii="楷体_GB2312" w:hAnsi="楷体_GB2312" w:eastAsia="楷体_GB2312" w:cs="楷体_GB2312"/>
          <w:szCs w:val="32"/>
        </w:rPr>
      </w:pPr>
      <w:r>
        <w:rPr>
          <w:rFonts w:hint="eastAsia" w:ascii="楷体_GB2312" w:hAnsi="楷体_GB2312" w:eastAsia="楷体_GB2312" w:cs="楷体_GB2312"/>
          <w:szCs w:val="32"/>
        </w:rPr>
        <w:t>（八）园区信用评价</w:t>
      </w:r>
    </w:p>
    <w:p w14:paraId="0616A591">
      <w:pPr>
        <w:pStyle w:val="14"/>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根据园区生态环境管理与信用管理办法和细则，园区信用评价自评分为1</w:t>
      </w:r>
      <w:r>
        <w:rPr>
          <w:rFonts w:hint="eastAsia" w:ascii="Times New Roman" w:hAnsi="Times New Roman" w:eastAsia="仿宋" w:cs="Times New Roman"/>
          <w:szCs w:val="32"/>
          <w:lang w:val="en-US" w:eastAsia="zh-CN"/>
        </w:rPr>
        <w:t>0</w:t>
      </w:r>
      <w:r>
        <w:rPr>
          <w:rFonts w:hint="default" w:ascii="Times New Roman" w:hAnsi="Times New Roman" w:eastAsia="仿宋" w:cs="Times New Roman"/>
          <w:szCs w:val="32"/>
        </w:rPr>
        <w:t>分。</w:t>
      </w:r>
    </w:p>
    <w:tbl>
      <w:tblPr>
        <w:tblStyle w:val="16"/>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44"/>
        <w:gridCol w:w="865"/>
        <w:gridCol w:w="840"/>
        <w:gridCol w:w="4200"/>
      </w:tblGrid>
      <w:tr w14:paraId="035E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586099BE">
            <w:pPr>
              <w:snapToGrid w:val="0"/>
              <w:spacing w:line="240" w:lineRule="auto"/>
              <w:ind w:firstLine="0" w:firstLineChars="0"/>
              <w:jc w:val="center"/>
              <w:rPr>
                <w:rFonts w:hint="default" w:ascii="Times New Roman" w:hAnsi="Times New Roman" w:eastAsia="仿宋" w:cs="Times New Roman"/>
                <w:b/>
                <w:szCs w:val="28"/>
              </w:rPr>
            </w:pPr>
            <w:r>
              <w:rPr>
                <w:rFonts w:hint="default" w:ascii="Times New Roman" w:hAnsi="Times New Roman" w:eastAsia="仿宋" w:cs="Times New Roman"/>
                <w:b/>
                <w:szCs w:val="28"/>
              </w:rPr>
              <w:t>序号</w:t>
            </w:r>
          </w:p>
        </w:tc>
        <w:tc>
          <w:tcPr>
            <w:tcW w:w="3244" w:type="dxa"/>
          </w:tcPr>
          <w:p w14:paraId="387E7346">
            <w:pPr>
              <w:snapToGrid w:val="0"/>
              <w:spacing w:line="240" w:lineRule="auto"/>
              <w:ind w:firstLine="0" w:firstLineChars="0"/>
              <w:jc w:val="center"/>
              <w:rPr>
                <w:rFonts w:hint="default" w:ascii="Times New Roman" w:hAnsi="Times New Roman" w:eastAsia="仿宋" w:cs="Times New Roman"/>
                <w:b/>
                <w:szCs w:val="28"/>
              </w:rPr>
            </w:pPr>
            <w:r>
              <w:rPr>
                <w:rFonts w:hint="default" w:ascii="Times New Roman" w:hAnsi="Times New Roman" w:eastAsia="仿宋" w:cs="Times New Roman"/>
                <w:b/>
                <w:szCs w:val="28"/>
              </w:rPr>
              <w:t>评价标准</w:t>
            </w:r>
          </w:p>
        </w:tc>
        <w:tc>
          <w:tcPr>
            <w:tcW w:w="865" w:type="dxa"/>
          </w:tcPr>
          <w:p w14:paraId="440DC445">
            <w:pPr>
              <w:snapToGrid w:val="0"/>
              <w:spacing w:line="240" w:lineRule="auto"/>
              <w:ind w:firstLine="0" w:firstLineChars="0"/>
              <w:jc w:val="center"/>
              <w:rPr>
                <w:rFonts w:hint="default" w:ascii="Times New Roman" w:hAnsi="Times New Roman" w:eastAsia="仿宋" w:cs="Times New Roman"/>
                <w:b/>
                <w:szCs w:val="28"/>
              </w:rPr>
            </w:pPr>
            <w:r>
              <w:rPr>
                <w:rFonts w:hint="default" w:ascii="Times New Roman" w:hAnsi="Times New Roman" w:eastAsia="仿宋" w:cs="Times New Roman"/>
                <w:b/>
                <w:szCs w:val="28"/>
              </w:rPr>
              <w:t>分值</w:t>
            </w:r>
          </w:p>
        </w:tc>
        <w:tc>
          <w:tcPr>
            <w:tcW w:w="840" w:type="dxa"/>
          </w:tcPr>
          <w:p w14:paraId="1982F59F">
            <w:pPr>
              <w:snapToGrid w:val="0"/>
              <w:spacing w:line="240" w:lineRule="auto"/>
              <w:ind w:firstLine="0" w:firstLineChars="0"/>
              <w:jc w:val="center"/>
              <w:rPr>
                <w:rFonts w:hint="default" w:ascii="Times New Roman" w:hAnsi="Times New Roman" w:eastAsia="仿宋" w:cs="Times New Roman"/>
                <w:b/>
                <w:szCs w:val="28"/>
              </w:rPr>
            </w:pPr>
            <w:r>
              <w:rPr>
                <w:rFonts w:hint="default" w:ascii="Times New Roman" w:hAnsi="Times New Roman" w:eastAsia="仿宋" w:cs="Times New Roman"/>
                <w:b/>
                <w:szCs w:val="28"/>
              </w:rPr>
              <w:t>园区得分</w:t>
            </w:r>
          </w:p>
        </w:tc>
        <w:tc>
          <w:tcPr>
            <w:tcW w:w="4200" w:type="dxa"/>
          </w:tcPr>
          <w:p w14:paraId="285E8696">
            <w:pPr>
              <w:snapToGrid w:val="0"/>
              <w:spacing w:line="240" w:lineRule="auto"/>
              <w:ind w:firstLine="0" w:firstLineChars="0"/>
              <w:jc w:val="center"/>
              <w:rPr>
                <w:rFonts w:hint="default" w:ascii="Times New Roman" w:hAnsi="Times New Roman" w:eastAsia="仿宋" w:cs="Times New Roman"/>
                <w:b/>
                <w:szCs w:val="28"/>
              </w:rPr>
            </w:pPr>
            <w:r>
              <w:rPr>
                <w:rFonts w:hint="default" w:ascii="Times New Roman" w:hAnsi="Times New Roman" w:eastAsia="仿宋" w:cs="Times New Roman"/>
                <w:b/>
                <w:szCs w:val="28"/>
              </w:rPr>
              <w:t>园区情况</w:t>
            </w:r>
          </w:p>
        </w:tc>
      </w:tr>
      <w:tr w14:paraId="2EE2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5BEC7856">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3244" w:type="dxa"/>
          </w:tcPr>
          <w:p w14:paraId="06199C92">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产业园区未按要求开展规划环评或环境影响跟踪评价</w:t>
            </w:r>
          </w:p>
        </w:tc>
        <w:tc>
          <w:tcPr>
            <w:tcW w:w="865" w:type="dxa"/>
          </w:tcPr>
          <w:p w14:paraId="29E8F198">
            <w:pPr>
              <w:snapToGrid w:val="0"/>
              <w:spacing w:line="240" w:lineRule="auto"/>
              <w:ind w:firstLine="0" w:firstLineChars="0"/>
              <w:jc w:val="center"/>
              <w:rPr>
                <w:rFonts w:hint="eastAsia" w:ascii="Times New Roman" w:hAnsi="Times New Roman" w:eastAsia="仿宋" w:cs="Times New Roman"/>
                <w:szCs w:val="28"/>
                <w:lang w:eastAsia="zh-CN"/>
              </w:rPr>
            </w:pPr>
            <w:r>
              <w:rPr>
                <w:rFonts w:hint="default" w:ascii="Times New Roman" w:hAnsi="Times New Roman" w:eastAsia="仿宋" w:cs="Times New Roman"/>
                <w:szCs w:val="28"/>
              </w:rPr>
              <w:t>-</w:t>
            </w:r>
            <w:r>
              <w:rPr>
                <w:rFonts w:hint="eastAsia" w:ascii="Times New Roman" w:hAnsi="Times New Roman" w:eastAsia="仿宋" w:cs="Times New Roman"/>
                <w:szCs w:val="28"/>
                <w:lang w:val="en-US" w:eastAsia="zh-CN"/>
              </w:rPr>
              <w:t>1</w:t>
            </w:r>
          </w:p>
        </w:tc>
        <w:tc>
          <w:tcPr>
            <w:tcW w:w="840" w:type="dxa"/>
          </w:tcPr>
          <w:p w14:paraId="27DE3368">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14:paraId="483FC642">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园区于2013年取得规划环评批复至今没有重大调整和修订；澧县高新技术产业开发区管理委员会于2022年7月委托湖南景</w:t>
            </w:r>
            <w:r>
              <w:rPr>
                <w:rFonts w:hint="eastAsia" w:ascii="Times New Roman" w:hAnsi="Times New Roman" w:eastAsia="仿宋" w:cs="Times New Roman"/>
                <w:sz w:val="24"/>
                <w:szCs w:val="24"/>
                <w:lang w:val="en-US" w:eastAsia="zh-CN"/>
              </w:rPr>
              <w:t>新</w:t>
            </w:r>
            <w:r>
              <w:rPr>
                <w:rFonts w:hint="default" w:ascii="Times New Roman" w:hAnsi="Times New Roman" w:eastAsia="仿宋" w:cs="Times New Roman"/>
                <w:sz w:val="24"/>
                <w:szCs w:val="24"/>
                <w:lang w:eastAsia="zh-CN"/>
              </w:rPr>
              <w:t>环保科技有限</w:t>
            </w:r>
            <w:r>
              <w:rPr>
                <w:rFonts w:hint="eastAsia" w:ascii="Times New Roman" w:hAnsi="Times New Roman" w:eastAsia="仿宋" w:cs="Times New Roman"/>
                <w:sz w:val="24"/>
                <w:szCs w:val="24"/>
                <w:lang w:val="en-US" w:eastAsia="zh-CN"/>
              </w:rPr>
              <w:t>责任</w:t>
            </w:r>
            <w:r>
              <w:rPr>
                <w:rFonts w:hint="default" w:ascii="Times New Roman" w:hAnsi="Times New Roman" w:eastAsia="仿宋" w:cs="Times New Roman"/>
                <w:sz w:val="24"/>
                <w:szCs w:val="24"/>
                <w:lang w:eastAsia="zh-CN"/>
              </w:rPr>
              <w:t>公司对澧县高新区2013年以来规划实施产生的环境影响进行跟踪评价，2022年11月11日召开了跟踪评价专家评审会</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lang w:eastAsia="zh-CN"/>
              </w:rPr>
              <w:t>取得专家论证意见；于12月报送至省生态环境厅进行处务会审查；</w:t>
            </w:r>
            <w:r>
              <w:rPr>
                <w:rFonts w:hint="default" w:ascii="Times New Roman" w:hAnsi="Times New Roman" w:eastAsia="仿宋" w:cs="Times New Roman"/>
                <w:sz w:val="24"/>
                <w:szCs w:val="24"/>
                <w:lang w:val="en-US" w:eastAsia="zh-CN"/>
              </w:rPr>
              <w:t>于2023年4月取得</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关于澧县高新技术产业开发区环境影响跟踪评价工作意见的函</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湘环评函（2023）17号</w:t>
            </w:r>
            <w:r>
              <w:rPr>
                <w:rFonts w:hint="default" w:ascii="Times New Roman" w:hAnsi="Times New Roman" w:eastAsia="仿宋" w:cs="Times New Roman"/>
                <w:sz w:val="24"/>
                <w:szCs w:val="24"/>
                <w:lang w:eastAsia="zh-CN"/>
              </w:rPr>
              <w:t>）。</w:t>
            </w:r>
          </w:p>
        </w:tc>
      </w:tr>
      <w:tr w14:paraId="46F9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35C60B32">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3244" w:type="dxa"/>
          </w:tcPr>
          <w:p w14:paraId="2F465283">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产业园区未落实</w:t>
            </w:r>
            <w:r>
              <w:rPr>
                <w:rFonts w:hint="eastAsia" w:ascii="Times New Roman" w:hAnsi="Times New Roman" w:eastAsia="仿宋" w:cs="Times New Roman"/>
                <w:sz w:val="24"/>
                <w:szCs w:val="24"/>
                <w:lang w:val="en-US" w:eastAsia="zh-CN"/>
              </w:rPr>
              <w:t>“</w:t>
            </w:r>
            <w:r>
              <w:rPr>
                <w:rFonts w:hint="default" w:ascii="Times New Roman" w:hAnsi="Times New Roman" w:eastAsia="仿宋" w:cs="Times New Roman"/>
                <w:sz w:val="24"/>
                <w:szCs w:val="24"/>
                <w:lang w:val="en-US" w:eastAsia="zh-CN"/>
              </w:rPr>
              <w:t>三线一单</w:t>
            </w:r>
            <w:r>
              <w:rPr>
                <w:rFonts w:hint="eastAsia" w:ascii="Times New Roman" w:hAnsi="Times New Roman" w:eastAsia="仿宋" w:cs="Times New Roman"/>
                <w:sz w:val="24"/>
                <w:szCs w:val="24"/>
                <w:lang w:val="en-US" w:eastAsia="zh-CN"/>
              </w:rPr>
              <w:t>”</w:t>
            </w:r>
            <w:r>
              <w:rPr>
                <w:rFonts w:hint="default" w:ascii="Times New Roman" w:hAnsi="Times New Roman" w:eastAsia="仿宋" w:cs="Times New Roman"/>
                <w:sz w:val="24"/>
                <w:szCs w:val="24"/>
                <w:lang w:val="en-US" w:eastAsia="zh-CN"/>
              </w:rPr>
              <w:t>生态环境分区管控等要求。</w:t>
            </w:r>
          </w:p>
        </w:tc>
        <w:tc>
          <w:tcPr>
            <w:tcW w:w="865" w:type="dxa"/>
          </w:tcPr>
          <w:p w14:paraId="132E1F6D">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14:paraId="7F961E2E">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14:paraId="6041788B">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产业园区已落实</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lang w:eastAsia="zh-CN"/>
              </w:rPr>
              <w:t>三线一单</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lang w:eastAsia="zh-CN"/>
              </w:rPr>
              <w:t>生态环境分区管控等要求</w:t>
            </w:r>
          </w:p>
        </w:tc>
      </w:tr>
      <w:tr w14:paraId="3F24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72939492">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3</w:t>
            </w:r>
          </w:p>
        </w:tc>
        <w:tc>
          <w:tcPr>
            <w:tcW w:w="3244" w:type="dxa"/>
          </w:tcPr>
          <w:p w14:paraId="42FDA6DB">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化工园区认定后复核不合格或被摘牌。</w:t>
            </w:r>
          </w:p>
        </w:tc>
        <w:tc>
          <w:tcPr>
            <w:tcW w:w="865" w:type="dxa"/>
          </w:tcPr>
          <w:p w14:paraId="31F80E83">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14:paraId="4D1C43BD">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14:paraId="31169B23">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产业园区不属于化工园区</w:t>
            </w:r>
          </w:p>
        </w:tc>
      </w:tr>
      <w:tr w14:paraId="0541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6774683B">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4</w:t>
            </w:r>
          </w:p>
        </w:tc>
        <w:tc>
          <w:tcPr>
            <w:tcW w:w="3244" w:type="dxa"/>
          </w:tcPr>
          <w:p w14:paraId="658706B3">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产业园区内存在企事业单位未依法开展环境影响评价或未按要求申领排污许可证和辐射安全许可证。</w:t>
            </w:r>
          </w:p>
        </w:tc>
        <w:tc>
          <w:tcPr>
            <w:tcW w:w="865" w:type="dxa"/>
          </w:tcPr>
          <w:p w14:paraId="5F8FF7DA">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14:paraId="73417F97">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14:paraId="2CCD08E1">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产业园区建设项目均已依法开展环境影响评价并申领排污许可证</w:t>
            </w:r>
            <w:r>
              <w:rPr>
                <w:rFonts w:hint="eastAsia" w:ascii="Times New Roman" w:hAnsi="Times New Roman" w:eastAsia="仿宋" w:cs="Times New Roman"/>
                <w:sz w:val="24"/>
                <w:szCs w:val="24"/>
                <w:lang w:val="en-US" w:eastAsia="zh-CN"/>
              </w:rPr>
              <w:t>和</w:t>
            </w:r>
            <w:r>
              <w:rPr>
                <w:rFonts w:hint="default" w:ascii="Times New Roman" w:hAnsi="Times New Roman" w:eastAsia="仿宋" w:cs="Times New Roman"/>
                <w:sz w:val="24"/>
                <w:szCs w:val="24"/>
                <w:lang w:eastAsia="zh-CN"/>
              </w:rPr>
              <w:t>辐射安全许可证</w:t>
            </w:r>
          </w:p>
        </w:tc>
      </w:tr>
      <w:tr w14:paraId="087D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126CEA8A">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5</w:t>
            </w:r>
          </w:p>
        </w:tc>
        <w:tc>
          <w:tcPr>
            <w:tcW w:w="3244" w:type="dxa"/>
          </w:tcPr>
          <w:p w14:paraId="21D7D258">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产业园区未按要求进行废水收集处理或未达标排放。</w:t>
            </w:r>
          </w:p>
        </w:tc>
        <w:tc>
          <w:tcPr>
            <w:tcW w:w="865" w:type="dxa"/>
          </w:tcPr>
          <w:p w14:paraId="3EE7C054">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840" w:type="dxa"/>
          </w:tcPr>
          <w:p w14:paraId="73090C7A">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14:paraId="34B9C5C5">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园区污水集中处理比例100%且处理达标排放</w:t>
            </w:r>
          </w:p>
        </w:tc>
      </w:tr>
      <w:tr w14:paraId="1DFE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22FC7C16">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6</w:t>
            </w:r>
          </w:p>
        </w:tc>
        <w:tc>
          <w:tcPr>
            <w:tcW w:w="3244" w:type="dxa"/>
          </w:tcPr>
          <w:p w14:paraId="4A86BFFA">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园区内存在工业炉窑</w:t>
            </w:r>
            <w:r>
              <w:rPr>
                <w:rFonts w:hint="eastAsia" w:ascii="Times New Roman" w:hAnsi="Times New Roman" w:eastAsia="仿宋" w:cs="Times New Roman"/>
                <w:sz w:val="24"/>
                <w:szCs w:val="24"/>
                <w:lang w:val="en-US" w:eastAsia="zh-CN"/>
              </w:rPr>
              <w:t>、</w:t>
            </w:r>
            <w:r>
              <w:rPr>
                <w:rFonts w:hint="default" w:ascii="Times New Roman" w:hAnsi="Times New Roman" w:eastAsia="仿宋" w:cs="Times New Roman"/>
                <w:sz w:val="24"/>
                <w:szCs w:val="24"/>
                <w:lang w:val="en-US" w:eastAsia="zh-CN"/>
              </w:rPr>
              <w:t>锅炉或涉 VOCs 重点行业企事业单位未按规定建设、运行有效收集处理设施并达标排放。</w:t>
            </w:r>
          </w:p>
        </w:tc>
        <w:tc>
          <w:tcPr>
            <w:tcW w:w="865" w:type="dxa"/>
          </w:tcPr>
          <w:p w14:paraId="360E1D40">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14:paraId="6E3237BD">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14:paraId="61EF2C28">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园区已涉建立工业炉窑、锅炉清单和涉VOCs重点行业企事业单位管理台账，工业炉窑、锅炉或涉VOCs重点行业企事业单位均按规定建设、运行有效收集处理设施并达标排放</w:t>
            </w:r>
          </w:p>
        </w:tc>
      </w:tr>
      <w:tr w14:paraId="3709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6CD95A37">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7</w:t>
            </w:r>
          </w:p>
        </w:tc>
        <w:tc>
          <w:tcPr>
            <w:tcW w:w="3244" w:type="dxa"/>
          </w:tcPr>
          <w:p w14:paraId="347DB1AB">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产业园区内存在涉危险废物环境违法行为或连续2年规范化管理评估不达标企事业单位。</w:t>
            </w:r>
          </w:p>
        </w:tc>
        <w:tc>
          <w:tcPr>
            <w:tcW w:w="865" w:type="dxa"/>
          </w:tcPr>
          <w:p w14:paraId="09AC0998">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14:paraId="540AA95F">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14:paraId="3F1BA798">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危险废物产生企业数量13个，202</w:t>
            </w:r>
            <w:r>
              <w:rPr>
                <w:rFonts w:hint="eastAsia"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lang w:eastAsia="zh-CN"/>
              </w:rPr>
              <w:t>年度产生量</w:t>
            </w:r>
            <w:r>
              <w:rPr>
                <w:rFonts w:hint="eastAsia" w:ascii="Times New Roman" w:hAnsi="Times New Roman" w:eastAsia="仿宋" w:cs="Times New Roman"/>
                <w:sz w:val="24"/>
                <w:szCs w:val="24"/>
                <w:lang w:val="en-US" w:eastAsia="zh-CN"/>
              </w:rPr>
              <w:t>44.549</w:t>
            </w:r>
            <w:r>
              <w:rPr>
                <w:rFonts w:hint="default" w:ascii="Times New Roman" w:hAnsi="Times New Roman" w:eastAsia="仿宋" w:cs="Times New Roman"/>
                <w:sz w:val="24"/>
                <w:szCs w:val="24"/>
                <w:lang w:eastAsia="zh-CN"/>
              </w:rPr>
              <w:t>t/a，均外委处置。未发生发生危险废物非法倾倒、转移、处置事件</w:t>
            </w:r>
          </w:p>
        </w:tc>
      </w:tr>
      <w:tr w14:paraId="2305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63E94A91">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8</w:t>
            </w:r>
          </w:p>
        </w:tc>
        <w:tc>
          <w:tcPr>
            <w:tcW w:w="3244" w:type="dxa"/>
          </w:tcPr>
          <w:p w14:paraId="5D6B33CD">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产业园区内土壤污染重点监管单位未按要求开展自行监测和隐患排查</w:t>
            </w:r>
          </w:p>
        </w:tc>
        <w:tc>
          <w:tcPr>
            <w:tcW w:w="865" w:type="dxa"/>
          </w:tcPr>
          <w:p w14:paraId="7476BE46">
            <w:pPr>
              <w:snapToGrid w:val="0"/>
              <w:spacing w:line="240" w:lineRule="auto"/>
              <w:ind w:firstLine="0" w:firstLineChars="0"/>
              <w:jc w:val="center"/>
              <w:rPr>
                <w:rFonts w:hint="eastAsia" w:ascii="Times New Roman" w:hAnsi="Times New Roman" w:eastAsia="仿宋" w:cs="Times New Roman"/>
                <w:szCs w:val="28"/>
                <w:lang w:eastAsia="zh-CN"/>
              </w:rPr>
            </w:pPr>
            <w:r>
              <w:rPr>
                <w:rFonts w:hint="default" w:ascii="Times New Roman" w:hAnsi="Times New Roman" w:eastAsia="仿宋" w:cs="Times New Roman"/>
                <w:szCs w:val="28"/>
              </w:rPr>
              <w:t>-</w:t>
            </w:r>
            <w:r>
              <w:rPr>
                <w:rFonts w:hint="eastAsia" w:ascii="Times New Roman" w:hAnsi="Times New Roman" w:eastAsia="仿宋" w:cs="Times New Roman"/>
                <w:szCs w:val="28"/>
                <w:lang w:val="en-US" w:eastAsia="zh-CN"/>
              </w:rPr>
              <w:t>1</w:t>
            </w:r>
          </w:p>
        </w:tc>
        <w:tc>
          <w:tcPr>
            <w:tcW w:w="840" w:type="dxa"/>
          </w:tcPr>
          <w:p w14:paraId="531D5F23">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14:paraId="1BF57D86">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产业园区内无土壤污染重点监管单位</w:t>
            </w:r>
          </w:p>
        </w:tc>
      </w:tr>
      <w:tr w14:paraId="3E5B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5381F921">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9</w:t>
            </w:r>
          </w:p>
        </w:tc>
        <w:tc>
          <w:tcPr>
            <w:tcW w:w="3244" w:type="dxa"/>
          </w:tcPr>
          <w:p w14:paraId="4F1A71F0">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产业园区未按规定开展自行监测或自行监测数据弄虚作假</w:t>
            </w:r>
          </w:p>
        </w:tc>
        <w:tc>
          <w:tcPr>
            <w:tcW w:w="865" w:type="dxa"/>
          </w:tcPr>
          <w:p w14:paraId="44A92F7F">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840" w:type="dxa"/>
          </w:tcPr>
          <w:p w14:paraId="0C7DF7DF">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14:paraId="25B05AA5">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产业园区定期委托第三方机构对园区环境质量及创新创业园生活污水处理站进行自行监测；园区建有一座小微空气监测站：澧县创新创业园空气质量自动监测站，位于澧县高新区创新创业园内。</w:t>
            </w:r>
          </w:p>
        </w:tc>
      </w:tr>
      <w:tr w14:paraId="3083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146E9B21">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10</w:t>
            </w:r>
          </w:p>
        </w:tc>
        <w:tc>
          <w:tcPr>
            <w:tcW w:w="3244" w:type="dxa"/>
          </w:tcPr>
          <w:p w14:paraId="37D286A5">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产业园区未按要求开展环境污染第三方治理</w:t>
            </w:r>
          </w:p>
        </w:tc>
        <w:tc>
          <w:tcPr>
            <w:tcW w:w="865" w:type="dxa"/>
          </w:tcPr>
          <w:p w14:paraId="65064ED0">
            <w:pPr>
              <w:snapToGrid w:val="0"/>
              <w:spacing w:line="240" w:lineRule="auto"/>
              <w:ind w:firstLine="0" w:firstLineChars="0"/>
              <w:jc w:val="center"/>
              <w:rPr>
                <w:rFonts w:hint="eastAsia" w:ascii="Times New Roman" w:hAnsi="Times New Roman" w:eastAsia="仿宋" w:cs="Times New Roman"/>
                <w:szCs w:val="28"/>
                <w:lang w:eastAsia="zh-CN"/>
              </w:rPr>
            </w:pPr>
            <w:r>
              <w:rPr>
                <w:rFonts w:hint="default" w:ascii="Times New Roman" w:hAnsi="Times New Roman" w:eastAsia="仿宋" w:cs="Times New Roman"/>
                <w:szCs w:val="28"/>
              </w:rPr>
              <w:t>-</w:t>
            </w:r>
            <w:r>
              <w:rPr>
                <w:rFonts w:hint="eastAsia" w:ascii="Times New Roman" w:hAnsi="Times New Roman" w:eastAsia="仿宋" w:cs="Times New Roman"/>
                <w:szCs w:val="28"/>
                <w:lang w:val="en-US" w:eastAsia="zh-CN"/>
              </w:rPr>
              <w:t>1</w:t>
            </w:r>
          </w:p>
        </w:tc>
        <w:tc>
          <w:tcPr>
            <w:tcW w:w="840" w:type="dxa"/>
          </w:tcPr>
          <w:p w14:paraId="0F4A4DE5">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14:paraId="314BCC34">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园区聘请湖南景玺环保科技有限公司获得为澧县高新区提供第三方治理服务。湖南景玺环保科技有限公司主要工作内容包括：建立环保信息管理平台、环境档案管理系统、园区入驻企业环保合规性排查、园区环境基础设施调查及运营期咨询服务等。</w:t>
            </w:r>
          </w:p>
        </w:tc>
      </w:tr>
      <w:tr w14:paraId="6506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516D0FF8">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11</w:t>
            </w:r>
          </w:p>
        </w:tc>
        <w:tc>
          <w:tcPr>
            <w:tcW w:w="3244" w:type="dxa"/>
          </w:tcPr>
          <w:p w14:paraId="33C19D8D">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产业园区污染物排放超过总量控制要求或由于产业园区原因造成环境质量超标、环境质量恶化的情况。</w:t>
            </w:r>
          </w:p>
        </w:tc>
        <w:tc>
          <w:tcPr>
            <w:tcW w:w="865" w:type="dxa"/>
          </w:tcPr>
          <w:p w14:paraId="2A1FF42F">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14:paraId="64804D7A">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14:paraId="136E5551">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产业园区</w:t>
            </w:r>
            <w:r>
              <w:rPr>
                <w:rFonts w:hint="default" w:ascii="Times New Roman" w:hAnsi="Times New Roman" w:eastAsia="仿宋" w:cs="Times New Roman"/>
                <w:sz w:val="24"/>
                <w:szCs w:val="24"/>
                <w:lang w:val="en-US" w:eastAsia="zh-CN"/>
              </w:rPr>
              <w:t>污染物</w:t>
            </w:r>
            <w:r>
              <w:rPr>
                <w:rFonts w:hint="eastAsia" w:ascii="Times New Roman" w:hAnsi="Times New Roman" w:eastAsia="仿宋" w:cs="Times New Roman"/>
                <w:sz w:val="24"/>
                <w:szCs w:val="24"/>
                <w:lang w:val="en-US" w:eastAsia="zh-CN"/>
              </w:rPr>
              <w:t>未</w:t>
            </w:r>
            <w:r>
              <w:rPr>
                <w:rFonts w:hint="default" w:ascii="Times New Roman" w:hAnsi="Times New Roman" w:eastAsia="仿宋" w:cs="Times New Roman"/>
                <w:sz w:val="24"/>
                <w:szCs w:val="24"/>
                <w:lang w:val="en-US" w:eastAsia="zh-CN"/>
              </w:rPr>
              <w:t>超过总量控制要求</w:t>
            </w:r>
            <w:r>
              <w:rPr>
                <w:rFonts w:hint="eastAsia" w:ascii="Times New Roman" w:hAnsi="Times New Roman" w:eastAsia="仿宋" w:cs="Times New Roman"/>
                <w:sz w:val="24"/>
                <w:szCs w:val="24"/>
                <w:lang w:val="en-US" w:eastAsia="zh-CN"/>
              </w:rPr>
              <w:t>，没有出现</w:t>
            </w:r>
            <w:r>
              <w:rPr>
                <w:rFonts w:hint="default" w:ascii="Times New Roman" w:hAnsi="Times New Roman" w:eastAsia="仿宋" w:cs="Times New Roman"/>
                <w:sz w:val="24"/>
                <w:szCs w:val="24"/>
                <w:lang w:val="en-US" w:eastAsia="zh-CN"/>
              </w:rPr>
              <w:t>环境质量超标、环境质量恶化的情况。</w:t>
            </w:r>
          </w:p>
        </w:tc>
      </w:tr>
      <w:tr w14:paraId="01D1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4D9606F8">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12</w:t>
            </w:r>
          </w:p>
        </w:tc>
        <w:tc>
          <w:tcPr>
            <w:tcW w:w="3244" w:type="dxa"/>
          </w:tcPr>
          <w:p w14:paraId="1A1219E8">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产业园区建成较完善环境监测体系</w:t>
            </w:r>
            <w:r>
              <w:rPr>
                <w:rFonts w:hint="eastAsia" w:ascii="Times New Roman" w:hAnsi="Times New Roman" w:eastAsia="仿宋" w:cs="Times New Roman"/>
                <w:sz w:val="24"/>
                <w:szCs w:val="24"/>
                <w:lang w:val="en-US" w:eastAsia="zh-CN"/>
              </w:rPr>
              <w:t>，</w:t>
            </w:r>
            <w:r>
              <w:rPr>
                <w:rFonts w:hint="default" w:ascii="Times New Roman" w:hAnsi="Times New Roman" w:eastAsia="仿宋" w:cs="Times New Roman"/>
                <w:sz w:val="24"/>
                <w:szCs w:val="24"/>
                <w:lang w:val="en-US" w:eastAsia="zh-CN"/>
              </w:rPr>
              <w:t>并按要求将数据与省监管平台联网。</w:t>
            </w:r>
          </w:p>
        </w:tc>
        <w:tc>
          <w:tcPr>
            <w:tcW w:w="865" w:type="dxa"/>
          </w:tcPr>
          <w:p w14:paraId="4A09C29B">
            <w:pPr>
              <w:snapToGrid w:val="0"/>
              <w:spacing w:line="240" w:lineRule="auto"/>
              <w:ind w:firstLine="0" w:firstLineChars="0"/>
              <w:jc w:val="center"/>
              <w:rPr>
                <w:rFonts w:hint="default" w:ascii="Times New Roman" w:hAnsi="Times New Roman" w:eastAsia="仿宋" w:cs="Times New Roman"/>
                <w:szCs w:val="28"/>
              </w:rPr>
            </w:pPr>
            <w:r>
              <w:rPr>
                <w:rFonts w:hint="eastAsia" w:ascii="Times New Roman" w:hAnsi="Times New Roman" w:eastAsia="仿宋" w:cs="Times New Roman"/>
                <w:szCs w:val="28"/>
                <w:lang w:val="en-US" w:eastAsia="zh-CN"/>
              </w:rPr>
              <w:t>+</w:t>
            </w:r>
            <w:r>
              <w:rPr>
                <w:rFonts w:hint="default" w:ascii="Times New Roman" w:hAnsi="Times New Roman" w:eastAsia="仿宋" w:cs="Times New Roman"/>
                <w:szCs w:val="28"/>
              </w:rPr>
              <w:t>1</w:t>
            </w:r>
          </w:p>
        </w:tc>
        <w:tc>
          <w:tcPr>
            <w:tcW w:w="840" w:type="dxa"/>
          </w:tcPr>
          <w:p w14:paraId="20C00AD4">
            <w:pPr>
              <w:snapToGrid w:val="0"/>
              <w:spacing w:line="240" w:lineRule="auto"/>
              <w:ind w:firstLine="0" w:firstLineChars="0"/>
              <w:jc w:val="center"/>
              <w:rPr>
                <w:rFonts w:hint="default" w:ascii="Times New Roman" w:hAnsi="Times New Roman" w:eastAsia="仿宋" w:cs="Times New Roman"/>
                <w:szCs w:val="28"/>
                <w:lang w:val="en-US" w:eastAsia="zh-CN"/>
              </w:rPr>
            </w:pPr>
            <w:r>
              <w:rPr>
                <w:rFonts w:hint="eastAsia" w:ascii="Times New Roman" w:hAnsi="Times New Roman" w:eastAsia="仿宋" w:cs="Times New Roman"/>
                <w:szCs w:val="28"/>
                <w:lang w:val="en-US" w:eastAsia="zh-CN"/>
              </w:rPr>
              <w:t>+1</w:t>
            </w:r>
          </w:p>
        </w:tc>
        <w:tc>
          <w:tcPr>
            <w:tcW w:w="4200" w:type="dxa"/>
          </w:tcPr>
          <w:p w14:paraId="3C85AE1F">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b w:val="0"/>
                <w:bCs w:val="0"/>
                <w:color w:val="000000" w:themeColor="text1"/>
                <w:kern w:val="2"/>
                <w:sz w:val="24"/>
                <w:szCs w:val="24"/>
                <w:highlight w:val="none"/>
                <w:lang w:val="en-US" w:eastAsia="zh-CN" w:bidi="ar-SA"/>
                <w14:textFill>
                  <w14:solidFill>
                    <w14:schemeClr w14:val="tx1"/>
                  </w14:solidFill>
                </w14:textFill>
              </w:rPr>
              <w:t>园区大气环境监控平台已建设小微站</w:t>
            </w:r>
            <w:r>
              <w:rPr>
                <w:rFonts w:hint="eastAsia" w:ascii="Times New Roman" w:hAnsi="Times New Roman" w:eastAsia="仿宋" w:cs="Times New Roman"/>
                <w:b w:val="0"/>
                <w:bCs w:val="0"/>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仿宋" w:cs="Times New Roman"/>
                <w:sz w:val="24"/>
                <w:szCs w:val="24"/>
                <w:lang w:val="en-US" w:eastAsia="zh-CN"/>
              </w:rPr>
              <w:t>并按要求将数据与省监管平台联网</w:t>
            </w:r>
          </w:p>
        </w:tc>
      </w:tr>
      <w:tr w14:paraId="0E0B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6698599E">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13</w:t>
            </w:r>
          </w:p>
        </w:tc>
        <w:tc>
          <w:tcPr>
            <w:tcW w:w="3244" w:type="dxa"/>
          </w:tcPr>
          <w:p w14:paraId="67C0A0B0">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产业园区内存在被评为环保黑名单的企事业单位。</w:t>
            </w:r>
          </w:p>
        </w:tc>
        <w:tc>
          <w:tcPr>
            <w:tcW w:w="865" w:type="dxa"/>
          </w:tcPr>
          <w:p w14:paraId="445A3369">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14:paraId="0158A3DB">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14:paraId="01071B7E">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产业园区内没有企事业被评为环境不良企业、没有被评为黑名单的企事业单位</w:t>
            </w:r>
          </w:p>
        </w:tc>
      </w:tr>
      <w:tr w14:paraId="5632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870" w:type="dxa"/>
          </w:tcPr>
          <w:p w14:paraId="089EDD14">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14</w:t>
            </w:r>
          </w:p>
        </w:tc>
        <w:tc>
          <w:tcPr>
            <w:tcW w:w="3244" w:type="dxa"/>
          </w:tcPr>
          <w:p w14:paraId="6492EC50">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产业园区未按要求制定或修编园区突发环境事件应急预案、未定期组织开展应急演练、环境应急设施和救援物资配备不符合规定、环境风险防范措施不到位、未建设突发环境事件应急指挥平台</w:t>
            </w:r>
            <w:r>
              <w:rPr>
                <w:rFonts w:hint="eastAsia" w:ascii="Times New Roman" w:hAnsi="Times New Roman" w:eastAsia="仿宋" w:cs="Times New Roman"/>
                <w:sz w:val="24"/>
                <w:szCs w:val="24"/>
                <w:lang w:val="en-US" w:eastAsia="zh-CN"/>
              </w:rPr>
              <w:t>。</w:t>
            </w:r>
          </w:p>
        </w:tc>
        <w:tc>
          <w:tcPr>
            <w:tcW w:w="865" w:type="dxa"/>
          </w:tcPr>
          <w:p w14:paraId="1A7DAD6D">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840" w:type="dxa"/>
          </w:tcPr>
          <w:p w14:paraId="352F4D1B">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14:paraId="145F2F15">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园区已于202</w:t>
            </w:r>
            <w:r>
              <w:rPr>
                <w:rFonts w:hint="eastAsia" w:ascii="Times New Roman" w:hAnsi="Times New Roman" w:eastAsia="仿宋" w:cs="Times New Roman"/>
                <w:sz w:val="24"/>
                <w:szCs w:val="24"/>
                <w:lang w:val="en-US" w:eastAsia="zh-CN"/>
              </w:rPr>
              <w:t>4</w:t>
            </w:r>
            <w:r>
              <w:rPr>
                <w:rFonts w:hint="default" w:ascii="Times New Roman" w:hAnsi="Times New Roman" w:eastAsia="仿宋" w:cs="Times New Roman"/>
                <w:sz w:val="24"/>
                <w:szCs w:val="24"/>
                <w:lang w:eastAsia="zh-CN"/>
              </w:rPr>
              <w:t>年12月完成《澧县</w:t>
            </w:r>
            <w:r>
              <w:rPr>
                <w:rFonts w:hint="default" w:ascii="Times New Roman" w:hAnsi="Times New Roman" w:eastAsia="仿宋" w:cs="Times New Roman"/>
                <w:sz w:val="24"/>
                <w:szCs w:val="24"/>
                <w:lang w:val="en-US" w:eastAsia="zh-CN"/>
              </w:rPr>
              <w:t>高新技术产业开发区</w:t>
            </w:r>
            <w:r>
              <w:rPr>
                <w:rFonts w:hint="default" w:ascii="Times New Roman" w:hAnsi="Times New Roman" w:eastAsia="仿宋" w:cs="Times New Roman"/>
                <w:sz w:val="24"/>
                <w:szCs w:val="24"/>
                <w:lang w:eastAsia="zh-CN"/>
              </w:rPr>
              <w:t>突发环境事件应急预案（202</w:t>
            </w:r>
            <w:r>
              <w:rPr>
                <w:rFonts w:hint="eastAsia" w:ascii="Times New Roman" w:hAnsi="Times New Roman" w:eastAsia="仿宋" w:cs="Times New Roman"/>
                <w:sz w:val="24"/>
                <w:szCs w:val="24"/>
                <w:lang w:val="en-US" w:eastAsia="zh-CN"/>
              </w:rPr>
              <w:t>4</w:t>
            </w:r>
            <w:r>
              <w:rPr>
                <w:rFonts w:hint="default" w:ascii="Times New Roman" w:hAnsi="Times New Roman" w:eastAsia="仿宋" w:cs="Times New Roman"/>
                <w:sz w:val="24"/>
                <w:szCs w:val="24"/>
                <w:lang w:eastAsia="zh-CN"/>
              </w:rPr>
              <w:t>年修订版）》县、市、省级备案</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已</w:t>
            </w:r>
            <w:r>
              <w:rPr>
                <w:rFonts w:hint="default" w:ascii="Times New Roman" w:hAnsi="Times New Roman" w:eastAsia="仿宋" w:cs="Times New Roman"/>
                <w:sz w:val="24"/>
                <w:szCs w:val="24"/>
                <w:lang w:val="en-US" w:eastAsia="zh-CN"/>
              </w:rPr>
              <w:t>组织开展应急演练、环境应急设施和救援物资配备符合规定、环境风险防范措施</w:t>
            </w:r>
            <w:r>
              <w:rPr>
                <w:rFonts w:hint="eastAsia" w:ascii="Times New Roman" w:hAnsi="Times New Roman" w:eastAsia="仿宋" w:cs="Times New Roman"/>
                <w:sz w:val="24"/>
                <w:szCs w:val="24"/>
                <w:lang w:val="en-US" w:eastAsia="zh-CN"/>
              </w:rPr>
              <w:t>已</w:t>
            </w:r>
            <w:r>
              <w:rPr>
                <w:rFonts w:hint="default" w:ascii="Times New Roman" w:hAnsi="Times New Roman" w:eastAsia="仿宋" w:cs="Times New Roman"/>
                <w:sz w:val="24"/>
                <w:szCs w:val="24"/>
                <w:lang w:val="en-US" w:eastAsia="zh-CN"/>
              </w:rPr>
              <w:t>到位、</w:t>
            </w:r>
            <w:r>
              <w:rPr>
                <w:rFonts w:hint="eastAsia" w:ascii="Times New Roman" w:hAnsi="Times New Roman" w:eastAsia="仿宋" w:cs="Times New Roman"/>
                <w:sz w:val="24"/>
                <w:szCs w:val="24"/>
                <w:lang w:val="en-US" w:eastAsia="zh-CN"/>
              </w:rPr>
              <w:t>已</w:t>
            </w:r>
            <w:r>
              <w:rPr>
                <w:rFonts w:hint="default" w:ascii="Times New Roman" w:hAnsi="Times New Roman" w:eastAsia="仿宋" w:cs="Times New Roman"/>
                <w:sz w:val="24"/>
                <w:szCs w:val="24"/>
                <w:lang w:val="en-US" w:eastAsia="zh-CN"/>
              </w:rPr>
              <w:t>建设突发环境事件应急指挥平台</w:t>
            </w:r>
            <w:r>
              <w:rPr>
                <w:rFonts w:hint="eastAsia" w:ascii="Times New Roman" w:hAnsi="Times New Roman" w:eastAsia="仿宋" w:cs="Times New Roman"/>
                <w:sz w:val="24"/>
                <w:szCs w:val="24"/>
                <w:lang w:val="en-US" w:eastAsia="zh-CN"/>
              </w:rPr>
              <w:t>。</w:t>
            </w:r>
          </w:p>
        </w:tc>
      </w:tr>
      <w:tr w14:paraId="64E4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0A8BA84C">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15</w:t>
            </w:r>
          </w:p>
        </w:tc>
        <w:tc>
          <w:tcPr>
            <w:tcW w:w="3244" w:type="dxa"/>
          </w:tcPr>
          <w:p w14:paraId="0F93304E">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产业园区内发生一般、较大突发环境事件或生态破坏事件</w:t>
            </w:r>
          </w:p>
        </w:tc>
        <w:tc>
          <w:tcPr>
            <w:tcW w:w="865" w:type="dxa"/>
          </w:tcPr>
          <w:p w14:paraId="5A1188A4">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840" w:type="dxa"/>
          </w:tcPr>
          <w:p w14:paraId="54281947">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vAlign w:val="center"/>
          </w:tcPr>
          <w:p w14:paraId="5F425312">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产业园区未发生一般、较大突发环境事件或生态破坏事件</w:t>
            </w:r>
          </w:p>
        </w:tc>
      </w:tr>
      <w:tr w14:paraId="56EC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217238AB">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16</w:t>
            </w:r>
          </w:p>
        </w:tc>
        <w:tc>
          <w:tcPr>
            <w:tcW w:w="3244" w:type="dxa"/>
          </w:tcPr>
          <w:p w14:paraId="0220D972">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产业园区存在被中央或省级环保督察、生态环境警示片等反馈问题，或出现被省级及以上主管部门区域限批、挂牌督办、约谈等情况</w:t>
            </w:r>
          </w:p>
        </w:tc>
        <w:tc>
          <w:tcPr>
            <w:tcW w:w="865" w:type="dxa"/>
          </w:tcPr>
          <w:p w14:paraId="4271536C">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-4</w:t>
            </w:r>
          </w:p>
        </w:tc>
        <w:tc>
          <w:tcPr>
            <w:tcW w:w="840" w:type="dxa"/>
          </w:tcPr>
          <w:p w14:paraId="088729F3">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vAlign w:val="center"/>
          </w:tcPr>
          <w:p w14:paraId="4E680570">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产业园区未发生被中央或省级环保督察、生态环境警示片等反馈问题，或出现被省级及以上主管部门区域限批、挂牌督办、约谈等情况</w:t>
            </w:r>
          </w:p>
        </w:tc>
      </w:tr>
      <w:tr w14:paraId="155D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23762646">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17</w:t>
            </w:r>
          </w:p>
        </w:tc>
        <w:tc>
          <w:tcPr>
            <w:tcW w:w="3244" w:type="dxa"/>
          </w:tcPr>
          <w:p w14:paraId="67062BFB">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产业园区因发生突出生态环境问题被中央层面约谈、典型案例曝光、移交问责或发生重、特大突发环境事件或生态破坏事件</w:t>
            </w:r>
          </w:p>
        </w:tc>
        <w:tc>
          <w:tcPr>
            <w:tcW w:w="865" w:type="dxa"/>
          </w:tcPr>
          <w:p w14:paraId="15844086">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直接评为环保风险园区</w:t>
            </w:r>
          </w:p>
        </w:tc>
        <w:tc>
          <w:tcPr>
            <w:tcW w:w="840" w:type="dxa"/>
          </w:tcPr>
          <w:p w14:paraId="77CCCE2B">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vAlign w:val="center"/>
          </w:tcPr>
          <w:p w14:paraId="773C72DA">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产业园区未出现被中央层面约谈、典型案例曝光、移交问责或发生重、特大突发环境事件或生态破坏事件</w:t>
            </w:r>
          </w:p>
        </w:tc>
      </w:tr>
      <w:tr w14:paraId="11E9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5FD81E89">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18</w:t>
            </w:r>
          </w:p>
        </w:tc>
        <w:tc>
          <w:tcPr>
            <w:tcW w:w="3244" w:type="dxa"/>
          </w:tcPr>
          <w:p w14:paraId="47531440">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产业园区单位 GDP 主要污染物排放量排名前10%。</w:t>
            </w:r>
          </w:p>
        </w:tc>
        <w:tc>
          <w:tcPr>
            <w:tcW w:w="865" w:type="dxa"/>
          </w:tcPr>
          <w:p w14:paraId="325ACCC2">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14:paraId="2941C497">
            <w:pPr>
              <w:snapToGrid w:val="0"/>
              <w:spacing w:line="240" w:lineRule="auto"/>
              <w:ind w:firstLine="0" w:firstLineChars="0"/>
              <w:jc w:val="center"/>
              <w:rPr>
                <w:rFonts w:hint="default" w:ascii="Times New Roman" w:hAnsi="Times New Roman" w:eastAsia="仿宋" w:cs="Times New Roman"/>
                <w:szCs w:val="28"/>
                <w:lang w:val="en-US" w:eastAsia="zh-CN"/>
              </w:rPr>
            </w:pPr>
            <w:r>
              <w:rPr>
                <w:rFonts w:hint="eastAsia" w:ascii="Times New Roman" w:hAnsi="Times New Roman" w:eastAsia="仿宋" w:cs="Times New Roman"/>
                <w:szCs w:val="28"/>
                <w:lang w:val="en-US" w:eastAsia="zh-CN"/>
              </w:rPr>
              <w:t>0</w:t>
            </w:r>
          </w:p>
        </w:tc>
        <w:tc>
          <w:tcPr>
            <w:tcW w:w="4200" w:type="dxa"/>
          </w:tcPr>
          <w:p w14:paraId="43045805">
            <w:pPr>
              <w:snapToGrid w:val="0"/>
              <w:spacing w:line="240" w:lineRule="auto"/>
              <w:ind w:firstLine="0" w:firstLineChars="0"/>
              <w:jc w:val="center"/>
              <w:rPr>
                <w:rFonts w:hint="default" w:ascii="Times New Roman" w:hAnsi="Times New Roman" w:eastAsia="仿宋" w:cs="Times New Roman"/>
                <w:sz w:val="24"/>
                <w:szCs w:val="24"/>
                <w:lang w:eastAsia="zh-CN"/>
              </w:rPr>
            </w:pPr>
          </w:p>
        </w:tc>
      </w:tr>
      <w:tr w14:paraId="5580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12BC9265">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19</w:t>
            </w:r>
          </w:p>
        </w:tc>
        <w:tc>
          <w:tcPr>
            <w:tcW w:w="3244" w:type="dxa"/>
          </w:tcPr>
          <w:p w14:paraId="2D1517FC">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产业园区在生态环境保护和绿色发展领域获得省部级及以上表彰、推荐推广。</w:t>
            </w:r>
          </w:p>
        </w:tc>
        <w:tc>
          <w:tcPr>
            <w:tcW w:w="865" w:type="dxa"/>
          </w:tcPr>
          <w:p w14:paraId="4F959D62">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840" w:type="dxa"/>
          </w:tcPr>
          <w:p w14:paraId="02057D82">
            <w:pPr>
              <w:snapToGrid w:val="0"/>
              <w:spacing w:line="240" w:lineRule="auto"/>
              <w:ind w:firstLine="0" w:firstLineChars="0"/>
              <w:jc w:val="center"/>
              <w:rPr>
                <w:rFonts w:hint="default" w:ascii="Times New Roman" w:hAnsi="Times New Roman" w:eastAsia="仿宋" w:cs="Times New Roman"/>
                <w:szCs w:val="28"/>
                <w:lang w:val="en-US" w:eastAsia="zh-CN"/>
              </w:rPr>
            </w:pPr>
            <w:r>
              <w:rPr>
                <w:rFonts w:hint="eastAsia" w:ascii="Times New Roman" w:hAnsi="Times New Roman" w:eastAsia="仿宋" w:cs="Times New Roman"/>
                <w:szCs w:val="28"/>
                <w:lang w:val="en-US" w:eastAsia="zh-CN"/>
              </w:rPr>
              <w:t>0</w:t>
            </w:r>
          </w:p>
        </w:tc>
        <w:tc>
          <w:tcPr>
            <w:tcW w:w="4200" w:type="dxa"/>
          </w:tcPr>
          <w:p w14:paraId="1B07DA2B">
            <w:pPr>
              <w:snapToGrid w:val="0"/>
              <w:spacing w:line="240" w:lineRule="auto"/>
              <w:ind w:firstLine="0" w:firstLineChars="0"/>
              <w:jc w:val="center"/>
              <w:rPr>
                <w:rFonts w:hint="default" w:ascii="Times New Roman" w:hAnsi="Times New Roman" w:eastAsia="仿宋" w:cs="Times New Roman"/>
                <w:sz w:val="24"/>
                <w:szCs w:val="24"/>
                <w:lang w:val="en-US" w:eastAsia="zh-CN"/>
              </w:rPr>
            </w:pPr>
          </w:p>
        </w:tc>
      </w:tr>
      <w:tr w14:paraId="28FD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600C6CEE">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20</w:t>
            </w:r>
          </w:p>
        </w:tc>
        <w:tc>
          <w:tcPr>
            <w:tcW w:w="3244" w:type="dxa"/>
          </w:tcPr>
          <w:p w14:paraId="44EFA7C5">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产业园区因环境问题引发集中或长时间信访、投诉、上访，引发负面舆情。</w:t>
            </w:r>
          </w:p>
        </w:tc>
        <w:tc>
          <w:tcPr>
            <w:tcW w:w="865" w:type="dxa"/>
          </w:tcPr>
          <w:p w14:paraId="133DF916">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14:paraId="03030C1F">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14:paraId="5FA86DEC">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产业园区未出现因环境问题引发集中或长时间信访、投诉、上访，引发负面舆情的情况</w:t>
            </w:r>
          </w:p>
        </w:tc>
      </w:tr>
      <w:tr w14:paraId="65B8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669B1325">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21</w:t>
            </w:r>
          </w:p>
        </w:tc>
        <w:tc>
          <w:tcPr>
            <w:tcW w:w="3244" w:type="dxa"/>
          </w:tcPr>
          <w:p w14:paraId="5D0EE3D0">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产业园区未按要求完成省生态环境厅其他年度任务。</w:t>
            </w:r>
          </w:p>
        </w:tc>
        <w:tc>
          <w:tcPr>
            <w:tcW w:w="865" w:type="dxa"/>
          </w:tcPr>
          <w:p w14:paraId="0FA8D990">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14:paraId="71BBFDA2">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14:paraId="04856B44">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产业园区已按要求完成湖南省生态环境厅年度任务</w:t>
            </w:r>
          </w:p>
        </w:tc>
      </w:tr>
      <w:tr w14:paraId="068E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4AFA88A8">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22</w:t>
            </w:r>
          </w:p>
        </w:tc>
        <w:tc>
          <w:tcPr>
            <w:tcW w:w="3244" w:type="dxa"/>
          </w:tcPr>
          <w:p w14:paraId="4EDA5750">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产业园区存在出台“土政策”或以其他方式干扰执法，妨碍生态环境部门依法查处环境违法问题的行为。</w:t>
            </w:r>
          </w:p>
        </w:tc>
        <w:tc>
          <w:tcPr>
            <w:tcW w:w="865" w:type="dxa"/>
          </w:tcPr>
          <w:p w14:paraId="591231BA">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14:paraId="749E5EA6">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14:paraId="1434A2E5">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产业园区不存在出台“土政策”或以其他方式干扰执法，妨碍生态环境部门依法查处环境违法问题的行为。</w:t>
            </w:r>
          </w:p>
        </w:tc>
      </w:tr>
      <w:tr w14:paraId="707E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14:paraId="175D0AD0">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23</w:t>
            </w:r>
          </w:p>
        </w:tc>
        <w:tc>
          <w:tcPr>
            <w:tcW w:w="3244" w:type="dxa"/>
            <w:vAlign w:val="top"/>
          </w:tcPr>
          <w:p w14:paraId="5BF0A139">
            <w:pPr>
              <w:snapToGrid w:val="0"/>
              <w:spacing w:line="240" w:lineRule="auto"/>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产业园区连续两年被评为环保诚信园区。</w:t>
            </w:r>
          </w:p>
        </w:tc>
        <w:tc>
          <w:tcPr>
            <w:tcW w:w="865" w:type="dxa"/>
            <w:vAlign w:val="top"/>
          </w:tcPr>
          <w:p w14:paraId="640E0619">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vAlign w:val="top"/>
          </w:tcPr>
          <w:p w14:paraId="29883ED4">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vAlign w:val="top"/>
          </w:tcPr>
          <w:p w14:paraId="381B43E6">
            <w:pPr>
              <w:snapToGrid w:val="0"/>
              <w:spacing w:line="240" w:lineRule="auto"/>
              <w:ind w:firstLine="0" w:firstLineChars="0"/>
              <w:jc w:val="center"/>
              <w:rPr>
                <w:rFonts w:hint="default" w:ascii="Times New Roman" w:hAnsi="Times New Roman" w:eastAsia="仿宋" w:cs="Times New Roman"/>
                <w:sz w:val="24"/>
                <w:szCs w:val="24"/>
                <w:lang w:eastAsia="zh-CN"/>
              </w:rPr>
            </w:pPr>
          </w:p>
        </w:tc>
      </w:tr>
      <w:tr w14:paraId="3B0C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979" w:type="dxa"/>
            <w:gridSpan w:val="3"/>
          </w:tcPr>
          <w:p w14:paraId="4AFD2F56">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说明：</w:t>
            </w:r>
          </w:p>
          <w:p w14:paraId="0EC52F1A">
            <w:pPr>
              <w:snapToGrid w:val="0"/>
              <w:spacing w:line="240" w:lineRule="auto"/>
              <w:ind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一、初始分值为9分。</w:t>
            </w:r>
          </w:p>
          <w:p w14:paraId="6C7A40DA">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 w:val="24"/>
                <w:szCs w:val="24"/>
                <w:lang w:eastAsia="zh-CN"/>
              </w:rPr>
              <w:t>二、产业园区未及时按照要求上报自查报告，直接评定为环保风险园区。若自查报告中未上报某项指标内容的，此项指标按最高分进行扣分。</w:t>
            </w:r>
          </w:p>
        </w:tc>
        <w:tc>
          <w:tcPr>
            <w:tcW w:w="840" w:type="dxa"/>
          </w:tcPr>
          <w:p w14:paraId="39F9A0C4">
            <w:pPr>
              <w:snapToGrid w:val="0"/>
              <w:spacing w:line="240" w:lineRule="auto"/>
              <w:ind w:firstLine="0" w:firstLineChars="0"/>
              <w:jc w:val="center"/>
              <w:rPr>
                <w:rFonts w:hint="default" w:ascii="Times New Roman" w:hAnsi="Times New Roman" w:eastAsia="仿宋" w:cs="Times New Roman"/>
                <w:szCs w:val="28"/>
                <w:lang w:val="en-US" w:eastAsia="zh-CN"/>
              </w:rPr>
            </w:pPr>
            <w:r>
              <w:rPr>
                <w:rFonts w:hint="eastAsia" w:ascii="Times New Roman" w:hAnsi="Times New Roman" w:eastAsia="仿宋" w:cs="Times New Roman"/>
                <w:szCs w:val="28"/>
                <w:lang w:val="en-US" w:eastAsia="zh-CN"/>
              </w:rPr>
              <w:t>10</w:t>
            </w:r>
          </w:p>
        </w:tc>
        <w:tc>
          <w:tcPr>
            <w:tcW w:w="4200" w:type="dxa"/>
          </w:tcPr>
          <w:p w14:paraId="20B00CE3">
            <w:pPr>
              <w:snapToGrid w:val="0"/>
              <w:spacing w:line="240" w:lineRule="auto"/>
              <w:ind w:firstLine="0" w:firstLineChars="0"/>
              <w:jc w:val="center"/>
              <w:rPr>
                <w:rFonts w:hint="default" w:ascii="Times New Roman" w:hAnsi="Times New Roman" w:eastAsia="仿宋" w:cs="Times New Roman"/>
                <w:szCs w:val="28"/>
              </w:rPr>
            </w:pPr>
          </w:p>
        </w:tc>
      </w:tr>
    </w:tbl>
    <w:p w14:paraId="7A9897CB">
      <w:pPr>
        <w:pStyle w:val="14"/>
        <w:snapToGrid w:val="0"/>
        <w:spacing w:after="0" w:line="360" w:lineRule="auto"/>
        <w:ind w:left="0" w:leftChars="0" w:firstLine="640"/>
        <w:rPr>
          <w:rFonts w:hint="eastAsia" w:ascii="Times New Roman" w:hAnsi="Times New Roman" w:eastAsia="仿宋" w:cs="Times New Roman"/>
          <w:szCs w:val="32"/>
          <w:lang w:eastAsia="zh-CN"/>
        </w:rPr>
      </w:pPr>
      <w:r>
        <w:rPr>
          <w:rFonts w:hint="default" w:ascii="Times New Roman" w:hAnsi="Times New Roman" w:eastAsia="仿宋" w:cs="Times New Roman"/>
          <w:szCs w:val="32"/>
        </w:rPr>
        <w:t>根据园区生态环境管理与信用管理办法和细则，园区信用评价自评分为</w:t>
      </w:r>
      <w:r>
        <w:rPr>
          <w:rFonts w:hint="default" w:ascii="Times New Roman" w:hAnsi="Times New Roman" w:eastAsia="仿宋" w:cs="Times New Roman"/>
          <w:szCs w:val="32"/>
          <w:lang w:val="en-US" w:eastAsia="zh-CN"/>
        </w:rPr>
        <w:t>1</w:t>
      </w:r>
      <w:r>
        <w:rPr>
          <w:rFonts w:hint="eastAsia" w:ascii="Times New Roman" w:hAnsi="Times New Roman" w:eastAsia="仿宋" w:cs="Times New Roman"/>
          <w:szCs w:val="32"/>
          <w:lang w:val="en-US" w:eastAsia="zh-CN"/>
        </w:rPr>
        <w:t>0</w:t>
      </w:r>
      <w:r>
        <w:rPr>
          <w:rFonts w:hint="default" w:ascii="Times New Roman" w:hAnsi="Times New Roman" w:eastAsia="仿宋" w:cs="Times New Roman"/>
          <w:szCs w:val="32"/>
        </w:rPr>
        <w:t>分。</w:t>
      </w:r>
    </w:p>
    <w:bookmarkEnd w:id="0"/>
    <w:p w14:paraId="79B74145">
      <w:pPr>
        <w:spacing w:line="360" w:lineRule="auto"/>
        <w:ind w:firstLine="64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三、园区环保工作成效、主要措施做法</w:t>
      </w:r>
    </w:p>
    <w:p w14:paraId="6958A869">
      <w:pPr>
        <w:spacing w:line="360" w:lineRule="auto"/>
        <w:ind w:firstLine="640"/>
        <w:jc w:val="left"/>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年园区的工作成效、工作措施有：</w:t>
      </w:r>
    </w:p>
    <w:p w14:paraId="38EC6EC5">
      <w:pPr>
        <w:spacing w:line="360" w:lineRule="auto"/>
        <w:ind w:firstLine="643"/>
        <w:jc w:val="left"/>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1、严把入园企业环保准入关</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sz w:val="32"/>
          <w:szCs w:val="32"/>
        </w:rPr>
        <w:t>切实履行招商引资入园企业前征求环保意见，环保提出有异议的项目一律不准入园。</w:t>
      </w:r>
      <w:r>
        <w:rPr>
          <w:rFonts w:hint="eastAsia" w:ascii="Times New Roman" w:hAnsi="Times New Roman" w:eastAsia="仿宋" w:cs="Times New Roman"/>
          <w:sz w:val="32"/>
          <w:szCs w:val="32"/>
          <w:lang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年，园区未引进高耗能、高污染、高排放的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三高</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企业，切实把好了企业污染源限止准入关，避免了在承接产业时，出现污染转移问题。</w:t>
      </w:r>
    </w:p>
    <w:p w14:paraId="4DC4A7BF">
      <w:pPr>
        <w:spacing w:line="360" w:lineRule="auto"/>
        <w:ind w:firstLine="643"/>
        <w:jc w:val="left"/>
        <w:rPr>
          <w:rFonts w:hint="default" w:ascii="Times New Roman" w:hAnsi="Times New Roman" w:eastAsia="仿宋" w:cs="Times New Roman"/>
          <w:bCs/>
          <w:sz w:val="32"/>
          <w:szCs w:val="32"/>
        </w:rPr>
      </w:pPr>
      <w:r>
        <w:rPr>
          <w:rFonts w:hint="eastAsia" w:ascii="Times New Roman" w:hAnsi="Times New Roman" w:eastAsia="仿宋" w:cs="Times New Roman"/>
          <w:b/>
          <w:bCs/>
          <w:sz w:val="32"/>
          <w:szCs w:val="32"/>
          <w:lang w:val="en-US" w:eastAsia="zh-CN"/>
        </w:rPr>
        <w:t>2、</w:t>
      </w:r>
      <w:r>
        <w:rPr>
          <w:rFonts w:hint="default" w:ascii="Times New Roman" w:hAnsi="Times New Roman" w:eastAsia="仿宋" w:cs="Times New Roman"/>
          <w:b/>
          <w:bCs/>
          <w:sz w:val="32"/>
          <w:szCs w:val="32"/>
        </w:rPr>
        <w:t>开展全方位的园区环保现状排查。</w:t>
      </w:r>
      <w:r>
        <w:rPr>
          <w:rFonts w:hint="default" w:ascii="Times New Roman" w:hAnsi="Times New Roman" w:eastAsia="仿宋" w:cs="Times New Roman"/>
          <w:sz w:val="32"/>
          <w:szCs w:val="32"/>
        </w:rPr>
        <w:t>对已入驻企业开展环保状况调查，对照排污许可证要求，结合现场调查，查验环境管理台账及执行报告的真实性、完整性、合规性；并参照《排污单位环境管理台账及排污许可证执行报告技术规范总则(试行)》、相应行业排污许可证申请与核发技术规范及《工业污染源现场检查技术规范》等，调查核实相关情况。对问题较大的企业组织专家会诊，并提出整改要求或改进建议，对每个环节提出相应的环保建议，包括补充或完善相应环保手续、提出污染防治设施优化改良建议、减污增效的清洁生产建议等。</w:t>
      </w:r>
    </w:p>
    <w:p w14:paraId="31F948B2">
      <w:pPr>
        <w:spacing w:line="360" w:lineRule="auto"/>
        <w:ind w:firstLine="643"/>
        <w:jc w:val="left"/>
        <w:rPr>
          <w:rFonts w:hint="default" w:ascii="Times New Roman" w:hAnsi="Times New Roman" w:eastAsia="仿宋" w:cs="Times New Roman"/>
          <w:sz w:val="32"/>
          <w:szCs w:val="32"/>
        </w:rPr>
      </w:pPr>
      <w:r>
        <w:rPr>
          <w:rFonts w:hint="eastAsia" w:ascii="Times New Roman" w:hAnsi="Times New Roman" w:eastAsia="仿宋" w:cs="Times New Roman"/>
          <w:b/>
          <w:sz w:val="32"/>
          <w:szCs w:val="32"/>
          <w:lang w:val="en-US" w:eastAsia="zh-CN"/>
        </w:rPr>
        <w:t>3</w:t>
      </w:r>
      <w:r>
        <w:rPr>
          <w:rFonts w:hint="default" w:ascii="Times New Roman" w:hAnsi="Times New Roman" w:eastAsia="仿宋" w:cs="Times New Roman"/>
          <w:b/>
          <w:sz w:val="32"/>
          <w:szCs w:val="32"/>
        </w:rPr>
        <w:t>、完善环保基础配套设施</w:t>
      </w:r>
      <w:r>
        <w:rPr>
          <w:rFonts w:hint="default" w:ascii="Times New Roman" w:hAnsi="Times New Roman" w:eastAsia="仿宋" w:cs="Times New Roman"/>
          <w:bCs/>
          <w:sz w:val="32"/>
          <w:szCs w:val="32"/>
          <w:lang w:eastAsia="zh-CN"/>
        </w:rPr>
        <w:t>。</w:t>
      </w:r>
      <w:r>
        <w:rPr>
          <w:rFonts w:hint="default" w:ascii="Times New Roman" w:hAnsi="Times New Roman" w:eastAsia="仿宋" w:cs="Times New Roman"/>
          <w:sz w:val="32"/>
          <w:szCs w:val="32"/>
        </w:rPr>
        <w:t>县住建部门积极筹措资金完善市政基础配套设施，根据雨污管网全面排查情况，对园区内管网破损、渗漏点位进行了修复，另外严格督促企业完善好厂区雨污分流设施和污水预处理设施。</w:t>
      </w:r>
    </w:p>
    <w:p w14:paraId="1D531E7F">
      <w:pPr>
        <w:spacing w:line="360" w:lineRule="auto"/>
        <w:ind w:firstLine="643"/>
        <w:jc w:val="left"/>
        <w:rPr>
          <w:rFonts w:hint="default" w:ascii="Times New Roman" w:hAnsi="Times New Roman" w:eastAsia="仿宋" w:cs="Times New Roman"/>
          <w:bCs/>
          <w:sz w:val="32"/>
          <w:szCs w:val="32"/>
          <w:lang w:val="en-US" w:eastAsia="zh-CN"/>
        </w:rPr>
      </w:pPr>
      <w:r>
        <w:rPr>
          <w:rFonts w:hint="eastAsia" w:ascii="Times New Roman" w:hAnsi="Times New Roman" w:eastAsia="仿宋" w:cs="Times New Roman"/>
          <w:b/>
          <w:sz w:val="32"/>
          <w:szCs w:val="32"/>
          <w:lang w:val="en-US" w:eastAsia="zh-CN"/>
        </w:rPr>
        <w:t>4</w:t>
      </w:r>
      <w:r>
        <w:rPr>
          <w:rFonts w:hint="default" w:ascii="Times New Roman" w:hAnsi="Times New Roman" w:eastAsia="仿宋" w:cs="Times New Roman"/>
          <w:b/>
          <w:sz w:val="32"/>
          <w:szCs w:val="32"/>
        </w:rPr>
        <w:t>、提升企业环保意识。</w:t>
      </w:r>
      <w:r>
        <w:rPr>
          <w:rFonts w:hint="default" w:ascii="Times New Roman" w:hAnsi="Times New Roman" w:eastAsia="仿宋" w:cs="Times New Roman"/>
          <w:bCs/>
          <w:sz w:val="32"/>
          <w:szCs w:val="32"/>
        </w:rPr>
        <w:t>为提升园区企业生态环保意识，园区</w:t>
      </w:r>
      <w:r>
        <w:rPr>
          <w:rFonts w:hint="eastAsia" w:ascii="Times New Roman" w:hAnsi="Times New Roman" w:eastAsia="仿宋" w:cs="Times New Roman"/>
          <w:bCs/>
          <w:sz w:val="32"/>
          <w:szCs w:val="32"/>
          <w:lang w:val="en-US" w:eastAsia="zh-CN"/>
        </w:rPr>
        <w:t>分别于</w:t>
      </w:r>
      <w:r>
        <w:rPr>
          <w:rFonts w:hint="eastAsia" w:ascii="Times New Roman" w:hAnsi="Times New Roman" w:eastAsia="仿宋" w:cs="Times New Roman"/>
          <w:bCs/>
          <w:sz w:val="32"/>
          <w:szCs w:val="32"/>
          <w:lang w:eastAsia="zh-CN"/>
        </w:rPr>
        <w:t>202</w:t>
      </w:r>
      <w:r>
        <w:rPr>
          <w:rFonts w:hint="eastAsia" w:ascii="Times New Roman" w:hAnsi="Times New Roman" w:eastAsia="仿宋" w:cs="Times New Roman"/>
          <w:bCs/>
          <w:sz w:val="32"/>
          <w:szCs w:val="32"/>
          <w:lang w:val="en-US" w:eastAsia="zh-CN"/>
        </w:rPr>
        <w:t>5</w:t>
      </w:r>
      <w:r>
        <w:rPr>
          <w:rFonts w:hint="default" w:ascii="Times New Roman" w:hAnsi="Times New Roman" w:eastAsia="仿宋" w:cs="Times New Roman"/>
          <w:bCs/>
          <w:sz w:val="32"/>
          <w:szCs w:val="32"/>
        </w:rPr>
        <w:t>年</w:t>
      </w:r>
      <w:r>
        <w:rPr>
          <w:rFonts w:hint="eastAsia" w:ascii="Times New Roman" w:hAnsi="Times New Roman" w:eastAsia="仿宋" w:cs="Times New Roman"/>
          <w:bCs/>
          <w:sz w:val="32"/>
          <w:szCs w:val="32"/>
          <w:lang w:val="en-US" w:eastAsia="zh-CN"/>
        </w:rPr>
        <w:t>5月和12</w:t>
      </w:r>
      <w:r>
        <w:rPr>
          <w:rFonts w:hint="default" w:ascii="Times New Roman" w:hAnsi="Times New Roman" w:eastAsia="仿宋" w:cs="Times New Roman"/>
          <w:bCs/>
          <w:sz w:val="32"/>
          <w:szCs w:val="32"/>
        </w:rPr>
        <w:t>月组织召开高新区生态环保</w:t>
      </w:r>
      <w:r>
        <w:rPr>
          <w:rFonts w:hint="eastAsia" w:ascii="Times New Roman" w:hAnsi="Times New Roman" w:eastAsia="仿宋" w:cs="Times New Roman"/>
          <w:bCs/>
          <w:sz w:val="32"/>
          <w:szCs w:val="32"/>
          <w:lang w:val="en-US" w:eastAsia="zh-CN"/>
        </w:rPr>
        <w:t>培训</w:t>
      </w:r>
      <w:r>
        <w:rPr>
          <w:rFonts w:hint="default" w:ascii="Times New Roman" w:hAnsi="Times New Roman" w:eastAsia="仿宋" w:cs="Times New Roman"/>
          <w:bCs/>
          <w:sz w:val="32"/>
          <w:szCs w:val="32"/>
        </w:rPr>
        <w:t>会，联合环保管家开展生态环保知识讲座，</w:t>
      </w:r>
      <w:r>
        <w:rPr>
          <w:rFonts w:hint="eastAsia" w:ascii="Times New Roman" w:hAnsi="Times New Roman" w:eastAsia="仿宋" w:cs="Times New Roman"/>
          <w:bCs/>
          <w:sz w:val="32"/>
          <w:szCs w:val="32"/>
          <w:lang w:val="en-US" w:eastAsia="zh-CN"/>
        </w:rPr>
        <w:t>对</w:t>
      </w:r>
      <w:r>
        <w:rPr>
          <w:rFonts w:hint="default" w:ascii="Times New Roman" w:hAnsi="Times New Roman" w:eastAsia="仿宋" w:cs="Times New Roman"/>
          <w:bCs/>
          <w:sz w:val="32"/>
          <w:szCs w:val="32"/>
        </w:rPr>
        <w:t>环保手续的办理情况以及企业的日常环境保护管理等六个方面进行系统培训</w:t>
      </w:r>
      <w:r>
        <w:rPr>
          <w:rFonts w:hint="eastAsia" w:ascii="Times New Roman" w:hAnsi="Times New Roman" w:eastAsia="仿宋" w:cs="Times New Roman"/>
          <w:bCs/>
          <w:sz w:val="32"/>
          <w:szCs w:val="32"/>
          <w:lang w:eastAsia="zh-CN"/>
        </w:rPr>
        <w:t>。</w:t>
      </w:r>
    </w:p>
    <w:p w14:paraId="57BA2DFE">
      <w:pPr>
        <w:pStyle w:val="13"/>
        <w:widowControl/>
        <w:spacing w:line="360" w:lineRule="auto"/>
        <w:ind w:firstLine="643"/>
        <w:jc w:val="both"/>
        <w:rPr>
          <w:rFonts w:hint="default" w:ascii="Times New Roman" w:hAnsi="Times New Roman" w:eastAsia="仿宋" w:cs="Times New Roman"/>
          <w:bCs/>
          <w:sz w:val="28"/>
          <w:szCs w:val="28"/>
        </w:rPr>
      </w:pPr>
      <w:r>
        <w:rPr>
          <w:rFonts w:hint="eastAsia" w:ascii="Times New Roman" w:hAnsi="Times New Roman" w:eastAsia="仿宋" w:cs="Times New Roman"/>
          <w:b/>
          <w:sz w:val="32"/>
          <w:szCs w:val="32"/>
          <w:shd w:val="clear" w:color="auto" w:fill="FFFFFF"/>
          <w:lang w:val="en-US" w:eastAsia="zh-CN"/>
        </w:rPr>
        <w:t>5</w:t>
      </w:r>
      <w:r>
        <w:rPr>
          <w:rFonts w:hint="default" w:ascii="Times New Roman" w:hAnsi="Times New Roman" w:eastAsia="仿宋" w:cs="Times New Roman"/>
          <w:b/>
          <w:sz w:val="32"/>
          <w:szCs w:val="32"/>
          <w:shd w:val="clear" w:color="auto" w:fill="FFFFFF"/>
        </w:rPr>
        <w:t>、加速推进环保政策，服务园区企业。</w:t>
      </w:r>
      <w:r>
        <w:rPr>
          <w:rFonts w:hint="eastAsia" w:ascii="Times New Roman" w:hAnsi="Times New Roman" w:eastAsia="仿宋" w:cs="Times New Roman"/>
          <w:bCs/>
          <w:sz w:val="32"/>
          <w:szCs w:val="32"/>
          <w:shd w:val="clear" w:color="auto" w:fill="FFFFFF"/>
          <w:lang w:eastAsia="zh-CN"/>
        </w:rPr>
        <w:t>202</w:t>
      </w:r>
      <w:r>
        <w:rPr>
          <w:rFonts w:hint="eastAsia" w:ascii="Times New Roman" w:hAnsi="Times New Roman" w:eastAsia="仿宋" w:cs="Times New Roman"/>
          <w:bCs/>
          <w:sz w:val="32"/>
          <w:szCs w:val="32"/>
          <w:shd w:val="clear" w:color="auto" w:fill="FFFFFF"/>
          <w:lang w:val="en-US" w:eastAsia="zh-CN"/>
        </w:rPr>
        <w:t>5</w:t>
      </w:r>
      <w:r>
        <w:rPr>
          <w:rFonts w:hint="default" w:ascii="Times New Roman" w:hAnsi="Times New Roman" w:eastAsia="仿宋" w:cs="Times New Roman"/>
          <w:bCs/>
          <w:sz w:val="32"/>
          <w:szCs w:val="32"/>
          <w:shd w:val="clear" w:color="auto" w:fill="FFFFFF"/>
        </w:rPr>
        <w:t>年园区配合常德市生态环境局澧县分局完成了园区企业排污许可证规范化检查工作，环保管家协助</w:t>
      </w:r>
      <w:r>
        <w:rPr>
          <w:rFonts w:hint="eastAsia" w:ascii="Times New Roman" w:hAnsi="Times New Roman" w:eastAsia="仿宋" w:cs="Times New Roman"/>
          <w:bCs/>
          <w:sz w:val="32"/>
          <w:szCs w:val="32"/>
          <w:shd w:val="clear" w:color="auto" w:fill="FFFFFF"/>
          <w:lang w:val="en-US" w:eastAsia="zh-CN"/>
        </w:rPr>
        <w:t>部分</w:t>
      </w:r>
      <w:r>
        <w:rPr>
          <w:rFonts w:hint="default" w:ascii="Times New Roman" w:hAnsi="Times New Roman" w:eastAsia="仿宋" w:cs="Times New Roman"/>
          <w:bCs/>
          <w:sz w:val="32"/>
          <w:szCs w:val="32"/>
          <w:shd w:val="clear" w:color="auto" w:fill="FFFFFF"/>
        </w:rPr>
        <w:t>排污许可证</w:t>
      </w:r>
      <w:r>
        <w:rPr>
          <w:rFonts w:hint="eastAsia" w:ascii="Times New Roman" w:hAnsi="Times New Roman" w:eastAsia="仿宋" w:cs="Times New Roman"/>
          <w:bCs/>
          <w:sz w:val="32"/>
          <w:szCs w:val="32"/>
          <w:shd w:val="clear" w:color="auto" w:fill="FFFFFF"/>
          <w:lang w:val="en-US" w:eastAsia="zh-CN"/>
        </w:rPr>
        <w:t>到期</w:t>
      </w:r>
      <w:r>
        <w:rPr>
          <w:rFonts w:hint="default" w:ascii="Times New Roman" w:hAnsi="Times New Roman" w:eastAsia="仿宋" w:cs="Times New Roman"/>
          <w:bCs/>
          <w:sz w:val="32"/>
          <w:szCs w:val="32"/>
          <w:shd w:val="clear" w:color="auto" w:fill="FFFFFF"/>
        </w:rPr>
        <w:t>的企业</w:t>
      </w:r>
      <w:r>
        <w:rPr>
          <w:rFonts w:hint="eastAsia" w:ascii="Times New Roman" w:hAnsi="Times New Roman" w:eastAsia="仿宋" w:cs="Times New Roman"/>
          <w:bCs/>
          <w:sz w:val="32"/>
          <w:szCs w:val="32"/>
          <w:shd w:val="clear" w:color="auto" w:fill="FFFFFF"/>
          <w:lang w:val="en-US" w:eastAsia="zh-CN"/>
        </w:rPr>
        <w:t>进行</w:t>
      </w:r>
      <w:r>
        <w:rPr>
          <w:rFonts w:hint="default" w:ascii="Times New Roman" w:hAnsi="Times New Roman" w:eastAsia="仿宋" w:cs="Times New Roman"/>
          <w:bCs/>
          <w:sz w:val="32"/>
          <w:szCs w:val="32"/>
          <w:shd w:val="clear" w:color="auto" w:fill="FFFFFF"/>
        </w:rPr>
        <w:t>排污许可手续</w:t>
      </w:r>
      <w:r>
        <w:rPr>
          <w:rFonts w:hint="eastAsia" w:ascii="Times New Roman" w:hAnsi="Times New Roman" w:eastAsia="仿宋" w:cs="Times New Roman"/>
          <w:bCs/>
          <w:sz w:val="32"/>
          <w:szCs w:val="32"/>
          <w:shd w:val="clear" w:color="auto" w:fill="FFFFFF"/>
          <w:lang w:val="en-US" w:eastAsia="zh-CN"/>
        </w:rPr>
        <w:t>更新</w:t>
      </w:r>
      <w:bookmarkStart w:id="1" w:name="_GoBack"/>
      <w:bookmarkEnd w:id="1"/>
      <w:r>
        <w:rPr>
          <w:rFonts w:hint="default" w:ascii="Times New Roman" w:hAnsi="Times New Roman" w:eastAsia="仿宋" w:cs="Times New Roman"/>
          <w:bCs/>
          <w:sz w:val="32"/>
          <w:szCs w:val="32"/>
          <w:shd w:val="clear" w:color="auto" w:fill="FFFFFF"/>
        </w:rPr>
        <w:t>。</w:t>
      </w:r>
    </w:p>
    <w:p w14:paraId="0975C004">
      <w:pPr>
        <w:spacing w:line="360" w:lineRule="auto"/>
        <w:ind w:firstLine="643"/>
        <w:rPr>
          <w:rFonts w:hint="default" w:ascii="Times New Roman" w:hAnsi="Times New Roman" w:eastAsia="仿宋" w:cs="Times New Roman"/>
          <w:bCs/>
          <w:sz w:val="32"/>
          <w:szCs w:val="32"/>
        </w:rPr>
      </w:pPr>
      <w:r>
        <w:rPr>
          <w:rFonts w:hint="eastAsia" w:ascii="Times New Roman" w:hAnsi="Times New Roman" w:eastAsia="仿宋" w:cs="Times New Roman"/>
          <w:b/>
          <w:kern w:val="0"/>
          <w:sz w:val="32"/>
          <w:szCs w:val="32"/>
          <w:shd w:val="clear" w:color="auto" w:fill="FFFFFF"/>
          <w:lang w:val="en-US" w:eastAsia="zh-CN"/>
        </w:rPr>
        <w:t>6</w:t>
      </w:r>
      <w:r>
        <w:rPr>
          <w:rFonts w:hint="default" w:ascii="Times New Roman" w:hAnsi="Times New Roman" w:eastAsia="仿宋" w:cs="Times New Roman"/>
          <w:b/>
          <w:kern w:val="0"/>
          <w:sz w:val="32"/>
          <w:szCs w:val="32"/>
          <w:shd w:val="clear" w:color="auto" w:fill="FFFFFF"/>
        </w:rPr>
        <w:t>、强化环境风险管理、开展应急演练。</w:t>
      </w:r>
      <w:r>
        <w:rPr>
          <w:rFonts w:hint="default" w:ascii="Times New Roman" w:hAnsi="Times New Roman" w:eastAsia="仿宋" w:cs="Times New Roman"/>
          <w:bCs/>
          <w:kern w:val="0"/>
          <w:sz w:val="32"/>
          <w:szCs w:val="32"/>
          <w:shd w:val="clear" w:color="auto" w:fill="FFFFFF"/>
        </w:rPr>
        <w:t>目前园区已经完成园区应急预案</w:t>
      </w:r>
      <w:r>
        <w:rPr>
          <w:rFonts w:hint="eastAsia" w:ascii="Times New Roman" w:hAnsi="Times New Roman" w:eastAsia="仿宋" w:cs="Times New Roman"/>
          <w:bCs/>
          <w:kern w:val="0"/>
          <w:sz w:val="32"/>
          <w:szCs w:val="32"/>
          <w:shd w:val="clear" w:color="auto" w:fill="FFFFFF"/>
          <w:lang w:val="en-US" w:eastAsia="zh-CN"/>
        </w:rPr>
        <w:t>更新</w:t>
      </w:r>
      <w:r>
        <w:rPr>
          <w:rFonts w:hint="default" w:ascii="Times New Roman" w:hAnsi="Times New Roman" w:eastAsia="仿宋" w:cs="Times New Roman"/>
          <w:bCs/>
          <w:kern w:val="0"/>
          <w:sz w:val="32"/>
          <w:szCs w:val="32"/>
          <w:shd w:val="clear" w:color="auto" w:fill="FFFFFF"/>
        </w:rPr>
        <w:t>编制，</w:t>
      </w:r>
      <w:r>
        <w:rPr>
          <w:rFonts w:hint="default" w:ascii="Times New Roman" w:hAnsi="Times New Roman" w:eastAsia="仿宋" w:cs="Times New Roman"/>
          <w:bCs/>
          <w:sz w:val="32"/>
          <w:szCs w:val="32"/>
          <w:lang w:val="en-US" w:eastAsia="zh-CN"/>
        </w:rPr>
        <w:t>《澧县高新技术产业开发区突发环境事件应急预案（2024年修编）》于202</w:t>
      </w:r>
      <w:r>
        <w:rPr>
          <w:rFonts w:hint="eastAsia" w:ascii="Times New Roman" w:hAnsi="Times New Roman" w:eastAsia="仿宋" w:cs="Times New Roman"/>
          <w:bCs/>
          <w:sz w:val="32"/>
          <w:szCs w:val="32"/>
          <w:lang w:val="en-US" w:eastAsia="zh-CN"/>
        </w:rPr>
        <w:t>4</w:t>
      </w:r>
      <w:r>
        <w:rPr>
          <w:rFonts w:hint="default" w:ascii="Times New Roman" w:hAnsi="Times New Roman" w:eastAsia="仿宋" w:cs="Times New Roman"/>
          <w:bCs/>
          <w:sz w:val="32"/>
          <w:szCs w:val="32"/>
          <w:lang w:val="en-US" w:eastAsia="zh-CN"/>
        </w:rPr>
        <w:t>年12月9日在常德市生态环境局澧县分局完成备案，备案号：4307232024001G，12月10日在在常德市生态环境保护综合行政执法支队处完成备案，备案号：430723-2024-030-G，于2024年12月19日在湖南省环境保护厅环境监察局处完成备案。</w:t>
      </w:r>
      <w:r>
        <w:rPr>
          <w:rFonts w:hint="default" w:ascii="Times New Roman" w:hAnsi="Times New Roman" w:eastAsia="仿宋" w:cs="Times New Roman"/>
          <w:bCs/>
          <w:kern w:val="0"/>
          <w:sz w:val="32"/>
          <w:szCs w:val="32"/>
          <w:shd w:val="clear" w:color="auto" w:fill="FFFFFF"/>
        </w:rPr>
        <w:t>按照应急预案要求建立应急制度、完善风险防范措施</w:t>
      </w:r>
      <w:r>
        <w:rPr>
          <w:rFonts w:hint="default" w:ascii="Times New Roman" w:hAnsi="Times New Roman" w:eastAsia="仿宋" w:cs="Times New Roman"/>
          <w:szCs w:val="36"/>
        </w:rPr>
        <w:t>，</w:t>
      </w:r>
      <w:r>
        <w:rPr>
          <w:rFonts w:hint="default" w:ascii="Times New Roman" w:hAnsi="Times New Roman" w:eastAsia="仿宋" w:cs="Times New Roman"/>
          <w:bCs/>
          <w:sz w:val="32"/>
          <w:szCs w:val="32"/>
        </w:rPr>
        <w:t>于</w:t>
      </w:r>
      <w:r>
        <w:rPr>
          <w:rFonts w:hint="eastAsia" w:ascii="Times New Roman" w:hAnsi="Times New Roman" w:eastAsia="仿宋" w:cs="Times New Roman"/>
          <w:bCs/>
          <w:sz w:val="32"/>
          <w:szCs w:val="32"/>
          <w:lang w:eastAsia="zh-CN"/>
        </w:rPr>
        <w:t>202</w:t>
      </w:r>
      <w:r>
        <w:rPr>
          <w:rFonts w:hint="eastAsia" w:ascii="Times New Roman" w:hAnsi="Times New Roman" w:eastAsia="仿宋" w:cs="Times New Roman"/>
          <w:bCs/>
          <w:sz w:val="32"/>
          <w:szCs w:val="32"/>
          <w:lang w:val="en-US" w:eastAsia="zh-CN"/>
        </w:rPr>
        <w:t>5</w:t>
      </w:r>
      <w:r>
        <w:rPr>
          <w:rFonts w:hint="default" w:ascii="Times New Roman" w:hAnsi="Times New Roman" w:eastAsia="仿宋" w:cs="Times New Roman"/>
          <w:bCs/>
          <w:sz w:val="32"/>
          <w:szCs w:val="32"/>
        </w:rPr>
        <w:t>年1</w:t>
      </w:r>
      <w:r>
        <w:rPr>
          <w:rFonts w:hint="eastAsia" w:ascii="Times New Roman" w:hAnsi="Times New Roman" w:eastAsia="仿宋" w:cs="Times New Roman"/>
          <w:bCs/>
          <w:sz w:val="32"/>
          <w:szCs w:val="32"/>
          <w:lang w:val="en-US" w:eastAsia="zh-CN"/>
        </w:rPr>
        <w:t>1</w:t>
      </w:r>
      <w:r>
        <w:rPr>
          <w:rFonts w:hint="default" w:ascii="Times New Roman" w:hAnsi="Times New Roman" w:eastAsia="仿宋" w:cs="Times New Roman"/>
          <w:bCs/>
          <w:sz w:val="32"/>
          <w:szCs w:val="32"/>
        </w:rPr>
        <w:t>月在高新区</w:t>
      </w:r>
      <w:r>
        <w:rPr>
          <w:rFonts w:hint="eastAsia" w:ascii="Times New Roman" w:hAnsi="Times New Roman" w:eastAsia="仿宋" w:cs="Times New Roman"/>
          <w:bCs/>
          <w:sz w:val="32"/>
          <w:szCs w:val="32"/>
          <w:lang w:eastAsia="zh-CN"/>
        </w:rPr>
        <w:t>西</w:t>
      </w:r>
      <w:r>
        <w:rPr>
          <w:rFonts w:hint="default" w:ascii="Times New Roman" w:hAnsi="Times New Roman" w:eastAsia="仿宋" w:cs="Times New Roman"/>
          <w:bCs/>
          <w:sz w:val="32"/>
          <w:szCs w:val="32"/>
        </w:rPr>
        <w:t>园区</w:t>
      </w:r>
      <w:r>
        <w:rPr>
          <w:rFonts w:hint="eastAsia" w:ascii="Times New Roman" w:hAnsi="Times New Roman" w:eastAsia="仿宋" w:cs="Times New Roman"/>
          <w:bCs/>
          <w:sz w:val="32"/>
          <w:szCs w:val="32"/>
          <w:lang w:val="en-US" w:eastAsia="zh-CN"/>
        </w:rPr>
        <w:t>常德益翔实业有限公司</w:t>
      </w:r>
      <w:r>
        <w:rPr>
          <w:rFonts w:hint="default" w:ascii="Times New Roman" w:hAnsi="Times New Roman" w:eastAsia="仿宋" w:cs="Times New Roman"/>
          <w:bCs/>
          <w:sz w:val="32"/>
          <w:szCs w:val="32"/>
        </w:rPr>
        <w:t>开展了突发环境事件应急演练。</w:t>
      </w:r>
    </w:p>
    <w:p w14:paraId="70F381F0">
      <w:pPr>
        <w:pStyle w:val="14"/>
        <w:spacing w:after="0" w:line="360" w:lineRule="auto"/>
        <w:ind w:left="0" w:leftChars="0" w:firstLine="640"/>
        <w:outlineLvl w:val="0"/>
        <w:rPr>
          <w:rFonts w:hint="default" w:ascii="Times New Roman" w:hAnsi="Times New Roman" w:eastAsia="黑体" w:cs="Times New Roman"/>
          <w:szCs w:val="32"/>
        </w:rPr>
      </w:pPr>
      <w:r>
        <w:rPr>
          <w:rFonts w:hint="default" w:ascii="Times New Roman" w:hAnsi="Times New Roman" w:eastAsia="黑体" w:cs="Times New Roman"/>
          <w:szCs w:val="32"/>
        </w:rPr>
        <w:t>四、园区生态环境管理存在主要问题和难题</w:t>
      </w:r>
    </w:p>
    <w:p w14:paraId="14152D5D">
      <w:pPr>
        <w:pStyle w:val="14"/>
        <w:spacing w:line="360" w:lineRule="auto"/>
        <w:ind w:left="0" w:leftChars="0" w:firstLine="640"/>
        <w:rPr>
          <w:rFonts w:hint="eastAsia" w:ascii="仿宋" w:hAnsi="仿宋" w:eastAsia="仿宋" w:cs="仿宋_GB2312"/>
          <w:szCs w:val="32"/>
          <w:lang w:val="en-US" w:eastAsia="zh-CN"/>
        </w:rPr>
      </w:pPr>
      <w:r>
        <w:rPr>
          <w:rFonts w:hint="eastAsia" w:ascii="仿宋" w:hAnsi="仿宋" w:eastAsia="仿宋" w:cs="仿宋_GB2312"/>
          <w:szCs w:val="32"/>
          <w:lang w:val="en-US" w:eastAsia="zh-CN"/>
        </w:rPr>
        <w:t>园区企业规模较小且普遍存在环保意识不足，环保主动性不强的问题，从而导致环境综合整治成效难以持久。目前园区企业人员流动性强，职位变化大，缺乏专业的环保人员对企业自身的环境管理进行有效的落实和管理，容易导致企业在一些小的环保问题上一再犯错。</w:t>
      </w:r>
    </w:p>
    <w:p w14:paraId="1ABF54EC">
      <w:pPr>
        <w:pStyle w:val="14"/>
        <w:spacing w:after="0" w:line="360" w:lineRule="auto"/>
        <w:ind w:left="0" w:leftChars="0" w:firstLine="640"/>
        <w:outlineLvl w:val="0"/>
        <w:rPr>
          <w:rFonts w:hint="default" w:ascii="Times New Roman" w:hAnsi="Times New Roman" w:eastAsia="黑体" w:cs="Times New Roman"/>
          <w:szCs w:val="32"/>
        </w:rPr>
      </w:pPr>
      <w:r>
        <w:rPr>
          <w:rFonts w:hint="default" w:ascii="Times New Roman" w:hAnsi="Times New Roman" w:eastAsia="黑体" w:cs="Times New Roman"/>
          <w:szCs w:val="32"/>
        </w:rPr>
        <w:t>五、下一步工作计划</w:t>
      </w:r>
    </w:p>
    <w:p w14:paraId="05349A1A">
      <w:pPr>
        <w:spacing w:after="120" w:line="360" w:lineRule="auto"/>
        <w:ind w:left="0" w:leftChars="0" w:firstLine="560" w:firstLineChars="200"/>
        <w:jc w:val="both"/>
        <w:rPr>
          <w:rFonts w:hint="default" w:ascii="Times New Roman" w:hAnsi="Times New Roman" w:eastAsia="仿宋" w:cs="Times New Roman"/>
          <w:szCs w:val="32"/>
        </w:rPr>
      </w:pPr>
      <w:r>
        <w:rPr>
          <w:rFonts w:hint="default" w:ascii="Times New Roman" w:hAnsi="Times New Roman" w:eastAsia="仿宋" w:cs="Times New Roman"/>
          <w:szCs w:val="32"/>
        </w:rPr>
        <w:t>1</w:t>
      </w:r>
      <w:r>
        <w:rPr>
          <w:rFonts w:hint="default" w:ascii="Times New Roman" w:hAnsi="Times New Roman" w:eastAsia="仿宋" w:cs="Times New Roman"/>
          <w:szCs w:val="32"/>
          <w:lang w:eastAsia="zh-CN"/>
        </w:rPr>
        <w:t>、</w:t>
      </w:r>
      <w:r>
        <w:rPr>
          <w:rFonts w:hint="default" w:ascii="Times New Roman" w:hAnsi="Times New Roman" w:eastAsia="仿宋" w:cs="Times New Roman"/>
          <w:b w:val="0"/>
          <w:bCs w:val="0"/>
          <w:i w:val="0"/>
          <w:iCs w:val="0"/>
          <w:color w:val="auto"/>
          <w:kern w:val="2"/>
          <w:sz w:val="32"/>
          <w:szCs w:val="32"/>
          <w:highlight w:val="none"/>
          <w:vertAlign w:val="baseline"/>
          <w:lang w:val="en-US" w:eastAsia="zh-CN" w:bidi="ar-SA"/>
        </w:rPr>
        <w:t>加强对未办理排污许可或验收的在建企业、停产企业的巡查力度，督促其实际排污前须完成排污许可手续、环保验收手续。</w:t>
      </w:r>
    </w:p>
    <w:p w14:paraId="7C342FD8">
      <w:pPr>
        <w:pStyle w:val="14"/>
        <w:spacing w:line="360" w:lineRule="auto"/>
        <w:ind w:left="0" w:leftChars="0" w:firstLine="640"/>
        <w:rPr>
          <w:rFonts w:hint="default" w:ascii="Times New Roman" w:hAnsi="Times New Roman" w:eastAsia="仿宋" w:cs="Times New Roman"/>
          <w:szCs w:val="32"/>
          <w:lang w:val="en-US" w:eastAsia="zh-CN"/>
        </w:rPr>
      </w:pPr>
      <w:r>
        <w:rPr>
          <w:rFonts w:hint="eastAsia" w:ascii="Times New Roman" w:hAnsi="Times New Roman" w:eastAsia="仿宋" w:cs="Times New Roman"/>
          <w:szCs w:val="32"/>
          <w:lang w:val="en-US" w:eastAsia="zh-CN"/>
        </w:rPr>
        <w:t>2</w:t>
      </w:r>
      <w:r>
        <w:rPr>
          <w:rFonts w:hint="default" w:ascii="Times New Roman" w:hAnsi="Times New Roman" w:eastAsia="仿宋" w:cs="Times New Roman"/>
          <w:szCs w:val="32"/>
        </w:rPr>
        <w:t>、强化企业巡查、强化监督执法。202</w:t>
      </w:r>
      <w:r>
        <w:rPr>
          <w:rFonts w:hint="eastAsia" w:ascii="Times New Roman" w:hAnsi="Times New Roman" w:eastAsia="仿宋" w:cs="Times New Roman"/>
          <w:szCs w:val="32"/>
          <w:lang w:val="en-US" w:eastAsia="zh-CN"/>
        </w:rPr>
        <w:t>6</w:t>
      </w:r>
      <w:r>
        <w:rPr>
          <w:rFonts w:hint="default" w:ascii="Times New Roman" w:hAnsi="Times New Roman" w:eastAsia="仿宋" w:cs="Times New Roman"/>
          <w:szCs w:val="32"/>
        </w:rPr>
        <w:t>年园区环保管理部门将加大对园区生态环境巡查力度；同时配合常德市生态环境局澧县分局加强对企业的执法力度；对发现环境问题的企业提出了整改要求，压实园区企业污染防治主体责任，让企业明确单位负责人和相关人员责任，建立环境保护工作机制。</w:t>
      </w:r>
      <w:r>
        <w:rPr>
          <w:rFonts w:hint="default" w:ascii="Times New Roman" w:hAnsi="Times New Roman" w:eastAsia="仿宋" w:cs="Times New Roman"/>
          <w:szCs w:val="32"/>
          <w:lang w:val="en-US" w:eastAsia="zh-CN"/>
        </w:rPr>
        <w:t>企业建成后及时要求办理排污许可、验收等手续。</w:t>
      </w:r>
    </w:p>
    <w:p w14:paraId="6387EB4A">
      <w:pPr>
        <w:pStyle w:val="14"/>
        <w:spacing w:line="360" w:lineRule="auto"/>
        <w:ind w:left="0" w:leftChars="0" w:firstLine="640"/>
        <w:rPr>
          <w:rFonts w:hint="default" w:ascii="Times New Roman" w:hAnsi="Times New Roman" w:eastAsia="仿宋" w:cs="Times New Roman"/>
          <w:szCs w:val="32"/>
        </w:rPr>
      </w:pPr>
      <w:r>
        <w:rPr>
          <w:rFonts w:hint="eastAsia" w:ascii="Times New Roman" w:hAnsi="Times New Roman" w:eastAsia="仿宋" w:cs="Times New Roman"/>
          <w:szCs w:val="32"/>
          <w:lang w:val="en-US" w:eastAsia="zh-CN"/>
        </w:rPr>
        <w:t>3</w:t>
      </w:r>
      <w:r>
        <w:rPr>
          <w:rFonts w:hint="default" w:ascii="Times New Roman" w:hAnsi="Times New Roman" w:eastAsia="仿宋" w:cs="Times New Roman"/>
          <w:szCs w:val="32"/>
        </w:rPr>
        <w:t>、进一步健全环境监管体系。健全园区生态环境管理智慧平台系统的建设，充分利用大数据，将园区环保监管网格化、数字化，借助智慧平台的智能性、高效性将园区环境监管能力提升一个台阶。</w:t>
      </w:r>
    </w:p>
    <w:p w14:paraId="5DA94AE8">
      <w:pPr>
        <w:pStyle w:val="14"/>
        <w:spacing w:line="360" w:lineRule="auto"/>
        <w:ind w:left="0" w:leftChars="0" w:firstLine="640"/>
        <w:rPr>
          <w:rFonts w:hint="default" w:ascii="Times New Roman" w:hAnsi="Times New Roman" w:eastAsia="仿宋" w:cs="Times New Roman"/>
          <w:szCs w:val="32"/>
        </w:rPr>
      </w:pPr>
      <w:r>
        <w:rPr>
          <w:rFonts w:hint="eastAsia" w:ascii="Times New Roman" w:hAnsi="Times New Roman" w:eastAsia="仿宋" w:cs="Times New Roman"/>
          <w:szCs w:val="32"/>
          <w:lang w:val="en-US" w:eastAsia="zh-CN"/>
        </w:rPr>
        <w:t>4</w:t>
      </w:r>
      <w:r>
        <w:rPr>
          <w:rFonts w:hint="default" w:ascii="Times New Roman" w:hAnsi="Times New Roman" w:eastAsia="仿宋" w:cs="Times New Roman"/>
          <w:szCs w:val="32"/>
        </w:rPr>
        <w:t>、加大各项环保法律法规宣传力度，特别是停产企业留守人员、外租企业主的环保意识培训。加大对停产企业的检查监管</w:t>
      </w:r>
      <w:r>
        <w:rPr>
          <w:rFonts w:hint="default" w:ascii="Times New Roman" w:hAnsi="Times New Roman" w:eastAsia="仿宋" w:cs="Times New Roman"/>
          <w:szCs w:val="32"/>
          <w:lang w:eastAsia="zh-CN"/>
        </w:rPr>
        <w:t>，</w:t>
      </w:r>
      <w:r>
        <w:rPr>
          <w:rFonts w:hint="default" w:ascii="Times New Roman" w:hAnsi="Times New Roman" w:eastAsia="仿宋" w:cs="Times New Roman"/>
          <w:szCs w:val="32"/>
          <w:lang w:val="en-US" w:eastAsia="zh-CN"/>
        </w:rPr>
        <w:t>发现新进租赁企业，及时要求其办理环保手续</w:t>
      </w:r>
      <w:r>
        <w:rPr>
          <w:rFonts w:hint="default" w:ascii="Times New Roman" w:hAnsi="Times New Roman" w:eastAsia="仿宋" w:cs="Times New Roman"/>
          <w:szCs w:val="32"/>
        </w:rPr>
        <w:t>。</w:t>
      </w:r>
    </w:p>
    <w:p w14:paraId="1305EE3D">
      <w:pPr>
        <w:ind w:firstLine="640"/>
        <w:jc w:val="right"/>
        <w:rPr>
          <w:rFonts w:hint="default" w:ascii="Times New Roman" w:hAnsi="Times New Roman" w:eastAsia="仿宋" w:cs="Times New Roman"/>
          <w:szCs w:val="32"/>
        </w:rPr>
      </w:pPr>
      <w:r>
        <w:rPr>
          <w:rFonts w:hint="default" w:ascii="Times New Roman" w:hAnsi="Times New Roman" w:eastAsia="仿宋" w:cs="Times New Roman"/>
          <w:sz w:val="32"/>
          <w:szCs w:val="32"/>
        </w:rPr>
        <w:t>澧县高新技术产业开发区管理委员会</w:t>
      </w:r>
    </w:p>
    <w:p w14:paraId="0175CDE9">
      <w:pPr>
        <w:wordWrap w:val="0"/>
        <w:ind w:firstLine="640"/>
        <w:jc w:val="right"/>
        <w:rPr>
          <w:rFonts w:hint="eastAsia" w:ascii="仿宋" w:hAnsi="仿宋" w:eastAsia="仿宋" w:cs="仿宋_GB2312"/>
          <w:sz w:val="32"/>
          <w:szCs w:val="32"/>
          <w:lang w:eastAsia="zh-CN"/>
        </w:rPr>
      </w:pP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日</w:t>
      </w:r>
    </w:p>
    <w:sectPr>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2EEBC6-5229-473A-BF44-7DC39BBA95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AC14784E-FF8A-4DC9-B2EE-E650A0D699AE}"/>
  </w:font>
  <w:font w:name="仿宋_GB2312">
    <w:panose1 w:val="02010609030101010101"/>
    <w:charset w:val="86"/>
    <w:family w:val="modern"/>
    <w:pitch w:val="default"/>
    <w:sig w:usb0="00000001" w:usb1="080E0000" w:usb2="00000000" w:usb3="00000000" w:csb0="00040000" w:csb1="00000000"/>
    <w:embedRegular r:id="rId3" w:fontKey="{C9161BE3-503F-4891-A012-29D7F1694C2E}"/>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roman"/>
    <w:pitch w:val="default"/>
    <w:sig w:usb0="00000001" w:usb1="08000000" w:usb2="00000000" w:usb3="00000000" w:csb0="00040000" w:csb1="00000000"/>
    <w:embedRegular r:id="rId4" w:fontKey="{8F8E9E23-3C74-4C0D-A4EE-8655284E3525}"/>
  </w:font>
  <w:font w:name="微软雅黑">
    <w:panose1 w:val="020B0503020204020204"/>
    <w:charset w:val="86"/>
    <w:family w:val="swiss"/>
    <w:pitch w:val="default"/>
    <w:sig w:usb0="80000287" w:usb1="2ACF3C50" w:usb2="00000016" w:usb3="00000000" w:csb0="0004001F" w:csb1="00000000"/>
    <w:embedRegular r:id="rId5" w:fontKey="{7F1FA5BA-83A0-4735-BFB3-21F81E901365}"/>
  </w:font>
  <w:font w:name="楷体_GB2312">
    <w:panose1 w:val="02010609030101010101"/>
    <w:charset w:val="86"/>
    <w:family w:val="auto"/>
    <w:pitch w:val="default"/>
    <w:sig w:usb0="00000001" w:usb1="080E0000" w:usb2="00000000" w:usb3="00000000" w:csb0="00040000" w:csb1="00000000"/>
    <w:embedRegular r:id="rId6" w:fontKey="{50AF0449-B2BA-4691-A4BF-C157DB7549C4}"/>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417DB">
    <w:pPr>
      <w:pStyle w:val="11"/>
      <w:ind w:firstLine="480"/>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B7D1">
    <w:pPr>
      <w:pStyle w:val="11"/>
      <w:ind w:firstLine="480"/>
      <w:jc w:val="center"/>
      <w:rPr>
        <w:rFonts w:ascii="Times New Roman" w:hAnsi="Times New Roman" w:cs="Times New Roman"/>
        <w:sz w:val="24"/>
        <w:szCs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409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C7AC2B3">
                          <w:pPr>
                            <w:pStyle w:val="11"/>
                            <w:ind w:firstLine="560"/>
                            <w:jc w:val="cente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PAGE   \* MERGEFORMAT</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31 -</w:t>
                          </w:r>
                          <w:r>
                            <w:rPr>
                              <w:rFonts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rect id="409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5dblS0AAAAAUBAAAP&#10;AAAAAAAAAAEAIAAAACIAAABkcnMvZG93bnJldi54bWxQSwECFAAUAAAACACHTuJA7I3PsK4BAACA&#10;AwAADgAAAAAAAAABACAAAAAfAQAAZHJzL2Uyb0RvYy54bWxQSwUGAAAAAAYABgBZAQAAPwUAAAAA&#10;">
              <v:fill on="f" focussize="0,0"/>
              <v:stroke on="f"/>
              <v:imagedata o:title=""/>
              <o:lock v:ext="edit" aspectratio="f"/>
              <v:textbox inset="0mm,0mm,0mm,0mm" style="mso-fit-shape-to-text:t;">
                <w:txbxContent>
                  <w:p w14:paraId="2C7AC2B3">
                    <w:pPr>
                      <w:pStyle w:val="11"/>
                      <w:ind w:firstLine="560"/>
                      <w:jc w:val="cente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PAGE   \* MERGEFORMAT</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31 -</w:t>
                    </w:r>
                    <w:r>
                      <w:rPr>
                        <w:rFonts w:ascii="仿宋_GB2312" w:hAnsi="仿宋_GB2312" w:eastAsia="仿宋_GB2312" w:cs="仿宋_GB2312"/>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dit="trackedChanges"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4NzM2ODFjNzZkNWM5N2I3Y2RhYzJhOTJmZGQ3OTgifQ=="/>
  </w:docVars>
  <w:rsids>
    <w:rsidRoot w:val="00000000"/>
    <w:rsid w:val="0575419C"/>
    <w:rsid w:val="05B17956"/>
    <w:rsid w:val="087B7D1C"/>
    <w:rsid w:val="0A667D43"/>
    <w:rsid w:val="0D72438D"/>
    <w:rsid w:val="0F2E6910"/>
    <w:rsid w:val="0F802109"/>
    <w:rsid w:val="10327070"/>
    <w:rsid w:val="10335CDE"/>
    <w:rsid w:val="133A06DA"/>
    <w:rsid w:val="14A9453E"/>
    <w:rsid w:val="1ACC051E"/>
    <w:rsid w:val="1CEE334E"/>
    <w:rsid w:val="1D0B4605"/>
    <w:rsid w:val="2283592C"/>
    <w:rsid w:val="2699339B"/>
    <w:rsid w:val="26B04CED"/>
    <w:rsid w:val="2C444501"/>
    <w:rsid w:val="2F9506C7"/>
    <w:rsid w:val="2FDB096A"/>
    <w:rsid w:val="308768D8"/>
    <w:rsid w:val="33ED1EC1"/>
    <w:rsid w:val="34321327"/>
    <w:rsid w:val="35540FC7"/>
    <w:rsid w:val="37136580"/>
    <w:rsid w:val="37BB657C"/>
    <w:rsid w:val="380D3C19"/>
    <w:rsid w:val="382B0567"/>
    <w:rsid w:val="38EE1CC0"/>
    <w:rsid w:val="3D991D04"/>
    <w:rsid w:val="40737FC7"/>
    <w:rsid w:val="48242297"/>
    <w:rsid w:val="4AFB342E"/>
    <w:rsid w:val="4DD20F2B"/>
    <w:rsid w:val="4E971792"/>
    <w:rsid w:val="4F116401"/>
    <w:rsid w:val="4F2A7373"/>
    <w:rsid w:val="4F6122AC"/>
    <w:rsid w:val="515D1D77"/>
    <w:rsid w:val="53B733EF"/>
    <w:rsid w:val="58501487"/>
    <w:rsid w:val="5D4D512A"/>
    <w:rsid w:val="5D9D318B"/>
    <w:rsid w:val="5DF23163"/>
    <w:rsid w:val="5E40049D"/>
    <w:rsid w:val="5F874BAC"/>
    <w:rsid w:val="605263A3"/>
    <w:rsid w:val="61C61251"/>
    <w:rsid w:val="62D76A8F"/>
    <w:rsid w:val="637A221F"/>
    <w:rsid w:val="64B10789"/>
    <w:rsid w:val="65D87EA7"/>
    <w:rsid w:val="66556631"/>
    <w:rsid w:val="6A5810E6"/>
    <w:rsid w:val="6BD11C33"/>
    <w:rsid w:val="6C7B1D21"/>
    <w:rsid w:val="6D1E3C88"/>
    <w:rsid w:val="71370203"/>
    <w:rsid w:val="760B40CD"/>
    <w:rsid w:val="76C251F5"/>
    <w:rsid w:val="7BBE1F3C"/>
    <w:rsid w:val="7D862904"/>
    <w:rsid w:val="7FC13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等线" w:hAnsi="等线" w:eastAsia="等线" w:cs="宋体"/>
      <w:kern w:val="2"/>
      <w:sz w:val="28"/>
      <w:szCs w:val="22"/>
      <w:lang w:val="en-US" w:eastAsia="zh-CN" w:bidi="ar-SA"/>
    </w:rPr>
  </w:style>
  <w:style w:type="paragraph" w:styleId="2">
    <w:name w:val="heading 3"/>
    <w:basedOn w:val="1"/>
    <w:next w:val="1"/>
    <w:qFormat/>
    <w:uiPriority w:val="0"/>
    <w:pPr>
      <w:keepNext/>
      <w:keepLines/>
      <w:spacing w:line="360" w:lineRule="auto"/>
      <w:outlineLvl w:val="2"/>
    </w:pPr>
    <w:rPr>
      <w:b/>
    </w:rPr>
  </w:style>
  <w:style w:type="character" w:default="1" w:styleId="17">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3">
    <w:name w:val="Normal Indent"/>
    <w:basedOn w:val="1"/>
    <w:qFormat/>
    <w:uiPriority w:val="0"/>
    <w:pPr>
      <w:widowControl w:val="0"/>
      <w:ind w:firstLine="420"/>
      <w:jc w:val="both"/>
    </w:pPr>
    <w:rPr>
      <w:rFonts w:ascii="等线" w:hAnsi="等线" w:eastAsia="等线" w:cs="宋体"/>
      <w:kern w:val="2"/>
      <w:sz w:val="21"/>
      <w:szCs w:val="22"/>
      <w:lang w:val="en-US" w:eastAsia="zh-CN" w:bidi="ar-SA"/>
    </w:rPr>
  </w:style>
  <w:style w:type="paragraph" w:styleId="4">
    <w:name w:val="Document Map"/>
    <w:basedOn w:val="1"/>
    <w:link w:val="32"/>
    <w:qFormat/>
    <w:uiPriority w:val="99"/>
    <w:rPr>
      <w:rFonts w:ascii="宋体" w:eastAsia="宋体"/>
      <w:sz w:val="18"/>
      <w:szCs w:val="18"/>
    </w:rPr>
  </w:style>
  <w:style w:type="paragraph" w:styleId="5">
    <w:name w:val="annotation text"/>
    <w:basedOn w:val="1"/>
    <w:qFormat/>
    <w:uiPriority w:val="99"/>
    <w:pPr>
      <w:jc w:val="left"/>
    </w:pPr>
  </w:style>
  <w:style w:type="paragraph" w:styleId="6">
    <w:name w:val="Body Text"/>
    <w:basedOn w:val="1"/>
    <w:next w:val="7"/>
    <w:link w:val="38"/>
    <w:qFormat/>
    <w:uiPriority w:val="99"/>
    <w:pPr>
      <w:spacing w:after="120"/>
    </w:pPr>
  </w:style>
  <w:style w:type="paragraph" w:customStyle="1" w:styleId="7">
    <w:name w:val="xl27"/>
    <w:basedOn w:val="1"/>
    <w:qFormat/>
    <w:uiPriority w:val="0"/>
    <w:pPr>
      <w:pBdr>
        <w:bottom w:val="single" w:color="auto" w:sz="4" w:space="0"/>
        <w:right w:val="single" w:color="auto" w:sz="4" w:space="0"/>
      </w:pBdr>
      <w:spacing w:before="100" w:beforeAutospacing="1" w:after="100" w:afterAutospacing="1"/>
      <w:jc w:val="center"/>
    </w:pPr>
    <w:rPr>
      <w:rFonts w:hint="eastAsia"/>
      <w:sz w:val="24"/>
      <w:szCs w:val="24"/>
    </w:rPr>
  </w:style>
  <w:style w:type="paragraph" w:styleId="8">
    <w:name w:val="Body Text Indent"/>
    <w:basedOn w:val="1"/>
    <w:next w:val="9"/>
    <w:qFormat/>
    <w:uiPriority w:val="99"/>
    <w:pPr>
      <w:spacing w:after="120"/>
      <w:ind w:left="420" w:leftChars="200"/>
    </w:pPr>
  </w:style>
  <w:style w:type="paragraph" w:styleId="9">
    <w:name w:val="annotation subject"/>
    <w:basedOn w:val="5"/>
    <w:next w:val="1"/>
    <w:qFormat/>
    <w:uiPriority w:val="0"/>
    <w:rPr>
      <w:b/>
      <w:bCs/>
      <w:kern w:val="0"/>
      <w:sz w:val="20"/>
    </w:rPr>
  </w:style>
  <w:style w:type="paragraph" w:styleId="10">
    <w:name w:val="Balloon Text"/>
    <w:basedOn w:val="1"/>
    <w:link w:val="29"/>
    <w:qFormat/>
    <w:uiPriority w:val="99"/>
    <w:rPr>
      <w:sz w:val="18"/>
      <w:szCs w:val="18"/>
    </w:r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jc w:val="left"/>
    </w:pPr>
    <w:rPr>
      <w:rFonts w:cs="Times New Roman"/>
      <w:kern w:val="0"/>
      <w:sz w:val="24"/>
    </w:rPr>
  </w:style>
  <w:style w:type="paragraph" w:styleId="14">
    <w:name w:val="Body Text First Indent 2"/>
    <w:basedOn w:val="8"/>
    <w:next w:val="3"/>
    <w:qFormat/>
    <w:uiPriority w:val="0"/>
    <w:pPr>
      <w:ind w:firstLine="420"/>
    </w:pPr>
    <w:rPr>
      <w:rFonts w:ascii="Calibri" w:hAnsi="Calibri" w:eastAsia="宋体" w:cs="Times New Roman"/>
      <w:sz w:val="32"/>
    </w:rPr>
  </w:style>
  <w:style w:type="table" w:styleId="16">
    <w:name w:val="Table Grid"/>
    <w:basedOn w:val="15"/>
    <w:qFormat/>
    <w:uiPriority w:val="3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99"/>
    <w:rPr>
      <w:sz w:val="21"/>
      <w:szCs w:val="21"/>
    </w:rPr>
  </w:style>
  <w:style w:type="paragraph" w:customStyle="1" w:styleId="19">
    <w:name w:val="Default"/>
    <w:basedOn w:val="20"/>
    <w:next w:val="1"/>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20">
    <w:name w:val="纯文本1"/>
    <w:basedOn w:val="1"/>
    <w:qFormat/>
    <w:uiPriority w:val="0"/>
    <w:pPr>
      <w:adjustRightInd w:val="0"/>
    </w:pPr>
    <w:rPr>
      <w:rFonts w:ascii="宋体" w:hAnsi="Courier New"/>
      <w:szCs w:val="20"/>
    </w:rPr>
  </w:style>
  <w:style w:type="paragraph" w:customStyle="1" w:styleId="21">
    <w:name w:val="正文文字"/>
    <w:next w:val="1"/>
    <w:qFormat/>
    <w:uiPriority w:val="0"/>
    <w:pPr>
      <w:widowControl w:val="0"/>
      <w:adjustRightInd w:val="0"/>
      <w:snapToGrid w:val="0"/>
      <w:spacing w:after="120" w:line="360" w:lineRule="auto"/>
      <w:ind w:firstLine="200" w:firstLineChars="200"/>
      <w:jc w:val="both"/>
    </w:pPr>
    <w:rPr>
      <w:rFonts w:ascii="Times New Roman" w:hAnsi="Times New Roman" w:eastAsia="仿宋" w:cs="Times New Roman"/>
      <w:kern w:val="2"/>
      <w:sz w:val="28"/>
      <w:szCs w:val="24"/>
      <w:lang w:val="en-US" w:eastAsia="zh-CN" w:bidi="ar-SA"/>
    </w:rPr>
  </w:style>
  <w:style w:type="character" w:customStyle="1" w:styleId="22">
    <w:name w:val="页脚 字符"/>
    <w:basedOn w:val="17"/>
    <w:qFormat/>
    <w:uiPriority w:val="99"/>
    <w:rPr>
      <w:sz w:val="18"/>
      <w:szCs w:val="18"/>
    </w:rPr>
  </w:style>
  <w:style w:type="character" w:customStyle="1" w:styleId="23">
    <w:name w:val="页脚 Char"/>
    <w:basedOn w:val="17"/>
    <w:link w:val="11"/>
    <w:qFormat/>
    <w:uiPriority w:val="0"/>
    <w:rPr>
      <w:sz w:val="18"/>
      <w:szCs w:val="18"/>
    </w:rPr>
  </w:style>
  <w:style w:type="paragraph" w:customStyle="1" w:styleId="24">
    <w:name w:val="标准文字"/>
    <w:basedOn w:val="1"/>
    <w:link w:val="25"/>
    <w:qFormat/>
    <w:uiPriority w:val="0"/>
    <w:pPr>
      <w:overflowPunct w:val="0"/>
      <w:spacing w:line="360" w:lineRule="auto"/>
      <w:ind w:firstLine="600"/>
    </w:pPr>
    <w:rPr>
      <w:rFonts w:ascii="Times New Roman" w:hAnsi="Times New Roman" w:eastAsia="仿宋_GB2312" w:cs="Times New Roman"/>
      <w:sz w:val="30"/>
      <w:szCs w:val="30"/>
    </w:rPr>
  </w:style>
  <w:style w:type="character" w:customStyle="1" w:styleId="25">
    <w:name w:val="标准文字 Char"/>
    <w:link w:val="24"/>
    <w:qFormat/>
    <w:uiPriority w:val="0"/>
    <w:rPr>
      <w:rFonts w:ascii="Times New Roman" w:hAnsi="Times New Roman" w:eastAsia="仿宋_GB2312" w:cs="Times New Roman"/>
      <w:sz w:val="30"/>
      <w:szCs w:val="30"/>
    </w:rPr>
  </w:style>
  <w:style w:type="character" w:customStyle="1" w:styleId="26">
    <w:name w:val="NormalCharacter"/>
    <w:qFormat/>
    <w:uiPriority w:val="0"/>
  </w:style>
  <w:style w:type="table" w:customStyle="1" w:styleId="27">
    <w:name w:val="TableGrid"/>
    <w:qFormat/>
    <w:uiPriority w:val="0"/>
    <w:tblPr>
      <w:tblCellMar>
        <w:top w:w="0" w:type="dxa"/>
        <w:left w:w="0" w:type="dxa"/>
        <w:bottom w:w="0" w:type="dxa"/>
        <w:right w:w="0" w:type="dxa"/>
      </w:tblCellMar>
    </w:tblPr>
  </w:style>
  <w:style w:type="character" w:customStyle="1" w:styleId="28">
    <w:name w:val="页眉 Char"/>
    <w:basedOn w:val="17"/>
    <w:link w:val="12"/>
    <w:qFormat/>
    <w:uiPriority w:val="99"/>
    <w:rPr>
      <w:sz w:val="18"/>
      <w:szCs w:val="18"/>
    </w:rPr>
  </w:style>
  <w:style w:type="character" w:customStyle="1" w:styleId="29">
    <w:name w:val="批注框文本 Char"/>
    <w:basedOn w:val="17"/>
    <w:link w:val="10"/>
    <w:qFormat/>
    <w:uiPriority w:val="99"/>
    <w:rPr>
      <w:sz w:val="18"/>
      <w:szCs w:val="18"/>
    </w:rPr>
  </w:style>
  <w:style w:type="character" w:customStyle="1" w:styleId="30">
    <w:name w:val="font31"/>
    <w:basedOn w:val="17"/>
    <w:qFormat/>
    <w:uiPriority w:val="0"/>
    <w:rPr>
      <w:rFonts w:hint="eastAsia" w:ascii="宋体" w:hAnsi="宋体" w:eastAsia="宋体" w:cs="宋体"/>
      <w:color w:val="000000"/>
      <w:sz w:val="22"/>
      <w:szCs w:val="22"/>
      <w:u w:val="none"/>
    </w:rPr>
  </w:style>
  <w:style w:type="character" w:customStyle="1" w:styleId="31">
    <w:name w:val="font01"/>
    <w:basedOn w:val="17"/>
    <w:qFormat/>
    <w:uiPriority w:val="0"/>
    <w:rPr>
      <w:rFonts w:ascii="Arial" w:hAnsi="Arial" w:cs="Arial"/>
      <w:color w:val="000000"/>
      <w:sz w:val="22"/>
      <w:szCs w:val="22"/>
      <w:u w:val="none"/>
    </w:rPr>
  </w:style>
  <w:style w:type="character" w:customStyle="1" w:styleId="32">
    <w:name w:val="文档结构图 Char"/>
    <w:basedOn w:val="17"/>
    <w:link w:val="4"/>
    <w:qFormat/>
    <w:uiPriority w:val="99"/>
    <w:rPr>
      <w:rFonts w:ascii="宋体" w:hAnsi="等线" w:cs="宋体"/>
      <w:kern w:val="2"/>
      <w:sz w:val="18"/>
      <w:szCs w:val="18"/>
    </w:rPr>
  </w:style>
  <w:style w:type="character" w:customStyle="1" w:styleId="33">
    <w:name w:val="fontstyle01"/>
    <w:basedOn w:val="17"/>
    <w:qFormat/>
    <w:uiPriority w:val="0"/>
    <w:rPr>
      <w:rFonts w:hint="eastAsia" w:ascii="宋体" w:hAnsi="宋体" w:eastAsia="宋体"/>
      <w:color w:val="000000"/>
      <w:sz w:val="22"/>
      <w:szCs w:val="22"/>
    </w:rPr>
  </w:style>
  <w:style w:type="character" w:customStyle="1" w:styleId="34">
    <w:name w:val="fontstyle21"/>
    <w:basedOn w:val="17"/>
    <w:qFormat/>
    <w:uiPriority w:val="0"/>
    <w:rPr>
      <w:rFonts w:hint="default" w:ascii="TimesNewRomanPSMT" w:hAnsi="TimesNewRomanPSMT"/>
      <w:color w:val="000000"/>
      <w:sz w:val="22"/>
      <w:szCs w:val="22"/>
    </w:rPr>
  </w:style>
  <w:style w:type="character" w:customStyle="1" w:styleId="35">
    <w:name w:val="fontstyle11"/>
    <w:basedOn w:val="17"/>
    <w:qFormat/>
    <w:uiPriority w:val="0"/>
    <w:rPr>
      <w:rFonts w:hint="default" w:ascii="TimesNewRomanPSMT" w:hAnsi="TimesNewRomanPSMT"/>
      <w:color w:val="000000"/>
      <w:sz w:val="22"/>
      <w:szCs w:val="22"/>
    </w:rPr>
  </w:style>
  <w:style w:type="table" w:customStyle="1" w:styleId="36">
    <w:name w:val="网格型1"/>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7">
    <w:name w:val="Table Normal"/>
    <w:qFormat/>
    <w:uiPriority w:val="0"/>
    <w:tblPr>
      <w:tblCellMar>
        <w:top w:w="0" w:type="dxa"/>
        <w:left w:w="0" w:type="dxa"/>
        <w:bottom w:w="0" w:type="dxa"/>
        <w:right w:w="0" w:type="dxa"/>
      </w:tblCellMar>
    </w:tblPr>
  </w:style>
  <w:style w:type="character" w:customStyle="1" w:styleId="38">
    <w:name w:val="正文文本 Char"/>
    <w:basedOn w:val="17"/>
    <w:link w:val="6"/>
    <w:qFormat/>
    <w:uiPriority w:val="99"/>
    <w:rPr>
      <w:rFonts w:ascii="等线" w:hAnsi="等线" w:eastAsia="等线" w:cs="宋体"/>
      <w:kern w:val="2"/>
      <w:sz w:val="28"/>
      <w:szCs w:val="22"/>
    </w:rPr>
  </w:style>
  <w:style w:type="paragraph" w:customStyle="1" w:styleId="39">
    <w:name w:val="操作规程-正文"/>
    <w:basedOn w:val="1"/>
    <w:qFormat/>
    <w:uiPriority w:val="0"/>
    <w:pPr>
      <w:spacing w:line="360" w:lineRule="auto"/>
      <w:ind w:firstLine="640" w:firstLineChars="200"/>
      <w:jc w:val="both"/>
    </w:pPr>
    <w:rPr>
      <w:rFonts w:ascii="仿宋" w:hAnsi="仿宋" w:eastAsia="仿宋" w:cs="仿宋"/>
      <w:kern w:val="2"/>
      <w:sz w:val="28"/>
      <w:szCs w:val="32"/>
      <w:lang w:eastAsia="zh-CN"/>
    </w:rPr>
  </w:style>
  <w:style w:type="paragraph" w:customStyle="1" w:styleId="4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contractReview xmlns="http://schemas.wps.cn/vas-ai-hub/contract-review">
  <reviewItems>
    <reviewItem>
      <errorID>ccd1a82f-7fe0-4882-a101-bd9d742f1c8b</errorID>
      <errorWord>（2013）112号</errorWord>
      <group>L1_Knowledge</group>
      <groupName>知识性问题</groupName>
      <ability>L2_Knowledge</ability>
      <abilityName>其他知识</abilityName>
      <candidateList>
        <item>〔2013〕112号</item>
      </candidateList>
      <explain>发文字号格式错误。</explain>
      <paraID>4EEB047B</paraID>
      <start>273</start>
      <end>283</end>
      <status>unmodified</status>
      <modifiedWord/>
      <trackRevisions>false</trackRevisions>
    </reviewItem>
    <reviewItem>
      <errorID>f02cadc3-e636-4c5d-abcc-3eb8d69bd10d</errorID>
      <errorWord>截止到</errorWord>
      <group>L1_Grammar</group>
      <groupName>语法问题</groupName>
      <ability>L2_Grammar</ability>
      <abilityName>语法错误</abilityName>
      <candidateList>
        <item>截止</item>
      </candidateList>
      <explain>〈动〉（到一定期限）停止：报名在昨天已经～。</explain>
      <paraID>465404B9</paraID>
      <start>0</start>
      <end>2</end>
      <status>modified</status>
      <modifiedWord>截止</modifiedWord>
      <trackRevisions>false</trackRevisions>
    </reviewItem>
    <reviewItem>
      <errorID>bb7a37be-3022-411f-b792-e064531161dd</errorID>
      <errorWord>个</errorWord>
      <group>L1_Word</group>
      <groupName>字词问题</groupName>
      <ability>L2_Typo</ability>
      <abilityName>字词错误</abilityName>
      <candidateList>
        <item>家</item>
      </candidateList>
      <explain/>
      <paraID>465404B9</paraID>
      <start>204</start>
      <end>205</end>
      <status>ignored</status>
      <modifiedWord/>
      <trackRevisions>false</trackRevisions>
    </reviewItem>
    <reviewItem>
      <errorID>3e012c13-f18e-423e-a0f2-0fdb083ec8c5</errorID>
      <errorWord>【2013】112号</errorWord>
      <group>L1_Knowledge</group>
      <groupName>知识性问题</groupName>
      <ability>L2_Knowledge</ability>
      <abilityName>其他知识</abilityName>
      <candidateList>
        <item>〔2013〕112号</item>
      </candidateList>
      <explain>发文字号格式错误。</explain>
      <paraID> 141D6F7</paraID>
      <start>94</start>
      <end>104</end>
      <status>unmodified</status>
      <modifiedWord/>
      <trackRevisions>false</trackRevisions>
    </reviewItem>
    <reviewItem>
      <errorID>82dbba53-4441-406a-8764-e27f9d42243b</errorID>
      <errorWord>澹水</errorWord>
      <group>L1_Word</group>
      <groupName>字词问题</groupName>
      <ability>L2_Typo</ability>
      <abilityName>字词错误</abilityName>
      <candidateList>
        <item>澧水</item>
      </candidateList>
      <explain/>
      <paraID>78947675</paraID>
      <start>206</start>
      <end>208</end>
      <status>unmodified</status>
      <modifiedWord/>
      <trackRevisions>false</trackRevisions>
    </reviewItem>
    <reviewItem>
      <errorID>d2c78764-8dc0-4a47-9370-5c72bd1562bc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78947675</paraID>
      <start>247</start>
      <end>248</end>
      <status>unmodified</status>
      <modifiedWord/>
      <trackRevisions>false</trackRevisions>
    </reviewItem>
    <reviewItem>
      <errorID>ebc4778e-8dd8-40b6-b41a-d11b917889a6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350B5EC4</paraID>
      <start>0</start>
      <end>2</end>
      <status>unmodified</status>
      <modifiedWord/>
      <trackRevisions>false</trackRevisions>
    </reviewItem>
    <reviewItem>
      <errorID>9c2fd87b-9a4b-4e98-a08c-f7a115d93f1a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9EC7023</paraID>
      <start>0</start>
      <end>2</end>
      <status>unmodified</status>
      <modifiedWord/>
      <trackRevisions>false</trackRevisions>
    </reviewItem>
    <reviewItem>
      <errorID>1f4b003a-db9c-4421-b582-3edc856fc509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9EC7023</paraID>
      <start>36</start>
      <end>39</end>
      <status>unmodified</status>
      <modifiedWord/>
      <trackRevisions>false</trackRevisions>
    </reviewItem>
    <reviewItem>
      <errorID>8fcf9379-f158-4694-90d1-fe10b9218783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5107083F</paraID>
      <start>0</start>
      <end>2</end>
      <status>unmodified</status>
      <modifiedWord/>
      <trackRevisions>false</trackRevisions>
    </reviewItem>
    <reviewItem>
      <errorID>e686c9c4-9ef4-49eb-b240-10b4d9126984</errorID>
      <errorWord>，</errorWord>
      <group>L1_Grammar</group>
      <groupName>语法问题</groupName>
      <ability>L2_Missing</ability>
      <abilityName>成分残缺</abilityName>
      <candidateList>
        <item>的现象，</item>
      </candidateList>
      <explain>句子中可能存在主谓宾、修饰语或者必要的词语残缺。</explain>
      <paraID>4293DAE1</paraID>
      <start>101</start>
      <end>102</end>
      <status>unmodified</status>
      <modifiedWord/>
      <trackRevisions>false</trackRevisions>
    </reviewItem>
    <reviewItem>
      <errorID>848556c5-0c06-4ed5-a3ae-99a3db3be41b</errorID>
      <errorWord>(</errorWord>
      <group>L1_Format</group>
      <groupName>格式问题</groupName>
      <ability>L2_HalfPunc</ability>
      <abilityName>全半角检查</abilityName>
      <candidateList>
        <item>（</item>
      </candidateList>
      <explain>文本全半角错误。</explain>
      <paraID> 1786138</paraID>
      <start>193</start>
      <end>194</end>
      <status>unmodified</status>
      <modifiedWord/>
      <trackRevisions>false</trackRevisions>
    </reviewItem>
    <reviewItem>
      <errorID>6af3b9ee-19d9-4684-89ae-9094c893207e</errorID>
      <errorWord>)</errorWord>
      <group>L1_Format</group>
      <groupName>格式问题</groupName>
      <ability>L2_HalfPunc</ability>
      <abilityName>全半角检查</abilityName>
      <candidateList>
        <item>）</item>
      </candidateList>
      <explain>文本全半角错误。</explain>
      <paraID> 1786138</paraID>
      <start>206</start>
      <end>207</end>
      <status>unmodified</status>
      <modifiedWord/>
      <trackRevisions>false</trackRevisions>
    </reviewItem>
    <reviewItem>
      <errorID>792f977f-8bd8-469a-bf27-d6607b84f7e4</errorID>
      <errorWord>(</errorWord>
      <group>L1_Format</group>
      <groupName>格式问题</groupName>
      <ability>L2_HalfPunc</ability>
      <abilityName>全半角检查</abilityName>
      <candidateList>
        <item>（</item>
      </candidateList>
      <explain>文本全半角错误。</explain>
      <paraID> 1786138</paraID>
      <start>269</start>
      <end>270</end>
      <status>unmodified</status>
      <modifiedWord/>
      <trackRevisions>false</trackRevisions>
    </reviewItem>
    <reviewItem>
      <errorID>026c6f74-1e18-4253-a4f4-ed9551681d47</errorID>
      <errorWord>处理达标</errorWord>
      <group>L1_Grammar</group>
      <groupName>语法问题</groupName>
      <ability>L2_Order</ability>
      <abilityName>语序不当</abilityName>
      <candidateList>
        <item>处理</item>
      </candidateList>
      <explain>句子可能没有遵循时空、逻辑顺序，或者介词、关联词等位置不当。</explain>
      <paraID>6B8FE7E0</paraID>
      <start>66</start>
      <end>70</end>
      <status>unmodified</status>
      <modifiedWord/>
      <trackRevisions>false</trackRevisions>
    </reviewItem>
    <reviewItem>
      <errorID>6bcd5888-6660-4837-90ac-9b74e43f72b2</errorID>
      <errorWord>措施</errorWord>
      <group>L1_Grammar</group>
      <groupName>语法问题</groupName>
      <ability>L2_Collocation</ability>
      <abilityName>搭配不当</abilityName>
      <candidateList>
        <item>工作</item>
      </candidateList>
      <explain>句子中可能存在主谓、动宾、定语中心语、状语中心语、补语中心语、关联词搭配不当等问题。</explain>
      <paraID>28585FAC</paraID>
      <start>17</start>
      <end>19</end>
      <status>unmodified</status>
      <modifiedWord/>
      <trackRevisions>false</trackRevisions>
    </reviewItem>
    <reviewItem>
      <errorID>c401baf2-ba9b-419d-a204-bd78f15bbe02</errorID>
      <errorWord>准进行排放</errorWord>
      <group>L1_Grammar</group>
      <groupName>语法问题</groupName>
      <ability>L2_Confusion</ability>
      <abilityName>结构混乱</abilityName>
      <candidateList>
        <item>准</item>
      </candidateList>
      <explain>句子中可能存在两种以上的句法结构，导致结构混乱。</explain>
      <paraID>71D9DA42</paraID>
      <start>118</start>
      <end>123</end>
      <status>unmodified</status>
      <modifiedWord/>
      <trackRevisions>false</trackRevisions>
    </reviewItem>
    <reviewItem>
      <errorID>86474445-6f8d-4172-8325-287483727aae</errorID>
      <errorWord>强</errorWord>
      <group>L1_Grammar</group>
      <groupName>语法问题</groupName>
      <ability>L2_Collocation</ability>
      <abilityName>搭配不当</abilityName>
      <candidateList>
        <item>快</item>
      </candidateList>
      <explain>句子中可能存在主谓、动宾、定语中心语、状语中心语、补语中心语、关联词搭配不当等问题。</explain>
      <paraID>1F4D3702</paraID>
      <start>87</start>
      <end>88</end>
      <status>unmodified</status>
      <modifiedWord/>
      <trackRevisions>false</trackRevisions>
    </reviewItem>
    <reviewItem>
      <errorID>98519f38-a9df-4a08-b784-6899a6876c22</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4AF93C0C</paraID>
      <start>91</start>
      <end>93</end>
      <status>unmodified</status>
      <modifiedWord/>
      <trackRevisions>false</trackRevisions>
    </reviewItem>
    <reviewItem>
      <errorID>e50cfc54-0cf6-4388-8ca9-ca3cfec0367b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67D2CE7E</paraID>
      <start>10</start>
      <end>11</end>
      <status>unmodified</status>
      <modifiedWord/>
      <trackRevisions>false</trackRevisions>
    </reviewItem>
    <reviewItem>
      <errorID>35646d24-d84f-43ad-bb28-355e95014a62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6821052F</paraID>
      <start>14</start>
      <end>15</end>
      <status>unmodified</status>
      <modifiedWord/>
      <trackRevisions>false</trackRevisions>
    </reviewItem>
    <reviewItem>
      <errorID>7492fb30-d868-4cd9-9dbe-b6a99f7ebe07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6821052F</paraID>
      <start>37</start>
      <end>38</end>
      <status>unmodified</status>
      <modifiedWord/>
      <trackRevisions>false</trackRevisions>
    </reviewItem>
    <reviewItem>
      <errorID>ba4fe483-ed99-425e-809a-d3d142f0c87e</errorID>
      <errorWord>要球</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28CA1321</paraID>
      <start>10</start>
      <end>12</end>
      <status>unmodified</status>
      <modifiedWord/>
      <trackRevisions>false</trackRevisions>
    </reviewItem>
    <reviewItem>
      <errorID>566b5c7c-152b-4700-84e1-c1077b2d8dff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FE8D566</paraID>
      <start>3</start>
      <end>4</end>
      <status>unmodified</status>
      <modifiedWord/>
      <trackRevisions>false</trackRevisions>
    </reviewItem>
    <reviewItem>
      <errorID>ef32a456-3293-4fc2-a1fd-ca02f9c27682</errorID>
      <errorWord>固废物</errorWord>
      <group>L1_Word</group>
      <groupName>字词问题</groupName>
      <ability>L2_Typo</ability>
      <abilityName>字词错误</abilityName>
      <candidateList>
        <item>固体废物</item>
      </candidateList>
      <explain/>
      <paraID>4FEC8EE1</paraID>
      <start>2</start>
      <end>5</end>
      <status>unmodified</status>
      <modifiedWord/>
      <trackRevisions>false</trackRevisions>
    </reviewItem>
    <reviewItem>
      <errorID>d6bae657-c50a-4290-b40f-9c21b4b2808f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54E1F97</paraID>
      <start>15</start>
      <end>16</end>
      <status>unmodified</status>
      <modifiedWord/>
      <trackRevisions>false</trackRevisions>
    </reviewItem>
    <reviewItem>
      <errorID>63a32b97-97ef-4e15-9d69-afac41a72229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294D693</paraID>
      <start>47</start>
      <end>48</end>
      <status>unmodified</status>
      <modifiedWord/>
      <trackRevisions>false</trackRevisions>
    </reviewItem>
    <reviewItem>
      <errorID>17ecc827-4686-4a12-bf27-7a9678ca69db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294D693</paraID>
      <start>70</start>
      <end>71</end>
      <status>unmodified</status>
      <modifiedWord/>
      <trackRevisions>false</trackRevisions>
    </reviewItem>
    <reviewItem>
      <errorID>df270ccc-11ec-4ac3-8fca-bec653b52c9c</errorID>
      <errorWord>为PH</errorWord>
      <group>L1_Word</group>
      <groupName>字词问题</groupName>
      <ability>L2_Typo</ability>
      <abilityName>字词错误</abilityName>
      <candidateList>
        <item>为pH</item>
      </candidateList>
      <explain/>
      <paraID> 294D693</paraID>
      <start>106</start>
      <end>109</end>
      <status>unmodified</status>
      <modifiedWord/>
      <trackRevisions>false</trackRevisions>
    </reviewItem>
    <reviewItem>
      <errorID>af6f6495-da39-4460-a3a9-8fd788429d21</errorID>
      <errorWord>要球</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653E7EBD</paraID>
      <start>12</start>
      <end>14</end>
      <status>unmodified</status>
      <modifiedWord/>
      <trackRevisions>false</trackRevisions>
    </reviewItem>
    <reviewItem>
      <errorID>a84f4147-1336-44ee-a223-1616fb951070</errorID>
      <errorWord>固废物</errorWord>
      <group>L1_Word</group>
      <groupName>字词问题</groupName>
      <ability>L2_Typo</ability>
      <abilityName>字词错误</abilityName>
      <candidateList>
        <item>固体废物</item>
      </candidateList>
      <explain/>
      <paraID>200F98EB</paraID>
      <start>6</start>
      <end>9</end>
      <status>unmodified</status>
      <modifiedWord/>
      <trackRevisions>false</trackRevisions>
    </reviewItem>
    <reviewItem>
      <errorID>29d01d9e-4e5d-4d79-86e0-826b37bf7b0d</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200F98EB</paraID>
      <start>28</start>
      <end>30</end>
      <status>unmodified</status>
      <modifiedWord/>
      <trackRevisions>false</trackRevisions>
    </reviewItem>
    <reviewItem>
      <errorID>74f64757-e30c-432a-b60f-246aed900fa7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4B00584A</paraID>
      <start>31</start>
      <end>34</end>
      <status>unmodified</status>
      <modifiedWord/>
      <trackRevisions>false</trackRevisions>
    </reviewItem>
    <reviewItem>
      <errorID>9623423e-d329-4b76-bbdd-dbc76d75c299</errorID>
      <errorWord>(</errorWord>
      <group>L1_Format</group>
      <groupName>格式问题</groupName>
      <ability>L2_HalfPunc</ability>
      <abilityName>全半角检查</abilityName>
      <candidateList>
        <item>（</item>
      </candidateList>
      <explain>文本全半角错误。</explain>
      <paraID>4C82D0C7</paraID>
      <start>4</start>
      <end>5</end>
      <status>unmodified</status>
      <modifiedWord/>
      <trackRevisions>false</trackRevisions>
    </reviewItem>
    <reviewItem>
      <errorID>84887289-98b1-416f-a555-502aa9557e48</errorID>
      <errorWord>)</errorWord>
      <group>L1_Format</group>
      <groupName>格式问题</groupName>
      <ability>L2_HalfPunc</ability>
      <abilityName>全半角检查</abilityName>
      <candidateList>
        <item>）</item>
      </candidateList>
      <explain>文本全半角错误。</explain>
      <paraID>4C82D0C7</paraID>
      <start>8</start>
      <end>9</end>
      <status>unmodified</status>
      <modifiedWord/>
      <trackRevisions>false</trackRevisions>
    </reviewItem>
    <reviewItem>
      <errorID>55821f12-66c0-4e56-b92d-59bb5b53934b</errorID>
      <errorWord>(</errorWord>
      <group>L1_Format</group>
      <groupName>格式问题</groupName>
      <ability>L2_HalfPunc</ability>
      <abilityName>全半角检查</abilityName>
      <candidateList>
        <item>（</item>
      </candidateList>
      <explain>文本全半角错误。</explain>
      <paraID>62814A06</paraID>
      <start>4</start>
      <end>5</end>
      <status>unmodified</status>
      <modifiedWord/>
      <trackRevisions>false</trackRevisions>
    </reviewItem>
    <reviewItem>
      <errorID>fbc0402f-86a7-4876-815b-83b4a04ab7a8</errorID>
      <errorWord>)</errorWord>
      <group>L1_Format</group>
      <groupName>格式问题</groupName>
      <ability>L2_HalfPunc</ability>
      <abilityName>全半角检查</abilityName>
      <candidateList>
        <item>）</item>
      </candidateList>
      <explain>文本全半角错误。</explain>
      <paraID>62814A06</paraID>
      <start>7</start>
      <end>8</end>
      <status>unmodified</status>
      <modifiedWord/>
      <trackRevisions>false</trackRevisions>
    </reviewItem>
    <reviewItem>
      <errorID>f0ac0cab-68a7-4cfe-bbb8-a99e7352fb5f</errorID>
      <errorWord>。</errorWord>
      <group>L1_Format</group>
      <groupName>格式问题</groupName>
      <ability>L2_HalfPunc</ability>
      <abilityName>全半角检查</abilityName>
      <candidateList>
        <item>.</item>
      </candidateList>
      <explain>文本全半角错误。</explain>
      <paraID>454F2CAF</paraID>
      <start>4</start>
      <end>5</end>
      <status>unmodified</status>
      <modifiedWord/>
      <trackRevisions>false</trackRevisions>
    </reviewItem>
    <reviewItem>
      <errorID>3a9e5202-2166-47db-aaa0-cd35d257e2cf</errorID>
      <errorWord>:</errorWord>
      <group>L1_Format</group>
      <groupName>格式问题</groupName>
      <ability>L2_HalfPunc</ability>
      <abilityName>全半角检查</abilityName>
      <candidateList>
        <item>：</item>
      </candidateList>
      <explain>文本全半角错误。</explain>
      <paraID>4B65A7A6</paraID>
      <start>5</start>
      <end>6</end>
      <status>unmodified</status>
      <modifiedWord/>
      <trackRevisions>false</trackRevisions>
    </reviewItem>
    <reviewItem>
      <errorID>446119ba-0e55-4956-8a13-165ac118b16c</errorID>
      <errorWord>(</errorWord>
      <group>L1_Format</group>
      <groupName>格式问题</groupName>
      <ability>L2_HalfPunc</ability>
      <abilityName>全半角检查</abilityName>
      <candidateList>
        <item>（</item>
      </candidateList>
      <explain>文本全半角错误。</explain>
      <paraID>4B65A7A6</paraID>
      <start>9</start>
      <end>10</end>
      <status>unmodified</status>
      <modifiedWord/>
      <trackRevisions>false</trackRevisions>
    </reviewItem>
    <reviewItem>
      <errorID>97251319-15d7-420e-b785-19af75934cc5</errorID>
      <errorWord>)</errorWord>
      <group>L1_Format</group>
      <groupName>格式问题</groupName>
      <ability>L2_HalfPunc</ability>
      <abilityName>全半角检查</abilityName>
      <candidateList>
        <item>）</item>
      </candidateList>
      <explain>文本全半角错误。</explain>
      <paraID>4B65A7A6</paraID>
      <start>12</start>
      <end>13</end>
      <status>unmodified</status>
      <modifiedWord/>
      <trackRevisions>false</trackRevisions>
    </reviewItem>
    <reviewItem>
      <errorID>40ac4623-625b-41c5-9f74-7bb009bef43c</errorID>
      <errorWord>(</errorWord>
      <group>L1_Format</group>
      <groupName>格式问题</groupName>
      <ability>L2_HalfPunc</ability>
      <abilityName>全半角检查</abilityName>
      <candidateList>
        <item>（</item>
      </candidateList>
      <explain>文本全半角错误。</explain>
      <paraID>2B35C394</paraID>
      <start>3</start>
      <end>4</end>
      <status>unmodified</status>
      <modifiedWord/>
      <trackRevisions>false</trackRevisions>
    </reviewItem>
    <reviewItem>
      <errorID>2a1b3360-b91d-4955-b35e-b2a2587918fc</errorID>
      <errorWord>)</errorWord>
      <group>L1_Format</group>
      <groupName>格式问题</groupName>
      <ability>L2_HalfPunc</ability>
      <abilityName>全半角检查</abilityName>
      <candidateList>
        <item>）</item>
      </candidateList>
      <explain>文本全半角错误。</explain>
      <paraID>2B35C394</paraID>
      <start>6</start>
      <end>7</end>
      <status>unmodified</status>
      <modifiedWord/>
      <trackRevisions>false</trackRevisions>
    </reviewItem>
    <reviewItem>
      <errorID>986e22e8-3d34-41ab-a1f4-27401fc7928d</errorID>
      <errorWord>(</errorWord>
      <group>L1_Format</group>
      <groupName>格式问题</groupName>
      <ability>L2_HalfPunc</ability>
      <abilityName>全半角检查</abilityName>
      <candidateList>
        <item>（</item>
      </candidateList>
      <explain>文本全半角错误。</explain>
      <paraID>600B695A</paraID>
      <start>3</start>
      <end>4</end>
      <status>unmodified</status>
      <modifiedWord/>
      <trackRevisions>false</trackRevisions>
    </reviewItem>
    <reviewItem>
      <errorID>750488d7-474b-4387-939a-2a679ebb6a12</errorID>
      <errorWord>)</errorWord>
      <group>L1_Format</group>
      <groupName>格式问题</groupName>
      <ability>L2_HalfPunc</ability>
      <abilityName>全半角检查</abilityName>
      <candidateList>
        <item>）</item>
      </candidateList>
      <explain>文本全半角错误。</explain>
      <paraID>600B695A</paraID>
      <start>6</start>
      <end>7</end>
      <status>unmodified</status>
      <modifiedWord/>
      <trackRevisions>false</trackRevisions>
    </reviewItem>
    <reviewItem>
      <errorID>3a7d2abc-944b-43d9-8dbb-f8945f59caab</errorID>
      <errorWord>气型</errorWord>
      <group>L1_Word</group>
      <groupName>字词问题</groupName>
      <ability>L2_Typo</ability>
      <abilityName>字词错误</abilityName>
      <candidateList>
        <item>气相</item>
      </candidateList>
      <explain/>
      <paraID>69A26FDB</paraID>
      <start>16</start>
      <end>18</end>
      <status>unmodified</status>
      <modifiedWord/>
      <trackRevisions>false</trackRevisions>
    </reviewItem>
    <reviewItem>
      <errorID>cf9af4ef-e548-4b37-8212-c65ff43fcfe2</errorID>
      <errorWord>(</errorWord>
      <group>L1_Format</group>
      <groupName>格式问题</groupName>
      <ability>L2_HalfPunc</ability>
      <abilityName>全半角检查</abilityName>
      <candidateList>
        <item>（</item>
      </candidateList>
      <explain>文本全半角错误。</explain>
      <paraID> 5314A86</paraID>
      <start>7</start>
      <end>8</end>
      <status>unmodified</status>
      <modifiedWord/>
      <trackRevisions>false</trackRevisions>
    </reviewItem>
    <reviewItem>
      <errorID>d3194a23-b526-42ff-8a00-da87e0879a78</errorID>
      <errorWord>)</errorWord>
      <group>L1_Format</group>
      <groupName>格式问题</groupName>
      <ability>L2_HalfPunc</ability>
      <abilityName>全半角检查</abilityName>
      <candidateList>
        <item>）</item>
      </candidateList>
      <explain>文本全半角错误。</explain>
      <paraID> 5314A86</paraID>
      <start>10</start>
      <end>11</end>
      <status>unmodified</status>
      <modifiedWord/>
      <trackRevisions>false</trackRevisions>
    </reviewItem>
    <reviewItem>
      <errorID>7681bea4-b524-42d9-b142-ef2f7a250968</errorID>
      <errorWord>,</errorWord>
      <group>L1_Format</group>
      <groupName>格式问题</groupName>
      <ability>L2_HalfPunc</ability>
      <abilityName>全半角检查</abilityName>
      <candidateList>
        <item>，</item>
      </candidateList>
      <explain>文本全半角错误。</explain>
      <paraID>747DAA0B</paraID>
      <start>123</start>
      <end>124</end>
      <status>unmodified</status>
      <modifiedWord/>
      <trackRevisions>false</trackRevisions>
    </reviewItem>
    <reviewItem>
      <errorID>c23cad4a-2b3c-4bd8-a7d4-dfde8da009bb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747DAA0B</paraID>
      <start>133</start>
      <end>134</end>
      <status>unmodified</status>
      <modifiedWord/>
      <trackRevisions>false</trackRevisions>
    </reviewItem>
    <reviewItem>
      <errorID>f903caff-a54d-45e5-b7d5-bcd437356c27</errorID>
      <errorWord>(</errorWord>
      <group>L1_Format</group>
      <groupName>格式问题</groupName>
      <ability>L2_HalfPunc</ability>
      <abilityName>全半角检查</abilityName>
      <candidateList>
        <item>（</item>
      </candidateList>
      <explain>文本全半角错误。</explain>
      <paraID> 57DF889</paraID>
      <start>6</start>
      <end>7</end>
      <status>unmodified</status>
      <modifiedWord/>
      <trackRevisions>false</trackRevisions>
    </reviewItem>
    <reviewItem>
      <errorID>2ba0e746-28dd-4fb6-9217-35610e80719d</errorID>
      <errorWord>)</errorWord>
      <group>L1_Format</group>
      <groupName>格式问题</groupName>
      <ability>L2_HalfPunc</ability>
      <abilityName>全半角检查</abilityName>
      <candidateList>
        <item>）</item>
      </candidateList>
      <explain>文本全半角错误。</explain>
      <paraID> 57DF889</paraID>
      <start>9</start>
      <end>10</end>
      <status>unmodified</status>
      <modifiedWord/>
      <trackRevisions>false</trackRevisions>
    </reviewItem>
    <reviewItem>
      <errorID>3e469228-140f-4713-b8ca-1e7d5c5fdb53</errorID>
      <errorWord>(</errorWord>
      <group>L1_Format</group>
      <groupName>格式问题</groupName>
      <ability>L2_HalfPunc</ability>
      <abilityName>全半角检查</abilityName>
      <candidateList>
        <item>（</item>
      </candidateList>
      <explain>文本全半角错误。</explain>
      <paraID> 57DF889</paraID>
      <start>14</start>
      <end>15</end>
      <status>unmodified</status>
      <modifiedWord/>
      <trackRevisions>false</trackRevisions>
    </reviewItem>
    <reviewItem>
      <errorID>bf92757c-5940-4155-8d19-7cf6f8477c69</errorID>
      <errorWord>):</errorWord>
      <group>L1_Format</group>
      <groupName>格式问题</groupName>
      <ability>L2_HalfPunc</ability>
      <abilityName>全半角检查</abilityName>
      <candidateList>
        <item>）：</item>
      </candidateList>
      <explain>文本全半角错误。</explain>
      <paraID> 57DF889</paraID>
      <start>17</start>
      <end>19</end>
      <status>unmodified</status>
      <modifiedWord/>
      <trackRevisions>false</trackRevisions>
    </reviewItem>
    <reviewItem>
      <errorID>a30f372e-2889-4cf0-a7b4-709e8599f549</errorID>
      <errorWord>(</errorWord>
      <group>L1_Format</group>
      <groupName>格式问题</groupName>
      <ability>L2_HalfPunc</ability>
      <abilityName>全半角检查</abilityName>
      <candidateList>
        <item>（</item>
      </candidateList>
      <explain>文本全半角错误。</explain>
      <paraID>7C7D37D8</paraID>
      <start>6</start>
      <end>7</end>
      <status>unmodified</status>
      <modifiedWord/>
      <trackRevisions>false</trackRevisions>
    </reviewItem>
    <reviewItem>
      <errorID>e2b6703d-05a6-4834-9f59-c1d7cf50527e</errorID>
      <errorWord>)</errorWord>
      <group>L1_Format</group>
      <groupName>格式问题</groupName>
      <ability>L2_HalfPunc</ability>
      <abilityName>全半角检查</abilityName>
      <candidateList>
        <item>）</item>
      </candidateList>
      <explain>文本全半角错误。</explain>
      <paraID>7C7D37D8</paraID>
      <start>9</start>
      <end>10</end>
      <status>unmodified</status>
      <modifiedWord/>
      <trackRevisions>false</trackRevisions>
    </reviewItem>
    <reviewItem>
      <errorID>a996c315-833f-406c-81d5-c78a08ccdb61</errorID>
      <errorWord>澹水</errorWord>
      <group>L1_Word</group>
      <groupName>字词问题</groupName>
      <ability>L2_Typo</ability>
      <abilityName>字词错误</abilityName>
      <candidateList>
        <item>澧水</item>
      </candidateList>
      <explain/>
      <paraID>7C7D37D8</paraID>
      <start>58</start>
      <end>60</end>
      <status>unmodified</status>
      <modifiedWord/>
      <trackRevisions>false</trackRevisions>
    </reviewItem>
    <reviewItem>
      <errorID>aeb51cc2-a911-4c74-be71-b1acb35484f6</errorID>
      <errorWord>(</errorWord>
      <group>L1_Format</group>
      <groupName>格式问题</groupName>
      <ability>L2_HalfPunc</ability>
      <abilityName>全半角检查</abilityName>
      <candidateList>
        <item>（</item>
      </candidateList>
      <explain>文本全半角错误。</explain>
      <paraID>10E30AE2</paraID>
      <start>6</start>
      <end>7</end>
      <status>unmodified</status>
      <modifiedWord/>
      <trackRevisions>false</trackRevisions>
    </reviewItem>
    <reviewItem>
      <errorID>4cece2af-7da3-458b-9a88-ba82a9d3113a</errorID>
      <errorWord>)</errorWord>
      <group>L1_Format</group>
      <groupName>格式问题</groupName>
      <ability>L2_HalfPunc</ability>
      <abilityName>全半角检查</abilityName>
      <candidateList>
        <item>）</item>
      </candidateList>
      <explain>文本全半角错误。</explain>
      <paraID>10E30AE2</paraID>
      <start>9</start>
      <end>10</end>
      <status>unmodified</status>
      <modifiedWord/>
      <trackRevisions>false</trackRevisions>
    </reviewItem>
    <reviewItem>
      <errorID>0b765be4-0aa2-463d-97d5-6e358ac6844f</errorID>
      <errorWord>(</errorWord>
      <group>L1_Format</group>
      <groupName>格式问题</groupName>
      <ability>L2_HalfPunc</ability>
      <abilityName>全半角检查</abilityName>
      <candidateList>
        <item>（</item>
      </candidateList>
      <explain>文本全半角错误。</explain>
      <paraID>10E30AE2</paraID>
      <start>28</start>
      <end>29</end>
      <status>unmodified</status>
      <modifiedWord/>
      <trackRevisions>false</trackRevisions>
    </reviewItem>
    <reviewItem>
      <errorID>794e9dff-078b-4a27-8268-729d509813ab</errorID>
      <errorWord>)</errorWord>
      <group>L1_Format</group>
      <groupName>格式问题</groupName>
      <ability>L2_HalfPunc</ability>
      <abilityName>全半角检查</abilityName>
      <candidateList>
        <item>）</item>
      </candidateList>
      <explain>文本全半角错误。</explain>
      <paraID>10E30AE2</paraID>
      <start>31</start>
      <end>32</end>
      <status>unmodified</status>
      <modifiedWord/>
      <trackRevisions>false</trackRevisions>
    </reviewItem>
    <reviewItem>
      <errorID>1f23123f-a2fa-4d24-96fe-7a27a438ae58</errorID>
      <errorWord>澹水</errorWord>
      <group>L1_Word</group>
      <groupName>字词问题</groupName>
      <ability>L2_Typo</ability>
      <abilityName>字词错误</abilityName>
      <candidateList>
        <item>淡水</item>
      </candidateList>
      <explain>存在发音相同字词的误用。</explain>
      <paraID> 51006F5</paraID>
      <start>78</start>
      <end>80</end>
      <status>unmodified</status>
      <modifiedWord/>
      <trackRevisions>false</trackRevisions>
    </reviewItem>
    <reviewItem>
      <errorID>e11ac9d3-bffe-46f8-8448-0d902a86699d</errorID>
      <errorWord>澹水</errorWord>
      <group>L1_Word</group>
      <groupName>字词问题</groupName>
      <ability>L2_Typo</ability>
      <abilityName>字词错误</abilityName>
      <candidateList>
        <item>淡水</item>
      </candidateList>
      <explain/>
      <paraID>160A2691</paraID>
      <start>159</start>
      <end>161</end>
      <status>unmodified</status>
      <modifiedWord/>
      <trackRevisions>false</trackRevisions>
    </reviewItem>
    <reviewItem>
      <errorID>20a198bd-7590-4e7a-8333-b0588e7b96f5</errorID>
      <errorWord>(</errorWord>
      <group>L1_Format</group>
      <groupName>格式问题</groupName>
      <ability>L2_HalfPunc</ability>
      <abilityName>全半角检查</abilityName>
      <candidateList>
        <item>（</item>
      </candidateList>
      <explain>文本全半角错误。</explain>
      <paraID>7D59B3ED</paraID>
      <start>53</start>
      <end>54</end>
      <status>unmodified</status>
      <modifiedWord/>
      <trackRevisions>false</trackRevisions>
    </reviewItem>
    <reviewItem>
      <errorID>8bb15b4f-4221-4099-a404-5c6fb2be1dd1</errorID>
      <errorWord>)</errorWord>
      <group>L1_Format</group>
      <groupName>格式问题</groupName>
      <ability>L2_HalfPunc</ability>
      <abilityName>全半角检查</abilityName>
      <candidateList>
        <item>）</item>
      </candidateList>
      <explain>文本全半角错误。</explain>
      <paraID>7D59B3ED</paraID>
      <start>57</start>
      <end>58</end>
      <status>unmodified</status>
      <modifiedWord/>
      <trackRevisions>false</trackRevisions>
    </reviewItem>
    <reviewItem>
      <errorID>a7329c8b-49d6-4a10-ae4b-dd7ada25ecfc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305C5A2F</paraID>
      <start>0</start>
      <end>3</end>
      <status>unmodified</status>
      <modifiedWord/>
      <trackRevisions>false</trackRevisions>
    </reviewItem>
    <reviewItem>
      <errorID>3e8fe7f9-1077-4b28-9faa-053ab39beb63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4E415CCC</paraID>
      <start>0</start>
      <end>3</end>
      <status>unmodified</status>
      <modifiedWord/>
      <trackRevisions>false</trackRevisions>
    </reviewItem>
    <reviewItem>
      <errorID>f8f0681d-df19-4f25-8d4f-9279e52ab42c</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61F1CEA3</paraID>
      <start>164</start>
      <end>166</end>
      <status>unmodified</status>
      <modifiedWord/>
      <trackRevisions>false</trackRevisions>
    </reviewItem>
    <reviewItem>
      <errorID>734bb1bc-13b7-4bb8-8f0f-d218d9305801</errorID>
      <errorWord>个</errorWord>
      <group>L1_Word</group>
      <groupName>字词问题</groupName>
      <ability>L2_Typo</ability>
      <abilityName>字词错误</abilityName>
      <candidateList>
        <item>家</item>
      </candidateList>
      <explain/>
      <paraID> 64EA0DA</paraID>
      <start>20</start>
      <end>21</end>
      <status>unmodified</status>
      <modifiedWord/>
      <trackRevisions>false</trackRevisions>
    </reviewItem>
    <reviewItem>
      <errorID>51143f78-ef01-4a9a-a59c-6841dc7a86d1</errorID>
      <errorWord>(</errorWord>
      <group>L1_Format</group>
      <groupName>格式问题</groupName>
      <ability>L2_HalfPunc</ability>
      <abilityName>全半角检查</abilityName>
      <candidateList>
        <item>（</item>
      </candidateList>
      <explain>文本全半角错误。</explain>
      <paraID>201A4AAB</paraID>
      <start>4</start>
      <end>5</end>
      <status>unmodified</status>
      <modifiedWord/>
      <trackRevisions>false</trackRevisions>
    </reviewItem>
    <reviewItem>
      <errorID>5c220445-a226-4ef6-a5bf-9cb0131ff801</errorID>
      <errorWord>),</errorWord>
      <group>L1_Format</group>
      <groupName>格式问题</groupName>
      <ability>L2_HalfPunc</ability>
      <abilityName>全半角检查</abilityName>
      <candidateList>
        <item>），</item>
      </candidateList>
      <explain>文本全半角错误。</explain>
      <paraID>201A4AAB</paraID>
      <start>8</start>
      <end>10</end>
      <status>unmodified</status>
      <modifiedWord/>
      <trackRevisions>false</trackRevisions>
    </reviewItem>
    <reviewItem>
      <errorID>b310fb75-9e82-45d3-a622-0aaa2f474db9</errorID>
      <errorWord>排</errorWord>
      <group>L1_Word</group>
      <groupName>字词问题</groupName>
      <ability>L2_Typo</ability>
      <abilityName>字词错误</abilityName>
      <candidateList>
        <item>排放</item>
      </candidateList>
      <explain/>
      <paraID>49152D5A</paraID>
      <start>47</start>
      <end>48</end>
      <status>unmodified</status>
      <modifiedWord/>
      <trackRevisions>false</trackRevisions>
    </reviewItem>
    <reviewItem>
      <errorID>494cdb36-ac65-4804-a26a-b5f8350ad90f</errorID>
      <errorWord>/，</errorWord>
      <group>L1_Punc</group>
      <groupName>标点问题</groupName>
      <ability>L2_Punc</ability>
      <abilityName>标点符号检查</abilityName>
      <candidateList>
        <item>/</item>
      </candidateList>
      <explain/>
      <paraID>42DBACC4</paraID>
      <start>37</start>
      <end>39</end>
      <status>unmodified</status>
      <modifiedWord/>
      <trackRevisions>false</trackRevisions>
    </reviewItem>
    <reviewItem>
      <errorID>f8d793f8-9e04-41db-8e90-b1f65c1ad350</errorID>
      <errorWord>:</errorWord>
      <group>L1_Format</group>
      <groupName>格式问题</groupName>
      <ability>L2_HalfPunc</ability>
      <abilityName>全半角检查</abilityName>
      <candidateList>
        <item>：</item>
      </candidateList>
      <explain>文本全半角错误。</explain>
      <paraID>42DBACC4</paraID>
      <start>100</start>
      <end>101</end>
      <status>unmodified</status>
      <modifiedWord/>
      <trackRevisions>false</trackRevisions>
    </reviewItem>
    <reviewItem>
      <errorID>4598d58d-fa6e-44e7-aa38-fc643f8ccf25</errorID>
      <errorWord>/，</errorWord>
      <group>L1_Punc</group>
      <groupName>标点问题</groupName>
      <ability>L2_Punc</ability>
      <abilityName>标点符号检查</abilityName>
      <candidateList>
        <item>/</item>
      </candidateList>
      <explain/>
      <paraID>2208311E</paraID>
      <start>20</start>
      <end>22</end>
      <status>unmodified</status>
      <modifiedWord/>
      <trackRevisions>false</trackRevisions>
    </reviewItem>
    <reviewItem>
      <errorID>a7b7e206-2b19-43c7-a073-c00d14da0fcf</errorID>
      <errorWord>/，</errorWord>
      <group>L1_Punc</group>
      <groupName>标点问题</groupName>
      <ability>L2_Punc</ability>
      <abilityName>标点符号检查</abilityName>
      <candidateList>
        <item>/</item>
      </candidateList>
      <explain/>
      <paraID>6B6A93A3</paraID>
      <start>35</start>
      <end>37</end>
      <status>unmodified</status>
      <modifiedWord/>
      <trackRevisions>false</trackRevisions>
    </reviewItem>
    <reviewItem>
      <errorID>f878e1b6-1b40-4b61-8b6d-c9aabc6f7bbc</errorID>
      <errorWord>/。</errorWord>
      <group>L1_Punc</group>
      <groupName>标点问题</groupName>
      <ability>L2_Punc</ability>
      <abilityName>标点符号检查</abilityName>
      <candidateList>
        <item>/</item>
      </candidateList>
      <explain/>
      <paraID>6B6A93A3</paraID>
      <start>41</start>
      <end>43</end>
      <status>unmodified</status>
      <modifiedWord/>
      <trackRevisions>false</trackRevisions>
    </reviewItem>
    <reviewItem>
      <errorID>861edda5-ea54-4066-8610-2f9d1067a49e</errorID>
      <errorWord>（2023）17号</errorWord>
      <group>L1_Knowledge</group>
      <groupName>知识性问题</groupName>
      <ability>L2_Knowledge</ability>
      <abilityName>其他知识</abilityName>
      <candidateList>
        <item>〔2023〕17号</item>
      </candidateList>
      <explain>发文字号格式错误。</explain>
      <paraID>483FC642</paraID>
      <start>197</start>
      <end>206</end>
      <status>unmodified</status>
      <modifiedWord/>
      <trackRevisions>false</trackRevisions>
    </reviewItem>
    <reviewItem>
      <errorID>308ba983-c4e3-4372-ae48-f8a9f37c5ddb</errorID>
      <errorWord>已涉</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61EF2C28</paraID>
      <start>2</start>
      <end>4</end>
      <status>unmodified</status>
      <modifiedWord/>
      <trackRevisions>false</trackRevisions>
    </reviewItem>
    <reviewItem>
      <errorID>9658230a-cd4e-4e2b-b3e5-22df5f31e3e7</errorID>
      <errorWord>发生发生</errorWord>
      <group>L1_Word</group>
      <groupName>字词问题</groupName>
      <ability>L2_Typo</ability>
      <abilityName>字词错误</abilityName>
      <candidateList>
        <item>发生</item>
      </candidateList>
      <explain>〈动〉❶原来没有的事出现了；产生：～变化｜～事故｜～关系。❷卵子受精后逐渐生长。</explain>
      <paraID>3F1BA798</paraID>
      <start>40</start>
      <end>44</end>
      <status>unmodified</status>
      <modifiedWord/>
      <trackRevisions>false</trackRevisions>
    </reviewItem>
    <reviewItem>
      <errorID>51e5c24e-c5bf-43a7-8d23-48dce0b35f44</errorID>
      <errorWord>重、特大</errorWord>
      <group>L1_Punc</group>
      <groupName>标点问题</groupName>
      <ability>L2_Punc</ability>
      <abilityName>标点符号检查</abilityName>
      <candidateList>
        <item>重特大</item>
      </candidateList>
      <explain/>
      <paraID>67062BFB</paraID>
      <start>37</start>
      <end>41</end>
      <status>unmodified</status>
      <modifiedWord/>
      <trackRevisions>false</trackRevisions>
    </reviewItem>
    <reviewItem>
      <errorID>53e86f0c-e1cd-4a68-a1ac-184062329a86</errorID>
      <errorWord>重、特大</errorWord>
      <group>L1_Punc</group>
      <groupName>标点问题</groupName>
      <ability>L2_Punc</ability>
      <abilityName>标点符号检查</abilityName>
      <candidateList>
        <item>重特大</item>
      </candidateList>
      <explain/>
      <paraID>773C72DA</paraID>
      <start>29</start>
      <end>33</end>
      <status>unmodified</status>
      <modifiedWord/>
      <trackRevisions>false</trackRevisions>
    </reviewItem>
    <reviewItem>
      <errorID>01abc38c-1b2d-40c5-a774-cc592b7c6bf0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38EC6EC5</paraID>
      <start>0</start>
      <end>2</end>
      <status>unmodified</status>
      <modifiedWord/>
      <trackRevisions>false</trackRevisions>
    </reviewItem>
    <reviewItem>
      <errorID>a527af96-bc81-4e8f-9c0f-34b6d534040e</errorID>
      <errorWord>限止</errorWord>
      <group>L1_Word</group>
      <groupName>字词问题</groupName>
      <ability>L2_Typo</ability>
      <abilityName>字词错误</abilityName>
      <candidateList>
        <item>限制</item>
      </candidateList>
      <explain/>
      <paraID>38EC6EC5</paraID>
      <start>91</start>
      <end>93</end>
      <status>unmodified</status>
      <modifiedWord/>
      <trackRevisions>false</trackRevisions>
    </reviewItem>
    <reviewItem>
      <errorID>15cbd37e-0d99-4a7e-a114-b3adf52e6353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4DC4A7BF</paraID>
      <start>0</start>
      <end>2</end>
      <status>unmodified</status>
      <modifiedWord/>
      <trackRevisions>false</trackRevisions>
    </reviewItem>
    <reviewItem>
      <errorID>e5f02664-467c-4f49-a6e5-220592c2b7b8</errorID>
      <errorWord>(</errorWord>
      <group>L1_Format</group>
      <groupName>格式问题</groupName>
      <ability>L2_HalfPunc</ability>
      <abilityName>全半角检查</abilityName>
      <candidateList>
        <item>（</item>
      </candidateList>
      <explain>文本全半角错误。</explain>
      <paraID>4DC4A7BF</paraID>
      <start>105</start>
      <end>106</end>
      <status>unmodified</status>
      <modifiedWord/>
      <trackRevisions>false</trackRevisions>
    </reviewItem>
    <reviewItem>
      <errorID>f7a611d8-c75f-4cd3-a4e3-c32b39591b97</errorID>
      <errorWord>)</errorWord>
      <group>L1_Format</group>
      <groupName>格式问题</groupName>
      <ability>L2_HalfPunc</ability>
      <abilityName>全半角检查</abilityName>
      <candidateList>
        <item>）</item>
      </candidateList>
      <explain>文本全半角错误。</explain>
      <paraID>4DC4A7BF</paraID>
      <start>108</start>
      <end>109</end>
      <status>unmodified</status>
      <modifiedWord/>
      <trackRevisions>false</trackRevisions>
    </reviewItem>
    <reviewItem>
      <errorID>5f9773eb-c92e-4217-a7a1-c1ea2a707843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31F948B2</paraID>
      <start>0</start>
      <end>2</end>
      <status>unmodified</status>
      <modifiedWord/>
      <trackRevisions>false</trackRevisions>
    </reviewItem>
    <reviewItem>
      <errorID>c718cc9c-3ccb-4aaa-913e-1ba100b9dec4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1D531E7F</paraID>
      <start>0</start>
      <end>2</end>
      <status>unmodified</status>
      <modifiedWord/>
      <trackRevisions>false</trackRevisions>
    </reviewItem>
    <reviewItem>
      <errorID>03df26bf-ffd1-40a6-aa7e-d9be32cf2d3d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57BA2DFE</paraID>
      <start>0</start>
      <end>2</end>
      <status>unmodified</status>
      <modifiedWord/>
      <trackRevisions>false</trackRevisions>
    </reviewItem>
    <reviewItem>
      <errorID>8302e041-bb2d-433c-9896-ddc155ab2b0c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975C004</paraID>
      <start>0</start>
      <end>2</end>
      <status>unmodified</status>
      <modifiedWord/>
      <trackRevisions>false</trackRevisions>
    </reviewItem>
    <reviewItem>
      <errorID>71376660-d932-4bf8-b706-cb811a85614c</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 975C004</paraID>
      <start>123</start>
      <end>125</end>
      <status>unmodified</status>
      <modifiedWord/>
      <trackRevisions>false</trackRevisions>
    </reviewItem>
    <reviewItem>
      <errorID>0d358778-7a8a-4baa-9cbf-1cf5c298bb7a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14152D5D</paraID>
      <start>0</start>
      <end>2</end>
      <status>unmodified</status>
      <modifiedWord/>
      <trackRevisions>false</trackRevisions>
    </reviewItem>
    <reviewItem>
      <errorID>ff7e84ef-085c-4c4a-b3c6-3bc3d30c00a8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14152D5D</paraID>
      <start>92</start>
      <end>93</end>
      <status>unmodified</status>
      <modifiedWord/>
      <trackRevisions>false</trackRevisions>
    </reviewItem>
    <reviewItem>
      <errorID>bae6936e-bcab-4061-b03c-4ce9d0427e7c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6F07F8AA</paraID>
      <start>0</start>
      <end>2</end>
      <status>unmodified</status>
      <modifiedWord/>
      <trackRevisions>false</trackRevisions>
    </reviewItem>
    <reviewItem>
      <errorID>92d49578-91a1-4144-92c1-efc8324bd9ba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5349A1A</paraID>
      <start>0</start>
      <end>2</end>
      <status>unmodified</status>
      <modifiedWord/>
      <trackRevisions>false</trackRevisions>
    </reviewItem>
    <reviewItem>
      <errorID>0b72ddf8-d80c-4544-8c85-667e7ddd315e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7C342FD8</paraID>
      <start>0</start>
      <end>2</end>
      <status>unmodified</status>
      <modifiedWord/>
      <trackRevisions>false</trackRevisions>
    </reviewItem>
    <reviewItem>
      <errorID>55b2f8c5-6ab6-41a1-989f-8310f557d18a</errorID>
      <errorWord>加强</errorWord>
      <group>L1_Grammar</group>
      <groupName>语法问题</groupName>
      <ability>L2_Grammar</ability>
      <abilityName>语法错误</abilityName>
      <candidateList>
        <item>加大</item>
      </candidateList>
      <explain>“加强～力度”搭配不当，建议修改为“加大～力度”。</explain>
      <paraID>7C342FD8</paraID>
      <start>60</start>
      <end>62</end>
      <status>unmodified</status>
      <modifiedWord/>
      <trackRevisions>false</trackRevisions>
    </reviewItem>
    <reviewItem>
      <errorID>831cbf02-a46d-44d5-a9cc-613e52e1eaac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6387EB4A</paraID>
      <start>0</start>
      <end>2</end>
      <status>unmodified</status>
      <modifiedWord/>
      <trackRevisions>false</trackRevisions>
    </reviewItem>
    <reviewItem>
      <errorID>bfb9f469-4982-4d02-8e16-3efa977427c6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5DA94AE8</paraID>
      <start>0</start>
      <end>2</end>
      <status>unmodified</status>
      <modifiedWord/>
      <trackRevisions>false</trackRevisions>
    </reviewItem>
  </reviewItems>
  <config/>
</contractReview>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52908beb-0a58-4ac7-b4e4-5da1632c584b}">
  <ds:schemaRefs/>
</ds:datastoreItem>
</file>

<file path=customXml/itemProps11.xml><?xml version="1.0" encoding="utf-8"?>
<ds:datastoreItem xmlns:ds="http://schemas.openxmlformats.org/officeDocument/2006/customXml" ds:itemID="{7b8b2f59-1f0f-4372-9ab1-1fe88238290c}">
  <ds:schemaRefs/>
</ds:datastoreItem>
</file>

<file path=customXml/itemProps12.xml><?xml version="1.0" encoding="utf-8"?>
<ds:datastoreItem xmlns:ds="http://schemas.openxmlformats.org/officeDocument/2006/customXml" ds:itemID="{588cb752-1087-41d3-84c3-6b3c348dd500}">
  <ds:schemaRefs/>
</ds:datastoreItem>
</file>

<file path=customXml/itemProps13.xml><?xml version="1.0" encoding="utf-8"?>
<ds:datastoreItem xmlns:ds="http://schemas.openxmlformats.org/officeDocument/2006/customXml" ds:itemID="{c2b53a8f-4f8d-4284-9f5c-565a3f3acbed}">
  <ds:schemaRefs/>
</ds:datastoreItem>
</file>

<file path=customXml/itemProps2.xml><?xml version="1.0" encoding="utf-8"?>
<ds:datastoreItem xmlns:ds="http://schemas.openxmlformats.org/officeDocument/2006/customXml" ds:itemID="{05d706c2-22eb-4e42-b785-754db57002fa}">
  <ds:schemaRefs/>
</ds:datastoreItem>
</file>

<file path=customXml/itemProps3.xml><?xml version="1.0" encoding="utf-8"?>
<ds:datastoreItem xmlns:ds="http://schemas.openxmlformats.org/officeDocument/2006/customXml" ds:itemID="{249b1599-7c8e-45ed-9860-aa73c12531ae}">
  <ds:schemaRefs/>
</ds:datastoreItem>
</file>

<file path=customXml/itemProps4.xml><?xml version="1.0" encoding="utf-8"?>
<ds:datastoreItem xmlns:ds="http://schemas.openxmlformats.org/officeDocument/2006/customXml" ds:itemID="{91f28e9e-7c9e-455a-8cfb-5cd78735a079}">
  <ds:schemaRefs/>
</ds:datastoreItem>
</file>

<file path=customXml/itemProps5.xml><?xml version="1.0" encoding="utf-8"?>
<ds:datastoreItem xmlns:ds="http://schemas.openxmlformats.org/officeDocument/2006/customXml" ds:itemID="{1206569c-0f30-4dfc-8fd3-f51c2957f237}">
  <ds:schemaRefs/>
</ds:datastoreItem>
</file>

<file path=customXml/itemProps6.xml><?xml version="1.0" encoding="utf-8"?>
<ds:datastoreItem xmlns:ds="http://schemas.openxmlformats.org/officeDocument/2006/customXml" ds:itemID="{c965cb95-83a9-4892-bb5d-208983f780a3}">
  <ds:schemaRefs/>
</ds:datastoreItem>
</file>

<file path=customXml/itemProps7.xml><?xml version="1.0" encoding="utf-8"?>
<ds:datastoreItem xmlns:ds="http://schemas.openxmlformats.org/officeDocument/2006/customXml" ds:itemID="{712119cb-244c-4064-ab81-83e0b0aee140}">
  <ds:schemaRefs/>
</ds:datastoreItem>
</file>

<file path=customXml/itemProps8.xml><?xml version="1.0" encoding="utf-8"?>
<ds:datastoreItem xmlns:ds="http://schemas.openxmlformats.org/officeDocument/2006/customXml" ds:itemID="{ddd66631-242c-4410-aa25-a85b19129411}">
  <ds:schemaRefs/>
</ds:datastoreItem>
</file>

<file path=customXml/itemProps9.xml><?xml version="1.0" encoding="utf-8"?>
<ds:datastoreItem xmlns:ds="http://schemas.openxmlformats.org/officeDocument/2006/customXml" ds:itemID="{16b6cfd2-6ded-4089-abb1-96babf468e2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1534</Words>
  <Characters>1714</Characters>
  <Paragraphs>461</Paragraphs>
  <TotalTime>13</TotalTime>
  <ScaleCrop>false</ScaleCrop>
  <LinksUpToDate>false</LinksUpToDate>
  <CharactersWithSpaces>1714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2023-03-24T07:53:00Z</dcterms:created>
  <dc:creator>傲德姆</dc:creator>
  <cp:lastModifiedBy>WPS_1715608534</cp:lastModifiedBy>
  <cp:lastPrinted>2023-02-21T08:24:00Z</cp:lastPrinted>
  <dcterms:modified xsi:type="dcterms:W3CDTF">2026-02-09T01:46:01Z</dcterms:modified>
  <dc:title>x x 省x x市城市黑臭水体</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B4942E3528E4464E966F873B53CD9739_13</vt:lpwstr>
  </property>
  <property fmtid="{D5CDD505-2E9C-101B-9397-08002B2CF9AE}" pid="4" name="KSOTemplateDocerSaveRecord">
    <vt:lpwstr>eyJoZGlkIjoiMTc4NzM2ODFjNzZkNWM5N2I3Y2RhYzJhOTJmZGQ3OTgiLCJ1c2VySWQiOiIxNTk5MDI4NzIwIn0=</vt:lpwstr>
  </property>
</Properties>
</file>