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0CAE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澧县2026年利用镉低积累水稻品种推进受污染耕地安全利用工作方案</w:t>
      </w:r>
    </w:p>
    <w:p w14:paraId="509C913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（征求意见稿）</w:t>
      </w:r>
    </w:p>
    <w:p w14:paraId="01C98C8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为贯彻落实省委、省政府决策部署，加快</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以种适地</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方式推进全</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重金属污染耕地治理进程，根据《湖南省农业农村厅 湖南省粮食和物资储备局关于印发〈2026年利用</w:t>
      </w:r>
      <w:r>
        <w:rPr>
          <w:rFonts w:hint="eastAsia" w:ascii="仿宋_GB2312" w:hAnsi="仿宋_GB2312" w:eastAsia="仿宋_GB2312" w:cs="仿宋_GB2312"/>
          <w:sz w:val="32"/>
          <w:szCs w:val="40"/>
          <w:lang w:eastAsia="zh-CN"/>
        </w:rPr>
        <w:t>镉低</w:t>
      </w:r>
      <w:r>
        <w:rPr>
          <w:rFonts w:hint="eastAsia" w:ascii="仿宋_GB2312" w:hAnsi="仿宋_GB2312" w:eastAsia="仿宋_GB2312" w:cs="仿宋_GB2312"/>
          <w:sz w:val="32"/>
          <w:szCs w:val="40"/>
        </w:rPr>
        <w:t>积累水稻品种推进受污染耕地安全利用工作方案〉的通知》（湘农联〔2026〕9号）要求，结合我县实际，特制</w:t>
      </w:r>
      <w:r>
        <w:rPr>
          <w:rFonts w:hint="eastAsia" w:ascii="仿宋_GB2312" w:hAnsi="仿宋_GB2312" w:eastAsia="仿宋_GB2312" w:cs="仿宋_GB2312"/>
          <w:sz w:val="32"/>
          <w:szCs w:val="40"/>
          <w:lang w:val="en-US" w:eastAsia="zh-CN"/>
        </w:rPr>
        <w:t>定</w:t>
      </w:r>
      <w:r>
        <w:rPr>
          <w:rFonts w:hint="eastAsia" w:ascii="仿宋_GB2312" w:hAnsi="仿宋_GB2312" w:eastAsia="仿宋_GB2312" w:cs="仿宋_GB2312"/>
          <w:sz w:val="32"/>
          <w:szCs w:val="40"/>
        </w:rPr>
        <w:t>本方案。</w:t>
      </w:r>
      <w:bookmarkStart w:id="0" w:name="_GoBack"/>
      <w:bookmarkEnd w:id="0"/>
    </w:p>
    <w:p w14:paraId="5BD471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一、工作目标</w:t>
      </w:r>
    </w:p>
    <w:p w14:paraId="2340F2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rPr>
        <w:t>2026年全</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推广种植镉低积累水稻品种</w:t>
      </w:r>
      <w:r>
        <w:rPr>
          <w:rFonts w:hint="eastAsia" w:ascii="仿宋_GB2312" w:hAnsi="仿宋_GB2312" w:eastAsia="仿宋_GB2312" w:cs="仿宋_GB2312"/>
          <w:sz w:val="32"/>
          <w:szCs w:val="40"/>
          <w:lang w:val="en-US" w:eastAsia="zh-CN"/>
        </w:rPr>
        <w:t>5.5</w:t>
      </w:r>
      <w:r>
        <w:rPr>
          <w:rFonts w:hint="eastAsia" w:ascii="仿宋_GB2312" w:hAnsi="仿宋_GB2312" w:eastAsia="仿宋_GB2312" w:cs="仿宋_GB2312"/>
          <w:sz w:val="32"/>
          <w:szCs w:val="40"/>
        </w:rPr>
        <w:t>万亩</w:t>
      </w:r>
      <w:r>
        <w:rPr>
          <w:rFonts w:hint="eastAsia" w:ascii="仿宋_GB2312" w:hAnsi="仿宋_GB2312" w:eastAsia="仿宋_GB2312" w:cs="仿宋_GB2312"/>
          <w:sz w:val="32"/>
          <w:szCs w:val="40"/>
          <w:lang w:eastAsia="zh-CN"/>
        </w:rPr>
        <w:t>。</w:t>
      </w:r>
    </w:p>
    <w:p w14:paraId="20F9AE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40"/>
          <w:lang w:eastAsia="zh-CN"/>
        </w:rPr>
      </w:pPr>
      <w:r>
        <w:rPr>
          <w:rFonts w:hint="eastAsia" w:ascii="黑体" w:hAnsi="黑体" w:eastAsia="黑体" w:cs="黑体"/>
          <w:sz w:val="32"/>
          <w:szCs w:val="40"/>
        </w:rPr>
        <w:t>二、重点</w:t>
      </w:r>
      <w:r>
        <w:rPr>
          <w:rFonts w:hint="eastAsia" w:ascii="黑体" w:hAnsi="黑体" w:eastAsia="黑体" w:cs="黑体"/>
          <w:sz w:val="32"/>
          <w:szCs w:val="40"/>
          <w:lang w:eastAsia="zh-CN"/>
        </w:rPr>
        <w:t>措施</w:t>
      </w:r>
    </w:p>
    <w:p w14:paraId="2E03956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1.</w:t>
      </w:r>
      <w:r>
        <w:rPr>
          <w:rFonts w:hint="eastAsia" w:ascii="楷体_GB2312" w:hAnsi="楷体_GB2312" w:eastAsia="楷体_GB2312" w:cs="楷体_GB2312"/>
          <w:sz w:val="32"/>
          <w:szCs w:val="40"/>
        </w:rPr>
        <w:t>科学规划，精准落实</w:t>
      </w:r>
      <w:r>
        <w:rPr>
          <w:rFonts w:hint="eastAsia" w:ascii="楷体_GB2312" w:hAnsi="楷体_GB2312" w:eastAsia="楷体_GB2312" w:cs="楷体_GB2312"/>
          <w:sz w:val="32"/>
          <w:szCs w:val="40"/>
          <w:lang w:eastAsia="zh-CN"/>
        </w:rPr>
        <w:t>推广计划</w:t>
      </w:r>
      <w:r>
        <w:rPr>
          <w:rFonts w:hint="eastAsia" w:ascii="楷体_GB2312" w:hAnsi="楷体_GB2312" w:eastAsia="楷体_GB2312" w:cs="楷体_GB2312"/>
          <w:sz w:val="32"/>
          <w:szCs w:val="40"/>
        </w:rPr>
        <w:t>。</w:t>
      </w:r>
      <w:r>
        <w:rPr>
          <w:rFonts w:hint="eastAsia" w:ascii="仿宋_GB2312" w:hAnsi="仿宋_GB2312" w:eastAsia="仿宋_GB2312" w:cs="仿宋_GB2312"/>
          <w:sz w:val="32"/>
          <w:szCs w:val="40"/>
          <w:lang w:eastAsia="zh-CN"/>
        </w:rPr>
        <w:t>结合本地生态气候条件、种植制度与生产实际，将年度推广计划科学分解至早、中、晚稻不同季节，细化到村、到组、到户、到田块。严格执行分区分类种植指导，引导在土壤镉含量低于1.5mg/kg、远离工矿企业和矿山尾渣等影响的安全利用区内种植。对规模化生产经营主体，应合理调控单季种植规模，确保各项安全栽培技术措施能够全面落实。</w:t>
      </w:r>
    </w:p>
    <w:p w14:paraId="405617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2.健全台账，实现全过程可追溯管理。</w:t>
      </w:r>
      <w:r>
        <w:rPr>
          <w:rFonts w:hint="eastAsia" w:ascii="仿宋_GB2312" w:hAnsi="仿宋_GB2312" w:eastAsia="仿宋_GB2312" w:cs="仿宋_GB2312"/>
          <w:sz w:val="32"/>
          <w:szCs w:val="40"/>
          <w:lang w:eastAsia="zh-CN"/>
        </w:rPr>
        <w:t>建立健全实名制台账，</w:t>
      </w:r>
      <w:r>
        <w:rPr>
          <w:rFonts w:hint="eastAsia" w:ascii="仿宋_GB2312" w:hAnsi="仿宋_GB2312" w:eastAsia="仿宋_GB2312" w:cs="仿宋_GB2312"/>
          <w:sz w:val="32"/>
          <w:szCs w:val="40"/>
        </w:rPr>
        <w:t>全面统计政府采购、种植户自购、企业供种的品种</w:t>
      </w:r>
      <w:r>
        <w:rPr>
          <w:rFonts w:hint="eastAsia" w:ascii="仿宋_GB2312" w:hAnsi="仿宋_GB2312" w:eastAsia="仿宋_GB2312" w:cs="仿宋_GB2312"/>
          <w:sz w:val="32"/>
          <w:szCs w:val="40"/>
          <w:lang w:eastAsia="zh-CN"/>
        </w:rPr>
        <w:t>数量</w:t>
      </w:r>
      <w:r>
        <w:rPr>
          <w:rFonts w:hint="eastAsia" w:ascii="仿宋_GB2312" w:hAnsi="仿宋_GB2312" w:eastAsia="仿宋_GB2312" w:cs="仿宋_GB2312"/>
          <w:sz w:val="32"/>
          <w:szCs w:val="40"/>
        </w:rPr>
        <w:t>与</w:t>
      </w:r>
      <w:r>
        <w:rPr>
          <w:rFonts w:hint="eastAsia" w:ascii="仿宋_GB2312" w:hAnsi="仿宋_GB2312" w:eastAsia="仿宋_GB2312" w:cs="仿宋_GB2312"/>
          <w:sz w:val="32"/>
          <w:szCs w:val="40"/>
          <w:lang w:eastAsia="zh-CN"/>
        </w:rPr>
        <w:t>种植</w:t>
      </w:r>
      <w:r>
        <w:rPr>
          <w:rFonts w:hint="eastAsia" w:ascii="仿宋_GB2312" w:hAnsi="仿宋_GB2312" w:eastAsia="仿宋_GB2312" w:cs="仿宋_GB2312"/>
          <w:sz w:val="32"/>
          <w:szCs w:val="40"/>
        </w:rPr>
        <w:t>面积信息，确保数据真实、准确、可追溯</w:t>
      </w:r>
      <w:r>
        <w:rPr>
          <w:rFonts w:hint="eastAsia" w:ascii="仿宋_GB2312" w:hAnsi="仿宋_GB2312" w:eastAsia="仿宋_GB2312" w:cs="仿宋_GB2312"/>
          <w:sz w:val="32"/>
          <w:szCs w:val="40"/>
          <w:lang w:eastAsia="zh-CN"/>
        </w:rPr>
        <w:t>，将核实后的推广面积及用种台账报送至县农业农村局，为推进镉低积累品种产量保险提供基础数据。</w:t>
      </w:r>
    </w:p>
    <w:p w14:paraId="4DFE95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3.强化协同，保障农资供应与技术服务。</w:t>
      </w:r>
      <w:r>
        <w:rPr>
          <w:rFonts w:hint="eastAsia" w:ascii="仿宋_GB2312" w:hAnsi="仿宋_GB2312" w:eastAsia="仿宋_GB2312" w:cs="仿宋_GB2312"/>
          <w:sz w:val="32"/>
          <w:szCs w:val="40"/>
        </w:rPr>
        <w:t>加强与供种企业沟通</w:t>
      </w:r>
      <w:r>
        <w:rPr>
          <w:rFonts w:hint="eastAsia" w:ascii="仿宋_GB2312" w:hAnsi="仿宋_GB2312" w:eastAsia="仿宋_GB2312" w:cs="仿宋_GB2312"/>
          <w:sz w:val="32"/>
          <w:szCs w:val="40"/>
          <w:lang w:eastAsia="zh-CN"/>
        </w:rPr>
        <w:t>，提前明确供种数量、质量、时间及技术培训等具体要求，签订规范协议，细化责任条款，特别是要明确因种子质量或技术指导不到位造成损失的赔偿机制，确保不误农时、农民利益不受损。</w:t>
      </w:r>
    </w:p>
    <w:p w14:paraId="11345B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4.完善保障，降低种植风险。</w:t>
      </w:r>
      <w:r>
        <w:rPr>
          <w:rFonts w:hint="eastAsia" w:ascii="仿宋_GB2312" w:hAnsi="仿宋_GB2312" w:eastAsia="仿宋_GB2312" w:cs="仿宋_GB2312"/>
          <w:sz w:val="32"/>
          <w:szCs w:val="40"/>
        </w:rPr>
        <w:t>积极引导和协助各类种植主体投保中央财政补贴的水稻完全成本保险。建立健全农业灾害应急响应机制，灾害发生后，及时组织保险公司、供种企业等单位联合查勘定损，确保理赔资金及时、足额支付到位，有效稳定种植收益预期。</w:t>
      </w:r>
    </w:p>
    <w:p w14:paraId="4407AC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5.开展评价，提升推广效能。</w:t>
      </w:r>
      <w:r>
        <w:rPr>
          <w:rFonts w:hint="eastAsia" w:ascii="仿宋_GB2312" w:hAnsi="仿宋_GB2312" w:eastAsia="仿宋_GB2312" w:cs="仿宋_GB2312"/>
          <w:sz w:val="32"/>
          <w:szCs w:val="40"/>
        </w:rPr>
        <w:t>建立评价机制</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对供种企业在种子质量、技术服务、履约守信等方面的表现进行客观评</w:t>
      </w:r>
      <w:r>
        <w:rPr>
          <w:rFonts w:hint="eastAsia" w:ascii="仿宋_GB2312" w:hAnsi="仿宋_GB2312" w:eastAsia="仿宋_GB2312" w:cs="仿宋_GB2312"/>
          <w:sz w:val="32"/>
          <w:szCs w:val="40"/>
          <w:lang w:eastAsia="zh-CN"/>
        </w:rPr>
        <w:t>价</w:t>
      </w:r>
      <w:r>
        <w:rPr>
          <w:rFonts w:hint="eastAsia" w:ascii="仿宋_GB2312" w:hAnsi="仿宋_GB2312" w:eastAsia="仿宋_GB2312" w:cs="仿宋_GB2312"/>
          <w:sz w:val="32"/>
          <w:szCs w:val="40"/>
        </w:rPr>
        <w:t>；对保险机构的承保效率、理赔服务、政策落实等情况开展满意度</w:t>
      </w:r>
      <w:r>
        <w:rPr>
          <w:rFonts w:hint="eastAsia" w:ascii="仿宋_GB2312" w:hAnsi="仿宋_GB2312" w:eastAsia="仿宋_GB2312" w:cs="仿宋_GB2312"/>
          <w:sz w:val="32"/>
          <w:szCs w:val="40"/>
          <w:lang w:eastAsia="zh-CN"/>
        </w:rPr>
        <w:t>评价，</w:t>
      </w:r>
      <w:r>
        <w:rPr>
          <w:rFonts w:hint="eastAsia" w:ascii="仿宋_GB2312" w:hAnsi="仿宋_GB2312" w:eastAsia="仿宋_GB2312" w:cs="仿宋_GB2312"/>
          <w:sz w:val="32"/>
          <w:szCs w:val="40"/>
        </w:rPr>
        <w:t>评</w:t>
      </w:r>
      <w:r>
        <w:rPr>
          <w:rFonts w:hint="eastAsia" w:ascii="仿宋_GB2312" w:hAnsi="仿宋_GB2312" w:eastAsia="仿宋_GB2312" w:cs="仿宋_GB2312"/>
          <w:sz w:val="32"/>
          <w:szCs w:val="40"/>
          <w:lang w:eastAsia="zh-CN"/>
        </w:rPr>
        <w:t>价</w:t>
      </w:r>
      <w:r>
        <w:rPr>
          <w:rFonts w:hint="eastAsia" w:ascii="仿宋_GB2312" w:hAnsi="仿宋_GB2312" w:eastAsia="仿宋_GB2312" w:cs="仿宋_GB2312"/>
          <w:sz w:val="32"/>
          <w:szCs w:val="40"/>
        </w:rPr>
        <w:t>结果作为后续</w:t>
      </w:r>
      <w:r>
        <w:rPr>
          <w:rFonts w:hint="eastAsia" w:ascii="仿宋_GB2312" w:hAnsi="仿宋_GB2312" w:eastAsia="仿宋_GB2312" w:cs="仿宋_GB2312"/>
          <w:sz w:val="32"/>
          <w:szCs w:val="40"/>
          <w:lang w:eastAsia="zh-CN"/>
        </w:rPr>
        <w:t>工作</w:t>
      </w:r>
      <w:r>
        <w:rPr>
          <w:rFonts w:hint="eastAsia" w:ascii="仿宋_GB2312" w:hAnsi="仿宋_GB2312" w:eastAsia="仿宋_GB2312" w:cs="仿宋_GB2312"/>
          <w:sz w:val="32"/>
          <w:szCs w:val="40"/>
        </w:rPr>
        <w:t>的重要参考。</w:t>
      </w:r>
    </w:p>
    <w:p w14:paraId="75C1F2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三、保障措施</w:t>
      </w:r>
    </w:p>
    <w:p w14:paraId="40A1C3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1.加强组织领导。</w:t>
      </w:r>
      <w:r>
        <w:rPr>
          <w:rFonts w:hint="eastAsia" w:ascii="仿宋_GB2312" w:hAnsi="仿宋_GB2312" w:eastAsia="仿宋_GB2312" w:cs="仿宋_GB2312"/>
          <w:sz w:val="32"/>
          <w:szCs w:val="40"/>
          <w:lang w:val="en-US" w:eastAsia="zh-CN"/>
        </w:rPr>
        <w:t>由</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农业农村</w:t>
      </w:r>
      <w:r>
        <w:rPr>
          <w:rFonts w:hint="eastAsia" w:ascii="仿宋_GB2312" w:hAnsi="仿宋_GB2312" w:eastAsia="仿宋_GB2312" w:cs="仿宋_GB2312"/>
          <w:sz w:val="32"/>
          <w:szCs w:val="40"/>
          <w:lang w:eastAsia="zh-CN"/>
        </w:rPr>
        <w:t>局</w:t>
      </w:r>
      <w:r>
        <w:rPr>
          <w:rFonts w:hint="eastAsia" w:ascii="仿宋_GB2312" w:hAnsi="仿宋_GB2312" w:eastAsia="仿宋_GB2312" w:cs="仿宋_GB2312"/>
          <w:sz w:val="32"/>
          <w:szCs w:val="40"/>
          <w:lang w:val="en-US" w:eastAsia="zh-CN"/>
        </w:rPr>
        <w:t>主要负责人牵头</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val="en-US" w:eastAsia="zh-CN"/>
        </w:rPr>
        <w:t>分管负责人具体负责，相关业务股室配合，</w:t>
      </w:r>
      <w:r>
        <w:rPr>
          <w:rFonts w:hint="eastAsia" w:ascii="仿宋_GB2312" w:hAnsi="仿宋_GB2312" w:eastAsia="仿宋_GB2312" w:cs="仿宋_GB2312"/>
          <w:sz w:val="32"/>
          <w:szCs w:val="40"/>
        </w:rPr>
        <w:t>统筹</w:t>
      </w:r>
      <w:r>
        <w:rPr>
          <w:rFonts w:hint="eastAsia" w:ascii="仿宋_GB2312" w:hAnsi="仿宋_GB2312" w:eastAsia="仿宋_GB2312" w:cs="仿宋_GB2312"/>
          <w:sz w:val="32"/>
          <w:szCs w:val="40"/>
          <w:lang w:eastAsia="zh-CN"/>
        </w:rPr>
        <w:t>推进</w:t>
      </w:r>
      <w:r>
        <w:rPr>
          <w:rFonts w:hint="eastAsia" w:ascii="仿宋_GB2312" w:hAnsi="仿宋_GB2312" w:eastAsia="仿宋_GB2312" w:cs="仿宋_GB2312"/>
          <w:sz w:val="32"/>
          <w:szCs w:val="40"/>
        </w:rPr>
        <w:t>全</w:t>
      </w:r>
      <w:r>
        <w:rPr>
          <w:rFonts w:hint="eastAsia" w:ascii="仿宋_GB2312" w:hAnsi="仿宋_GB2312" w:eastAsia="仿宋_GB2312" w:cs="仿宋_GB2312"/>
          <w:sz w:val="32"/>
          <w:szCs w:val="40"/>
          <w:lang w:eastAsia="zh-CN"/>
        </w:rPr>
        <w:t>县</w:t>
      </w:r>
      <w:r>
        <w:rPr>
          <w:rFonts w:hint="eastAsia" w:ascii="仿宋_GB2312" w:hAnsi="仿宋_GB2312" w:eastAsia="仿宋_GB2312" w:cs="仿宋_GB2312"/>
          <w:sz w:val="32"/>
          <w:szCs w:val="40"/>
        </w:rPr>
        <w:t>利用镉低积累水稻品种推进受污染耕地安全利用工作</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确保高质量完成工作目标。</w:t>
      </w:r>
    </w:p>
    <w:p w14:paraId="255294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2.抓实技术服务。</w:t>
      </w:r>
      <w:r>
        <w:rPr>
          <w:rFonts w:hint="eastAsia" w:ascii="仿宋_GB2312" w:hAnsi="仿宋_GB2312" w:eastAsia="仿宋_GB2312" w:cs="仿宋_GB2312"/>
          <w:sz w:val="32"/>
          <w:szCs w:val="40"/>
        </w:rPr>
        <w:t>紧密</w:t>
      </w:r>
      <w:r>
        <w:rPr>
          <w:rFonts w:hint="eastAsia" w:ascii="仿宋_GB2312" w:hAnsi="仿宋_GB2312" w:eastAsia="仿宋_GB2312" w:cs="仿宋_GB2312"/>
          <w:sz w:val="32"/>
          <w:szCs w:val="40"/>
          <w:lang w:val="en-US" w:eastAsia="zh-CN"/>
        </w:rPr>
        <w:t>依托</w:t>
      </w:r>
      <w:r>
        <w:rPr>
          <w:rFonts w:hint="eastAsia" w:ascii="仿宋_GB2312" w:hAnsi="仿宋_GB2312" w:eastAsia="仿宋_GB2312" w:cs="仿宋_GB2312"/>
          <w:sz w:val="32"/>
          <w:szCs w:val="32"/>
          <w:lang w:val="en-US" w:eastAsia="zh-CN"/>
        </w:rPr>
        <w:t>“农业科技人员包联服务”行动，</w:t>
      </w:r>
      <w:r>
        <w:rPr>
          <w:rFonts w:hint="eastAsia" w:ascii="仿宋_GB2312" w:hAnsi="仿宋_GB2312" w:eastAsia="仿宋_GB2312" w:cs="仿宋_GB2312"/>
          <w:sz w:val="32"/>
          <w:szCs w:val="40"/>
        </w:rPr>
        <w:t>开展技术指导服务，将</w:t>
      </w:r>
      <w:r>
        <w:rPr>
          <w:rFonts w:hint="eastAsia" w:ascii="仿宋_GB2312" w:hAnsi="仿宋_GB2312" w:eastAsia="仿宋_GB2312" w:cs="仿宋_GB2312"/>
          <w:sz w:val="32"/>
          <w:szCs w:val="40"/>
          <w:lang w:eastAsia="zh-CN"/>
        </w:rPr>
        <w:t>镉低积累水稻</w:t>
      </w:r>
      <w:r>
        <w:rPr>
          <w:rFonts w:hint="eastAsia" w:ascii="仿宋_GB2312" w:hAnsi="仿宋_GB2312" w:eastAsia="仿宋_GB2312" w:cs="仿宋_GB2312"/>
          <w:sz w:val="32"/>
          <w:szCs w:val="40"/>
        </w:rPr>
        <w:t>种植技术指导作为包联服务的重点内容，确保每个规模种植主体都有技术人员对口联系。适时开展关键技术培训，针对品种特征特性、主要病虫害防治、关键栽培措施等适时发布技术提示，确保关键技术落实到农户、到田块，</w:t>
      </w:r>
      <w:r>
        <w:rPr>
          <w:rFonts w:hint="eastAsia" w:ascii="仿宋_GB2312" w:hAnsi="仿宋_GB2312" w:eastAsia="仿宋_GB2312" w:cs="仿宋_GB2312"/>
          <w:sz w:val="32"/>
          <w:szCs w:val="40"/>
          <w:lang w:eastAsia="zh-CN"/>
        </w:rPr>
        <w:t>实现安全生产</w:t>
      </w:r>
      <w:r>
        <w:rPr>
          <w:rFonts w:hint="eastAsia" w:ascii="仿宋_GB2312" w:hAnsi="仿宋_GB2312" w:eastAsia="仿宋_GB2312" w:cs="仿宋_GB2312"/>
          <w:sz w:val="32"/>
          <w:szCs w:val="40"/>
        </w:rPr>
        <w:t>。</w:t>
      </w:r>
    </w:p>
    <w:p w14:paraId="5F868F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r>
        <w:rPr>
          <w:rFonts w:hint="eastAsia" w:ascii="楷体_GB2312" w:hAnsi="楷体_GB2312" w:eastAsia="楷体_GB2312" w:cs="楷体_GB2312"/>
          <w:sz w:val="32"/>
          <w:szCs w:val="40"/>
          <w:lang w:val="en-US" w:eastAsia="zh-CN"/>
        </w:rPr>
        <w:t>3.优化激励保障。</w:t>
      </w:r>
      <w:r>
        <w:rPr>
          <w:rFonts w:hint="eastAsia" w:ascii="仿宋_GB2312" w:hAnsi="仿宋_GB2312" w:eastAsia="仿宋_GB2312" w:cs="仿宋_GB2312"/>
          <w:sz w:val="32"/>
          <w:szCs w:val="40"/>
          <w:lang w:eastAsia="zh-CN"/>
        </w:rPr>
        <w:t>统筹用好</w:t>
      </w:r>
      <w:r>
        <w:rPr>
          <w:rFonts w:hint="eastAsia" w:ascii="仿宋_GB2312" w:hAnsi="仿宋_GB2312" w:eastAsia="仿宋_GB2312" w:cs="仿宋_GB2312"/>
          <w:sz w:val="32"/>
          <w:szCs w:val="40"/>
        </w:rPr>
        <w:t>国家、省级受污染耕地安全利用资金及发展粮油生产等相关资金，加大对</w:t>
      </w:r>
      <w:r>
        <w:rPr>
          <w:rFonts w:hint="eastAsia" w:ascii="仿宋_GB2312" w:hAnsi="仿宋_GB2312" w:eastAsia="仿宋_GB2312" w:cs="仿宋_GB2312"/>
          <w:sz w:val="32"/>
          <w:szCs w:val="40"/>
          <w:lang w:eastAsia="zh-CN"/>
        </w:rPr>
        <w:t>镉低</w:t>
      </w:r>
      <w:r>
        <w:rPr>
          <w:rFonts w:hint="eastAsia" w:ascii="仿宋_GB2312" w:hAnsi="仿宋_GB2312" w:eastAsia="仿宋_GB2312" w:cs="仿宋_GB2312"/>
          <w:sz w:val="32"/>
          <w:szCs w:val="40"/>
        </w:rPr>
        <w:t>积累水稻推广和受污染耕地安全利用工作的</w:t>
      </w:r>
      <w:r>
        <w:rPr>
          <w:rFonts w:hint="eastAsia" w:ascii="仿宋_GB2312" w:hAnsi="仿宋_GB2312" w:eastAsia="仿宋_GB2312" w:cs="仿宋_GB2312"/>
          <w:sz w:val="32"/>
          <w:szCs w:val="40"/>
          <w:lang w:eastAsia="zh-CN"/>
        </w:rPr>
        <w:t>支持</w:t>
      </w:r>
      <w:r>
        <w:rPr>
          <w:rFonts w:hint="eastAsia" w:ascii="仿宋_GB2312" w:hAnsi="仿宋_GB2312" w:eastAsia="仿宋_GB2312" w:cs="仿宋_GB2312"/>
          <w:sz w:val="32"/>
          <w:szCs w:val="40"/>
        </w:rPr>
        <w:t>力度。对实际种植户给予不低于30元/亩的补贴</w:t>
      </w:r>
      <w:r>
        <w:rPr>
          <w:rFonts w:hint="eastAsia" w:ascii="仿宋_GB2312" w:hAnsi="仿宋_GB2312" w:eastAsia="仿宋_GB2312" w:cs="仿宋_GB2312"/>
          <w:sz w:val="32"/>
          <w:szCs w:val="40"/>
          <w:lang w:eastAsia="zh-CN"/>
        </w:rPr>
        <w:t>，调动种植户的积极性。</w:t>
      </w:r>
      <w:r>
        <w:rPr>
          <w:rFonts w:hint="eastAsia" w:ascii="仿宋_GB2312" w:hAnsi="仿宋_GB2312" w:eastAsia="仿宋_GB2312" w:cs="仿宋_GB2312"/>
          <w:sz w:val="32"/>
          <w:szCs w:val="40"/>
        </w:rPr>
        <w:t>对镉低积累水稻品种推广面积大、受污染耕地安全利用程度高的镇街，县农业农村局在相关粮食发展资金中适当给予倾斜支持提高各镇街工作积极性。</w:t>
      </w:r>
    </w:p>
    <w:p w14:paraId="0895930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lang w:eastAsia="zh-CN"/>
        </w:rPr>
      </w:pPr>
      <w:r>
        <w:rPr>
          <w:rFonts w:hint="eastAsia" w:ascii="楷体_GB2312" w:hAnsi="楷体_GB2312" w:eastAsia="楷体_GB2312" w:cs="楷体_GB2312"/>
          <w:sz w:val="32"/>
          <w:szCs w:val="40"/>
          <w:lang w:val="en-US" w:eastAsia="zh-CN"/>
        </w:rPr>
        <w:t>4.加强监督管理。</w:t>
      </w:r>
      <w:r>
        <w:rPr>
          <w:rFonts w:hint="eastAsia" w:ascii="仿宋_GB2312" w:hAnsi="仿宋_GB2312" w:eastAsia="仿宋_GB2312" w:cs="仿宋_GB2312"/>
          <w:sz w:val="32"/>
          <w:szCs w:val="40"/>
          <w:lang w:eastAsia="zh-CN"/>
        </w:rPr>
        <w:t>对推广的镉低积累水稻种子进行全覆盖抽样送检，严防不合格种子流入市场。加强对种子供应环节的监测调度，确保数量充足、质量安全。</w:t>
      </w:r>
    </w:p>
    <w:p w14:paraId="0D38B2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40"/>
        </w:rPr>
      </w:pPr>
    </w:p>
    <w:p w14:paraId="76A9FE3B">
      <w:pPr>
        <w:keepNext w:val="0"/>
        <w:keepLines w:val="0"/>
        <w:pageBreakBefore w:val="0"/>
        <w:widowControl w:val="0"/>
        <w:kinsoku/>
        <w:wordWrap/>
        <w:overflowPunct/>
        <w:topLinePunct w:val="0"/>
        <w:autoSpaceDE/>
        <w:autoSpaceDN/>
        <w:bidi w:val="0"/>
        <w:adjustRightInd/>
        <w:snapToGrid/>
        <w:spacing w:line="576" w:lineRule="exact"/>
        <w:ind w:left="1918" w:leftChars="304" w:hanging="1280" w:hangingChars="4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附件：1.</w:t>
      </w:r>
      <w:r>
        <w:rPr>
          <w:rFonts w:hint="eastAsia" w:ascii="仿宋_GB2312" w:hAnsi="仿宋_GB2312" w:eastAsia="仿宋_GB2312" w:cs="仿宋_GB2312"/>
          <w:sz w:val="32"/>
          <w:szCs w:val="40"/>
          <w:lang w:eastAsia="zh-CN"/>
        </w:rPr>
        <w:t>澧县</w:t>
      </w:r>
      <w:r>
        <w:rPr>
          <w:rFonts w:hint="eastAsia" w:ascii="仿宋_GB2312" w:hAnsi="仿宋_GB2312" w:eastAsia="仿宋_GB2312" w:cs="仿宋_GB2312"/>
          <w:sz w:val="32"/>
          <w:szCs w:val="40"/>
        </w:rPr>
        <w:t>2026年各镇街镉低积累水稻品种推广计划表</w:t>
      </w:r>
    </w:p>
    <w:p w14:paraId="5D020E4A">
      <w:pPr>
        <w:keepNext w:val="0"/>
        <w:keepLines w:val="0"/>
        <w:pageBreakBefore w:val="0"/>
        <w:widowControl w:val="0"/>
        <w:numPr>
          <w:numId w:val="0"/>
        </w:numPr>
        <w:kinsoku/>
        <w:wordWrap/>
        <w:overflowPunct/>
        <w:topLinePunct w:val="0"/>
        <w:autoSpaceDE/>
        <w:autoSpaceDN/>
        <w:bidi w:val="0"/>
        <w:adjustRightInd/>
        <w:snapToGrid/>
        <w:spacing w:line="240" w:lineRule="auto"/>
        <w:ind w:left="1916" w:leftChars="760" w:hanging="320" w:hangingChars="1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2.</w:t>
      </w:r>
      <w:r>
        <w:rPr>
          <w:rFonts w:hint="eastAsia" w:ascii="仿宋_GB2312" w:hAnsi="仿宋_GB2312" w:eastAsia="仿宋_GB2312" w:cs="仿宋_GB2312"/>
          <w:sz w:val="32"/>
          <w:szCs w:val="40"/>
          <w:lang w:eastAsia="zh-CN"/>
        </w:rPr>
        <w:t>澧县2026年推广镉低积累水稻品种价格及亩用种量一览表</w:t>
      </w:r>
    </w:p>
    <w:p w14:paraId="32FFE7CF">
      <w:pPr>
        <w:keepNext w:val="0"/>
        <w:keepLines w:val="0"/>
        <w:pageBreakBefore w:val="0"/>
        <w:widowControl w:val="0"/>
        <w:numPr>
          <w:numId w:val="0"/>
        </w:numPr>
        <w:kinsoku/>
        <w:wordWrap/>
        <w:overflowPunct/>
        <w:topLinePunct w:val="0"/>
        <w:autoSpaceDE/>
        <w:autoSpaceDN/>
        <w:bidi w:val="0"/>
        <w:adjustRightInd/>
        <w:snapToGrid/>
        <w:spacing w:line="576" w:lineRule="exact"/>
        <w:ind w:left="1916" w:leftChars="760" w:hanging="320" w:hangingChars="100"/>
        <w:textAlignment w:val="auto"/>
        <w:rPr>
          <w:rFonts w:hint="eastAsia" w:ascii="仿宋_GB2312" w:hAnsi="仿宋_GB2312" w:eastAsia="仿宋_GB2312" w:cs="仿宋_GB2312"/>
          <w:sz w:val="32"/>
          <w:szCs w:val="40"/>
          <w:lang w:eastAsia="zh-CN"/>
        </w:rPr>
      </w:pPr>
      <w:r>
        <w:rPr>
          <w:rFonts w:hint="eastAsia" w:ascii="仿宋_GB2312" w:hAnsi="仿宋_GB2312" w:eastAsia="仿宋_GB2312" w:cs="仿宋_GB2312"/>
          <w:sz w:val="32"/>
          <w:szCs w:val="40"/>
          <w:lang w:val="en-US" w:eastAsia="zh-CN"/>
        </w:rPr>
        <w:t>3.</w:t>
      </w:r>
      <w:r>
        <w:rPr>
          <w:rFonts w:hint="eastAsia" w:ascii="仿宋_GB2312" w:hAnsi="仿宋_GB2312" w:eastAsia="仿宋_GB2312" w:cs="仿宋_GB2312"/>
          <w:sz w:val="32"/>
          <w:szCs w:val="40"/>
          <w:lang w:eastAsia="zh-CN"/>
        </w:rPr>
        <w:t>澧县农业农村局2026年利用镉低积累水稻推进受污染耕地安全利用工作领导小组名单</w:t>
      </w:r>
    </w:p>
    <w:p w14:paraId="2F8010F8">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default" w:ascii="Times New Roman" w:hAnsi="Times New Roman" w:eastAsia="黑体" w:cs="Times New Roman"/>
          <w:sz w:val="30"/>
          <w:szCs w:val="30"/>
        </w:rPr>
      </w:pPr>
    </w:p>
    <w:p w14:paraId="1518666D">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default" w:ascii="Times New Roman" w:hAnsi="Times New Roman" w:eastAsia="黑体" w:cs="Times New Roman"/>
          <w:sz w:val="30"/>
          <w:szCs w:val="30"/>
        </w:rPr>
      </w:pPr>
    </w:p>
    <w:p w14:paraId="0F7C54EA">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default" w:ascii="Times New Roman" w:hAnsi="Times New Roman" w:eastAsia="黑体" w:cs="Times New Roman"/>
          <w:sz w:val="30"/>
          <w:szCs w:val="30"/>
        </w:rPr>
      </w:pPr>
    </w:p>
    <w:p w14:paraId="49FBB0AD">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default" w:ascii="Times New Roman" w:hAnsi="Times New Roman" w:eastAsia="黑体" w:cs="Times New Roman"/>
          <w:sz w:val="30"/>
          <w:szCs w:val="30"/>
        </w:rPr>
      </w:pPr>
    </w:p>
    <w:p w14:paraId="23CD42FE">
      <w:pPr>
        <w:pStyle w:val="7"/>
        <w:keepNext w:val="0"/>
        <w:keepLines w:val="0"/>
        <w:pageBreakBefore w:val="0"/>
        <w:widowControl w:val="0"/>
        <w:kinsoku/>
        <w:wordWrap/>
        <w:overflowPunct/>
        <w:topLinePunct w:val="0"/>
        <w:autoSpaceDE/>
        <w:autoSpaceDN/>
        <w:bidi w:val="0"/>
        <w:adjustRightInd/>
        <w:snapToGrid/>
        <w:spacing w:after="0" w:line="576" w:lineRule="exact"/>
        <w:ind w:left="0" w:leftChars="0" w:firstLine="0" w:firstLineChars="0"/>
        <w:textAlignment w:val="auto"/>
        <w:rPr>
          <w:rFonts w:hint="default" w:ascii="Times New Roman" w:hAnsi="Times New Roman" w:eastAsia="黑体" w:cs="Times New Roman"/>
          <w:sz w:val="30"/>
          <w:szCs w:val="30"/>
        </w:rPr>
      </w:pPr>
    </w:p>
    <w:p w14:paraId="3E22E6D6">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黑体" w:cs="Times New Roman"/>
          <w:sz w:val="30"/>
          <w:szCs w:val="30"/>
        </w:rPr>
      </w:pPr>
    </w:p>
    <w:p w14:paraId="658979A7">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附件1</w:t>
      </w:r>
    </w:p>
    <w:p w14:paraId="7C17E120">
      <w:pPr>
        <w:pStyle w:val="7"/>
        <w:keepNext w:val="0"/>
        <w:keepLines w:val="0"/>
        <w:pageBreakBefore w:val="0"/>
        <w:widowControl w:val="0"/>
        <w:kinsoku/>
        <w:wordWrap/>
        <w:overflowPunct/>
        <w:topLinePunct w:val="0"/>
        <w:autoSpaceDE/>
        <w:autoSpaceDN/>
        <w:bidi w:val="0"/>
        <w:adjustRightInd/>
        <w:snapToGrid/>
        <w:spacing w:after="0" w:line="660" w:lineRule="exact"/>
        <w:ind w:left="0" w:leftChars="0" w:firstLine="0" w:firstLineChars="0"/>
        <w:jc w:val="center"/>
        <w:textAlignment w:val="auto"/>
        <w:rPr>
          <w:rFonts w:hint="eastAsia" w:ascii="宋体" w:hAnsi="宋体" w:eastAsia="宋体" w:cs="宋体"/>
          <w:b w:val="0"/>
          <w:bCs w:val="0"/>
          <w:sz w:val="40"/>
          <w:szCs w:val="40"/>
          <w:lang w:eastAsia="zh-CN"/>
        </w:rPr>
      </w:pPr>
      <w:r>
        <w:rPr>
          <w:rFonts w:hint="eastAsia" w:ascii="宋体" w:hAnsi="宋体" w:eastAsia="宋体" w:cs="宋体"/>
          <w:b w:val="0"/>
          <w:bCs w:val="0"/>
          <w:sz w:val="36"/>
          <w:szCs w:val="36"/>
          <w:lang w:val="en-US" w:eastAsia="zh-CN"/>
        </w:rPr>
        <w:t>澧县</w:t>
      </w:r>
      <w:r>
        <w:rPr>
          <w:rFonts w:hint="eastAsia" w:ascii="宋体" w:hAnsi="宋体" w:eastAsia="宋体" w:cs="宋体"/>
          <w:b w:val="0"/>
          <w:bCs w:val="0"/>
          <w:sz w:val="36"/>
          <w:szCs w:val="36"/>
          <w:lang w:eastAsia="zh-CN"/>
        </w:rPr>
        <w:t>202</w:t>
      </w:r>
      <w:r>
        <w:rPr>
          <w:rFonts w:hint="eastAsia" w:ascii="宋体" w:hAnsi="宋体" w:eastAsia="宋体" w:cs="宋体"/>
          <w:b w:val="0"/>
          <w:bCs w:val="0"/>
          <w:sz w:val="36"/>
          <w:szCs w:val="36"/>
          <w:lang w:val="en-US" w:eastAsia="zh-CN"/>
        </w:rPr>
        <w:t>6</w:t>
      </w:r>
      <w:r>
        <w:rPr>
          <w:rFonts w:hint="eastAsia" w:ascii="宋体" w:hAnsi="宋体" w:eastAsia="宋体" w:cs="宋体"/>
          <w:b w:val="0"/>
          <w:bCs w:val="0"/>
          <w:sz w:val="36"/>
          <w:szCs w:val="36"/>
          <w:lang w:eastAsia="zh-CN"/>
        </w:rPr>
        <w:t>年各镇街镉低积累水稻品种推广</w:t>
      </w:r>
      <w:r>
        <w:rPr>
          <w:rFonts w:hint="eastAsia" w:ascii="宋体" w:hAnsi="宋体" w:eastAsia="宋体" w:cs="宋体"/>
          <w:b w:val="0"/>
          <w:bCs w:val="0"/>
          <w:sz w:val="36"/>
          <w:szCs w:val="36"/>
          <w:lang w:val="en-US" w:eastAsia="zh-CN"/>
        </w:rPr>
        <w:t>计划</w:t>
      </w:r>
      <w:r>
        <w:rPr>
          <w:rFonts w:hint="eastAsia" w:ascii="宋体" w:hAnsi="宋体" w:eastAsia="宋体" w:cs="宋体"/>
          <w:b w:val="0"/>
          <w:bCs w:val="0"/>
          <w:sz w:val="36"/>
          <w:szCs w:val="36"/>
          <w:lang w:eastAsia="zh-CN"/>
        </w:rPr>
        <w:t>表</w:t>
      </w:r>
    </w:p>
    <w:p w14:paraId="3343118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p>
    <w:tbl>
      <w:tblPr>
        <w:tblStyle w:val="8"/>
        <w:tblW w:w="843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3169"/>
        <w:gridCol w:w="4452"/>
      </w:tblGrid>
      <w:tr w14:paraId="3C54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15" w:type="dxa"/>
            <w:vAlign w:val="center"/>
          </w:tcPr>
          <w:p w14:paraId="213F5695">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黑体" w:cs="Times New Roman"/>
                <w:b w:val="0"/>
                <w:bCs/>
                <w:sz w:val="28"/>
                <w:szCs w:val="28"/>
              </w:rPr>
            </w:pPr>
            <w:r>
              <w:rPr>
                <w:rFonts w:hint="default" w:ascii="Times New Roman" w:hAnsi="Times New Roman" w:eastAsia="黑体" w:cs="Times New Roman"/>
                <w:b w:val="0"/>
                <w:bCs/>
                <w:sz w:val="28"/>
                <w:szCs w:val="28"/>
              </w:rPr>
              <w:t>序号</w:t>
            </w:r>
          </w:p>
        </w:tc>
        <w:tc>
          <w:tcPr>
            <w:tcW w:w="3169" w:type="dxa"/>
            <w:vAlign w:val="center"/>
          </w:tcPr>
          <w:p w14:paraId="7548EDC5">
            <w:pPr>
              <w:keepNext w:val="0"/>
              <w:keepLines w:val="0"/>
              <w:pageBreakBefore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黑体" w:cs="Times New Roman"/>
                <w:b w:val="0"/>
                <w:bCs/>
                <w:sz w:val="28"/>
                <w:szCs w:val="28"/>
                <w:lang w:eastAsia="zh-CN"/>
              </w:rPr>
            </w:pPr>
            <w:r>
              <w:rPr>
                <w:rFonts w:hint="default" w:ascii="Times New Roman" w:hAnsi="Times New Roman" w:eastAsia="黑体" w:cs="Times New Roman"/>
                <w:b w:val="0"/>
                <w:bCs/>
                <w:sz w:val="28"/>
                <w:szCs w:val="28"/>
                <w:lang w:eastAsia="zh-CN"/>
              </w:rPr>
              <w:t>镇街</w:t>
            </w:r>
          </w:p>
        </w:tc>
        <w:tc>
          <w:tcPr>
            <w:tcW w:w="4452" w:type="dxa"/>
            <w:vAlign w:val="center"/>
          </w:tcPr>
          <w:p w14:paraId="6D210512">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黑体" w:cs="Times New Roman"/>
                <w:b w:val="0"/>
                <w:bCs/>
                <w:sz w:val="28"/>
                <w:szCs w:val="28"/>
                <w:lang w:eastAsia="zh-CN"/>
              </w:rPr>
            </w:pPr>
            <w:r>
              <w:rPr>
                <w:rFonts w:hint="eastAsia" w:ascii="Times New Roman" w:hAnsi="Times New Roman" w:eastAsia="黑体" w:cs="Times New Roman"/>
                <w:b w:val="0"/>
                <w:bCs/>
                <w:sz w:val="28"/>
                <w:szCs w:val="28"/>
                <w:lang w:val="en-US" w:eastAsia="zh-CN"/>
              </w:rPr>
              <w:t>计划面积（亩）</w:t>
            </w:r>
          </w:p>
        </w:tc>
      </w:tr>
      <w:tr w14:paraId="73B1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5" w:type="dxa"/>
            <w:vAlign w:val="center"/>
          </w:tcPr>
          <w:p w14:paraId="1D49E5E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w:t>
            </w:r>
          </w:p>
        </w:tc>
        <w:tc>
          <w:tcPr>
            <w:tcW w:w="3169" w:type="dxa"/>
            <w:vAlign w:val="center"/>
          </w:tcPr>
          <w:p w14:paraId="63851247">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澧阳街道</w:t>
            </w:r>
          </w:p>
        </w:tc>
        <w:tc>
          <w:tcPr>
            <w:tcW w:w="4452" w:type="dxa"/>
            <w:vAlign w:val="center"/>
          </w:tcPr>
          <w:p w14:paraId="4FA6FB3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kern w:val="2"/>
                <w:sz w:val="28"/>
                <w:szCs w:val="28"/>
                <w:shd w:val="clear" w:color="auto" w:fill="auto"/>
                <w:lang w:val="en-US" w:eastAsia="zh-CN" w:bidi="ar-SA"/>
              </w:rPr>
            </w:pPr>
            <w:r>
              <w:rPr>
                <w:rFonts w:hint="eastAsia" w:ascii="Times New Roman" w:hAnsi="Times New Roman" w:eastAsia="仿宋_GB2312" w:cs="Times New Roman"/>
                <w:b w:val="0"/>
                <w:bCs/>
                <w:kern w:val="2"/>
                <w:sz w:val="28"/>
                <w:szCs w:val="28"/>
                <w:shd w:val="clear" w:color="auto" w:fill="auto"/>
                <w:lang w:val="en-US" w:eastAsia="zh-CN" w:bidi="ar-SA"/>
              </w:rPr>
              <w:t>600</w:t>
            </w:r>
          </w:p>
        </w:tc>
      </w:tr>
      <w:tr w14:paraId="4ED78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15" w:type="dxa"/>
            <w:vAlign w:val="center"/>
          </w:tcPr>
          <w:p w14:paraId="489920C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2</w:t>
            </w:r>
          </w:p>
        </w:tc>
        <w:tc>
          <w:tcPr>
            <w:tcW w:w="3169" w:type="dxa"/>
            <w:vAlign w:val="center"/>
          </w:tcPr>
          <w:p w14:paraId="0717D9F9">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澧西街道</w:t>
            </w:r>
          </w:p>
        </w:tc>
        <w:tc>
          <w:tcPr>
            <w:tcW w:w="4452" w:type="dxa"/>
            <w:vAlign w:val="center"/>
          </w:tcPr>
          <w:p w14:paraId="2BDFF0F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1000</w:t>
            </w:r>
          </w:p>
        </w:tc>
      </w:tr>
      <w:tr w14:paraId="7F3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10567EE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3</w:t>
            </w:r>
          </w:p>
        </w:tc>
        <w:tc>
          <w:tcPr>
            <w:tcW w:w="3169" w:type="dxa"/>
            <w:vAlign w:val="center"/>
          </w:tcPr>
          <w:p w14:paraId="53F449C4">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澧澹街道</w:t>
            </w:r>
          </w:p>
        </w:tc>
        <w:tc>
          <w:tcPr>
            <w:tcW w:w="4452" w:type="dxa"/>
            <w:vAlign w:val="center"/>
          </w:tcPr>
          <w:p w14:paraId="302DF15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800</w:t>
            </w:r>
          </w:p>
        </w:tc>
      </w:tr>
      <w:tr w14:paraId="7112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6EFA29D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4</w:t>
            </w:r>
          </w:p>
        </w:tc>
        <w:tc>
          <w:tcPr>
            <w:tcW w:w="3169" w:type="dxa"/>
            <w:vAlign w:val="center"/>
          </w:tcPr>
          <w:p w14:paraId="568BA7EB">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澧浦街道</w:t>
            </w:r>
          </w:p>
        </w:tc>
        <w:tc>
          <w:tcPr>
            <w:tcW w:w="4452" w:type="dxa"/>
            <w:vAlign w:val="center"/>
          </w:tcPr>
          <w:p w14:paraId="4BB0687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400</w:t>
            </w:r>
          </w:p>
        </w:tc>
      </w:tr>
      <w:tr w14:paraId="42E87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6B07277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5</w:t>
            </w:r>
          </w:p>
        </w:tc>
        <w:tc>
          <w:tcPr>
            <w:tcW w:w="3169" w:type="dxa"/>
            <w:vAlign w:val="center"/>
          </w:tcPr>
          <w:p w14:paraId="3EEF4A99">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涔 南 镇</w:t>
            </w:r>
          </w:p>
        </w:tc>
        <w:tc>
          <w:tcPr>
            <w:tcW w:w="4452" w:type="dxa"/>
            <w:vAlign w:val="center"/>
          </w:tcPr>
          <w:p w14:paraId="5653B19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6400</w:t>
            </w:r>
          </w:p>
        </w:tc>
      </w:tr>
      <w:tr w14:paraId="3680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11EA8D6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6</w:t>
            </w:r>
          </w:p>
        </w:tc>
        <w:tc>
          <w:tcPr>
            <w:tcW w:w="3169" w:type="dxa"/>
            <w:vAlign w:val="center"/>
          </w:tcPr>
          <w:p w14:paraId="125B4099">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城头山镇</w:t>
            </w:r>
          </w:p>
        </w:tc>
        <w:tc>
          <w:tcPr>
            <w:tcW w:w="4452" w:type="dxa"/>
            <w:vAlign w:val="center"/>
          </w:tcPr>
          <w:p w14:paraId="1037BA20">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6700</w:t>
            </w:r>
          </w:p>
        </w:tc>
      </w:tr>
      <w:tr w14:paraId="49D7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5DF414F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7</w:t>
            </w:r>
          </w:p>
        </w:tc>
        <w:tc>
          <w:tcPr>
            <w:tcW w:w="3169" w:type="dxa"/>
            <w:vAlign w:val="center"/>
          </w:tcPr>
          <w:p w14:paraId="5E5C9D17">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梦 溪 镇</w:t>
            </w:r>
          </w:p>
        </w:tc>
        <w:tc>
          <w:tcPr>
            <w:tcW w:w="4452" w:type="dxa"/>
            <w:vAlign w:val="center"/>
          </w:tcPr>
          <w:p w14:paraId="212E653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6100</w:t>
            </w:r>
          </w:p>
        </w:tc>
      </w:tr>
      <w:tr w14:paraId="14C6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09AEC119">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8</w:t>
            </w:r>
          </w:p>
        </w:tc>
        <w:tc>
          <w:tcPr>
            <w:tcW w:w="3169" w:type="dxa"/>
            <w:vAlign w:val="center"/>
          </w:tcPr>
          <w:p w14:paraId="2E3A31FC">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大堰垱镇</w:t>
            </w:r>
          </w:p>
        </w:tc>
        <w:tc>
          <w:tcPr>
            <w:tcW w:w="4452" w:type="dxa"/>
            <w:vAlign w:val="center"/>
          </w:tcPr>
          <w:p w14:paraId="1F04E3B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6200</w:t>
            </w:r>
          </w:p>
        </w:tc>
      </w:tr>
      <w:tr w14:paraId="600F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3101E44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9</w:t>
            </w:r>
          </w:p>
        </w:tc>
        <w:tc>
          <w:tcPr>
            <w:tcW w:w="3169" w:type="dxa"/>
            <w:vAlign w:val="center"/>
          </w:tcPr>
          <w:p w14:paraId="67F1CAD2">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澧 南 镇</w:t>
            </w:r>
          </w:p>
        </w:tc>
        <w:tc>
          <w:tcPr>
            <w:tcW w:w="4452" w:type="dxa"/>
            <w:vAlign w:val="center"/>
          </w:tcPr>
          <w:p w14:paraId="5F8105F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6100</w:t>
            </w:r>
          </w:p>
        </w:tc>
      </w:tr>
      <w:tr w14:paraId="270F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2F79B2D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10</w:t>
            </w:r>
          </w:p>
        </w:tc>
        <w:tc>
          <w:tcPr>
            <w:tcW w:w="3169" w:type="dxa"/>
            <w:vAlign w:val="center"/>
          </w:tcPr>
          <w:p w14:paraId="1A3BB761">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复</w:t>
            </w:r>
            <w:r>
              <w:rPr>
                <w:rFonts w:hint="eastAsia" w:ascii="Times New Roman" w:hAnsi="Times New Roman" w:eastAsia="仿宋_GB2312" w:cs="Times New Roman"/>
                <w:b w:val="0"/>
                <w:bCs/>
                <w:kern w:val="0"/>
                <w:sz w:val="28"/>
                <w:szCs w:val="28"/>
                <w:shd w:val="clear" w:color="auto" w:fill="auto"/>
                <w:lang w:val="en-US" w:eastAsia="zh-CN"/>
              </w:rPr>
              <w:t xml:space="preserve"> </w:t>
            </w:r>
            <w:r>
              <w:rPr>
                <w:rFonts w:hint="default" w:ascii="Times New Roman" w:hAnsi="Times New Roman" w:eastAsia="仿宋_GB2312" w:cs="Times New Roman"/>
                <w:b w:val="0"/>
                <w:bCs/>
                <w:kern w:val="0"/>
                <w:sz w:val="28"/>
                <w:szCs w:val="28"/>
                <w:shd w:val="clear" w:color="auto" w:fill="auto"/>
              </w:rPr>
              <w:t>兴</w:t>
            </w:r>
            <w:r>
              <w:rPr>
                <w:rFonts w:hint="eastAsia" w:ascii="Times New Roman" w:hAnsi="Times New Roman" w:eastAsia="仿宋_GB2312" w:cs="Times New Roman"/>
                <w:b w:val="0"/>
                <w:bCs/>
                <w:kern w:val="0"/>
                <w:sz w:val="28"/>
                <w:szCs w:val="28"/>
                <w:shd w:val="clear" w:color="auto" w:fill="auto"/>
                <w:lang w:val="en-US" w:eastAsia="zh-CN"/>
              </w:rPr>
              <w:t xml:space="preserve"> </w:t>
            </w:r>
            <w:r>
              <w:rPr>
                <w:rFonts w:hint="default" w:ascii="Times New Roman" w:hAnsi="Times New Roman" w:eastAsia="仿宋_GB2312" w:cs="Times New Roman"/>
                <w:b w:val="0"/>
                <w:bCs/>
                <w:kern w:val="0"/>
                <w:sz w:val="28"/>
                <w:szCs w:val="28"/>
                <w:shd w:val="clear" w:color="auto" w:fill="auto"/>
              </w:rPr>
              <w:t>镇</w:t>
            </w:r>
          </w:p>
        </w:tc>
        <w:tc>
          <w:tcPr>
            <w:tcW w:w="4452" w:type="dxa"/>
            <w:vAlign w:val="center"/>
          </w:tcPr>
          <w:p w14:paraId="067DA9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2200</w:t>
            </w:r>
          </w:p>
        </w:tc>
      </w:tr>
      <w:tr w14:paraId="3DE9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3B7F0DB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11</w:t>
            </w:r>
          </w:p>
        </w:tc>
        <w:tc>
          <w:tcPr>
            <w:tcW w:w="3169" w:type="dxa"/>
            <w:vAlign w:val="center"/>
          </w:tcPr>
          <w:p w14:paraId="26D5F9A8">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盐 井 镇</w:t>
            </w:r>
          </w:p>
        </w:tc>
        <w:tc>
          <w:tcPr>
            <w:tcW w:w="4452" w:type="dxa"/>
            <w:vAlign w:val="center"/>
          </w:tcPr>
          <w:p w14:paraId="6D727E6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2300</w:t>
            </w:r>
          </w:p>
        </w:tc>
      </w:tr>
      <w:tr w14:paraId="7588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428CD1F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12</w:t>
            </w:r>
          </w:p>
        </w:tc>
        <w:tc>
          <w:tcPr>
            <w:tcW w:w="3169" w:type="dxa"/>
            <w:vAlign w:val="center"/>
          </w:tcPr>
          <w:p w14:paraId="020304EA">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金 罗 镇</w:t>
            </w:r>
          </w:p>
        </w:tc>
        <w:tc>
          <w:tcPr>
            <w:tcW w:w="4452" w:type="dxa"/>
            <w:vAlign w:val="center"/>
          </w:tcPr>
          <w:p w14:paraId="4B29D5E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2000</w:t>
            </w:r>
          </w:p>
        </w:tc>
      </w:tr>
      <w:tr w14:paraId="716E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09BFF5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13</w:t>
            </w:r>
          </w:p>
        </w:tc>
        <w:tc>
          <w:tcPr>
            <w:tcW w:w="3169" w:type="dxa"/>
            <w:vAlign w:val="center"/>
          </w:tcPr>
          <w:p w14:paraId="6178A4F0">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小渡口镇</w:t>
            </w:r>
          </w:p>
        </w:tc>
        <w:tc>
          <w:tcPr>
            <w:tcW w:w="4452" w:type="dxa"/>
            <w:vAlign w:val="center"/>
          </w:tcPr>
          <w:p w14:paraId="439F34F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2800</w:t>
            </w:r>
          </w:p>
        </w:tc>
      </w:tr>
      <w:tr w14:paraId="1E54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77018EA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14</w:t>
            </w:r>
          </w:p>
        </w:tc>
        <w:tc>
          <w:tcPr>
            <w:tcW w:w="3169" w:type="dxa"/>
            <w:vAlign w:val="center"/>
          </w:tcPr>
          <w:p w14:paraId="229C8777">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官 垸 镇</w:t>
            </w:r>
          </w:p>
        </w:tc>
        <w:tc>
          <w:tcPr>
            <w:tcW w:w="4452" w:type="dxa"/>
            <w:vAlign w:val="center"/>
          </w:tcPr>
          <w:p w14:paraId="204BF97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2300</w:t>
            </w:r>
          </w:p>
        </w:tc>
      </w:tr>
      <w:tr w14:paraId="04DF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122D025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15</w:t>
            </w:r>
          </w:p>
        </w:tc>
        <w:tc>
          <w:tcPr>
            <w:tcW w:w="3169" w:type="dxa"/>
            <w:vAlign w:val="center"/>
          </w:tcPr>
          <w:p w14:paraId="4BEF0773">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如 东 镇</w:t>
            </w:r>
          </w:p>
        </w:tc>
        <w:tc>
          <w:tcPr>
            <w:tcW w:w="4452" w:type="dxa"/>
            <w:vAlign w:val="center"/>
          </w:tcPr>
          <w:p w14:paraId="717439B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2800</w:t>
            </w:r>
          </w:p>
        </w:tc>
      </w:tr>
      <w:tr w14:paraId="6DFE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7E62F3C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16</w:t>
            </w:r>
          </w:p>
        </w:tc>
        <w:tc>
          <w:tcPr>
            <w:tcW w:w="3169" w:type="dxa"/>
            <w:vAlign w:val="center"/>
          </w:tcPr>
          <w:p w14:paraId="51F4018E">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码头铺镇</w:t>
            </w:r>
          </w:p>
        </w:tc>
        <w:tc>
          <w:tcPr>
            <w:tcW w:w="4452" w:type="dxa"/>
            <w:vAlign w:val="center"/>
          </w:tcPr>
          <w:p w14:paraId="6B5215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1800</w:t>
            </w:r>
          </w:p>
        </w:tc>
      </w:tr>
      <w:tr w14:paraId="7E740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21D5DEA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17</w:t>
            </w:r>
          </w:p>
        </w:tc>
        <w:tc>
          <w:tcPr>
            <w:tcW w:w="3169" w:type="dxa"/>
            <w:vAlign w:val="center"/>
          </w:tcPr>
          <w:p w14:paraId="5B45E6FD">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王家厂镇</w:t>
            </w:r>
          </w:p>
        </w:tc>
        <w:tc>
          <w:tcPr>
            <w:tcW w:w="4452" w:type="dxa"/>
            <w:vAlign w:val="center"/>
          </w:tcPr>
          <w:p w14:paraId="2E4AB83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1600</w:t>
            </w:r>
          </w:p>
        </w:tc>
      </w:tr>
      <w:tr w14:paraId="4D65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1E63DB3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18</w:t>
            </w:r>
          </w:p>
        </w:tc>
        <w:tc>
          <w:tcPr>
            <w:tcW w:w="3169" w:type="dxa"/>
            <w:vAlign w:val="center"/>
          </w:tcPr>
          <w:p w14:paraId="2118EE74">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甘溪滩镇</w:t>
            </w:r>
          </w:p>
        </w:tc>
        <w:tc>
          <w:tcPr>
            <w:tcW w:w="4452" w:type="dxa"/>
            <w:vAlign w:val="center"/>
          </w:tcPr>
          <w:p w14:paraId="1137158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1200</w:t>
            </w:r>
          </w:p>
        </w:tc>
      </w:tr>
      <w:tr w14:paraId="6A220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815" w:type="dxa"/>
            <w:vAlign w:val="center"/>
          </w:tcPr>
          <w:p w14:paraId="7760AC9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sz w:val="28"/>
                <w:szCs w:val="28"/>
                <w:shd w:val="clear" w:color="auto" w:fill="auto"/>
              </w:rPr>
              <w:t>19</w:t>
            </w:r>
          </w:p>
        </w:tc>
        <w:tc>
          <w:tcPr>
            <w:tcW w:w="3169" w:type="dxa"/>
            <w:vAlign w:val="center"/>
          </w:tcPr>
          <w:p w14:paraId="18DE88D4">
            <w:pPr>
              <w:keepNext w:val="0"/>
              <w:keepLines w:val="0"/>
              <w:pageBreakBefore w:val="0"/>
              <w:widowControl/>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rPr>
            </w:pPr>
            <w:r>
              <w:rPr>
                <w:rFonts w:hint="default" w:ascii="Times New Roman" w:hAnsi="Times New Roman" w:eastAsia="仿宋_GB2312" w:cs="Times New Roman"/>
                <w:b w:val="0"/>
                <w:bCs/>
                <w:kern w:val="0"/>
                <w:sz w:val="28"/>
                <w:szCs w:val="28"/>
                <w:shd w:val="clear" w:color="auto" w:fill="auto"/>
              </w:rPr>
              <w:t>火连坡镇</w:t>
            </w:r>
          </w:p>
        </w:tc>
        <w:tc>
          <w:tcPr>
            <w:tcW w:w="4452" w:type="dxa"/>
            <w:vAlign w:val="center"/>
          </w:tcPr>
          <w:p w14:paraId="4069EF9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仿宋_GB2312" w:cs="Times New Roman"/>
                <w:b w:val="0"/>
                <w:bCs/>
                <w:sz w:val="28"/>
                <w:szCs w:val="28"/>
                <w:shd w:val="clear" w:color="auto" w:fill="auto"/>
                <w:lang w:val="en-US" w:eastAsia="zh-CN"/>
              </w:rPr>
            </w:pPr>
            <w:r>
              <w:rPr>
                <w:rFonts w:hint="eastAsia" w:ascii="Times New Roman" w:hAnsi="Times New Roman" w:eastAsia="仿宋_GB2312" w:cs="Times New Roman"/>
                <w:b w:val="0"/>
                <w:bCs/>
                <w:sz w:val="28"/>
                <w:szCs w:val="28"/>
                <w:shd w:val="clear" w:color="auto" w:fill="auto"/>
                <w:lang w:val="en-US" w:eastAsia="zh-CN"/>
              </w:rPr>
              <w:t>1700</w:t>
            </w:r>
          </w:p>
        </w:tc>
      </w:tr>
      <w:tr w14:paraId="22A9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984" w:type="dxa"/>
            <w:gridSpan w:val="2"/>
            <w:vAlign w:val="center"/>
          </w:tcPr>
          <w:p w14:paraId="38C9365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宋体" w:hAnsi="宋体" w:eastAsia="宋体" w:cs="宋体"/>
                <w:b w:val="0"/>
                <w:bCs/>
                <w:sz w:val="28"/>
                <w:szCs w:val="28"/>
                <w:shd w:val="clear" w:color="auto" w:fill="auto"/>
              </w:rPr>
            </w:pPr>
            <w:r>
              <w:rPr>
                <w:rFonts w:hint="eastAsia" w:ascii="仿宋_GB2312" w:hAnsi="仿宋_GB2312" w:eastAsia="仿宋_GB2312" w:cs="仿宋_GB2312"/>
                <w:b w:val="0"/>
                <w:bCs/>
                <w:sz w:val="28"/>
                <w:szCs w:val="28"/>
                <w:shd w:val="clear" w:color="auto" w:fill="auto"/>
              </w:rPr>
              <w:t>合</w:t>
            </w:r>
            <w:r>
              <w:rPr>
                <w:rFonts w:hint="eastAsia" w:ascii="仿宋_GB2312" w:hAnsi="仿宋_GB2312" w:eastAsia="仿宋_GB2312" w:cs="仿宋_GB2312"/>
                <w:b w:val="0"/>
                <w:bCs/>
                <w:sz w:val="28"/>
                <w:szCs w:val="28"/>
                <w:shd w:val="clear" w:color="auto" w:fill="auto"/>
                <w:lang w:val="en-US" w:eastAsia="zh-CN"/>
              </w:rPr>
              <w:t xml:space="preserve">  </w:t>
            </w:r>
            <w:r>
              <w:rPr>
                <w:rFonts w:hint="eastAsia" w:ascii="仿宋_GB2312" w:hAnsi="仿宋_GB2312" w:eastAsia="仿宋_GB2312" w:cs="仿宋_GB2312"/>
                <w:b w:val="0"/>
                <w:bCs/>
                <w:sz w:val="28"/>
                <w:szCs w:val="28"/>
                <w:shd w:val="clear" w:color="auto" w:fill="auto"/>
              </w:rPr>
              <w:t>计</w:t>
            </w:r>
          </w:p>
        </w:tc>
        <w:tc>
          <w:tcPr>
            <w:tcW w:w="4452" w:type="dxa"/>
            <w:vAlign w:val="center"/>
          </w:tcPr>
          <w:p w14:paraId="763C33F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宋体" w:hAnsi="宋体" w:eastAsia="宋体" w:cs="宋体"/>
                <w:b w:val="0"/>
                <w:bCs/>
                <w:kern w:val="2"/>
                <w:sz w:val="28"/>
                <w:szCs w:val="28"/>
                <w:shd w:val="clear" w:color="auto" w:fill="auto"/>
                <w:lang w:val="en-US" w:eastAsia="zh-CN" w:bidi="ar-SA"/>
              </w:rPr>
            </w:pPr>
            <w:r>
              <w:rPr>
                <w:rFonts w:hint="default" w:ascii="Times New Roman" w:hAnsi="Times New Roman" w:eastAsia="宋体" w:cs="Times New Roman"/>
                <w:b w:val="0"/>
                <w:bCs/>
                <w:kern w:val="2"/>
                <w:sz w:val="28"/>
                <w:szCs w:val="28"/>
                <w:shd w:val="clear" w:color="auto" w:fill="auto"/>
                <w:lang w:val="en-US" w:eastAsia="zh-CN" w:bidi="ar-SA"/>
              </w:rPr>
              <w:fldChar w:fldCharType="begin"/>
            </w:r>
            <w:r>
              <w:rPr>
                <w:rFonts w:hint="default" w:ascii="Times New Roman" w:hAnsi="Times New Roman" w:eastAsia="宋体" w:cs="Times New Roman"/>
                <w:b w:val="0"/>
                <w:bCs/>
                <w:kern w:val="2"/>
                <w:sz w:val="28"/>
                <w:szCs w:val="28"/>
                <w:shd w:val="clear" w:color="auto" w:fill="auto"/>
                <w:lang w:val="en-US" w:eastAsia="zh-CN" w:bidi="ar-SA"/>
              </w:rPr>
              <w:instrText xml:space="preserve"> = sum(C2:C20) \* MERGEFORMAT </w:instrText>
            </w:r>
            <w:r>
              <w:rPr>
                <w:rFonts w:hint="default" w:ascii="Times New Roman" w:hAnsi="Times New Roman" w:eastAsia="宋体" w:cs="Times New Roman"/>
                <w:b w:val="0"/>
                <w:bCs/>
                <w:kern w:val="2"/>
                <w:sz w:val="28"/>
                <w:szCs w:val="28"/>
                <w:shd w:val="clear" w:color="auto" w:fill="auto"/>
                <w:lang w:val="en-US" w:eastAsia="zh-CN" w:bidi="ar-SA"/>
              </w:rPr>
              <w:fldChar w:fldCharType="separate"/>
            </w:r>
            <w:r>
              <w:rPr>
                <w:rFonts w:hint="default" w:ascii="Times New Roman" w:hAnsi="Times New Roman" w:eastAsia="宋体" w:cs="Times New Roman"/>
                <w:b w:val="0"/>
                <w:bCs/>
                <w:kern w:val="2"/>
                <w:sz w:val="28"/>
                <w:szCs w:val="28"/>
                <w:shd w:val="clear" w:color="auto" w:fill="auto"/>
                <w:lang w:val="en-US" w:eastAsia="zh-CN" w:bidi="ar-SA"/>
              </w:rPr>
              <w:t>55000</w:t>
            </w:r>
            <w:r>
              <w:rPr>
                <w:rFonts w:hint="default" w:ascii="Times New Roman" w:hAnsi="Times New Roman" w:eastAsia="宋体" w:cs="Times New Roman"/>
                <w:b w:val="0"/>
                <w:bCs/>
                <w:kern w:val="2"/>
                <w:sz w:val="28"/>
                <w:szCs w:val="28"/>
                <w:shd w:val="clear" w:color="auto" w:fill="auto"/>
                <w:lang w:val="en-US" w:eastAsia="zh-CN" w:bidi="ar-SA"/>
              </w:rPr>
              <w:fldChar w:fldCharType="end"/>
            </w:r>
          </w:p>
        </w:tc>
      </w:tr>
    </w:tbl>
    <w:p w14:paraId="7237F3E8">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default" w:ascii="Times New Roman" w:hAnsi="Times New Roman" w:eastAsia="仿宋_GB2312" w:cs="Times New Roman"/>
          <w:sz w:val="28"/>
          <w:szCs w:val="28"/>
          <w:shd w:val="clear" w:color="auto" w:fill="auto"/>
          <w:lang w:eastAsia="zh-CN"/>
        </w:rPr>
      </w:pPr>
    </w:p>
    <w:p w14:paraId="1BF223F9">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注：</w:t>
      </w:r>
      <w:r>
        <w:rPr>
          <w:rFonts w:hint="default" w:ascii="Times New Roman" w:hAnsi="Times New Roman" w:eastAsia="仿宋_GB2312" w:cs="Times New Roman"/>
          <w:sz w:val="28"/>
          <w:szCs w:val="28"/>
        </w:rPr>
        <w:t>在土壤镉含量低于1.5 mg/kg</w:t>
      </w:r>
      <w:r>
        <w:rPr>
          <w:rFonts w:hint="default" w:ascii="Times New Roman" w:hAnsi="Times New Roman" w:eastAsia="仿宋_GB2312" w:cs="Times New Roman"/>
          <w:sz w:val="28"/>
          <w:szCs w:val="28"/>
          <w:lang w:eastAsia="zh-CN"/>
        </w:rPr>
        <w:t>的</w:t>
      </w:r>
      <w:r>
        <w:rPr>
          <w:rFonts w:hint="default" w:ascii="Times New Roman" w:hAnsi="Times New Roman" w:eastAsia="仿宋_GB2312" w:cs="Times New Roman"/>
          <w:sz w:val="28"/>
          <w:szCs w:val="28"/>
          <w:lang w:val="en-US" w:eastAsia="zh-CN"/>
        </w:rPr>
        <w:t>水稻</w:t>
      </w:r>
      <w:r>
        <w:rPr>
          <w:rFonts w:hint="default" w:ascii="Times New Roman" w:hAnsi="Times New Roman" w:eastAsia="仿宋_GB2312" w:cs="Times New Roman"/>
          <w:sz w:val="28"/>
          <w:szCs w:val="28"/>
          <w:lang w:eastAsia="zh-CN"/>
        </w:rPr>
        <w:t>种植区推广</w:t>
      </w:r>
    </w:p>
    <w:p w14:paraId="269F23D2">
      <w:pPr>
        <w:pStyle w:val="2"/>
        <w:spacing w:after="289" w:afterLines="50" w:line="700" w:lineRule="exact"/>
        <w:jc w:val="left"/>
        <w:rPr>
          <w:rFonts w:hint="eastAsia" w:ascii="黑体" w:hAnsi="黑体" w:eastAsia="黑体" w:cs="黑体"/>
          <w:b w:val="0"/>
          <w:bCs/>
          <w:sz w:val="30"/>
          <w:szCs w:val="30"/>
        </w:rPr>
      </w:pPr>
      <w:r>
        <w:rPr>
          <w:rFonts w:hint="eastAsia" w:ascii="黑体" w:hAnsi="黑体" w:eastAsia="黑体" w:cs="黑体"/>
          <w:b w:val="0"/>
          <w:bCs/>
          <w:sz w:val="30"/>
          <w:szCs w:val="30"/>
        </w:rPr>
        <w:t>附件2</w:t>
      </w:r>
    </w:p>
    <w:p w14:paraId="1CC4EF5C">
      <w:pPr>
        <w:pStyle w:val="2"/>
        <w:spacing w:after="289" w:afterLines="50" w:line="700" w:lineRule="exact"/>
        <w:rPr>
          <w:rFonts w:hint="eastAsia" w:ascii="宋体" w:hAnsi="宋体" w:eastAsia="宋体" w:cs="宋体"/>
          <w:b w:val="0"/>
          <w:bCs w:val="0"/>
          <w:kern w:val="2"/>
          <w:sz w:val="36"/>
          <w:szCs w:val="36"/>
          <w:lang w:val="en-US" w:eastAsia="zh-CN" w:bidi="ar-SA"/>
        </w:rPr>
      </w:pPr>
      <w:r>
        <w:rPr>
          <w:rFonts w:hint="eastAsia" w:ascii="宋体" w:hAnsi="宋体" w:eastAsia="宋体" w:cs="宋体"/>
          <w:b w:val="0"/>
          <w:bCs w:val="0"/>
          <w:kern w:val="2"/>
          <w:sz w:val="36"/>
          <w:szCs w:val="36"/>
          <w:lang w:val="en-US" w:eastAsia="zh-CN" w:bidi="ar-SA"/>
        </w:rPr>
        <w:t>澧县2026年推广镉低积累水稻品种价格及亩用种量一览表</w:t>
      </w:r>
    </w:p>
    <w:tbl>
      <w:tblPr>
        <w:tblStyle w:val="8"/>
        <w:tblW w:w="4998" w:type="pct"/>
        <w:jc w:val="center"/>
        <w:tblLayout w:type="autofit"/>
        <w:tblCellMar>
          <w:top w:w="0" w:type="dxa"/>
          <w:left w:w="108" w:type="dxa"/>
          <w:bottom w:w="0" w:type="dxa"/>
          <w:right w:w="108" w:type="dxa"/>
        </w:tblCellMar>
      </w:tblPr>
      <w:tblGrid>
        <w:gridCol w:w="917"/>
        <w:gridCol w:w="2024"/>
        <w:gridCol w:w="1606"/>
        <w:gridCol w:w="1986"/>
        <w:gridCol w:w="1986"/>
      </w:tblGrid>
      <w:tr w14:paraId="3E61BD69">
        <w:tblPrEx>
          <w:tblCellMar>
            <w:top w:w="0" w:type="dxa"/>
            <w:left w:w="108" w:type="dxa"/>
            <w:bottom w:w="0" w:type="dxa"/>
            <w:right w:w="108" w:type="dxa"/>
          </w:tblCellMar>
        </w:tblPrEx>
        <w:trPr>
          <w:trHeight w:val="9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6221F7EB">
            <w:pPr>
              <w:widowControl/>
              <w:spacing w:line="400" w:lineRule="exact"/>
              <w:ind w:firstLine="0" w:firstLineChars="0"/>
              <w:jc w:val="center"/>
              <w:textAlignment w:val="center"/>
              <w:rPr>
                <w:rFonts w:eastAsia="黑体"/>
                <w:color w:val="000000"/>
                <w:kern w:val="0"/>
                <w:sz w:val="24"/>
                <w:lang w:bidi="ar"/>
              </w:rPr>
            </w:pPr>
            <w:r>
              <w:rPr>
                <w:rFonts w:eastAsia="黑体"/>
                <w:color w:val="000000"/>
                <w:kern w:val="0"/>
                <w:sz w:val="24"/>
                <w:lang w:bidi="ar"/>
              </w:rPr>
              <w:t>序号</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173390F5">
            <w:pPr>
              <w:widowControl/>
              <w:spacing w:line="400" w:lineRule="exact"/>
              <w:ind w:firstLine="0" w:firstLineChars="0"/>
              <w:jc w:val="center"/>
              <w:textAlignment w:val="center"/>
              <w:rPr>
                <w:rFonts w:eastAsia="黑体"/>
                <w:color w:val="000000"/>
                <w:kern w:val="0"/>
                <w:sz w:val="24"/>
                <w:lang w:bidi="ar"/>
              </w:rPr>
            </w:pPr>
            <w:r>
              <w:rPr>
                <w:rFonts w:eastAsia="黑体"/>
                <w:color w:val="000000"/>
                <w:kern w:val="0"/>
                <w:sz w:val="24"/>
                <w:lang w:bidi="ar"/>
              </w:rPr>
              <w:t>品种</w:t>
            </w:r>
          </w:p>
        </w:tc>
        <w:tc>
          <w:tcPr>
            <w:tcW w:w="942" w:type="pct"/>
            <w:tcBorders>
              <w:top w:val="single" w:color="000000" w:sz="4" w:space="0"/>
              <w:left w:val="single" w:color="000000" w:sz="4" w:space="0"/>
              <w:bottom w:val="single" w:color="000000" w:sz="4" w:space="0"/>
              <w:right w:val="single" w:color="000000" w:sz="4" w:space="0"/>
            </w:tcBorders>
            <w:noWrap/>
            <w:vAlign w:val="center"/>
          </w:tcPr>
          <w:p w14:paraId="3A388565">
            <w:pPr>
              <w:widowControl/>
              <w:spacing w:line="400" w:lineRule="exact"/>
              <w:ind w:firstLine="0" w:firstLineChars="0"/>
              <w:jc w:val="center"/>
              <w:textAlignment w:val="center"/>
              <w:rPr>
                <w:rFonts w:eastAsia="黑体"/>
                <w:color w:val="000000"/>
                <w:kern w:val="0"/>
                <w:sz w:val="24"/>
                <w:lang w:bidi="ar"/>
              </w:rPr>
            </w:pPr>
            <w:r>
              <w:rPr>
                <w:rFonts w:eastAsia="黑体"/>
                <w:color w:val="000000"/>
                <w:kern w:val="0"/>
                <w:sz w:val="24"/>
                <w:lang w:bidi="ar"/>
              </w:rPr>
              <w:t>品种类别</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5C51DD22">
            <w:pPr>
              <w:widowControl/>
              <w:spacing w:line="400" w:lineRule="exact"/>
              <w:ind w:firstLine="0" w:firstLineChars="0"/>
              <w:jc w:val="center"/>
              <w:textAlignment w:val="center"/>
              <w:rPr>
                <w:rFonts w:hint="eastAsia" w:eastAsia="黑体"/>
                <w:color w:val="000000"/>
                <w:kern w:val="0"/>
                <w:sz w:val="24"/>
                <w:lang w:eastAsia="zh-CN" w:bidi="ar"/>
              </w:rPr>
            </w:pPr>
            <w:r>
              <w:rPr>
                <w:rFonts w:hint="eastAsia" w:eastAsia="黑体"/>
                <w:color w:val="000000"/>
                <w:kern w:val="0"/>
                <w:sz w:val="24"/>
                <w:lang w:eastAsia="zh-CN" w:bidi="ar"/>
              </w:rPr>
              <w:t>企业报价</w:t>
            </w:r>
          </w:p>
          <w:p w14:paraId="7578199C">
            <w:pPr>
              <w:widowControl/>
              <w:spacing w:line="400" w:lineRule="exact"/>
              <w:ind w:firstLine="0" w:firstLineChars="0"/>
              <w:jc w:val="center"/>
              <w:textAlignment w:val="center"/>
              <w:rPr>
                <w:rFonts w:hint="eastAsia" w:eastAsia="黑体"/>
                <w:color w:val="000000"/>
                <w:kern w:val="0"/>
                <w:sz w:val="24"/>
                <w:lang w:eastAsia="zh-CN" w:bidi="ar"/>
              </w:rPr>
            </w:pPr>
            <w:r>
              <w:rPr>
                <w:rFonts w:hint="eastAsia" w:eastAsia="黑体"/>
                <w:color w:val="000000"/>
                <w:kern w:val="0"/>
                <w:sz w:val="24"/>
                <w:lang w:eastAsia="zh-CN" w:bidi="ar"/>
              </w:rPr>
              <w:t>（元</w:t>
            </w:r>
            <w:r>
              <w:rPr>
                <w:rFonts w:hint="eastAsia" w:eastAsia="黑体"/>
                <w:color w:val="000000"/>
                <w:kern w:val="0"/>
                <w:sz w:val="24"/>
                <w:lang w:val="en-US" w:eastAsia="zh-CN" w:bidi="ar"/>
              </w:rPr>
              <w:t>/斤</w:t>
            </w:r>
            <w:r>
              <w:rPr>
                <w:rFonts w:hint="eastAsia" w:eastAsia="黑体"/>
                <w:color w:val="000000"/>
                <w:kern w:val="0"/>
                <w:sz w:val="24"/>
                <w:lang w:eastAsia="zh-CN" w:bidi="ar"/>
              </w:rPr>
              <w:t>）</w:t>
            </w:r>
          </w:p>
        </w:tc>
        <w:tc>
          <w:tcPr>
            <w:tcW w:w="1165" w:type="pct"/>
            <w:tcBorders>
              <w:top w:val="single" w:color="000000" w:sz="4" w:space="0"/>
              <w:left w:val="single" w:color="000000" w:sz="4" w:space="0"/>
              <w:bottom w:val="single" w:color="000000" w:sz="4" w:space="0"/>
              <w:right w:val="single" w:color="000000" w:sz="4" w:space="0"/>
            </w:tcBorders>
            <w:noWrap w:val="0"/>
            <w:vAlign w:val="center"/>
          </w:tcPr>
          <w:p w14:paraId="4416B8BD">
            <w:pPr>
              <w:widowControl/>
              <w:spacing w:line="400" w:lineRule="exact"/>
              <w:ind w:firstLine="0" w:firstLineChars="0"/>
              <w:jc w:val="center"/>
              <w:textAlignment w:val="center"/>
              <w:rPr>
                <w:rFonts w:eastAsia="黑体"/>
                <w:color w:val="000000"/>
                <w:kern w:val="0"/>
                <w:sz w:val="24"/>
                <w:lang w:bidi="ar"/>
              </w:rPr>
            </w:pPr>
            <w:r>
              <w:rPr>
                <w:rFonts w:eastAsia="黑体"/>
                <w:color w:val="000000"/>
                <w:kern w:val="0"/>
                <w:sz w:val="24"/>
                <w:lang w:bidi="ar"/>
              </w:rPr>
              <w:t>推荐亩用种量</w:t>
            </w:r>
            <w:r>
              <w:rPr>
                <w:rFonts w:eastAsia="黑体"/>
                <w:color w:val="000000"/>
                <w:kern w:val="0"/>
                <w:sz w:val="24"/>
                <w:lang w:bidi="ar"/>
              </w:rPr>
              <w:br w:type="textWrapping"/>
            </w:r>
            <w:r>
              <w:rPr>
                <w:rFonts w:eastAsia="黑体"/>
                <w:color w:val="000000"/>
                <w:kern w:val="0"/>
                <w:sz w:val="24"/>
                <w:lang w:bidi="ar"/>
              </w:rPr>
              <w:t>（斤/亩）</w:t>
            </w:r>
          </w:p>
        </w:tc>
      </w:tr>
      <w:tr w14:paraId="5BDAB300">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5746309F">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1</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41C3B9E8">
            <w:pPr>
              <w:widowControl/>
              <w:spacing w:line="400" w:lineRule="exact"/>
              <w:ind w:firstLine="0" w:firstLineChars="0"/>
              <w:jc w:val="center"/>
              <w:textAlignment w:val="center"/>
              <w:rPr>
                <w:rFonts w:eastAsia="宋体"/>
                <w:color w:val="000000"/>
                <w:sz w:val="24"/>
              </w:rPr>
            </w:pPr>
            <w:r>
              <w:rPr>
                <w:rStyle w:val="10"/>
                <w:rFonts w:ascii="Times New Roman" w:hAnsi="Times New Roman" w:cs="Times New Roman"/>
                <w:sz w:val="24"/>
                <w:szCs w:val="24"/>
                <w:lang w:bidi="ar"/>
              </w:rPr>
              <w:t>中安</w:t>
            </w:r>
            <w:r>
              <w:rPr>
                <w:rStyle w:val="11"/>
                <w:rFonts w:ascii="Times New Roman" w:hAnsi="Times New Roman" w:eastAsia="宋体" w:cs="Times New Roman"/>
                <w:sz w:val="24"/>
                <w:szCs w:val="24"/>
                <w:lang w:bidi="ar"/>
              </w:rPr>
              <w:t>2</w:t>
            </w:r>
            <w:r>
              <w:rPr>
                <w:rStyle w:val="10"/>
                <w:rFonts w:ascii="Times New Roman" w:hAnsi="Times New Roman" w:cs="Times New Roman"/>
                <w:sz w:val="24"/>
                <w:szCs w:val="24"/>
                <w:lang w:bidi="ar"/>
              </w:rPr>
              <w:t>号</w:t>
            </w:r>
          </w:p>
        </w:tc>
        <w:tc>
          <w:tcPr>
            <w:tcW w:w="942" w:type="pct"/>
            <w:vMerge w:val="restart"/>
            <w:tcBorders>
              <w:top w:val="single" w:color="000000" w:sz="4" w:space="0"/>
              <w:left w:val="single" w:color="000000" w:sz="4" w:space="0"/>
              <w:right w:val="single" w:color="000000" w:sz="4" w:space="0"/>
            </w:tcBorders>
            <w:noWrap/>
            <w:vAlign w:val="center"/>
          </w:tcPr>
          <w:p w14:paraId="206F3523">
            <w:pPr>
              <w:widowControl/>
              <w:spacing w:line="400" w:lineRule="exact"/>
              <w:ind w:firstLine="0" w:firstLineChars="0"/>
              <w:jc w:val="center"/>
              <w:textAlignment w:val="center"/>
              <w:rPr>
                <w:rFonts w:eastAsia="宋体"/>
                <w:color w:val="000000"/>
                <w:sz w:val="24"/>
              </w:rPr>
            </w:pPr>
            <w:r>
              <w:rPr>
                <w:rStyle w:val="10"/>
                <w:rFonts w:ascii="Times New Roman" w:hAnsi="Times New Roman" w:cs="Times New Roman"/>
                <w:sz w:val="24"/>
                <w:szCs w:val="24"/>
                <w:lang w:bidi="ar"/>
              </w:rPr>
              <w:t>常规早稻</w:t>
            </w:r>
          </w:p>
        </w:tc>
        <w:tc>
          <w:tcPr>
            <w:tcW w:w="1165" w:type="pct"/>
            <w:tcBorders>
              <w:top w:val="single" w:color="000000" w:sz="4" w:space="0"/>
              <w:left w:val="single" w:color="000000" w:sz="4" w:space="0"/>
              <w:bottom w:val="single" w:color="000000" w:sz="4" w:space="0"/>
              <w:right w:val="single" w:color="000000" w:sz="4" w:space="0"/>
            </w:tcBorders>
            <w:noWrap/>
            <w:vAlign w:val="center"/>
          </w:tcPr>
          <w:p w14:paraId="2A50798D">
            <w:pPr>
              <w:widowControl/>
              <w:spacing w:line="400" w:lineRule="exact"/>
              <w:ind w:firstLine="0" w:firstLineChars="0"/>
              <w:jc w:val="center"/>
              <w:textAlignment w:val="center"/>
              <w:rPr>
                <w:rStyle w:val="10"/>
                <w:rFonts w:hint="eastAsia"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val="en-US" w:eastAsia="zh-CN" w:bidi="ar"/>
              </w:rPr>
              <w:t>9</w:t>
            </w:r>
          </w:p>
        </w:tc>
        <w:tc>
          <w:tcPr>
            <w:tcW w:w="1165" w:type="pct"/>
            <w:vMerge w:val="restart"/>
            <w:tcBorders>
              <w:top w:val="single" w:color="000000" w:sz="4" w:space="0"/>
              <w:left w:val="single" w:color="000000" w:sz="4" w:space="0"/>
              <w:right w:val="single" w:color="000000" w:sz="4" w:space="0"/>
            </w:tcBorders>
            <w:noWrap/>
            <w:vAlign w:val="center"/>
          </w:tcPr>
          <w:p w14:paraId="7E6417DD">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10</w:t>
            </w:r>
          </w:p>
        </w:tc>
      </w:tr>
      <w:tr w14:paraId="3BE35F11">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1B3C02C9">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2</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3E145A6A">
            <w:pPr>
              <w:widowControl/>
              <w:spacing w:line="400" w:lineRule="exact"/>
              <w:ind w:firstLine="0" w:firstLineChars="0"/>
              <w:jc w:val="center"/>
              <w:textAlignment w:val="center"/>
              <w:rPr>
                <w:rFonts w:eastAsia="宋体"/>
                <w:color w:val="000000"/>
                <w:sz w:val="24"/>
              </w:rPr>
            </w:pPr>
            <w:r>
              <w:rPr>
                <w:rStyle w:val="10"/>
                <w:rFonts w:ascii="Times New Roman" w:hAnsi="Times New Roman" w:cs="Times New Roman"/>
                <w:sz w:val="24"/>
                <w:szCs w:val="24"/>
                <w:lang w:bidi="ar"/>
              </w:rPr>
              <w:t>中安</w:t>
            </w:r>
            <w:r>
              <w:rPr>
                <w:rStyle w:val="11"/>
                <w:rFonts w:hint="eastAsia" w:ascii="Times New Roman" w:hAnsi="Times New Roman" w:eastAsia="宋体" w:cs="Times New Roman"/>
                <w:sz w:val="24"/>
                <w:szCs w:val="24"/>
                <w:lang w:eastAsia="zh-CN" w:bidi="ar"/>
              </w:rPr>
              <w:t>早</w:t>
            </w:r>
            <w:r>
              <w:rPr>
                <w:rStyle w:val="10"/>
                <w:rFonts w:hint="eastAsia" w:ascii="Times New Roman" w:hAnsi="Times New Roman" w:eastAsia="宋体" w:cs="Times New Roman"/>
                <w:sz w:val="24"/>
                <w:szCs w:val="24"/>
                <w:lang w:val="en-US" w:eastAsia="zh-CN" w:bidi="ar"/>
              </w:rPr>
              <w:t>35</w:t>
            </w:r>
            <w:r>
              <w:rPr>
                <w:rStyle w:val="11"/>
                <w:rFonts w:ascii="Times New Roman" w:hAnsi="Times New Roman" w:eastAsia="宋体" w:cs="Times New Roman"/>
                <w:sz w:val="24"/>
                <w:szCs w:val="24"/>
                <w:lang w:bidi="ar"/>
              </w:rPr>
              <w:t xml:space="preserve"> </w:t>
            </w:r>
          </w:p>
        </w:tc>
        <w:tc>
          <w:tcPr>
            <w:tcW w:w="942" w:type="pct"/>
            <w:vMerge w:val="continue"/>
            <w:tcBorders>
              <w:left w:val="single" w:color="000000" w:sz="4" w:space="0"/>
              <w:right w:val="single" w:color="000000" w:sz="4" w:space="0"/>
            </w:tcBorders>
            <w:noWrap/>
            <w:vAlign w:val="center"/>
          </w:tcPr>
          <w:p w14:paraId="15240C49">
            <w:pPr>
              <w:spacing w:line="400" w:lineRule="exact"/>
              <w:ind w:firstLine="0" w:firstLineChars="0"/>
              <w:jc w:val="center"/>
              <w:rPr>
                <w:rFonts w:eastAsia="宋体"/>
                <w:color w:val="000000"/>
                <w:sz w:val="24"/>
              </w:rPr>
            </w:pPr>
          </w:p>
        </w:tc>
        <w:tc>
          <w:tcPr>
            <w:tcW w:w="1165" w:type="pct"/>
            <w:tcBorders>
              <w:top w:val="single" w:color="000000" w:sz="4" w:space="0"/>
              <w:left w:val="single" w:color="000000" w:sz="4" w:space="0"/>
              <w:bottom w:val="single" w:color="000000" w:sz="4" w:space="0"/>
              <w:right w:val="single" w:color="000000" w:sz="4" w:space="0"/>
            </w:tcBorders>
            <w:noWrap/>
            <w:vAlign w:val="center"/>
          </w:tcPr>
          <w:p w14:paraId="3082DC79">
            <w:pPr>
              <w:spacing w:line="400" w:lineRule="exact"/>
              <w:ind w:firstLine="0" w:firstLineChars="0"/>
              <w:jc w:val="center"/>
              <w:rPr>
                <w:rFonts w:hint="eastAsia" w:eastAsia="宋体"/>
                <w:color w:val="000000"/>
                <w:sz w:val="24"/>
                <w:lang w:val="en-US" w:eastAsia="zh-CN"/>
              </w:rPr>
            </w:pPr>
            <w:r>
              <w:rPr>
                <w:rFonts w:hint="eastAsia" w:eastAsia="宋体"/>
                <w:color w:val="000000"/>
                <w:sz w:val="24"/>
                <w:lang w:val="en-US" w:eastAsia="zh-CN"/>
              </w:rPr>
              <w:t>9</w:t>
            </w:r>
          </w:p>
        </w:tc>
        <w:tc>
          <w:tcPr>
            <w:tcW w:w="1165" w:type="pct"/>
            <w:vMerge w:val="continue"/>
            <w:tcBorders>
              <w:left w:val="single" w:color="000000" w:sz="4" w:space="0"/>
              <w:right w:val="single" w:color="000000" w:sz="4" w:space="0"/>
            </w:tcBorders>
            <w:noWrap/>
            <w:vAlign w:val="center"/>
          </w:tcPr>
          <w:p w14:paraId="486D561E">
            <w:pPr>
              <w:spacing w:line="400" w:lineRule="exact"/>
              <w:ind w:firstLine="0" w:firstLineChars="0"/>
              <w:jc w:val="center"/>
              <w:rPr>
                <w:rFonts w:eastAsia="宋体"/>
                <w:color w:val="000000"/>
                <w:sz w:val="24"/>
              </w:rPr>
            </w:pPr>
          </w:p>
        </w:tc>
      </w:tr>
      <w:tr w14:paraId="1463A5EE">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5631FCFF">
            <w:pPr>
              <w:widowControl/>
              <w:spacing w:line="400" w:lineRule="exact"/>
              <w:ind w:firstLine="0" w:firstLineChars="0"/>
              <w:jc w:val="center"/>
              <w:textAlignment w:val="center"/>
              <w:rPr>
                <w:rFonts w:hint="eastAsia" w:eastAsia="宋体"/>
                <w:color w:val="000000"/>
                <w:kern w:val="0"/>
                <w:sz w:val="24"/>
                <w:lang w:val="en-US" w:eastAsia="zh-CN" w:bidi="ar"/>
              </w:rPr>
            </w:pPr>
            <w:r>
              <w:rPr>
                <w:rFonts w:hint="eastAsia" w:eastAsia="宋体"/>
                <w:color w:val="000000"/>
                <w:kern w:val="0"/>
                <w:sz w:val="24"/>
                <w:lang w:val="en-US" w:eastAsia="zh-CN" w:bidi="ar"/>
              </w:rPr>
              <w:t>3</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3CBD1DC6">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eastAsia="zh-CN" w:bidi="ar"/>
              </w:rPr>
              <w:t>隆安早</w:t>
            </w:r>
            <w:r>
              <w:rPr>
                <w:rStyle w:val="10"/>
                <w:rFonts w:hint="eastAsia" w:ascii="Times New Roman" w:hAnsi="Times New Roman" w:eastAsia="宋体" w:cs="Times New Roman"/>
                <w:sz w:val="24"/>
                <w:szCs w:val="24"/>
                <w:lang w:val="en-US" w:eastAsia="zh-CN" w:bidi="ar"/>
              </w:rPr>
              <w:t>11</w:t>
            </w:r>
          </w:p>
        </w:tc>
        <w:tc>
          <w:tcPr>
            <w:tcW w:w="942" w:type="pct"/>
            <w:vMerge w:val="continue"/>
            <w:tcBorders>
              <w:left w:val="single" w:color="000000" w:sz="4" w:space="0"/>
              <w:right w:val="single" w:color="000000" w:sz="4" w:space="0"/>
            </w:tcBorders>
            <w:noWrap/>
            <w:vAlign w:val="center"/>
          </w:tcPr>
          <w:p w14:paraId="4249B73E">
            <w:pPr>
              <w:spacing w:line="400" w:lineRule="exact"/>
              <w:ind w:firstLine="0" w:firstLineChars="0"/>
              <w:jc w:val="center"/>
              <w:rPr>
                <w:rFonts w:eastAsia="宋体"/>
                <w:color w:val="000000"/>
                <w:sz w:val="24"/>
              </w:rPr>
            </w:pPr>
          </w:p>
        </w:tc>
        <w:tc>
          <w:tcPr>
            <w:tcW w:w="1165" w:type="pct"/>
            <w:tcBorders>
              <w:top w:val="single" w:color="000000" w:sz="4" w:space="0"/>
              <w:left w:val="single" w:color="000000" w:sz="4" w:space="0"/>
              <w:bottom w:val="single" w:color="000000" w:sz="4" w:space="0"/>
              <w:right w:val="single" w:color="000000" w:sz="4" w:space="0"/>
            </w:tcBorders>
            <w:noWrap/>
            <w:vAlign w:val="center"/>
          </w:tcPr>
          <w:p w14:paraId="3408BC0A">
            <w:pPr>
              <w:spacing w:line="400" w:lineRule="exact"/>
              <w:ind w:firstLine="0" w:firstLineChars="0"/>
              <w:jc w:val="center"/>
              <w:rPr>
                <w:rFonts w:hint="eastAsia" w:eastAsia="宋体"/>
                <w:color w:val="000000"/>
                <w:sz w:val="24"/>
                <w:lang w:val="en-US" w:eastAsia="zh-CN"/>
              </w:rPr>
            </w:pPr>
            <w:r>
              <w:rPr>
                <w:rFonts w:hint="eastAsia" w:eastAsia="宋体"/>
                <w:color w:val="000000"/>
                <w:sz w:val="24"/>
                <w:lang w:val="en-US" w:eastAsia="zh-CN"/>
              </w:rPr>
              <w:t>9</w:t>
            </w:r>
          </w:p>
        </w:tc>
        <w:tc>
          <w:tcPr>
            <w:tcW w:w="1165" w:type="pct"/>
            <w:vMerge w:val="continue"/>
            <w:tcBorders>
              <w:left w:val="single" w:color="000000" w:sz="4" w:space="0"/>
              <w:right w:val="single" w:color="000000" w:sz="4" w:space="0"/>
            </w:tcBorders>
            <w:noWrap/>
            <w:vAlign w:val="center"/>
          </w:tcPr>
          <w:p w14:paraId="2D65C367">
            <w:pPr>
              <w:spacing w:line="400" w:lineRule="exact"/>
              <w:ind w:firstLine="0" w:firstLineChars="0"/>
              <w:jc w:val="center"/>
              <w:rPr>
                <w:rFonts w:eastAsia="宋体"/>
                <w:color w:val="000000"/>
                <w:sz w:val="24"/>
              </w:rPr>
            </w:pPr>
          </w:p>
        </w:tc>
      </w:tr>
      <w:tr w14:paraId="132F5C87">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321C3699">
            <w:pPr>
              <w:widowControl/>
              <w:spacing w:line="400" w:lineRule="exact"/>
              <w:ind w:firstLine="0" w:firstLineChars="0"/>
              <w:jc w:val="center"/>
              <w:textAlignment w:val="center"/>
              <w:rPr>
                <w:rFonts w:hint="eastAsia" w:eastAsia="宋体"/>
                <w:color w:val="000000"/>
                <w:kern w:val="0"/>
                <w:sz w:val="24"/>
                <w:lang w:val="en-US" w:eastAsia="zh-CN" w:bidi="ar"/>
              </w:rPr>
            </w:pPr>
            <w:r>
              <w:rPr>
                <w:rFonts w:hint="eastAsia" w:eastAsia="宋体"/>
                <w:color w:val="000000"/>
                <w:kern w:val="0"/>
                <w:sz w:val="24"/>
                <w:lang w:val="en-US" w:eastAsia="zh-CN" w:bidi="ar"/>
              </w:rPr>
              <w:t>4</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44CB028F">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eastAsia="zh-CN" w:bidi="ar"/>
              </w:rPr>
              <w:t>隆安早</w:t>
            </w:r>
            <w:r>
              <w:rPr>
                <w:rStyle w:val="10"/>
                <w:rFonts w:hint="eastAsia" w:ascii="Times New Roman" w:hAnsi="Times New Roman" w:eastAsia="宋体" w:cs="Times New Roman"/>
                <w:sz w:val="24"/>
                <w:szCs w:val="24"/>
                <w:lang w:val="en-US" w:eastAsia="zh-CN" w:bidi="ar"/>
              </w:rPr>
              <w:t>14</w:t>
            </w:r>
          </w:p>
        </w:tc>
        <w:tc>
          <w:tcPr>
            <w:tcW w:w="942" w:type="pct"/>
            <w:vMerge w:val="continue"/>
            <w:tcBorders>
              <w:left w:val="single" w:color="000000" w:sz="4" w:space="0"/>
              <w:bottom w:val="single" w:color="000000" w:sz="4" w:space="0"/>
              <w:right w:val="single" w:color="000000" w:sz="4" w:space="0"/>
            </w:tcBorders>
            <w:noWrap/>
            <w:vAlign w:val="center"/>
          </w:tcPr>
          <w:p w14:paraId="4BD1C26F">
            <w:pPr>
              <w:spacing w:line="400" w:lineRule="exact"/>
              <w:ind w:firstLine="0" w:firstLineChars="0"/>
              <w:jc w:val="center"/>
              <w:rPr>
                <w:rFonts w:eastAsia="宋体"/>
                <w:color w:val="000000"/>
                <w:sz w:val="24"/>
              </w:rPr>
            </w:pPr>
          </w:p>
        </w:tc>
        <w:tc>
          <w:tcPr>
            <w:tcW w:w="1165" w:type="pct"/>
            <w:tcBorders>
              <w:top w:val="single" w:color="000000" w:sz="4" w:space="0"/>
              <w:left w:val="single" w:color="000000" w:sz="4" w:space="0"/>
              <w:bottom w:val="single" w:color="000000" w:sz="4" w:space="0"/>
              <w:right w:val="single" w:color="000000" w:sz="4" w:space="0"/>
            </w:tcBorders>
            <w:noWrap/>
            <w:vAlign w:val="center"/>
          </w:tcPr>
          <w:p w14:paraId="7540A8A7">
            <w:pPr>
              <w:spacing w:line="400" w:lineRule="exact"/>
              <w:ind w:firstLine="0" w:firstLineChars="0"/>
              <w:jc w:val="center"/>
              <w:rPr>
                <w:rFonts w:hint="eastAsia" w:eastAsia="宋体"/>
                <w:color w:val="000000"/>
                <w:sz w:val="24"/>
                <w:lang w:val="en-US" w:eastAsia="zh-CN"/>
              </w:rPr>
            </w:pPr>
            <w:r>
              <w:rPr>
                <w:rFonts w:hint="eastAsia" w:eastAsia="宋体"/>
                <w:color w:val="000000"/>
                <w:sz w:val="24"/>
                <w:lang w:val="en-US" w:eastAsia="zh-CN"/>
              </w:rPr>
              <w:t>9</w:t>
            </w:r>
          </w:p>
        </w:tc>
        <w:tc>
          <w:tcPr>
            <w:tcW w:w="1165" w:type="pct"/>
            <w:vMerge w:val="continue"/>
            <w:tcBorders>
              <w:left w:val="single" w:color="000000" w:sz="4" w:space="0"/>
              <w:bottom w:val="single" w:color="000000" w:sz="4" w:space="0"/>
              <w:right w:val="single" w:color="000000" w:sz="4" w:space="0"/>
            </w:tcBorders>
            <w:noWrap/>
            <w:vAlign w:val="center"/>
          </w:tcPr>
          <w:p w14:paraId="228F5F99">
            <w:pPr>
              <w:spacing w:line="400" w:lineRule="exact"/>
              <w:ind w:firstLine="0" w:firstLineChars="0"/>
              <w:jc w:val="center"/>
              <w:rPr>
                <w:rFonts w:eastAsia="宋体"/>
                <w:color w:val="000000"/>
                <w:sz w:val="24"/>
              </w:rPr>
            </w:pPr>
          </w:p>
        </w:tc>
      </w:tr>
      <w:tr w14:paraId="2BE064BF">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521D883C">
            <w:pPr>
              <w:widowControl/>
              <w:spacing w:line="400" w:lineRule="exact"/>
              <w:ind w:firstLine="0" w:firstLineChars="0"/>
              <w:jc w:val="center"/>
              <w:textAlignment w:val="center"/>
              <w:rPr>
                <w:rFonts w:hint="eastAsia" w:eastAsia="宋体"/>
                <w:color w:val="000000"/>
                <w:sz w:val="24"/>
                <w:lang w:eastAsia="zh-CN"/>
              </w:rPr>
            </w:pPr>
            <w:r>
              <w:rPr>
                <w:rFonts w:hint="eastAsia" w:eastAsia="宋体"/>
                <w:color w:val="000000"/>
                <w:kern w:val="0"/>
                <w:sz w:val="24"/>
                <w:lang w:val="en-US" w:eastAsia="zh-CN" w:bidi="ar"/>
              </w:rPr>
              <w:t>5</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67A06211">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臻两优</w:t>
            </w:r>
            <w:r>
              <w:rPr>
                <w:rStyle w:val="11"/>
                <w:rFonts w:ascii="Times New Roman" w:hAnsi="Times New Roman" w:eastAsia="宋体" w:cs="Times New Roman"/>
                <w:sz w:val="24"/>
                <w:szCs w:val="24"/>
                <w:lang w:bidi="ar"/>
              </w:rPr>
              <w:t>8612</w:t>
            </w:r>
          </w:p>
        </w:tc>
        <w:tc>
          <w:tcPr>
            <w:tcW w:w="942" w:type="pct"/>
            <w:vMerge w:val="restart"/>
            <w:tcBorders>
              <w:top w:val="nil"/>
              <w:left w:val="single" w:color="000000" w:sz="4" w:space="0"/>
              <w:right w:val="single" w:color="000000" w:sz="4" w:space="0"/>
            </w:tcBorders>
            <w:noWrap/>
            <w:vAlign w:val="center"/>
          </w:tcPr>
          <w:p w14:paraId="2DCEC7B7">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杂交中稻</w:t>
            </w:r>
          </w:p>
        </w:tc>
        <w:tc>
          <w:tcPr>
            <w:tcW w:w="1165" w:type="pct"/>
            <w:tcBorders>
              <w:top w:val="nil"/>
              <w:left w:val="single" w:color="000000" w:sz="4" w:space="0"/>
              <w:bottom w:val="single" w:color="000000" w:sz="4" w:space="0"/>
              <w:right w:val="single" w:color="000000" w:sz="4" w:space="0"/>
            </w:tcBorders>
            <w:noWrap/>
            <w:vAlign w:val="center"/>
          </w:tcPr>
          <w:p w14:paraId="0B12E48A">
            <w:pPr>
              <w:widowControl/>
              <w:spacing w:line="400" w:lineRule="exact"/>
              <w:ind w:firstLine="0" w:firstLineChars="0"/>
              <w:jc w:val="center"/>
              <w:textAlignment w:val="center"/>
              <w:rPr>
                <w:rFonts w:hint="default" w:eastAsia="宋体"/>
                <w:color w:val="000000"/>
                <w:kern w:val="0"/>
                <w:sz w:val="24"/>
                <w:lang w:val="en-US" w:eastAsia="zh-CN" w:bidi="ar"/>
              </w:rPr>
            </w:pPr>
            <w:r>
              <w:rPr>
                <w:rFonts w:hint="eastAsia" w:eastAsia="宋体"/>
                <w:color w:val="000000"/>
                <w:kern w:val="0"/>
                <w:sz w:val="24"/>
                <w:lang w:val="en-US" w:eastAsia="zh-CN" w:bidi="ar"/>
              </w:rPr>
              <w:t>37</w:t>
            </w:r>
          </w:p>
        </w:tc>
        <w:tc>
          <w:tcPr>
            <w:tcW w:w="1165" w:type="pct"/>
            <w:vMerge w:val="restart"/>
            <w:tcBorders>
              <w:top w:val="nil"/>
              <w:left w:val="single" w:color="000000" w:sz="4" w:space="0"/>
              <w:right w:val="single" w:color="000000" w:sz="4" w:space="0"/>
            </w:tcBorders>
            <w:noWrap/>
            <w:vAlign w:val="center"/>
          </w:tcPr>
          <w:p w14:paraId="157A6EB3">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4</w:t>
            </w:r>
          </w:p>
        </w:tc>
      </w:tr>
      <w:tr w14:paraId="19C0B711">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17610FAE">
            <w:pPr>
              <w:widowControl/>
              <w:spacing w:line="400" w:lineRule="exact"/>
              <w:ind w:firstLine="0" w:firstLineChars="0"/>
              <w:jc w:val="center"/>
              <w:textAlignment w:val="center"/>
              <w:rPr>
                <w:rFonts w:hint="eastAsia" w:eastAsia="宋体"/>
                <w:color w:val="000000"/>
                <w:sz w:val="24"/>
                <w:lang w:eastAsia="zh-CN"/>
              </w:rPr>
            </w:pPr>
            <w:r>
              <w:rPr>
                <w:rFonts w:hint="eastAsia" w:eastAsia="宋体"/>
                <w:color w:val="000000"/>
                <w:kern w:val="0"/>
                <w:sz w:val="24"/>
                <w:lang w:val="en-US" w:eastAsia="zh-CN" w:bidi="ar"/>
              </w:rPr>
              <w:t>6</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4F40CB05">
            <w:pPr>
              <w:widowControl/>
              <w:spacing w:line="400" w:lineRule="exact"/>
              <w:ind w:firstLine="0" w:firstLineChars="0"/>
              <w:jc w:val="center"/>
              <w:textAlignment w:val="center"/>
              <w:rPr>
                <w:rFonts w:hint="default" w:eastAsia="宋体"/>
                <w:color w:val="000000"/>
                <w:sz w:val="24"/>
                <w:lang w:val="en-US" w:eastAsia="zh-CN"/>
              </w:rPr>
            </w:pPr>
            <w:r>
              <w:rPr>
                <w:rStyle w:val="10"/>
                <w:rFonts w:hint="eastAsia" w:ascii="Times New Roman" w:hAnsi="Times New Roman" w:eastAsia="宋体" w:cs="Times New Roman"/>
                <w:sz w:val="24"/>
                <w:szCs w:val="24"/>
                <w:lang w:eastAsia="zh-CN" w:bidi="ar"/>
              </w:rPr>
              <w:t>臻莲两优</w:t>
            </w:r>
            <w:r>
              <w:rPr>
                <w:rStyle w:val="10"/>
                <w:rFonts w:hint="eastAsia" w:ascii="Times New Roman" w:hAnsi="Times New Roman" w:eastAsia="宋体" w:cs="Times New Roman"/>
                <w:sz w:val="24"/>
                <w:szCs w:val="24"/>
                <w:lang w:val="en-US" w:eastAsia="zh-CN" w:bidi="ar"/>
              </w:rPr>
              <w:t>188</w:t>
            </w:r>
          </w:p>
        </w:tc>
        <w:tc>
          <w:tcPr>
            <w:tcW w:w="942" w:type="pct"/>
            <w:vMerge w:val="continue"/>
            <w:tcBorders>
              <w:left w:val="single" w:color="000000" w:sz="4" w:space="0"/>
              <w:right w:val="single" w:color="000000" w:sz="4" w:space="0"/>
            </w:tcBorders>
            <w:noWrap/>
            <w:vAlign w:val="center"/>
          </w:tcPr>
          <w:p w14:paraId="0637A21F">
            <w:pPr>
              <w:spacing w:line="400" w:lineRule="exact"/>
              <w:ind w:firstLine="0" w:firstLineChars="0"/>
              <w:jc w:val="center"/>
              <w:rPr>
                <w:rFonts w:eastAsia="宋体"/>
                <w:color w:val="000000"/>
                <w:sz w:val="24"/>
              </w:rPr>
            </w:pPr>
          </w:p>
        </w:tc>
        <w:tc>
          <w:tcPr>
            <w:tcW w:w="1165" w:type="pct"/>
            <w:tcBorders>
              <w:top w:val="nil"/>
              <w:left w:val="single" w:color="000000" w:sz="4" w:space="0"/>
              <w:bottom w:val="single" w:color="000000" w:sz="4" w:space="0"/>
              <w:right w:val="single" w:color="000000" w:sz="4" w:space="0"/>
            </w:tcBorders>
            <w:noWrap/>
            <w:vAlign w:val="center"/>
          </w:tcPr>
          <w:p w14:paraId="4770EF9C">
            <w:pPr>
              <w:spacing w:line="400" w:lineRule="exact"/>
              <w:ind w:firstLine="0" w:firstLineChars="0"/>
              <w:jc w:val="center"/>
              <w:rPr>
                <w:rFonts w:hint="default" w:eastAsia="宋体"/>
                <w:color w:val="000000"/>
                <w:sz w:val="24"/>
                <w:lang w:val="en-US" w:eastAsia="zh-CN"/>
              </w:rPr>
            </w:pPr>
            <w:r>
              <w:rPr>
                <w:rFonts w:hint="eastAsia" w:eastAsia="宋体"/>
                <w:color w:val="000000"/>
                <w:sz w:val="24"/>
                <w:lang w:val="en-US" w:eastAsia="zh-CN"/>
              </w:rPr>
              <w:t>37</w:t>
            </w:r>
          </w:p>
        </w:tc>
        <w:tc>
          <w:tcPr>
            <w:tcW w:w="1165" w:type="pct"/>
            <w:vMerge w:val="continue"/>
            <w:tcBorders>
              <w:left w:val="single" w:color="000000" w:sz="4" w:space="0"/>
              <w:right w:val="single" w:color="000000" w:sz="4" w:space="0"/>
            </w:tcBorders>
            <w:noWrap/>
            <w:vAlign w:val="center"/>
          </w:tcPr>
          <w:p w14:paraId="0672E9EC">
            <w:pPr>
              <w:spacing w:line="400" w:lineRule="exact"/>
              <w:ind w:firstLine="0" w:firstLineChars="0"/>
              <w:jc w:val="center"/>
              <w:rPr>
                <w:rFonts w:eastAsia="宋体"/>
                <w:color w:val="000000"/>
                <w:sz w:val="24"/>
              </w:rPr>
            </w:pPr>
          </w:p>
        </w:tc>
      </w:tr>
      <w:tr w14:paraId="64B967FE">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17C3D730">
            <w:pPr>
              <w:widowControl/>
              <w:spacing w:line="400" w:lineRule="exact"/>
              <w:ind w:firstLine="0" w:firstLineChars="0"/>
              <w:jc w:val="center"/>
              <w:textAlignment w:val="center"/>
              <w:rPr>
                <w:rFonts w:hint="eastAsia" w:eastAsia="宋体"/>
                <w:color w:val="000000"/>
                <w:kern w:val="0"/>
                <w:sz w:val="24"/>
                <w:lang w:val="en-US" w:eastAsia="zh-CN" w:bidi="ar"/>
              </w:rPr>
            </w:pPr>
            <w:r>
              <w:rPr>
                <w:rFonts w:hint="eastAsia" w:eastAsia="宋体"/>
                <w:color w:val="000000"/>
                <w:kern w:val="0"/>
                <w:sz w:val="24"/>
                <w:lang w:val="en-US" w:eastAsia="zh-CN" w:bidi="ar"/>
              </w:rPr>
              <w:t>7</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7D6CFE13">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eastAsia="zh-CN" w:bidi="ar"/>
              </w:rPr>
              <w:t>臻莲两优</w:t>
            </w:r>
            <w:r>
              <w:rPr>
                <w:rStyle w:val="10"/>
                <w:rFonts w:hint="eastAsia" w:ascii="Times New Roman" w:hAnsi="Times New Roman" w:eastAsia="宋体" w:cs="Times New Roman"/>
                <w:sz w:val="24"/>
                <w:szCs w:val="24"/>
                <w:lang w:val="en-US" w:eastAsia="zh-CN" w:bidi="ar"/>
              </w:rPr>
              <w:t>187</w:t>
            </w:r>
          </w:p>
        </w:tc>
        <w:tc>
          <w:tcPr>
            <w:tcW w:w="942" w:type="pct"/>
            <w:vMerge w:val="continue"/>
            <w:tcBorders>
              <w:left w:val="single" w:color="000000" w:sz="4" w:space="0"/>
              <w:bottom w:val="single" w:color="000000" w:sz="4" w:space="0"/>
              <w:right w:val="single" w:color="000000" w:sz="4" w:space="0"/>
            </w:tcBorders>
            <w:noWrap/>
            <w:vAlign w:val="center"/>
          </w:tcPr>
          <w:p w14:paraId="619496EE">
            <w:pPr>
              <w:spacing w:line="400" w:lineRule="exact"/>
              <w:ind w:firstLine="0" w:firstLineChars="0"/>
              <w:jc w:val="center"/>
              <w:rPr>
                <w:rFonts w:eastAsia="宋体"/>
                <w:color w:val="000000"/>
                <w:sz w:val="24"/>
              </w:rPr>
            </w:pPr>
          </w:p>
        </w:tc>
        <w:tc>
          <w:tcPr>
            <w:tcW w:w="1165" w:type="pct"/>
            <w:tcBorders>
              <w:top w:val="nil"/>
              <w:left w:val="single" w:color="000000" w:sz="4" w:space="0"/>
              <w:bottom w:val="single" w:color="000000" w:sz="4" w:space="0"/>
              <w:right w:val="single" w:color="000000" w:sz="4" w:space="0"/>
            </w:tcBorders>
            <w:noWrap/>
            <w:vAlign w:val="center"/>
          </w:tcPr>
          <w:p w14:paraId="7077D734">
            <w:pPr>
              <w:spacing w:line="400" w:lineRule="exact"/>
              <w:ind w:firstLine="0" w:firstLineChars="0"/>
              <w:jc w:val="center"/>
              <w:rPr>
                <w:rFonts w:hint="default" w:eastAsia="宋体"/>
                <w:color w:val="000000"/>
                <w:sz w:val="24"/>
                <w:lang w:val="en-US" w:eastAsia="zh-CN"/>
              </w:rPr>
            </w:pPr>
            <w:r>
              <w:rPr>
                <w:rFonts w:hint="eastAsia" w:eastAsia="宋体"/>
                <w:color w:val="000000"/>
                <w:sz w:val="24"/>
                <w:lang w:val="en-US" w:eastAsia="zh-CN"/>
              </w:rPr>
              <w:t>37</w:t>
            </w:r>
          </w:p>
        </w:tc>
        <w:tc>
          <w:tcPr>
            <w:tcW w:w="1165" w:type="pct"/>
            <w:vMerge w:val="continue"/>
            <w:tcBorders>
              <w:left w:val="single" w:color="000000" w:sz="4" w:space="0"/>
              <w:bottom w:val="single" w:color="000000" w:sz="4" w:space="0"/>
              <w:right w:val="single" w:color="000000" w:sz="4" w:space="0"/>
            </w:tcBorders>
            <w:noWrap/>
            <w:vAlign w:val="center"/>
          </w:tcPr>
          <w:p w14:paraId="123E4412">
            <w:pPr>
              <w:spacing w:line="400" w:lineRule="exact"/>
              <w:ind w:firstLine="0" w:firstLineChars="0"/>
              <w:jc w:val="center"/>
              <w:rPr>
                <w:rFonts w:eastAsia="宋体"/>
                <w:color w:val="000000"/>
                <w:sz w:val="24"/>
              </w:rPr>
            </w:pPr>
          </w:p>
        </w:tc>
      </w:tr>
      <w:tr w14:paraId="0AE082EC">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5120D574">
            <w:pPr>
              <w:widowControl/>
              <w:spacing w:line="400" w:lineRule="exact"/>
              <w:ind w:firstLine="0" w:firstLineChars="0"/>
              <w:jc w:val="center"/>
              <w:textAlignment w:val="center"/>
              <w:rPr>
                <w:rFonts w:hint="default" w:eastAsia="宋体"/>
                <w:color w:val="000000"/>
                <w:kern w:val="0"/>
                <w:sz w:val="24"/>
                <w:lang w:val="en-US" w:eastAsia="zh-CN" w:bidi="ar"/>
              </w:rPr>
            </w:pPr>
            <w:r>
              <w:rPr>
                <w:rFonts w:hint="eastAsia" w:eastAsia="宋体"/>
                <w:color w:val="000000"/>
                <w:kern w:val="0"/>
                <w:sz w:val="24"/>
                <w:lang w:val="en-US" w:eastAsia="zh-CN" w:bidi="ar"/>
              </w:rPr>
              <w:t>8</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26577EDD">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eastAsia="zh-CN" w:bidi="ar"/>
              </w:rPr>
              <w:t>湘康</w:t>
            </w:r>
            <w:r>
              <w:rPr>
                <w:rStyle w:val="10"/>
                <w:rFonts w:hint="eastAsia" w:ascii="Times New Roman" w:hAnsi="Times New Roman" w:eastAsia="宋体" w:cs="Times New Roman"/>
                <w:sz w:val="24"/>
                <w:szCs w:val="24"/>
                <w:lang w:val="en-US" w:eastAsia="zh-CN" w:bidi="ar"/>
              </w:rPr>
              <w:t>4号</w:t>
            </w:r>
          </w:p>
        </w:tc>
        <w:tc>
          <w:tcPr>
            <w:tcW w:w="942" w:type="pct"/>
            <w:tcBorders>
              <w:left w:val="single" w:color="000000" w:sz="4" w:space="0"/>
              <w:bottom w:val="single" w:color="000000" w:sz="4" w:space="0"/>
              <w:right w:val="single" w:color="000000" w:sz="4" w:space="0"/>
            </w:tcBorders>
            <w:noWrap/>
            <w:vAlign w:val="center"/>
          </w:tcPr>
          <w:p w14:paraId="2ED564F1">
            <w:pPr>
              <w:spacing w:line="400" w:lineRule="exact"/>
              <w:ind w:firstLine="0" w:firstLineChars="0"/>
              <w:jc w:val="center"/>
              <w:rPr>
                <w:rFonts w:hint="eastAsia" w:eastAsia="宋体"/>
                <w:color w:val="000000"/>
                <w:sz w:val="24"/>
                <w:lang w:eastAsia="zh-CN"/>
              </w:rPr>
            </w:pPr>
            <w:r>
              <w:rPr>
                <w:rFonts w:hint="eastAsia" w:eastAsia="宋体"/>
                <w:color w:val="000000"/>
                <w:sz w:val="24"/>
                <w:lang w:eastAsia="zh-CN"/>
              </w:rPr>
              <w:t>常规中稻</w:t>
            </w:r>
          </w:p>
        </w:tc>
        <w:tc>
          <w:tcPr>
            <w:tcW w:w="1165" w:type="pct"/>
            <w:tcBorders>
              <w:top w:val="nil"/>
              <w:left w:val="single" w:color="000000" w:sz="4" w:space="0"/>
              <w:bottom w:val="single" w:color="000000" w:sz="4" w:space="0"/>
              <w:right w:val="single" w:color="000000" w:sz="4" w:space="0"/>
            </w:tcBorders>
            <w:noWrap/>
            <w:vAlign w:val="center"/>
          </w:tcPr>
          <w:p w14:paraId="4AE41A40">
            <w:pPr>
              <w:spacing w:line="400" w:lineRule="exact"/>
              <w:ind w:firstLine="0" w:firstLineChars="0"/>
              <w:jc w:val="center"/>
              <w:rPr>
                <w:rFonts w:hint="default" w:eastAsia="宋体"/>
                <w:color w:val="000000"/>
                <w:sz w:val="24"/>
                <w:lang w:val="en-US" w:eastAsia="zh-CN"/>
              </w:rPr>
            </w:pPr>
            <w:r>
              <w:rPr>
                <w:rFonts w:hint="eastAsia" w:eastAsia="宋体"/>
                <w:color w:val="000000"/>
                <w:sz w:val="24"/>
                <w:lang w:val="en-US" w:eastAsia="zh-CN"/>
              </w:rPr>
              <w:t>18</w:t>
            </w:r>
          </w:p>
        </w:tc>
        <w:tc>
          <w:tcPr>
            <w:tcW w:w="1165" w:type="pct"/>
            <w:tcBorders>
              <w:left w:val="single" w:color="000000" w:sz="4" w:space="0"/>
              <w:bottom w:val="single" w:color="000000" w:sz="4" w:space="0"/>
              <w:right w:val="single" w:color="000000" w:sz="4" w:space="0"/>
            </w:tcBorders>
            <w:noWrap/>
            <w:vAlign w:val="center"/>
          </w:tcPr>
          <w:p w14:paraId="28598F7B">
            <w:pPr>
              <w:spacing w:line="400" w:lineRule="exact"/>
              <w:ind w:firstLine="0" w:firstLineChars="0"/>
              <w:jc w:val="center"/>
              <w:rPr>
                <w:rFonts w:hint="eastAsia" w:eastAsia="宋体"/>
                <w:color w:val="000000"/>
                <w:sz w:val="24"/>
                <w:lang w:val="en-US" w:eastAsia="zh-CN"/>
              </w:rPr>
            </w:pPr>
            <w:r>
              <w:rPr>
                <w:rFonts w:hint="eastAsia" w:eastAsia="宋体"/>
                <w:color w:val="000000"/>
                <w:sz w:val="24"/>
                <w:lang w:val="en-US" w:eastAsia="zh-CN"/>
              </w:rPr>
              <w:t>6</w:t>
            </w:r>
          </w:p>
        </w:tc>
      </w:tr>
      <w:tr w14:paraId="29A86075">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7EE7499E">
            <w:pPr>
              <w:widowControl/>
              <w:spacing w:line="400" w:lineRule="exact"/>
              <w:ind w:firstLine="0" w:firstLineChars="0"/>
              <w:jc w:val="center"/>
              <w:textAlignment w:val="center"/>
              <w:rPr>
                <w:rFonts w:hint="eastAsia" w:eastAsia="宋体"/>
                <w:color w:val="000000"/>
                <w:sz w:val="24"/>
                <w:lang w:eastAsia="zh-CN"/>
              </w:rPr>
            </w:pPr>
            <w:r>
              <w:rPr>
                <w:rFonts w:hint="eastAsia" w:eastAsia="宋体"/>
                <w:color w:val="000000"/>
                <w:kern w:val="0"/>
                <w:sz w:val="24"/>
                <w:lang w:val="en-US" w:eastAsia="zh-CN" w:bidi="ar"/>
              </w:rPr>
              <w:t>9</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39912A71">
            <w:pPr>
              <w:widowControl/>
              <w:spacing w:line="400" w:lineRule="exact"/>
              <w:ind w:firstLine="0" w:firstLineChars="0"/>
              <w:jc w:val="center"/>
              <w:textAlignment w:val="center"/>
              <w:rPr>
                <w:rFonts w:eastAsia="宋体"/>
                <w:color w:val="000000"/>
                <w:sz w:val="24"/>
              </w:rPr>
            </w:pPr>
            <w:r>
              <w:rPr>
                <w:rStyle w:val="10"/>
                <w:rFonts w:hint="eastAsia" w:ascii="Times New Roman" w:hAnsi="Times New Roman" w:eastAsia="宋体" w:cs="Times New Roman"/>
                <w:sz w:val="24"/>
                <w:szCs w:val="24"/>
                <w:lang w:val="en-US" w:eastAsia="zh-CN" w:bidi="ar"/>
              </w:rPr>
              <w:t>DY</w:t>
            </w:r>
            <w:r>
              <w:rPr>
                <w:rStyle w:val="11"/>
                <w:rFonts w:ascii="Times New Roman" w:hAnsi="Times New Roman" w:eastAsia="宋体" w:cs="Times New Roman"/>
                <w:sz w:val="24"/>
                <w:szCs w:val="24"/>
                <w:lang w:bidi="ar"/>
              </w:rPr>
              <w:t>3</w:t>
            </w:r>
            <w:r>
              <w:rPr>
                <w:rStyle w:val="10"/>
                <w:rFonts w:ascii="Times New Roman" w:hAnsi="Times New Roman" w:cs="Times New Roman"/>
                <w:sz w:val="24"/>
                <w:szCs w:val="24"/>
                <w:lang w:bidi="ar"/>
              </w:rPr>
              <w:t>号</w:t>
            </w:r>
          </w:p>
        </w:tc>
        <w:tc>
          <w:tcPr>
            <w:tcW w:w="942" w:type="pct"/>
            <w:vMerge w:val="restart"/>
            <w:tcBorders>
              <w:top w:val="single" w:color="000000" w:sz="4" w:space="0"/>
              <w:left w:val="single" w:color="000000" w:sz="4" w:space="0"/>
              <w:right w:val="single" w:color="000000" w:sz="4" w:space="0"/>
            </w:tcBorders>
            <w:noWrap/>
            <w:vAlign w:val="center"/>
          </w:tcPr>
          <w:p w14:paraId="119611EA">
            <w:pPr>
              <w:widowControl/>
              <w:spacing w:line="400" w:lineRule="exact"/>
              <w:ind w:firstLine="0" w:firstLineChars="0"/>
              <w:jc w:val="center"/>
              <w:textAlignment w:val="center"/>
              <w:rPr>
                <w:rFonts w:eastAsia="宋体"/>
                <w:color w:val="000000"/>
                <w:sz w:val="24"/>
              </w:rPr>
            </w:pPr>
            <w:r>
              <w:rPr>
                <w:rStyle w:val="10"/>
                <w:rFonts w:ascii="Times New Roman" w:hAnsi="Times New Roman" w:cs="Times New Roman"/>
                <w:sz w:val="24"/>
                <w:szCs w:val="24"/>
                <w:lang w:bidi="ar"/>
              </w:rPr>
              <w:t>常规晚稻</w:t>
            </w:r>
          </w:p>
        </w:tc>
        <w:tc>
          <w:tcPr>
            <w:tcW w:w="1165" w:type="pct"/>
            <w:tcBorders>
              <w:top w:val="single" w:color="000000" w:sz="4" w:space="0"/>
              <w:left w:val="single" w:color="000000" w:sz="4" w:space="0"/>
              <w:bottom w:val="single" w:color="auto" w:sz="4" w:space="0"/>
              <w:right w:val="single" w:color="000000" w:sz="4" w:space="0"/>
            </w:tcBorders>
            <w:noWrap/>
            <w:vAlign w:val="center"/>
          </w:tcPr>
          <w:p w14:paraId="267AF5FE">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val="en-US" w:eastAsia="zh-CN" w:bidi="ar"/>
              </w:rPr>
              <w:t>17</w:t>
            </w:r>
          </w:p>
        </w:tc>
        <w:tc>
          <w:tcPr>
            <w:tcW w:w="1165" w:type="pct"/>
            <w:vMerge w:val="restart"/>
            <w:tcBorders>
              <w:top w:val="single" w:color="000000" w:sz="4" w:space="0"/>
              <w:left w:val="single" w:color="000000" w:sz="4" w:space="0"/>
              <w:right w:val="single" w:color="000000" w:sz="4" w:space="0"/>
            </w:tcBorders>
            <w:noWrap/>
            <w:vAlign w:val="center"/>
          </w:tcPr>
          <w:p w14:paraId="4474C72B">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8</w:t>
            </w:r>
          </w:p>
        </w:tc>
      </w:tr>
      <w:tr w14:paraId="2DE9095C">
        <w:tblPrEx>
          <w:tblCellMar>
            <w:top w:w="0" w:type="dxa"/>
            <w:left w:w="108" w:type="dxa"/>
            <w:bottom w:w="0" w:type="dxa"/>
            <w:right w:w="108" w:type="dxa"/>
          </w:tblCellMar>
        </w:tblPrEx>
        <w:trPr>
          <w:trHeight w:val="76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39E01F53">
            <w:pPr>
              <w:widowControl/>
              <w:spacing w:line="400" w:lineRule="exact"/>
              <w:ind w:firstLine="0" w:firstLineChars="0"/>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10</w:t>
            </w:r>
          </w:p>
        </w:tc>
        <w:tc>
          <w:tcPr>
            <w:tcW w:w="1187" w:type="pct"/>
            <w:tcBorders>
              <w:top w:val="single" w:color="000000" w:sz="4" w:space="0"/>
              <w:left w:val="single" w:color="000000" w:sz="4" w:space="0"/>
              <w:bottom w:val="single" w:color="auto" w:sz="4" w:space="0"/>
              <w:right w:val="single" w:color="000000" w:sz="4" w:space="0"/>
            </w:tcBorders>
            <w:noWrap/>
            <w:vAlign w:val="center"/>
          </w:tcPr>
          <w:p w14:paraId="227D6B70">
            <w:pPr>
              <w:widowControl/>
              <w:spacing w:line="400" w:lineRule="exact"/>
              <w:ind w:firstLine="0" w:firstLineChars="0"/>
              <w:jc w:val="center"/>
              <w:textAlignment w:val="center"/>
              <w:rPr>
                <w:rFonts w:hint="default" w:eastAsia="宋体"/>
                <w:color w:val="000000"/>
                <w:sz w:val="24"/>
                <w:lang w:val="en-US" w:eastAsia="zh-CN"/>
              </w:rPr>
            </w:pPr>
            <w:r>
              <w:rPr>
                <w:rFonts w:hint="eastAsia" w:eastAsia="宋体"/>
                <w:color w:val="000000"/>
                <w:sz w:val="24"/>
                <w:lang w:val="en-US" w:eastAsia="zh-CN"/>
              </w:rPr>
              <w:t>岳州玉占</w:t>
            </w:r>
          </w:p>
        </w:tc>
        <w:tc>
          <w:tcPr>
            <w:tcW w:w="942" w:type="pct"/>
            <w:vMerge w:val="continue"/>
            <w:tcBorders>
              <w:left w:val="single" w:color="000000" w:sz="4" w:space="0"/>
              <w:right w:val="single" w:color="000000" w:sz="4" w:space="0"/>
            </w:tcBorders>
            <w:noWrap/>
            <w:vAlign w:val="center"/>
          </w:tcPr>
          <w:p w14:paraId="76FE7AC7">
            <w:pPr>
              <w:spacing w:line="400" w:lineRule="exact"/>
              <w:ind w:firstLine="0" w:firstLineChars="0"/>
              <w:jc w:val="center"/>
              <w:rPr>
                <w:rFonts w:eastAsia="宋体"/>
                <w:color w:val="000000"/>
                <w:sz w:val="24"/>
              </w:rPr>
            </w:pPr>
          </w:p>
        </w:tc>
        <w:tc>
          <w:tcPr>
            <w:tcW w:w="1165" w:type="pct"/>
            <w:tcBorders>
              <w:top w:val="single" w:color="auto" w:sz="4" w:space="0"/>
              <w:left w:val="single" w:color="000000" w:sz="4" w:space="0"/>
              <w:bottom w:val="single" w:color="auto" w:sz="4" w:space="0"/>
              <w:right w:val="single" w:color="000000" w:sz="4" w:space="0"/>
            </w:tcBorders>
            <w:noWrap/>
            <w:vAlign w:val="center"/>
          </w:tcPr>
          <w:p w14:paraId="73DA78D1">
            <w:pPr>
              <w:spacing w:line="400" w:lineRule="exact"/>
              <w:ind w:firstLine="0" w:firstLineChars="0"/>
              <w:jc w:val="center"/>
              <w:rPr>
                <w:rFonts w:hint="default" w:eastAsia="宋体"/>
                <w:color w:val="000000"/>
                <w:sz w:val="24"/>
                <w:lang w:val="en-US" w:eastAsia="zh-CN"/>
              </w:rPr>
            </w:pPr>
            <w:r>
              <w:rPr>
                <w:rFonts w:hint="eastAsia" w:eastAsia="宋体"/>
                <w:color w:val="000000"/>
                <w:sz w:val="24"/>
                <w:lang w:val="en-US" w:eastAsia="zh-CN"/>
              </w:rPr>
              <w:t>17</w:t>
            </w:r>
          </w:p>
        </w:tc>
        <w:tc>
          <w:tcPr>
            <w:tcW w:w="1165" w:type="pct"/>
            <w:vMerge w:val="continue"/>
            <w:tcBorders>
              <w:left w:val="single" w:color="000000" w:sz="4" w:space="0"/>
              <w:right w:val="single" w:color="000000" w:sz="4" w:space="0"/>
            </w:tcBorders>
            <w:noWrap/>
            <w:vAlign w:val="center"/>
          </w:tcPr>
          <w:p w14:paraId="179EF662">
            <w:pPr>
              <w:spacing w:line="400" w:lineRule="exact"/>
              <w:ind w:firstLine="0" w:firstLineChars="0"/>
              <w:jc w:val="center"/>
              <w:rPr>
                <w:rFonts w:eastAsia="宋体"/>
                <w:color w:val="000000"/>
                <w:sz w:val="24"/>
              </w:rPr>
            </w:pPr>
          </w:p>
        </w:tc>
      </w:tr>
      <w:tr w14:paraId="2F4D8814">
        <w:tblPrEx>
          <w:tblCellMar>
            <w:top w:w="0" w:type="dxa"/>
            <w:left w:w="108" w:type="dxa"/>
            <w:bottom w:w="0" w:type="dxa"/>
            <w:right w:w="108" w:type="dxa"/>
          </w:tblCellMar>
        </w:tblPrEx>
        <w:trPr>
          <w:trHeight w:val="862" w:hRule="atLeast"/>
          <w:jc w:val="center"/>
        </w:trPr>
        <w:tc>
          <w:tcPr>
            <w:tcW w:w="538" w:type="pct"/>
            <w:tcBorders>
              <w:top w:val="single" w:color="000000" w:sz="4" w:space="0"/>
              <w:left w:val="single" w:color="000000" w:sz="4" w:space="0"/>
              <w:right w:val="single" w:color="000000" w:sz="4" w:space="0"/>
            </w:tcBorders>
            <w:noWrap/>
            <w:vAlign w:val="center"/>
          </w:tcPr>
          <w:p w14:paraId="62B77332">
            <w:pPr>
              <w:widowControl/>
              <w:spacing w:line="400" w:lineRule="exact"/>
              <w:ind w:firstLine="0" w:firstLineChars="0"/>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11</w:t>
            </w:r>
          </w:p>
        </w:tc>
        <w:tc>
          <w:tcPr>
            <w:tcW w:w="1187" w:type="pct"/>
            <w:tcBorders>
              <w:top w:val="single" w:color="auto" w:sz="4" w:space="0"/>
              <w:left w:val="single" w:color="000000" w:sz="4" w:space="0"/>
              <w:bottom w:val="single" w:color="auto" w:sz="4" w:space="0"/>
              <w:right w:val="single" w:color="000000" w:sz="4" w:space="0"/>
            </w:tcBorders>
            <w:noWrap/>
            <w:vAlign w:val="center"/>
          </w:tcPr>
          <w:p w14:paraId="19A08A7E">
            <w:pPr>
              <w:widowControl/>
              <w:spacing w:line="400" w:lineRule="exact"/>
              <w:ind w:firstLine="0" w:firstLineChars="0"/>
              <w:jc w:val="center"/>
              <w:textAlignment w:val="center"/>
              <w:rPr>
                <w:rFonts w:hint="default" w:eastAsia="宋体"/>
                <w:color w:val="000000"/>
                <w:sz w:val="24"/>
                <w:lang w:val="en-US" w:eastAsia="zh-CN"/>
              </w:rPr>
            </w:pPr>
            <w:r>
              <w:rPr>
                <w:rStyle w:val="10"/>
                <w:rFonts w:hint="eastAsia" w:ascii="Times New Roman" w:hAnsi="Times New Roman" w:eastAsia="宋体" w:cs="Times New Roman"/>
                <w:sz w:val="24"/>
                <w:szCs w:val="24"/>
                <w:lang w:eastAsia="zh-CN" w:bidi="ar"/>
              </w:rPr>
              <w:t>西子</w:t>
            </w:r>
            <w:r>
              <w:rPr>
                <w:rStyle w:val="10"/>
                <w:rFonts w:hint="eastAsia" w:ascii="Times New Roman" w:hAnsi="Times New Roman" w:eastAsia="宋体" w:cs="Times New Roman"/>
                <w:sz w:val="24"/>
                <w:szCs w:val="24"/>
                <w:lang w:val="en-US" w:eastAsia="zh-CN" w:bidi="ar"/>
              </w:rPr>
              <w:t>3号</w:t>
            </w:r>
          </w:p>
        </w:tc>
        <w:tc>
          <w:tcPr>
            <w:tcW w:w="942" w:type="pct"/>
            <w:vMerge w:val="continue"/>
            <w:tcBorders>
              <w:left w:val="single" w:color="000000" w:sz="4" w:space="0"/>
              <w:right w:val="single" w:color="000000" w:sz="4" w:space="0"/>
            </w:tcBorders>
            <w:noWrap/>
            <w:vAlign w:val="center"/>
          </w:tcPr>
          <w:p w14:paraId="3263B692">
            <w:pPr>
              <w:spacing w:line="400" w:lineRule="exact"/>
              <w:ind w:firstLine="0" w:firstLineChars="0"/>
              <w:jc w:val="center"/>
              <w:rPr>
                <w:rFonts w:eastAsia="宋体"/>
                <w:color w:val="000000"/>
                <w:sz w:val="24"/>
              </w:rPr>
            </w:pPr>
          </w:p>
        </w:tc>
        <w:tc>
          <w:tcPr>
            <w:tcW w:w="1165" w:type="pct"/>
            <w:tcBorders>
              <w:top w:val="single" w:color="auto" w:sz="4" w:space="0"/>
              <w:left w:val="single" w:color="000000" w:sz="4" w:space="0"/>
              <w:bottom w:val="single" w:color="auto" w:sz="4" w:space="0"/>
              <w:right w:val="single" w:color="000000" w:sz="4" w:space="0"/>
            </w:tcBorders>
            <w:noWrap/>
            <w:vAlign w:val="center"/>
          </w:tcPr>
          <w:p w14:paraId="000FB86F">
            <w:pPr>
              <w:spacing w:line="400" w:lineRule="exact"/>
              <w:ind w:firstLine="0" w:firstLineChars="0"/>
              <w:jc w:val="center"/>
              <w:rPr>
                <w:rFonts w:hint="default" w:eastAsia="宋体"/>
                <w:color w:val="000000"/>
                <w:sz w:val="24"/>
                <w:lang w:val="en-US" w:eastAsia="zh-CN"/>
              </w:rPr>
            </w:pPr>
            <w:r>
              <w:rPr>
                <w:rFonts w:hint="eastAsia" w:eastAsia="宋体"/>
                <w:color w:val="000000"/>
                <w:sz w:val="24"/>
                <w:lang w:val="en-US" w:eastAsia="zh-CN"/>
              </w:rPr>
              <w:t>15</w:t>
            </w:r>
          </w:p>
        </w:tc>
        <w:tc>
          <w:tcPr>
            <w:tcW w:w="1165" w:type="pct"/>
            <w:vMerge w:val="continue"/>
            <w:tcBorders>
              <w:left w:val="single" w:color="000000" w:sz="4" w:space="0"/>
              <w:right w:val="single" w:color="000000" w:sz="4" w:space="0"/>
            </w:tcBorders>
            <w:noWrap/>
            <w:vAlign w:val="center"/>
          </w:tcPr>
          <w:p w14:paraId="69F6559D">
            <w:pPr>
              <w:spacing w:line="400" w:lineRule="exact"/>
              <w:ind w:firstLine="0" w:firstLineChars="0"/>
              <w:jc w:val="center"/>
              <w:rPr>
                <w:rFonts w:eastAsia="宋体"/>
                <w:color w:val="000000"/>
                <w:sz w:val="24"/>
              </w:rPr>
            </w:pPr>
          </w:p>
        </w:tc>
      </w:tr>
      <w:tr w14:paraId="5A3A2F90">
        <w:tblPrEx>
          <w:tblCellMar>
            <w:top w:w="0" w:type="dxa"/>
            <w:left w:w="108" w:type="dxa"/>
            <w:bottom w:w="0" w:type="dxa"/>
            <w:right w:w="108" w:type="dxa"/>
          </w:tblCellMar>
        </w:tblPrEx>
        <w:trPr>
          <w:trHeight w:val="82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277DF84C">
            <w:pPr>
              <w:widowControl/>
              <w:spacing w:line="400" w:lineRule="exact"/>
              <w:ind w:firstLine="0" w:firstLineChars="0"/>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12</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55A2FB16">
            <w:pPr>
              <w:widowControl/>
              <w:spacing w:line="400" w:lineRule="exact"/>
              <w:ind w:firstLine="0" w:firstLineChars="0"/>
              <w:jc w:val="center"/>
              <w:textAlignment w:val="center"/>
              <w:rPr>
                <w:rFonts w:eastAsia="宋体"/>
                <w:color w:val="000000"/>
                <w:sz w:val="24"/>
              </w:rPr>
            </w:pPr>
            <w:r>
              <w:rPr>
                <w:rStyle w:val="10"/>
                <w:rFonts w:ascii="Times New Roman" w:hAnsi="Times New Roman" w:cs="Times New Roman"/>
                <w:sz w:val="24"/>
                <w:szCs w:val="24"/>
                <w:lang w:bidi="ar"/>
              </w:rPr>
              <w:t>安两优</w:t>
            </w:r>
            <w:r>
              <w:rPr>
                <w:rStyle w:val="11"/>
                <w:rFonts w:ascii="Times New Roman" w:hAnsi="Times New Roman" w:eastAsia="宋体" w:cs="Times New Roman"/>
                <w:sz w:val="24"/>
                <w:szCs w:val="24"/>
                <w:lang w:bidi="ar"/>
              </w:rPr>
              <w:t>2</w:t>
            </w:r>
            <w:r>
              <w:rPr>
                <w:rStyle w:val="10"/>
                <w:rFonts w:ascii="Times New Roman" w:hAnsi="Times New Roman" w:cs="Times New Roman"/>
                <w:sz w:val="24"/>
                <w:szCs w:val="24"/>
                <w:lang w:bidi="ar"/>
              </w:rPr>
              <w:t>号</w:t>
            </w:r>
          </w:p>
        </w:tc>
        <w:tc>
          <w:tcPr>
            <w:tcW w:w="942" w:type="pct"/>
            <w:vMerge w:val="restart"/>
            <w:tcBorders>
              <w:top w:val="single" w:color="000000" w:sz="4" w:space="0"/>
              <w:left w:val="single" w:color="000000" w:sz="4" w:space="0"/>
              <w:right w:val="single" w:color="000000" w:sz="4" w:space="0"/>
            </w:tcBorders>
            <w:noWrap/>
            <w:vAlign w:val="center"/>
          </w:tcPr>
          <w:p w14:paraId="3E4835FC">
            <w:pPr>
              <w:widowControl/>
              <w:spacing w:line="400" w:lineRule="exact"/>
              <w:ind w:firstLine="0" w:firstLineChars="0"/>
              <w:jc w:val="center"/>
              <w:textAlignment w:val="center"/>
              <w:rPr>
                <w:rFonts w:eastAsia="宋体"/>
                <w:color w:val="000000"/>
                <w:sz w:val="24"/>
              </w:rPr>
            </w:pPr>
            <w:r>
              <w:rPr>
                <w:rStyle w:val="10"/>
                <w:rFonts w:ascii="Times New Roman" w:hAnsi="Times New Roman" w:cs="Times New Roman"/>
                <w:sz w:val="24"/>
                <w:szCs w:val="24"/>
                <w:lang w:bidi="ar"/>
              </w:rPr>
              <w:t>杂交晚稻</w:t>
            </w:r>
          </w:p>
        </w:tc>
        <w:tc>
          <w:tcPr>
            <w:tcW w:w="1165" w:type="pct"/>
            <w:tcBorders>
              <w:top w:val="single" w:color="auto" w:sz="4" w:space="0"/>
              <w:left w:val="single" w:color="000000" w:sz="4" w:space="0"/>
              <w:bottom w:val="single" w:color="auto" w:sz="4" w:space="0"/>
              <w:right w:val="single" w:color="000000" w:sz="4" w:space="0"/>
            </w:tcBorders>
            <w:noWrap/>
            <w:vAlign w:val="center"/>
          </w:tcPr>
          <w:p w14:paraId="4D8DE134">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val="en-US" w:eastAsia="zh-CN" w:bidi="ar"/>
              </w:rPr>
              <w:t>33</w:t>
            </w:r>
          </w:p>
        </w:tc>
        <w:tc>
          <w:tcPr>
            <w:tcW w:w="1165" w:type="pct"/>
            <w:vMerge w:val="restart"/>
            <w:tcBorders>
              <w:top w:val="single" w:color="000000" w:sz="4" w:space="0"/>
              <w:left w:val="single" w:color="000000" w:sz="4" w:space="0"/>
              <w:right w:val="single" w:color="000000" w:sz="4" w:space="0"/>
            </w:tcBorders>
            <w:noWrap/>
            <w:vAlign w:val="center"/>
          </w:tcPr>
          <w:p w14:paraId="70A46DAA">
            <w:pPr>
              <w:widowControl/>
              <w:spacing w:line="400" w:lineRule="exact"/>
              <w:ind w:firstLine="0" w:firstLineChars="0"/>
              <w:jc w:val="center"/>
              <w:textAlignment w:val="center"/>
              <w:rPr>
                <w:rFonts w:eastAsia="宋体"/>
                <w:color w:val="000000"/>
                <w:sz w:val="24"/>
              </w:rPr>
            </w:pPr>
            <w:r>
              <w:rPr>
                <w:rFonts w:eastAsia="宋体"/>
                <w:color w:val="000000"/>
                <w:kern w:val="0"/>
                <w:sz w:val="24"/>
                <w:lang w:bidi="ar"/>
              </w:rPr>
              <w:t>4</w:t>
            </w:r>
          </w:p>
        </w:tc>
      </w:tr>
      <w:tr w14:paraId="6EEC433F">
        <w:tblPrEx>
          <w:tblCellMar>
            <w:top w:w="0" w:type="dxa"/>
            <w:left w:w="108" w:type="dxa"/>
            <w:bottom w:w="0" w:type="dxa"/>
            <w:right w:w="108" w:type="dxa"/>
          </w:tblCellMar>
        </w:tblPrEx>
        <w:trPr>
          <w:trHeight w:val="820" w:hRule="atLeast"/>
          <w:jc w:val="center"/>
        </w:trPr>
        <w:tc>
          <w:tcPr>
            <w:tcW w:w="538" w:type="pct"/>
            <w:tcBorders>
              <w:top w:val="single" w:color="000000" w:sz="4" w:space="0"/>
              <w:left w:val="single" w:color="000000" w:sz="4" w:space="0"/>
              <w:bottom w:val="single" w:color="000000" w:sz="4" w:space="0"/>
              <w:right w:val="single" w:color="000000" w:sz="4" w:space="0"/>
            </w:tcBorders>
            <w:noWrap/>
            <w:vAlign w:val="center"/>
          </w:tcPr>
          <w:p w14:paraId="76E1DBDF">
            <w:pPr>
              <w:widowControl/>
              <w:spacing w:line="400" w:lineRule="exact"/>
              <w:ind w:firstLine="240" w:firstLineChars="100"/>
              <w:jc w:val="both"/>
              <w:textAlignment w:val="center"/>
              <w:rPr>
                <w:rFonts w:hint="default" w:eastAsia="宋体"/>
                <w:color w:val="000000"/>
                <w:kern w:val="0"/>
                <w:sz w:val="24"/>
                <w:lang w:val="en-US" w:eastAsia="zh-CN" w:bidi="ar"/>
              </w:rPr>
            </w:pPr>
            <w:r>
              <w:rPr>
                <w:rFonts w:hint="eastAsia" w:eastAsia="宋体"/>
                <w:color w:val="000000"/>
                <w:kern w:val="0"/>
                <w:sz w:val="24"/>
                <w:lang w:val="en-US" w:eastAsia="zh-CN" w:bidi="ar"/>
              </w:rPr>
              <w:t>13</w:t>
            </w:r>
          </w:p>
        </w:tc>
        <w:tc>
          <w:tcPr>
            <w:tcW w:w="1187" w:type="pct"/>
            <w:tcBorders>
              <w:top w:val="single" w:color="000000" w:sz="4" w:space="0"/>
              <w:left w:val="single" w:color="000000" w:sz="4" w:space="0"/>
              <w:bottom w:val="single" w:color="000000" w:sz="4" w:space="0"/>
              <w:right w:val="single" w:color="000000" w:sz="4" w:space="0"/>
            </w:tcBorders>
            <w:noWrap/>
            <w:vAlign w:val="center"/>
          </w:tcPr>
          <w:p w14:paraId="3DA8EE1D">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eastAsia="zh-CN" w:bidi="ar"/>
              </w:rPr>
              <w:t>麓两优</w:t>
            </w:r>
            <w:r>
              <w:rPr>
                <w:rStyle w:val="10"/>
                <w:rFonts w:hint="eastAsia" w:ascii="Times New Roman" w:hAnsi="Times New Roman" w:eastAsia="宋体" w:cs="Times New Roman"/>
                <w:sz w:val="24"/>
                <w:szCs w:val="24"/>
                <w:lang w:val="en-US" w:eastAsia="zh-CN" w:bidi="ar"/>
              </w:rPr>
              <w:t>48</w:t>
            </w:r>
          </w:p>
        </w:tc>
        <w:tc>
          <w:tcPr>
            <w:tcW w:w="942" w:type="pct"/>
            <w:vMerge w:val="continue"/>
            <w:tcBorders>
              <w:left w:val="single" w:color="000000" w:sz="4" w:space="0"/>
              <w:bottom w:val="single" w:color="000000" w:sz="4" w:space="0"/>
              <w:right w:val="single" w:color="000000" w:sz="4" w:space="0"/>
            </w:tcBorders>
            <w:noWrap/>
            <w:vAlign w:val="center"/>
          </w:tcPr>
          <w:p w14:paraId="1759A85B">
            <w:pPr>
              <w:widowControl/>
              <w:spacing w:line="400" w:lineRule="exact"/>
              <w:ind w:firstLine="0" w:firstLineChars="0"/>
              <w:jc w:val="center"/>
              <w:textAlignment w:val="center"/>
              <w:rPr>
                <w:rStyle w:val="10"/>
                <w:rFonts w:ascii="Times New Roman" w:hAnsi="Times New Roman" w:cs="Times New Roman"/>
                <w:sz w:val="24"/>
                <w:szCs w:val="24"/>
                <w:lang w:bidi="ar"/>
              </w:rPr>
            </w:pPr>
          </w:p>
        </w:tc>
        <w:tc>
          <w:tcPr>
            <w:tcW w:w="1165" w:type="pct"/>
            <w:tcBorders>
              <w:top w:val="single" w:color="auto" w:sz="4" w:space="0"/>
              <w:left w:val="single" w:color="000000" w:sz="4" w:space="0"/>
              <w:bottom w:val="single" w:color="000000" w:sz="4" w:space="0"/>
              <w:right w:val="single" w:color="000000" w:sz="4" w:space="0"/>
            </w:tcBorders>
            <w:noWrap/>
            <w:vAlign w:val="center"/>
          </w:tcPr>
          <w:p w14:paraId="5DC4D2C8">
            <w:pPr>
              <w:widowControl/>
              <w:spacing w:line="400" w:lineRule="exact"/>
              <w:ind w:firstLine="0" w:firstLineChars="0"/>
              <w:jc w:val="center"/>
              <w:textAlignment w:val="center"/>
              <w:rPr>
                <w:rStyle w:val="10"/>
                <w:rFonts w:hint="default" w:ascii="Times New Roman" w:hAnsi="Times New Roman" w:eastAsia="宋体" w:cs="Times New Roman"/>
                <w:sz w:val="24"/>
                <w:szCs w:val="24"/>
                <w:lang w:val="en-US" w:eastAsia="zh-CN" w:bidi="ar"/>
              </w:rPr>
            </w:pPr>
            <w:r>
              <w:rPr>
                <w:rStyle w:val="10"/>
                <w:rFonts w:hint="eastAsia" w:ascii="Times New Roman" w:hAnsi="Times New Roman" w:eastAsia="宋体" w:cs="Times New Roman"/>
                <w:sz w:val="24"/>
                <w:szCs w:val="24"/>
                <w:lang w:val="en-US" w:eastAsia="zh-CN" w:bidi="ar"/>
              </w:rPr>
              <w:t>35</w:t>
            </w:r>
          </w:p>
        </w:tc>
        <w:tc>
          <w:tcPr>
            <w:tcW w:w="1165" w:type="pct"/>
            <w:vMerge w:val="continue"/>
            <w:tcBorders>
              <w:left w:val="single" w:color="000000" w:sz="4" w:space="0"/>
              <w:bottom w:val="single" w:color="000000" w:sz="4" w:space="0"/>
              <w:right w:val="single" w:color="000000" w:sz="4" w:space="0"/>
            </w:tcBorders>
            <w:noWrap/>
            <w:vAlign w:val="center"/>
          </w:tcPr>
          <w:p w14:paraId="57A76FD3">
            <w:pPr>
              <w:widowControl/>
              <w:spacing w:line="400" w:lineRule="exact"/>
              <w:ind w:firstLine="0" w:firstLineChars="0"/>
              <w:jc w:val="center"/>
              <w:textAlignment w:val="center"/>
              <w:rPr>
                <w:rFonts w:eastAsia="宋体"/>
                <w:color w:val="000000"/>
                <w:kern w:val="0"/>
                <w:sz w:val="24"/>
                <w:lang w:bidi="ar"/>
              </w:rPr>
            </w:pPr>
          </w:p>
        </w:tc>
      </w:tr>
    </w:tbl>
    <w:p w14:paraId="774DEDDB">
      <w:pPr>
        <w:rPr>
          <w:rFonts w:hint="eastAsia"/>
        </w:rPr>
      </w:pPr>
    </w:p>
    <w:p w14:paraId="0541FF77">
      <w:pPr>
        <w:keepNext w:val="0"/>
        <w:keepLines w:val="0"/>
        <w:pageBreakBefore w:val="0"/>
        <w:widowControl w:val="0"/>
        <w:kinsoku/>
        <w:wordWrap/>
        <w:overflowPunct/>
        <w:topLinePunct w:val="0"/>
        <w:autoSpaceDE/>
        <w:autoSpaceDN/>
        <w:bidi w:val="0"/>
        <w:adjustRightInd/>
        <w:snapToGrid/>
        <w:spacing w:line="576" w:lineRule="exact"/>
        <w:ind w:left="0" w:leftChars="0"/>
        <w:textAlignment w:val="auto"/>
        <w:rPr>
          <w:rFonts w:hint="eastAsia" w:ascii="黑体" w:hAnsi="黑体" w:eastAsia="黑体" w:cs="黑体"/>
          <w:sz w:val="30"/>
          <w:szCs w:val="30"/>
          <w:lang w:val="en-US" w:eastAsia="zh-CN"/>
        </w:rPr>
      </w:pPr>
      <w:r>
        <w:rPr>
          <w:rFonts w:hint="eastAsia" w:ascii="黑体" w:hAnsi="黑体" w:eastAsia="黑体" w:cs="黑体"/>
          <w:sz w:val="30"/>
          <w:szCs w:val="30"/>
        </w:rPr>
        <w:t>附件</w:t>
      </w:r>
      <w:r>
        <w:rPr>
          <w:rFonts w:hint="eastAsia" w:ascii="黑体" w:hAnsi="黑体" w:eastAsia="黑体" w:cs="黑体"/>
          <w:sz w:val="30"/>
          <w:szCs w:val="30"/>
          <w:lang w:val="en-US" w:eastAsia="zh-CN"/>
        </w:rPr>
        <w:t>3</w:t>
      </w:r>
    </w:p>
    <w:p w14:paraId="456AC630">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Times New Roman" w:hAnsi="Times New Roman" w:eastAsia="方正小标宋简体" w:cs="Times New Roman"/>
          <w:sz w:val="36"/>
          <w:szCs w:val="36"/>
          <w:lang w:val="en-US" w:eastAsia="zh-CN"/>
        </w:rPr>
      </w:pPr>
    </w:p>
    <w:p w14:paraId="7E51E8F7">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cs="宋体"/>
          <w:sz w:val="36"/>
          <w:szCs w:val="36"/>
        </w:rPr>
      </w:pPr>
      <w:r>
        <w:rPr>
          <w:rFonts w:hint="eastAsia" w:ascii="宋体" w:hAnsi="宋体" w:eastAsia="宋体" w:cs="宋体"/>
          <w:sz w:val="36"/>
          <w:szCs w:val="36"/>
          <w:lang w:val="en-US" w:eastAsia="zh-CN"/>
        </w:rPr>
        <w:t>澧县农业农村局</w:t>
      </w:r>
      <w:r>
        <w:rPr>
          <w:rFonts w:hint="eastAsia" w:ascii="宋体" w:hAnsi="宋体" w:eastAsia="宋体" w:cs="宋体"/>
          <w:sz w:val="36"/>
          <w:szCs w:val="36"/>
        </w:rPr>
        <w:t>202</w:t>
      </w:r>
      <w:r>
        <w:rPr>
          <w:rFonts w:hint="eastAsia" w:ascii="宋体" w:hAnsi="宋体" w:eastAsia="宋体" w:cs="宋体"/>
          <w:sz w:val="36"/>
          <w:szCs w:val="36"/>
          <w:lang w:val="en-US" w:eastAsia="zh-CN"/>
        </w:rPr>
        <w:t>6</w:t>
      </w:r>
      <w:r>
        <w:rPr>
          <w:rFonts w:hint="eastAsia" w:ascii="宋体" w:hAnsi="宋体" w:eastAsia="宋体" w:cs="宋体"/>
          <w:sz w:val="36"/>
          <w:szCs w:val="36"/>
        </w:rPr>
        <w:t>年利用镉低积累水稻推进</w:t>
      </w:r>
    </w:p>
    <w:p w14:paraId="4969C500">
      <w:pPr>
        <w:keepNext w:val="0"/>
        <w:keepLines w:val="0"/>
        <w:pageBreakBefore w:val="0"/>
        <w:widowControl w:val="0"/>
        <w:kinsoku/>
        <w:wordWrap/>
        <w:overflowPunct/>
        <w:topLinePunct w:val="0"/>
        <w:autoSpaceDE/>
        <w:autoSpaceDN/>
        <w:bidi w:val="0"/>
        <w:adjustRightInd/>
        <w:snapToGrid/>
        <w:spacing w:line="576" w:lineRule="exact"/>
        <w:ind w:left="0" w:leftChars="0"/>
        <w:jc w:val="center"/>
        <w:textAlignment w:val="auto"/>
        <w:rPr>
          <w:rFonts w:hint="eastAsia" w:ascii="宋体" w:hAnsi="宋体" w:eastAsia="宋体" w:cs="宋体"/>
          <w:sz w:val="36"/>
          <w:szCs w:val="36"/>
          <w:lang w:val="en-US" w:eastAsia="zh-CN"/>
        </w:rPr>
      </w:pPr>
      <w:r>
        <w:rPr>
          <w:rFonts w:hint="eastAsia" w:ascii="宋体" w:hAnsi="宋体" w:eastAsia="宋体" w:cs="宋体"/>
          <w:sz w:val="36"/>
          <w:szCs w:val="36"/>
        </w:rPr>
        <w:t>受污染耕地安全利用工作领导小组</w:t>
      </w:r>
      <w:r>
        <w:rPr>
          <w:rFonts w:hint="eastAsia" w:ascii="宋体" w:hAnsi="宋体" w:eastAsia="宋体" w:cs="宋体"/>
          <w:sz w:val="36"/>
          <w:szCs w:val="36"/>
          <w:lang w:val="en-US" w:eastAsia="zh-CN"/>
        </w:rPr>
        <w:t>名单</w:t>
      </w:r>
    </w:p>
    <w:p w14:paraId="137C49A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sz w:val="32"/>
          <w:szCs w:val="32"/>
        </w:rPr>
      </w:pPr>
    </w:p>
    <w:p w14:paraId="75DF02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  长：</w:t>
      </w:r>
      <w:r>
        <w:rPr>
          <w:rFonts w:hint="eastAsia" w:ascii="仿宋_GB2312" w:hAnsi="仿宋_GB2312" w:eastAsia="仿宋_GB2312" w:cs="仿宋_GB2312"/>
          <w:sz w:val="32"/>
          <w:szCs w:val="32"/>
          <w:lang w:eastAsia="zh-CN"/>
        </w:rPr>
        <w:t>谭晓洪</w:t>
      </w:r>
      <w:r>
        <w:rPr>
          <w:rFonts w:hint="eastAsia" w:ascii="仿宋_GB2312" w:hAnsi="仿宋_GB2312" w:eastAsia="仿宋_GB2312" w:cs="仿宋_GB2312"/>
          <w:sz w:val="32"/>
          <w:szCs w:val="32"/>
        </w:rPr>
        <w:t xml:space="preserve">  局党组书记</w:t>
      </w:r>
    </w:p>
    <w:p w14:paraId="7BB1F3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汪</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玮</w:t>
      </w:r>
      <w:r>
        <w:rPr>
          <w:rFonts w:hint="eastAsia" w:ascii="仿宋_GB2312" w:hAnsi="仿宋_GB2312" w:eastAsia="仿宋_GB2312" w:cs="仿宋_GB2312"/>
          <w:sz w:val="32"/>
          <w:szCs w:val="32"/>
          <w:lang w:val="en-US" w:eastAsia="zh-CN"/>
        </w:rPr>
        <w:t xml:space="preserve">  局长</w:t>
      </w:r>
    </w:p>
    <w:p w14:paraId="3F1149CA">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周迎春  副局长</w:t>
      </w:r>
    </w:p>
    <w:p w14:paraId="1AFAF93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成  员：</w:t>
      </w:r>
      <w:r>
        <w:rPr>
          <w:rFonts w:hint="default" w:ascii="Times New Roman" w:hAnsi="Times New Roman" w:eastAsia="仿宋_GB2312" w:cs="Times New Roman"/>
          <w:sz w:val="32"/>
          <w:szCs w:val="32"/>
        </w:rPr>
        <w:t>尹银春  局粮油</w:t>
      </w:r>
      <w:r>
        <w:rPr>
          <w:rFonts w:hint="eastAsia" w:ascii="Times New Roman" w:hAnsi="Times New Roman" w:eastAsia="仿宋_GB2312" w:cs="Times New Roman"/>
          <w:sz w:val="32"/>
          <w:szCs w:val="32"/>
          <w:lang w:eastAsia="zh-CN"/>
        </w:rPr>
        <w:t>作物股股</w:t>
      </w:r>
      <w:r>
        <w:rPr>
          <w:rFonts w:hint="default" w:ascii="Times New Roman" w:hAnsi="Times New Roman" w:eastAsia="仿宋_GB2312" w:cs="Times New Roman"/>
          <w:sz w:val="32"/>
          <w:szCs w:val="32"/>
        </w:rPr>
        <w:t>长</w:t>
      </w:r>
    </w:p>
    <w:p w14:paraId="097C9484">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廖</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丽</w:t>
      </w:r>
      <w:r>
        <w:rPr>
          <w:rFonts w:hint="default" w:ascii="Times New Roman" w:hAnsi="Times New Roman" w:eastAsia="仿宋_GB2312" w:cs="Times New Roman"/>
          <w:sz w:val="32"/>
          <w:szCs w:val="32"/>
        </w:rPr>
        <w:t xml:space="preserve">  局计财股股长</w:t>
      </w:r>
    </w:p>
    <w:p w14:paraId="40A409EF">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岳</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峰</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局资源股股长</w:t>
      </w:r>
    </w:p>
    <w:p w14:paraId="7675B06C">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田泽国</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局农安股股长</w:t>
      </w:r>
    </w:p>
    <w:p w14:paraId="7520ACBA">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唐滔滔</w:t>
      </w:r>
      <w:r>
        <w:rPr>
          <w:rFonts w:hint="default" w:ascii="Times New Roman" w:hAnsi="Times New Roman" w:eastAsia="仿宋_GB2312" w:cs="Times New Roman"/>
          <w:sz w:val="32"/>
          <w:szCs w:val="32"/>
        </w:rPr>
        <w:t xml:space="preserve">  县耕保中心主任</w:t>
      </w:r>
    </w:p>
    <w:p w14:paraId="5CFFD532">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韩克亚  局植保植检站站长</w:t>
      </w:r>
    </w:p>
    <w:p w14:paraId="32DC286E">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领导小组办公室设在局粮油作物股，</w:t>
      </w:r>
      <w:r>
        <w:rPr>
          <w:rFonts w:hint="default" w:ascii="Times New Roman" w:hAnsi="Times New Roman" w:eastAsia="仿宋_GB2312" w:cs="Times New Roman"/>
          <w:sz w:val="32"/>
          <w:szCs w:val="32"/>
        </w:rPr>
        <w:t>肖斌</w:t>
      </w:r>
      <w:r>
        <w:rPr>
          <w:rFonts w:hint="eastAsia" w:ascii="Times New Roman" w:hAnsi="Times New Roman" w:eastAsia="仿宋_GB2312" w:cs="Times New Roman"/>
          <w:sz w:val="32"/>
          <w:szCs w:val="32"/>
          <w:lang w:eastAsia="zh-CN"/>
        </w:rPr>
        <w:t>（电话：</w:t>
      </w:r>
      <w:r>
        <w:rPr>
          <w:rFonts w:hint="eastAsia" w:ascii="Times New Roman" w:hAnsi="Times New Roman" w:eastAsia="仿宋_GB2312" w:cs="Times New Roman"/>
          <w:sz w:val="32"/>
          <w:szCs w:val="32"/>
          <w:lang w:val="en-US" w:eastAsia="zh-CN"/>
        </w:rPr>
        <w:t>13517364474</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任办公室主任，负责领导小组日常工作。</w:t>
      </w:r>
    </w:p>
    <w:p w14:paraId="2EB29D8C">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Nimbus Roman No9 L">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CF0B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C4E4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EC4E4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DDB6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D6ACB"/>
    <w:rsid w:val="040E5DA8"/>
    <w:rsid w:val="07EE2C30"/>
    <w:rsid w:val="0B860EE6"/>
    <w:rsid w:val="0D3F2E3B"/>
    <w:rsid w:val="0D533015"/>
    <w:rsid w:val="0E7D0D45"/>
    <w:rsid w:val="120C4CF1"/>
    <w:rsid w:val="18B57201"/>
    <w:rsid w:val="1D447B89"/>
    <w:rsid w:val="1EBD102E"/>
    <w:rsid w:val="22E2611A"/>
    <w:rsid w:val="270D629D"/>
    <w:rsid w:val="361F45BE"/>
    <w:rsid w:val="36797B1D"/>
    <w:rsid w:val="3D341AD3"/>
    <w:rsid w:val="3D3F6F8E"/>
    <w:rsid w:val="3DF34499"/>
    <w:rsid w:val="45713DE8"/>
    <w:rsid w:val="465D6ACB"/>
    <w:rsid w:val="46E7416C"/>
    <w:rsid w:val="473E1342"/>
    <w:rsid w:val="47D31C53"/>
    <w:rsid w:val="482065B3"/>
    <w:rsid w:val="4A171E71"/>
    <w:rsid w:val="4FB310CD"/>
    <w:rsid w:val="5199155F"/>
    <w:rsid w:val="57A47990"/>
    <w:rsid w:val="59216D0E"/>
    <w:rsid w:val="5A6C6A91"/>
    <w:rsid w:val="5EBD6B4A"/>
    <w:rsid w:val="5EFB03E4"/>
    <w:rsid w:val="60D36C2C"/>
    <w:rsid w:val="658539FB"/>
    <w:rsid w:val="66C95A5C"/>
    <w:rsid w:val="6DAC63C6"/>
    <w:rsid w:val="703B1F72"/>
    <w:rsid w:val="70514307"/>
    <w:rsid w:val="750F2C22"/>
    <w:rsid w:val="756A14C7"/>
    <w:rsid w:val="774626EC"/>
    <w:rsid w:val="793668A5"/>
    <w:rsid w:val="7B39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line="760" w:lineRule="exact"/>
      <w:ind w:firstLine="0" w:firstLineChars="0"/>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4">
    <w:name w:val="Body Text Indent"/>
    <w:basedOn w:val="1"/>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qFormat/>
    <w:uiPriority w:val="99"/>
    <w:pPr>
      <w:ind w:firstLine="420" w:firstLineChars="200"/>
    </w:pPr>
  </w:style>
  <w:style w:type="character" w:customStyle="1" w:styleId="10">
    <w:name w:val="font01"/>
    <w:basedOn w:val="9"/>
    <w:qFormat/>
    <w:uiPriority w:val="0"/>
    <w:rPr>
      <w:rFonts w:ascii="宋体" w:hAnsi="宋体" w:eastAsia="宋体" w:cs="宋体"/>
      <w:color w:val="000000"/>
      <w:sz w:val="22"/>
      <w:szCs w:val="22"/>
      <w:u w:val="none"/>
    </w:rPr>
  </w:style>
  <w:style w:type="character" w:customStyle="1" w:styleId="11">
    <w:name w:val="font51"/>
    <w:basedOn w:val="9"/>
    <w:qFormat/>
    <w:uiPriority w:val="0"/>
    <w:rPr>
      <w:rFonts w:hint="default" w:ascii="Nimbus Roman No9 L" w:hAnsi="Nimbus Roman No9 L" w:eastAsia="Nimbus Roman No9 L" w:cs="Nimbus Roman No9 L"/>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1983</Words>
  <Characters>2154</Characters>
  <Lines>0</Lines>
  <Paragraphs>0</Paragraphs>
  <TotalTime>10</TotalTime>
  <ScaleCrop>false</ScaleCrop>
  <LinksUpToDate>false</LinksUpToDate>
  <CharactersWithSpaces>2259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2026-02-09T03:18:00Z</dcterms:created>
  <dc:creator>Administrator</dc:creator>
  <cp:lastModifiedBy>黎家元</cp:lastModifiedBy>
  <cp:lastPrinted>2026-02-25T11:41:00Z</cp:lastPrinted>
  <dcterms:modified xsi:type="dcterms:W3CDTF">2026-04-21T02:24:34Z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4E05B8D767584AD1A423E7F1B16AF91E_13</vt:lpwstr>
  </property>
  <property fmtid="{D5CDD505-2E9C-101B-9397-08002B2CF9AE}" pid="4" name="KSOTemplateDocerSaveRecord">
    <vt:lpwstr>eyJoZGlkIjoiZjFkMGI1OGRjNTMwOTRhYTZkNGYyOTllMzE0NzcxYmYiLCJ1c2VySWQiOiI5MzQ5MzM4MzkifQ==</vt:lpwstr>
  </property>
</Properties>
</file>