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27DE7">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仿宋_GB2312" w:eastAsia="仿宋_GB2312" w:cs="仿宋_GB2312"/>
          <w:b w:val="0"/>
          <w:bCs w:val="0"/>
          <w:spacing w:val="-3"/>
          <w:sz w:val="32"/>
          <w:szCs w:val="32"/>
          <w:lang w:val="en-US" w:eastAsia="zh-CN"/>
        </w:rPr>
      </w:pPr>
    </w:p>
    <w:p w14:paraId="624267A3">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仿宋_GB2312" w:eastAsia="仿宋_GB2312" w:cs="仿宋_GB2312"/>
          <w:b w:val="0"/>
          <w:bCs w:val="0"/>
          <w:spacing w:val="-3"/>
          <w:sz w:val="32"/>
          <w:szCs w:val="32"/>
          <w:lang w:val="en-US" w:eastAsia="zh-CN"/>
        </w:rPr>
      </w:pPr>
    </w:p>
    <w:p w14:paraId="359822E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outlineLvl w:val="0"/>
        <w:rPr>
          <w:rFonts w:hint="eastAsia" w:ascii="方正小标宋简体" w:hAnsi="方正小标宋简体" w:eastAsia="方正小标宋简体" w:cs="方正小标宋简体"/>
          <w:b w:val="0"/>
          <w:bCs w:val="0"/>
          <w:spacing w:val="-3"/>
          <w:sz w:val="72"/>
          <w:szCs w:val="72"/>
        </w:rPr>
      </w:pPr>
      <w:bookmarkStart w:id="0" w:name="_Toc10251"/>
      <w:bookmarkStart w:id="1" w:name="_Toc2674"/>
      <w:bookmarkStart w:id="2" w:name="_Toc30264"/>
      <w:bookmarkStart w:id="3" w:name="_Toc20284"/>
      <w:bookmarkStart w:id="4" w:name="_Toc3362"/>
      <w:bookmarkStart w:id="5" w:name="_Toc2615"/>
      <w:bookmarkStart w:id="6" w:name="_Toc1739"/>
      <w:bookmarkStart w:id="7" w:name="_Toc2043"/>
      <w:bookmarkStart w:id="8" w:name="_Toc30462"/>
      <w:r>
        <w:rPr>
          <w:rFonts w:hint="eastAsia" w:ascii="方正小标宋简体" w:hAnsi="方正小标宋简体" w:eastAsia="方正小标宋简体" w:cs="方正小标宋简体"/>
          <w:b w:val="0"/>
          <w:bCs w:val="0"/>
          <w:spacing w:val="-3"/>
          <w:sz w:val="72"/>
          <w:szCs w:val="72"/>
          <w:lang w:val="en-US" w:eastAsia="zh-CN"/>
        </w:rPr>
        <w:t>澧县</w:t>
      </w:r>
      <w:r>
        <w:rPr>
          <w:rFonts w:hint="eastAsia" w:ascii="方正小标宋简体" w:hAnsi="方正小标宋简体" w:eastAsia="方正小标宋简体" w:cs="方正小标宋简体"/>
          <w:b w:val="0"/>
          <w:bCs w:val="0"/>
          <w:spacing w:val="-3"/>
          <w:sz w:val="72"/>
          <w:szCs w:val="72"/>
        </w:rPr>
        <w:t>森林火灾应急预案</w:t>
      </w:r>
      <w:bookmarkEnd w:id="0"/>
      <w:bookmarkEnd w:id="1"/>
      <w:bookmarkEnd w:id="2"/>
      <w:bookmarkEnd w:id="3"/>
      <w:bookmarkEnd w:id="4"/>
      <w:bookmarkEnd w:id="5"/>
      <w:bookmarkEnd w:id="6"/>
      <w:bookmarkEnd w:id="7"/>
      <w:bookmarkEnd w:id="8"/>
    </w:p>
    <w:p w14:paraId="4992AEEC">
      <w:pPr>
        <w:keepNext w:val="0"/>
        <w:keepLines w:val="0"/>
        <w:pageBreakBefore w:val="0"/>
        <w:widowControl/>
        <w:suppressLineNumbers w:val="0"/>
        <w:kinsoku w:val="0"/>
        <w:wordWrap/>
        <w:overflowPunct/>
        <w:topLinePunct/>
        <w:autoSpaceDE w:val="0"/>
        <w:autoSpaceDN w:val="0"/>
        <w:bidi w:val="0"/>
        <w:adjustRightInd w:val="0"/>
        <w:snapToGrid w:val="0"/>
        <w:spacing w:beforeAutospacing="0" w:after="0" w:afterAutospacing="0" w:line="560" w:lineRule="exact"/>
        <w:ind w:right="0"/>
        <w:jc w:val="center"/>
        <w:textAlignment w:val="baseline"/>
        <w:rPr>
          <w:rFonts w:hint="eastAsia" w:ascii="楷体" w:hAnsi="楷体" w:eastAsia="楷体" w:cs="楷体"/>
          <w:color w:val="auto"/>
          <w:kern w:val="0"/>
          <w:sz w:val="32"/>
          <w:szCs w:val="32"/>
          <w:lang w:eastAsia="zh-CN"/>
        </w:rPr>
      </w:pPr>
      <w:r>
        <w:rPr>
          <w:rFonts w:hint="eastAsia" w:ascii="楷体" w:hAnsi="楷体" w:eastAsia="楷体" w:cs="楷体"/>
          <w:color w:val="auto"/>
          <w:kern w:val="0"/>
          <w:sz w:val="32"/>
          <w:szCs w:val="32"/>
          <w:lang w:eastAsia="zh-CN"/>
        </w:rPr>
        <w:t>（</w:t>
      </w:r>
      <w:r>
        <w:rPr>
          <w:rFonts w:hint="eastAsia" w:ascii="楷体" w:hAnsi="楷体" w:eastAsia="楷体" w:cs="楷体"/>
          <w:color w:val="auto"/>
          <w:kern w:val="0"/>
          <w:sz w:val="32"/>
          <w:szCs w:val="32"/>
          <w:lang w:val="en-US" w:eastAsia="zh-CN"/>
        </w:rPr>
        <w:t>征求意见稿</w:t>
      </w:r>
      <w:r>
        <w:rPr>
          <w:rFonts w:hint="eastAsia" w:ascii="楷体" w:hAnsi="楷体" w:eastAsia="楷体" w:cs="楷体"/>
          <w:color w:val="auto"/>
          <w:kern w:val="0"/>
          <w:sz w:val="32"/>
          <w:szCs w:val="32"/>
          <w:lang w:eastAsia="zh-CN"/>
        </w:rPr>
        <w:t>）</w:t>
      </w:r>
    </w:p>
    <w:p w14:paraId="4EA56093">
      <w:pPr>
        <w:pStyle w:val="5"/>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_GB2312" w:hAnsi="仿宋_GB2312" w:eastAsia="仿宋_GB2312" w:cs="仿宋_GB2312"/>
          <w:b w:val="0"/>
          <w:bCs w:val="0"/>
          <w:sz w:val="32"/>
          <w:szCs w:val="32"/>
          <w:lang w:val="en-US" w:eastAsia="zh-CN"/>
        </w:rPr>
      </w:pPr>
    </w:p>
    <w:p w14:paraId="7E06AB2F">
      <w:pPr>
        <w:pStyle w:val="5"/>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_GB2312" w:hAnsi="仿宋_GB2312" w:eastAsia="仿宋_GB2312" w:cs="仿宋_GB2312"/>
          <w:b w:val="0"/>
          <w:bCs w:val="0"/>
          <w:sz w:val="32"/>
          <w:szCs w:val="32"/>
          <w:lang w:val="en-US" w:eastAsia="zh-CN"/>
        </w:rPr>
      </w:pPr>
    </w:p>
    <w:p w14:paraId="11980E58">
      <w:pPr>
        <w:pStyle w:val="5"/>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_GB2312" w:hAnsi="仿宋_GB2312" w:eastAsia="仿宋_GB2312" w:cs="仿宋_GB2312"/>
          <w:b w:val="0"/>
          <w:bCs w:val="0"/>
          <w:sz w:val="32"/>
          <w:szCs w:val="32"/>
          <w:lang w:val="en-US" w:eastAsia="zh-CN"/>
        </w:rPr>
      </w:pPr>
    </w:p>
    <w:p w14:paraId="0BCA7AE2">
      <w:pPr>
        <w:pStyle w:val="5"/>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_GB2312" w:hAnsi="仿宋_GB2312" w:eastAsia="仿宋_GB2312" w:cs="仿宋_GB2312"/>
          <w:b w:val="0"/>
          <w:bCs w:val="0"/>
          <w:sz w:val="32"/>
          <w:szCs w:val="32"/>
          <w:lang w:val="en-US" w:eastAsia="zh-CN"/>
        </w:rPr>
      </w:pPr>
    </w:p>
    <w:p w14:paraId="0A3DC20C">
      <w:pPr>
        <w:pStyle w:val="5"/>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_GB2312" w:hAnsi="仿宋_GB2312" w:eastAsia="仿宋_GB2312" w:cs="仿宋_GB2312"/>
          <w:b w:val="0"/>
          <w:bCs w:val="0"/>
          <w:sz w:val="32"/>
          <w:szCs w:val="32"/>
          <w:lang w:val="en-US" w:eastAsia="zh-CN"/>
        </w:rPr>
      </w:pPr>
    </w:p>
    <w:p w14:paraId="3B0ED127">
      <w:pPr>
        <w:pStyle w:val="5"/>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_GB2312" w:hAnsi="仿宋_GB2312" w:eastAsia="仿宋_GB2312" w:cs="仿宋_GB2312"/>
          <w:b w:val="0"/>
          <w:bCs w:val="0"/>
          <w:sz w:val="32"/>
          <w:szCs w:val="32"/>
          <w:lang w:val="en-US" w:eastAsia="zh-CN"/>
        </w:rPr>
      </w:pPr>
    </w:p>
    <w:p w14:paraId="16BCE16C">
      <w:pPr>
        <w:pStyle w:val="5"/>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_GB2312" w:hAnsi="仿宋_GB2312" w:eastAsia="仿宋_GB2312" w:cs="仿宋_GB2312"/>
          <w:b w:val="0"/>
          <w:bCs w:val="0"/>
          <w:sz w:val="32"/>
          <w:szCs w:val="32"/>
          <w:lang w:val="en-US" w:eastAsia="zh-CN"/>
        </w:rPr>
      </w:pPr>
    </w:p>
    <w:p w14:paraId="45E9387C">
      <w:pPr>
        <w:pStyle w:val="5"/>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_GB2312" w:hAnsi="仿宋_GB2312" w:eastAsia="仿宋_GB2312" w:cs="仿宋_GB2312"/>
          <w:b w:val="0"/>
          <w:bCs w:val="0"/>
          <w:sz w:val="32"/>
          <w:szCs w:val="32"/>
          <w:lang w:val="en-US" w:eastAsia="zh-CN"/>
        </w:rPr>
      </w:pPr>
    </w:p>
    <w:p w14:paraId="54031B45">
      <w:pPr>
        <w:pStyle w:val="5"/>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_GB2312" w:hAnsi="仿宋_GB2312" w:eastAsia="仿宋_GB2312" w:cs="仿宋_GB2312"/>
          <w:b w:val="0"/>
          <w:bCs w:val="0"/>
          <w:sz w:val="32"/>
          <w:szCs w:val="32"/>
          <w:lang w:val="en-US" w:eastAsia="zh-CN"/>
        </w:rPr>
      </w:pPr>
    </w:p>
    <w:p w14:paraId="037CA602">
      <w:pPr>
        <w:pStyle w:val="5"/>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_GB2312" w:hAnsi="仿宋_GB2312" w:eastAsia="仿宋_GB2312" w:cs="仿宋_GB2312"/>
          <w:b w:val="0"/>
          <w:bCs w:val="0"/>
          <w:sz w:val="32"/>
          <w:szCs w:val="32"/>
          <w:lang w:val="en-US" w:eastAsia="zh-CN"/>
        </w:rPr>
      </w:pPr>
    </w:p>
    <w:p w14:paraId="466E4A40">
      <w:pPr>
        <w:pStyle w:val="5"/>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_GB2312" w:hAnsi="仿宋_GB2312" w:eastAsia="仿宋_GB2312" w:cs="仿宋_GB2312"/>
          <w:b w:val="0"/>
          <w:bCs w:val="0"/>
          <w:sz w:val="32"/>
          <w:szCs w:val="32"/>
          <w:lang w:val="en-US" w:eastAsia="zh-CN"/>
        </w:rPr>
      </w:pPr>
    </w:p>
    <w:p w14:paraId="5B55767A">
      <w:pPr>
        <w:pStyle w:val="5"/>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_GB2312" w:hAnsi="仿宋_GB2312" w:eastAsia="仿宋_GB2312" w:cs="仿宋_GB2312"/>
          <w:b w:val="0"/>
          <w:bCs w:val="0"/>
          <w:sz w:val="32"/>
          <w:szCs w:val="32"/>
          <w:lang w:val="en-US" w:eastAsia="zh-CN"/>
        </w:rPr>
      </w:pPr>
    </w:p>
    <w:p w14:paraId="6AC2F190">
      <w:pPr>
        <w:pStyle w:val="5"/>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_GB2312" w:hAnsi="仿宋_GB2312" w:eastAsia="仿宋_GB2312" w:cs="仿宋_GB2312"/>
          <w:b w:val="0"/>
          <w:bCs w:val="0"/>
          <w:sz w:val="32"/>
          <w:szCs w:val="32"/>
          <w:lang w:val="en-US" w:eastAsia="zh-CN"/>
        </w:rPr>
      </w:pPr>
    </w:p>
    <w:p w14:paraId="50159B6C">
      <w:pPr>
        <w:pStyle w:val="5"/>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_GB2312" w:hAnsi="仿宋_GB2312" w:eastAsia="仿宋_GB2312" w:cs="仿宋_GB2312"/>
          <w:b w:val="0"/>
          <w:bCs w:val="0"/>
          <w:sz w:val="32"/>
          <w:szCs w:val="32"/>
          <w:lang w:val="en-US" w:eastAsia="zh-CN"/>
        </w:rPr>
      </w:pPr>
    </w:p>
    <w:p w14:paraId="57EC7F2C">
      <w:pPr>
        <w:pStyle w:val="5"/>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_GB2312" w:hAnsi="仿宋_GB2312" w:eastAsia="仿宋_GB2312" w:cs="仿宋_GB2312"/>
          <w:b w:val="0"/>
          <w:bCs w:val="0"/>
          <w:sz w:val="32"/>
          <w:szCs w:val="32"/>
          <w:lang w:val="en-US" w:eastAsia="zh-CN"/>
        </w:rPr>
      </w:pPr>
    </w:p>
    <w:p w14:paraId="08CF2168">
      <w:pPr>
        <w:pStyle w:val="5"/>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_GB2312" w:hAnsi="仿宋_GB2312" w:eastAsia="仿宋_GB2312" w:cs="仿宋_GB2312"/>
          <w:b w:val="0"/>
          <w:bCs w:val="0"/>
          <w:sz w:val="32"/>
          <w:szCs w:val="32"/>
          <w:lang w:val="en-US" w:eastAsia="zh-CN"/>
        </w:rPr>
      </w:pPr>
    </w:p>
    <w:p w14:paraId="4D514212">
      <w:pPr>
        <w:pStyle w:val="5"/>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澧县人民政府办公室</w:t>
      </w:r>
    </w:p>
    <w:p w14:paraId="5EBC697B">
      <w:pPr>
        <w:pStyle w:val="5"/>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楷体" w:hAnsi="楷体" w:eastAsia="楷体" w:cs="楷体"/>
          <w:b w:val="0"/>
          <w:bCs w:val="0"/>
          <w:sz w:val="32"/>
          <w:szCs w:val="32"/>
          <w:lang w:val="en-US" w:eastAsia="zh-CN"/>
        </w:rPr>
        <w:sectPr>
          <w:footerReference r:id="rId5" w:type="default"/>
          <w:pgSz w:w="11900" w:h="16820"/>
          <w:pgMar w:top="1429" w:right="1785" w:bottom="1963" w:left="1534" w:header="0" w:footer="1624" w:gutter="0"/>
          <w:pgNumType w:fmt="decimal"/>
          <w:cols w:space="720" w:num="1"/>
        </w:sectPr>
      </w:pPr>
      <w:r>
        <w:rPr>
          <w:rFonts w:hint="eastAsia" w:ascii="楷体" w:hAnsi="楷体" w:eastAsia="楷体" w:cs="楷体"/>
          <w:b w:val="0"/>
          <w:bCs w:val="0"/>
          <w:sz w:val="32"/>
          <w:szCs w:val="32"/>
          <w:lang w:val="en-US" w:eastAsia="zh-CN"/>
        </w:rPr>
        <w:t>2026年5月</w:t>
      </w:r>
    </w:p>
    <w:sdt>
      <w:sdtPr>
        <w:rPr>
          <w:rFonts w:hint="eastAsia" w:ascii="仿宋_GB2312" w:hAnsi="仿宋_GB2312" w:eastAsia="仿宋_GB2312" w:cs="仿宋_GB2312"/>
          <w:b w:val="0"/>
          <w:bCs w:val="0"/>
          <w:snapToGrid w:val="0"/>
          <w:color w:val="000000"/>
          <w:kern w:val="0"/>
          <w:sz w:val="32"/>
          <w:szCs w:val="32"/>
          <w:lang w:val="en-US" w:eastAsia="en-US" w:bidi="ar-SA"/>
        </w:rPr>
        <w:id w:val="147454145"/>
        <w15:color w:val="DBDBDB"/>
        <w:docPartObj>
          <w:docPartGallery w:val="Table of Contents"/>
          <w:docPartUnique/>
        </w:docPartObj>
      </w:sdtPr>
      <w:sdtEndPr>
        <w:rPr>
          <w:rFonts w:hint="eastAsia" w:ascii="仿宋_GB2312" w:hAnsi="仿宋_GB2312" w:eastAsia="仿宋_GB2312" w:cs="仿宋_GB2312"/>
          <w:b w:val="0"/>
          <w:bCs w:val="0"/>
          <w:snapToGrid w:val="0"/>
          <w:color w:val="000000"/>
          <w:kern w:val="0"/>
          <w:sz w:val="36"/>
          <w:szCs w:val="36"/>
          <w:lang w:val="en-US" w:eastAsia="en-US" w:bidi="ar-SA"/>
        </w:rPr>
      </w:sdtEndPr>
      <w:sdtContent>
        <w:p w14:paraId="647BED4F">
          <w:pPr>
            <w:keepNext w:val="0"/>
            <w:keepLines w:val="0"/>
            <w:pageBreakBefore w:val="0"/>
            <w:widowControl/>
            <w:wordWrap/>
            <w:overflowPunct/>
            <w:bidi w:val="0"/>
            <w:snapToGrid w:val="0"/>
            <w:spacing w:before="0" w:after="0" w:line="560" w:lineRule="exact"/>
            <w:ind w:left="0" w:leftChars="0" w:right="0" w:rightChars="0" w:firstLine="0" w:firstLineChars="0"/>
            <w:jc w:val="center"/>
            <w:rPr>
              <w:rFonts w:hint="eastAsia" w:ascii="仿宋_GB2312" w:hAnsi="仿宋_GB2312" w:eastAsia="仿宋_GB2312" w:cs="仿宋_GB2312"/>
              <w:b w:val="0"/>
              <w:bCs w:val="0"/>
              <w:sz w:val="32"/>
              <w:szCs w:val="32"/>
            </w:rPr>
          </w:pPr>
          <w:r>
            <w:rPr>
              <w:rFonts w:hint="eastAsia" w:ascii="黑体" w:hAnsi="黑体" w:eastAsia="黑体" w:cs="黑体"/>
              <w:b w:val="0"/>
              <w:bCs w:val="0"/>
              <w:sz w:val="44"/>
              <w:szCs w:val="44"/>
            </w:rPr>
            <w:t>目</w:t>
          </w:r>
          <w:r>
            <w:rPr>
              <w:rFonts w:hint="eastAsia" w:ascii="黑体" w:hAnsi="黑体" w:eastAsia="黑体" w:cs="黑体"/>
              <w:b w:val="0"/>
              <w:bCs w:val="0"/>
              <w:sz w:val="44"/>
              <w:szCs w:val="44"/>
              <w:lang w:val="en-US" w:eastAsia="zh-CN"/>
            </w:rPr>
            <w:t xml:space="preserve"> </w:t>
          </w:r>
          <w:r>
            <w:rPr>
              <w:rFonts w:hint="eastAsia" w:ascii="黑体" w:hAnsi="黑体" w:eastAsia="黑体" w:cs="黑体"/>
              <w:b w:val="0"/>
              <w:bCs w:val="0"/>
              <w:sz w:val="44"/>
              <w:szCs w:val="44"/>
            </w:rPr>
            <w:t>录</w:t>
          </w:r>
        </w:p>
        <w:p w14:paraId="7E18E24C">
          <w:pPr>
            <w:pStyle w:val="9"/>
            <w:tabs>
              <w:tab w:val="right" w:leader="dot" w:pos="8826"/>
            </w:tabs>
            <w:rPr>
              <w:sz w:val="24"/>
              <w:szCs w:val="24"/>
            </w:rPr>
          </w:pPr>
          <w:r>
            <w:rPr>
              <w:rFonts w:hint="eastAsia" w:ascii="仿宋_GB2312" w:hAnsi="仿宋_GB2312" w:eastAsia="仿宋_GB2312" w:cs="仿宋_GB2312"/>
              <w:b w:val="0"/>
              <w:bCs w:val="0"/>
              <w:sz w:val="200"/>
              <w:szCs w:val="200"/>
            </w:rPr>
            <w:fldChar w:fldCharType="begin"/>
          </w:r>
          <w:r>
            <w:rPr>
              <w:rFonts w:hint="eastAsia" w:ascii="仿宋_GB2312" w:hAnsi="仿宋_GB2312" w:eastAsia="仿宋_GB2312" w:cs="仿宋_GB2312"/>
              <w:b w:val="0"/>
              <w:bCs w:val="0"/>
              <w:sz w:val="200"/>
              <w:szCs w:val="200"/>
            </w:rPr>
            <w:instrText xml:space="preserve">TOC \o "1-2" \h \u </w:instrText>
          </w:r>
          <w:r>
            <w:rPr>
              <w:rFonts w:hint="eastAsia" w:ascii="仿宋_GB2312" w:hAnsi="仿宋_GB2312" w:eastAsia="仿宋_GB2312" w:cs="仿宋_GB2312"/>
              <w:b w:val="0"/>
              <w:bCs w:val="0"/>
              <w:sz w:val="200"/>
              <w:szCs w:val="200"/>
            </w:rPr>
            <w:fldChar w:fldCharType="separate"/>
          </w: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_Toc12033 </w:instrText>
          </w:r>
          <w:r>
            <w:rPr>
              <w:rFonts w:hint="eastAsia" w:ascii="仿宋_GB2312" w:hAnsi="仿宋_GB2312" w:eastAsia="仿宋_GB2312" w:cs="仿宋_GB2312"/>
              <w:bCs w:val="0"/>
              <w:sz w:val="24"/>
              <w:szCs w:val="200"/>
            </w:rPr>
            <w:fldChar w:fldCharType="separate"/>
          </w:r>
          <w:r>
            <w:rPr>
              <w:rFonts w:hint="eastAsia" w:ascii="黑体" w:hAnsi="黑体" w:eastAsia="黑体" w:cs="黑体"/>
              <w:bCs w:val="0"/>
              <w:spacing w:val="-2"/>
              <w:sz w:val="24"/>
              <w:szCs w:val="40"/>
            </w:rPr>
            <w:t>1.总则</w:t>
          </w:r>
          <w:r>
            <w:rPr>
              <w:sz w:val="24"/>
              <w:szCs w:val="24"/>
            </w:rPr>
            <w:tab/>
          </w:r>
          <w:r>
            <w:rPr>
              <w:sz w:val="24"/>
              <w:szCs w:val="24"/>
            </w:rPr>
            <w:fldChar w:fldCharType="begin"/>
          </w:r>
          <w:r>
            <w:rPr>
              <w:sz w:val="24"/>
              <w:szCs w:val="24"/>
            </w:rPr>
            <w:instrText xml:space="preserve"> PAGEREF _Toc12033 \h </w:instrText>
          </w:r>
          <w:r>
            <w:rPr>
              <w:sz w:val="24"/>
              <w:szCs w:val="24"/>
            </w:rPr>
            <w:fldChar w:fldCharType="separate"/>
          </w:r>
          <w:r>
            <w:rPr>
              <w:sz w:val="24"/>
              <w:szCs w:val="24"/>
            </w:rPr>
            <w:t>1</w:t>
          </w:r>
          <w:r>
            <w:rPr>
              <w:sz w:val="24"/>
              <w:szCs w:val="24"/>
            </w:rPr>
            <w:fldChar w:fldCharType="end"/>
          </w:r>
          <w:r>
            <w:rPr>
              <w:rFonts w:hint="eastAsia" w:ascii="仿宋_GB2312" w:hAnsi="仿宋_GB2312" w:eastAsia="仿宋_GB2312" w:cs="仿宋_GB2312"/>
              <w:bCs w:val="0"/>
              <w:sz w:val="24"/>
              <w:szCs w:val="200"/>
            </w:rPr>
            <w:fldChar w:fldCharType="end"/>
          </w:r>
        </w:p>
        <w:p w14:paraId="4A9E626A">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_Toc16349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z w:val="24"/>
              <w:szCs w:val="40"/>
            </w:rPr>
            <w:t>1.1</w:t>
          </w:r>
          <w:r>
            <w:rPr>
              <w:rFonts w:hint="eastAsia" w:ascii="楷体" w:hAnsi="楷体" w:eastAsia="楷体" w:cs="楷体"/>
              <w:bCs w:val="0"/>
              <w:sz w:val="24"/>
              <w:szCs w:val="40"/>
              <w:lang w:val="en-US" w:eastAsia="zh-CN"/>
            </w:rPr>
            <w:t xml:space="preserve"> 指导思想</w:t>
          </w:r>
          <w:r>
            <w:rPr>
              <w:sz w:val="24"/>
              <w:szCs w:val="24"/>
            </w:rPr>
            <w:tab/>
          </w:r>
          <w:r>
            <w:rPr>
              <w:sz w:val="24"/>
              <w:szCs w:val="24"/>
            </w:rPr>
            <w:fldChar w:fldCharType="begin"/>
          </w:r>
          <w:r>
            <w:rPr>
              <w:sz w:val="24"/>
              <w:szCs w:val="24"/>
            </w:rPr>
            <w:instrText xml:space="preserve"> PAGEREF _Toc16349 \h </w:instrText>
          </w:r>
          <w:r>
            <w:rPr>
              <w:sz w:val="24"/>
              <w:szCs w:val="24"/>
            </w:rPr>
            <w:fldChar w:fldCharType="separate"/>
          </w:r>
          <w:r>
            <w:rPr>
              <w:sz w:val="24"/>
              <w:szCs w:val="24"/>
            </w:rPr>
            <w:t>1</w:t>
          </w:r>
          <w:r>
            <w:rPr>
              <w:sz w:val="24"/>
              <w:szCs w:val="24"/>
            </w:rPr>
            <w:fldChar w:fldCharType="end"/>
          </w:r>
          <w:r>
            <w:rPr>
              <w:rFonts w:hint="eastAsia" w:ascii="仿宋_GB2312" w:hAnsi="仿宋_GB2312" w:eastAsia="仿宋_GB2312" w:cs="仿宋_GB2312"/>
              <w:bCs w:val="0"/>
              <w:sz w:val="24"/>
              <w:szCs w:val="200"/>
            </w:rPr>
            <w:fldChar w:fldCharType="end"/>
          </w:r>
        </w:p>
        <w:p w14:paraId="2EDDB653">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_Toc31492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z w:val="24"/>
              <w:szCs w:val="40"/>
              <w:lang w:val="en-US" w:eastAsia="zh-CN"/>
            </w:rPr>
            <w:t>1.2 编制依据</w:t>
          </w:r>
          <w:r>
            <w:rPr>
              <w:sz w:val="24"/>
              <w:szCs w:val="24"/>
            </w:rPr>
            <w:tab/>
          </w:r>
          <w:r>
            <w:rPr>
              <w:sz w:val="24"/>
              <w:szCs w:val="24"/>
            </w:rPr>
            <w:fldChar w:fldCharType="begin"/>
          </w:r>
          <w:r>
            <w:rPr>
              <w:sz w:val="24"/>
              <w:szCs w:val="24"/>
            </w:rPr>
            <w:instrText xml:space="preserve"> PAGEREF _Toc31492 \h </w:instrText>
          </w:r>
          <w:r>
            <w:rPr>
              <w:sz w:val="24"/>
              <w:szCs w:val="24"/>
            </w:rPr>
            <w:fldChar w:fldCharType="separate"/>
          </w:r>
          <w:r>
            <w:rPr>
              <w:sz w:val="24"/>
              <w:szCs w:val="24"/>
            </w:rPr>
            <w:t>1</w:t>
          </w:r>
          <w:r>
            <w:rPr>
              <w:sz w:val="24"/>
              <w:szCs w:val="24"/>
            </w:rPr>
            <w:fldChar w:fldCharType="end"/>
          </w:r>
          <w:r>
            <w:rPr>
              <w:rFonts w:hint="eastAsia" w:ascii="仿宋_GB2312" w:hAnsi="仿宋_GB2312" w:eastAsia="仿宋_GB2312" w:cs="仿宋_GB2312"/>
              <w:bCs w:val="0"/>
              <w:sz w:val="24"/>
              <w:szCs w:val="200"/>
            </w:rPr>
            <w:fldChar w:fldCharType="end"/>
          </w:r>
        </w:p>
        <w:p w14:paraId="120F5434">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_Toc8658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z w:val="24"/>
              <w:szCs w:val="40"/>
              <w:lang w:val="en-US" w:eastAsia="zh-CN"/>
            </w:rPr>
            <w:t>1.3 适用范围</w:t>
          </w:r>
          <w:r>
            <w:rPr>
              <w:sz w:val="24"/>
              <w:szCs w:val="24"/>
            </w:rPr>
            <w:tab/>
          </w:r>
          <w:r>
            <w:rPr>
              <w:sz w:val="24"/>
              <w:szCs w:val="24"/>
            </w:rPr>
            <w:fldChar w:fldCharType="begin"/>
          </w:r>
          <w:r>
            <w:rPr>
              <w:sz w:val="24"/>
              <w:szCs w:val="24"/>
            </w:rPr>
            <w:instrText xml:space="preserve"> PAGEREF _Toc8658 \h </w:instrText>
          </w:r>
          <w:r>
            <w:rPr>
              <w:sz w:val="24"/>
              <w:szCs w:val="24"/>
            </w:rPr>
            <w:fldChar w:fldCharType="separate"/>
          </w:r>
          <w:r>
            <w:rPr>
              <w:sz w:val="24"/>
              <w:szCs w:val="24"/>
            </w:rPr>
            <w:t>1</w:t>
          </w:r>
          <w:r>
            <w:rPr>
              <w:sz w:val="24"/>
              <w:szCs w:val="24"/>
            </w:rPr>
            <w:fldChar w:fldCharType="end"/>
          </w:r>
          <w:r>
            <w:rPr>
              <w:rFonts w:hint="eastAsia" w:ascii="仿宋_GB2312" w:hAnsi="仿宋_GB2312" w:eastAsia="仿宋_GB2312" w:cs="仿宋_GB2312"/>
              <w:bCs w:val="0"/>
              <w:sz w:val="24"/>
              <w:szCs w:val="200"/>
            </w:rPr>
            <w:fldChar w:fldCharType="end"/>
          </w:r>
        </w:p>
        <w:p w14:paraId="6C24F584">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_Toc78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z w:val="24"/>
              <w:szCs w:val="40"/>
              <w:lang w:val="en-US" w:eastAsia="zh-CN"/>
            </w:rPr>
            <w:t>1.4 工作原则</w:t>
          </w:r>
          <w:r>
            <w:rPr>
              <w:sz w:val="24"/>
              <w:szCs w:val="24"/>
            </w:rPr>
            <w:tab/>
          </w:r>
          <w:r>
            <w:rPr>
              <w:sz w:val="24"/>
              <w:szCs w:val="24"/>
            </w:rPr>
            <w:fldChar w:fldCharType="begin"/>
          </w:r>
          <w:r>
            <w:rPr>
              <w:sz w:val="24"/>
              <w:szCs w:val="24"/>
            </w:rPr>
            <w:instrText xml:space="preserve"> PAGEREF _Toc78 \h </w:instrText>
          </w:r>
          <w:r>
            <w:rPr>
              <w:sz w:val="24"/>
              <w:szCs w:val="24"/>
            </w:rPr>
            <w:fldChar w:fldCharType="separate"/>
          </w:r>
          <w:r>
            <w:rPr>
              <w:sz w:val="24"/>
              <w:szCs w:val="24"/>
            </w:rPr>
            <w:t>1</w:t>
          </w:r>
          <w:r>
            <w:rPr>
              <w:sz w:val="24"/>
              <w:szCs w:val="24"/>
            </w:rPr>
            <w:fldChar w:fldCharType="end"/>
          </w:r>
          <w:r>
            <w:rPr>
              <w:rFonts w:hint="eastAsia" w:ascii="仿宋_GB2312" w:hAnsi="仿宋_GB2312" w:eastAsia="仿宋_GB2312" w:cs="仿宋_GB2312"/>
              <w:bCs w:val="0"/>
              <w:sz w:val="24"/>
              <w:szCs w:val="200"/>
            </w:rPr>
            <w:fldChar w:fldCharType="end"/>
          </w:r>
        </w:p>
        <w:p w14:paraId="158C94F2">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_Toc6422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z w:val="24"/>
              <w:szCs w:val="40"/>
              <w:lang w:val="en-US" w:eastAsia="zh-CN"/>
            </w:rPr>
            <w:t>1.5 灾害分级</w:t>
          </w:r>
          <w:r>
            <w:rPr>
              <w:sz w:val="24"/>
              <w:szCs w:val="24"/>
            </w:rPr>
            <w:tab/>
          </w:r>
          <w:r>
            <w:rPr>
              <w:sz w:val="24"/>
              <w:szCs w:val="24"/>
            </w:rPr>
            <w:fldChar w:fldCharType="begin"/>
          </w:r>
          <w:r>
            <w:rPr>
              <w:sz w:val="24"/>
              <w:szCs w:val="24"/>
            </w:rPr>
            <w:instrText xml:space="preserve"> PAGEREF _Toc6422 \h </w:instrText>
          </w:r>
          <w:r>
            <w:rPr>
              <w:sz w:val="24"/>
              <w:szCs w:val="24"/>
            </w:rPr>
            <w:fldChar w:fldCharType="separate"/>
          </w:r>
          <w:r>
            <w:rPr>
              <w:sz w:val="24"/>
              <w:szCs w:val="24"/>
            </w:rPr>
            <w:t>2</w:t>
          </w:r>
          <w:r>
            <w:rPr>
              <w:sz w:val="24"/>
              <w:szCs w:val="24"/>
            </w:rPr>
            <w:fldChar w:fldCharType="end"/>
          </w:r>
          <w:r>
            <w:rPr>
              <w:rFonts w:hint="eastAsia" w:ascii="仿宋_GB2312" w:hAnsi="仿宋_GB2312" w:eastAsia="仿宋_GB2312" w:cs="仿宋_GB2312"/>
              <w:bCs w:val="0"/>
              <w:sz w:val="24"/>
              <w:szCs w:val="200"/>
            </w:rPr>
            <w:fldChar w:fldCharType="end"/>
          </w:r>
        </w:p>
        <w:p w14:paraId="10F8765E">
          <w:pPr>
            <w:pStyle w:val="9"/>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_Toc27446 </w:instrText>
          </w:r>
          <w:r>
            <w:rPr>
              <w:rFonts w:hint="eastAsia" w:ascii="仿宋_GB2312" w:hAnsi="仿宋_GB2312" w:eastAsia="仿宋_GB2312" w:cs="仿宋_GB2312"/>
              <w:bCs w:val="0"/>
              <w:sz w:val="24"/>
              <w:szCs w:val="200"/>
            </w:rPr>
            <w:fldChar w:fldCharType="separate"/>
          </w:r>
          <w:r>
            <w:rPr>
              <w:rFonts w:hint="eastAsia" w:ascii="黑体" w:hAnsi="黑体" w:eastAsia="黑体" w:cs="黑体"/>
              <w:bCs w:val="0"/>
              <w:spacing w:val="-2"/>
              <w:sz w:val="24"/>
              <w:szCs w:val="40"/>
            </w:rPr>
            <w:t>2.</w:t>
          </w:r>
          <w:r>
            <w:rPr>
              <w:rFonts w:hint="eastAsia" w:ascii="黑体" w:hAnsi="黑体" w:eastAsia="黑体" w:cs="黑体"/>
              <w:bCs w:val="0"/>
              <w:spacing w:val="-2"/>
              <w:sz w:val="24"/>
              <w:szCs w:val="40"/>
              <w:lang w:val="en-US" w:eastAsia="zh-CN"/>
            </w:rPr>
            <w:t>风险和资源现状分析</w:t>
          </w:r>
          <w:r>
            <w:rPr>
              <w:sz w:val="24"/>
              <w:szCs w:val="24"/>
            </w:rPr>
            <w:tab/>
          </w:r>
          <w:r>
            <w:rPr>
              <w:sz w:val="24"/>
              <w:szCs w:val="24"/>
            </w:rPr>
            <w:fldChar w:fldCharType="begin"/>
          </w:r>
          <w:r>
            <w:rPr>
              <w:sz w:val="24"/>
              <w:szCs w:val="24"/>
            </w:rPr>
            <w:instrText xml:space="preserve"> PAGEREF _Toc27446 \h </w:instrText>
          </w:r>
          <w:r>
            <w:rPr>
              <w:sz w:val="24"/>
              <w:szCs w:val="24"/>
            </w:rPr>
            <w:fldChar w:fldCharType="separate"/>
          </w:r>
          <w:r>
            <w:rPr>
              <w:sz w:val="24"/>
              <w:szCs w:val="24"/>
            </w:rPr>
            <w:t>2</w:t>
          </w:r>
          <w:r>
            <w:rPr>
              <w:sz w:val="24"/>
              <w:szCs w:val="24"/>
            </w:rPr>
            <w:fldChar w:fldCharType="end"/>
          </w:r>
          <w:r>
            <w:rPr>
              <w:rFonts w:hint="eastAsia" w:ascii="仿宋_GB2312" w:hAnsi="仿宋_GB2312" w:eastAsia="仿宋_GB2312" w:cs="仿宋_GB2312"/>
              <w:bCs w:val="0"/>
              <w:sz w:val="24"/>
              <w:szCs w:val="200"/>
            </w:rPr>
            <w:fldChar w:fldCharType="end"/>
          </w:r>
        </w:p>
        <w:p w14:paraId="1DA71C3E">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_Toc13271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12"/>
              <w:sz w:val="24"/>
              <w:szCs w:val="40"/>
            </w:rPr>
            <w:t>2.1</w:t>
          </w:r>
          <w:r>
            <w:rPr>
              <w:rFonts w:hint="eastAsia" w:ascii="楷体" w:hAnsi="楷体" w:eastAsia="楷体" w:cs="楷体"/>
              <w:bCs w:val="0"/>
              <w:spacing w:val="24"/>
              <w:sz w:val="24"/>
              <w:szCs w:val="40"/>
            </w:rPr>
            <w:t xml:space="preserve"> </w:t>
          </w:r>
          <w:r>
            <w:rPr>
              <w:rFonts w:hint="eastAsia" w:ascii="楷体" w:hAnsi="楷体" w:eastAsia="楷体" w:cs="楷体"/>
              <w:bCs w:val="0"/>
              <w:spacing w:val="24"/>
              <w:sz w:val="24"/>
              <w:szCs w:val="40"/>
              <w:lang w:val="en-US" w:eastAsia="zh-CN"/>
            </w:rPr>
            <w:t>风险评估</w:t>
          </w:r>
          <w:r>
            <w:rPr>
              <w:sz w:val="24"/>
              <w:szCs w:val="24"/>
            </w:rPr>
            <w:tab/>
          </w:r>
          <w:r>
            <w:rPr>
              <w:sz w:val="24"/>
              <w:szCs w:val="24"/>
            </w:rPr>
            <w:fldChar w:fldCharType="begin"/>
          </w:r>
          <w:r>
            <w:rPr>
              <w:sz w:val="24"/>
              <w:szCs w:val="24"/>
            </w:rPr>
            <w:instrText xml:space="preserve"> PAGEREF _Toc13271 \h </w:instrText>
          </w:r>
          <w:r>
            <w:rPr>
              <w:sz w:val="24"/>
              <w:szCs w:val="24"/>
            </w:rPr>
            <w:fldChar w:fldCharType="separate"/>
          </w:r>
          <w:r>
            <w:rPr>
              <w:sz w:val="24"/>
              <w:szCs w:val="24"/>
            </w:rPr>
            <w:t>2</w:t>
          </w:r>
          <w:r>
            <w:rPr>
              <w:sz w:val="24"/>
              <w:szCs w:val="24"/>
            </w:rPr>
            <w:fldChar w:fldCharType="end"/>
          </w:r>
          <w:r>
            <w:rPr>
              <w:rFonts w:hint="eastAsia" w:ascii="仿宋_GB2312" w:hAnsi="仿宋_GB2312" w:eastAsia="仿宋_GB2312" w:cs="仿宋_GB2312"/>
              <w:bCs w:val="0"/>
              <w:sz w:val="24"/>
              <w:szCs w:val="200"/>
            </w:rPr>
            <w:fldChar w:fldCharType="end"/>
          </w:r>
        </w:p>
        <w:p w14:paraId="1CADCE13">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_Toc8098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12"/>
              <w:sz w:val="24"/>
              <w:szCs w:val="40"/>
            </w:rPr>
            <w:t>2.</w:t>
          </w:r>
          <w:r>
            <w:rPr>
              <w:rFonts w:hint="eastAsia" w:ascii="楷体" w:hAnsi="楷体" w:eastAsia="楷体" w:cs="楷体"/>
              <w:bCs w:val="0"/>
              <w:spacing w:val="12"/>
              <w:sz w:val="24"/>
              <w:szCs w:val="40"/>
              <w:lang w:val="en-US" w:eastAsia="zh-CN"/>
            </w:rPr>
            <w:t>2</w:t>
          </w:r>
          <w:r>
            <w:rPr>
              <w:rFonts w:hint="eastAsia" w:ascii="楷体" w:hAnsi="楷体" w:eastAsia="楷体" w:cs="楷体"/>
              <w:bCs w:val="0"/>
              <w:spacing w:val="24"/>
              <w:sz w:val="24"/>
              <w:szCs w:val="40"/>
            </w:rPr>
            <w:t xml:space="preserve"> </w:t>
          </w:r>
          <w:r>
            <w:rPr>
              <w:rFonts w:hint="eastAsia" w:ascii="楷体" w:hAnsi="楷体" w:eastAsia="楷体" w:cs="楷体"/>
              <w:bCs w:val="0"/>
              <w:spacing w:val="24"/>
              <w:sz w:val="24"/>
              <w:szCs w:val="40"/>
              <w:lang w:val="en-US" w:eastAsia="zh-CN"/>
            </w:rPr>
            <w:t>资源调查</w:t>
          </w:r>
          <w:r>
            <w:rPr>
              <w:sz w:val="24"/>
              <w:szCs w:val="24"/>
            </w:rPr>
            <w:tab/>
          </w:r>
          <w:r>
            <w:rPr>
              <w:sz w:val="24"/>
              <w:szCs w:val="24"/>
            </w:rPr>
            <w:fldChar w:fldCharType="begin"/>
          </w:r>
          <w:r>
            <w:rPr>
              <w:sz w:val="24"/>
              <w:szCs w:val="24"/>
            </w:rPr>
            <w:instrText xml:space="preserve"> PAGEREF _Toc8098 \h </w:instrText>
          </w:r>
          <w:r>
            <w:rPr>
              <w:sz w:val="24"/>
              <w:szCs w:val="24"/>
            </w:rPr>
            <w:fldChar w:fldCharType="separate"/>
          </w:r>
          <w:r>
            <w:rPr>
              <w:sz w:val="24"/>
              <w:szCs w:val="24"/>
            </w:rPr>
            <w:t>3</w:t>
          </w:r>
          <w:r>
            <w:rPr>
              <w:sz w:val="24"/>
              <w:szCs w:val="24"/>
            </w:rPr>
            <w:fldChar w:fldCharType="end"/>
          </w:r>
          <w:r>
            <w:rPr>
              <w:rFonts w:hint="eastAsia" w:ascii="仿宋_GB2312" w:hAnsi="仿宋_GB2312" w:eastAsia="仿宋_GB2312" w:cs="仿宋_GB2312"/>
              <w:bCs w:val="0"/>
              <w:sz w:val="24"/>
              <w:szCs w:val="200"/>
            </w:rPr>
            <w:fldChar w:fldCharType="end"/>
          </w:r>
        </w:p>
        <w:p w14:paraId="04CC548E">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_Toc17193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12"/>
              <w:sz w:val="24"/>
              <w:szCs w:val="40"/>
            </w:rPr>
            <w:t>2.</w:t>
          </w:r>
          <w:r>
            <w:rPr>
              <w:rFonts w:hint="eastAsia" w:ascii="楷体" w:hAnsi="楷体" w:eastAsia="楷体" w:cs="楷体"/>
              <w:bCs w:val="0"/>
              <w:spacing w:val="12"/>
              <w:sz w:val="24"/>
              <w:szCs w:val="40"/>
              <w:lang w:val="en-US" w:eastAsia="zh-CN"/>
            </w:rPr>
            <w:t>3</w:t>
          </w:r>
          <w:r>
            <w:rPr>
              <w:rFonts w:hint="eastAsia" w:ascii="楷体" w:hAnsi="楷体" w:eastAsia="楷体" w:cs="楷体"/>
              <w:bCs w:val="0"/>
              <w:spacing w:val="24"/>
              <w:sz w:val="24"/>
              <w:szCs w:val="40"/>
            </w:rPr>
            <w:t xml:space="preserve"> </w:t>
          </w:r>
          <w:r>
            <w:rPr>
              <w:rFonts w:hint="eastAsia" w:ascii="楷体" w:hAnsi="楷体" w:eastAsia="楷体" w:cs="楷体"/>
              <w:bCs w:val="0"/>
              <w:spacing w:val="24"/>
              <w:sz w:val="24"/>
              <w:szCs w:val="40"/>
              <w:lang w:val="en-US" w:eastAsia="zh-CN"/>
            </w:rPr>
            <w:t>案例分析</w:t>
          </w:r>
          <w:r>
            <w:rPr>
              <w:sz w:val="24"/>
              <w:szCs w:val="24"/>
            </w:rPr>
            <w:tab/>
          </w:r>
          <w:r>
            <w:rPr>
              <w:sz w:val="24"/>
              <w:szCs w:val="24"/>
            </w:rPr>
            <w:fldChar w:fldCharType="begin"/>
          </w:r>
          <w:r>
            <w:rPr>
              <w:sz w:val="24"/>
              <w:szCs w:val="24"/>
            </w:rPr>
            <w:instrText xml:space="preserve"> PAGEREF _Toc17193 \h </w:instrText>
          </w:r>
          <w:r>
            <w:rPr>
              <w:sz w:val="24"/>
              <w:szCs w:val="24"/>
            </w:rPr>
            <w:fldChar w:fldCharType="separate"/>
          </w:r>
          <w:r>
            <w:rPr>
              <w:sz w:val="24"/>
              <w:szCs w:val="24"/>
            </w:rPr>
            <w:t>4</w:t>
          </w:r>
          <w:r>
            <w:rPr>
              <w:sz w:val="24"/>
              <w:szCs w:val="24"/>
            </w:rPr>
            <w:fldChar w:fldCharType="end"/>
          </w:r>
          <w:r>
            <w:rPr>
              <w:rFonts w:hint="eastAsia" w:ascii="仿宋_GB2312" w:hAnsi="仿宋_GB2312" w:eastAsia="仿宋_GB2312" w:cs="仿宋_GB2312"/>
              <w:bCs w:val="0"/>
              <w:sz w:val="24"/>
              <w:szCs w:val="200"/>
            </w:rPr>
            <w:fldChar w:fldCharType="end"/>
          </w:r>
        </w:p>
        <w:p w14:paraId="11E56820">
          <w:pPr>
            <w:pStyle w:val="9"/>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_Toc15372 </w:instrText>
          </w:r>
          <w:r>
            <w:rPr>
              <w:rFonts w:hint="eastAsia" w:ascii="仿宋_GB2312" w:hAnsi="仿宋_GB2312" w:eastAsia="仿宋_GB2312" w:cs="仿宋_GB2312"/>
              <w:bCs w:val="0"/>
              <w:sz w:val="24"/>
              <w:szCs w:val="200"/>
            </w:rPr>
            <w:fldChar w:fldCharType="separate"/>
          </w:r>
          <w:r>
            <w:rPr>
              <w:rFonts w:hint="eastAsia" w:ascii="黑体" w:hAnsi="黑体" w:eastAsia="黑体" w:cs="黑体"/>
              <w:bCs w:val="0"/>
              <w:spacing w:val="-2"/>
              <w:sz w:val="24"/>
              <w:szCs w:val="40"/>
              <w:lang w:val="en-US" w:eastAsia="zh-CN"/>
            </w:rPr>
            <w:t>3</w:t>
          </w:r>
          <w:r>
            <w:rPr>
              <w:rFonts w:hint="eastAsia" w:ascii="黑体" w:hAnsi="黑体" w:eastAsia="黑体" w:cs="黑体"/>
              <w:bCs w:val="0"/>
              <w:spacing w:val="-2"/>
              <w:sz w:val="24"/>
              <w:szCs w:val="40"/>
            </w:rPr>
            <w:t>.主要任务</w:t>
          </w:r>
          <w:r>
            <w:rPr>
              <w:sz w:val="24"/>
              <w:szCs w:val="24"/>
            </w:rPr>
            <w:tab/>
          </w:r>
          <w:r>
            <w:rPr>
              <w:sz w:val="24"/>
              <w:szCs w:val="24"/>
            </w:rPr>
            <w:fldChar w:fldCharType="begin"/>
          </w:r>
          <w:r>
            <w:rPr>
              <w:sz w:val="24"/>
              <w:szCs w:val="24"/>
            </w:rPr>
            <w:instrText xml:space="preserve"> PAGEREF _Toc15372 \h </w:instrText>
          </w:r>
          <w:r>
            <w:rPr>
              <w:sz w:val="24"/>
              <w:szCs w:val="24"/>
            </w:rPr>
            <w:fldChar w:fldCharType="separate"/>
          </w:r>
          <w:r>
            <w:rPr>
              <w:sz w:val="24"/>
              <w:szCs w:val="24"/>
            </w:rPr>
            <w:t>5</w:t>
          </w:r>
          <w:r>
            <w:rPr>
              <w:sz w:val="24"/>
              <w:szCs w:val="24"/>
            </w:rPr>
            <w:fldChar w:fldCharType="end"/>
          </w:r>
          <w:r>
            <w:rPr>
              <w:rFonts w:hint="eastAsia" w:ascii="仿宋_GB2312" w:hAnsi="仿宋_GB2312" w:eastAsia="仿宋_GB2312" w:cs="仿宋_GB2312"/>
              <w:bCs w:val="0"/>
              <w:sz w:val="24"/>
              <w:szCs w:val="200"/>
            </w:rPr>
            <w:fldChar w:fldCharType="end"/>
          </w:r>
        </w:p>
        <w:p w14:paraId="74CA7B9E">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_Toc7791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12"/>
              <w:sz w:val="24"/>
              <w:szCs w:val="40"/>
              <w:lang w:val="en-US" w:eastAsia="zh-CN"/>
            </w:rPr>
            <w:t>3</w:t>
          </w:r>
          <w:r>
            <w:rPr>
              <w:rFonts w:hint="eastAsia" w:ascii="楷体" w:hAnsi="楷体" w:eastAsia="楷体" w:cs="楷体"/>
              <w:bCs w:val="0"/>
              <w:spacing w:val="12"/>
              <w:sz w:val="24"/>
              <w:szCs w:val="40"/>
            </w:rPr>
            <w:t>.1</w:t>
          </w:r>
          <w:r>
            <w:rPr>
              <w:rFonts w:hint="eastAsia" w:ascii="楷体" w:hAnsi="楷体" w:eastAsia="楷体" w:cs="楷体"/>
              <w:bCs w:val="0"/>
              <w:spacing w:val="24"/>
              <w:sz w:val="24"/>
              <w:szCs w:val="40"/>
            </w:rPr>
            <w:t xml:space="preserve"> </w:t>
          </w:r>
          <w:r>
            <w:rPr>
              <w:rFonts w:hint="eastAsia" w:ascii="楷体" w:hAnsi="楷体" w:eastAsia="楷体" w:cs="楷体"/>
              <w:bCs w:val="0"/>
              <w:spacing w:val="24"/>
              <w:sz w:val="24"/>
              <w:szCs w:val="40"/>
              <w:lang w:eastAsia="zh-CN"/>
            </w:rPr>
            <w:t>增强</w:t>
          </w:r>
          <w:r>
            <w:rPr>
              <w:rFonts w:hint="eastAsia" w:ascii="楷体" w:hAnsi="楷体" w:eastAsia="楷体" w:cs="楷体"/>
              <w:bCs w:val="0"/>
              <w:spacing w:val="12"/>
              <w:sz w:val="24"/>
              <w:szCs w:val="40"/>
            </w:rPr>
            <w:t>防范意识</w:t>
          </w:r>
          <w:r>
            <w:rPr>
              <w:sz w:val="24"/>
              <w:szCs w:val="24"/>
            </w:rPr>
            <w:tab/>
          </w:r>
          <w:r>
            <w:rPr>
              <w:sz w:val="24"/>
              <w:szCs w:val="24"/>
            </w:rPr>
            <w:fldChar w:fldCharType="begin"/>
          </w:r>
          <w:r>
            <w:rPr>
              <w:sz w:val="24"/>
              <w:szCs w:val="24"/>
            </w:rPr>
            <w:instrText xml:space="preserve"> PAGEREF _Toc7791 \h </w:instrText>
          </w:r>
          <w:r>
            <w:rPr>
              <w:sz w:val="24"/>
              <w:szCs w:val="24"/>
            </w:rPr>
            <w:fldChar w:fldCharType="separate"/>
          </w:r>
          <w:r>
            <w:rPr>
              <w:sz w:val="24"/>
              <w:szCs w:val="24"/>
            </w:rPr>
            <w:t>5</w:t>
          </w:r>
          <w:r>
            <w:rPr>
              <w:sz w:val="24"/>
              <w:szCs w:val="24"/>
            </w:rPr>
            <w:fldChar w:fldCharType="end"/>
          </w:r>
          <w:r>
            <w:rPr>
              <w:rFonts w:hint="eastAsia" w:ascii="仿宋_GB2312" w:hAnsi="仿宋_GB2312" w:eastAsia="仿宋_GB2312" w:cs="仿宋_GB2312"/>
              <w:bCs w:val="0"/>
              <w:sz w:val="24"/>
              <w:szCs w:val="200"/>
            </w:rPr>
            <w:fldChar w:fldCharType="end"/>
          </w:r>
        </w:p>
        <w:p w14:paraId="31DAA704">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_Toc27094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9"/>
              <w:sz w:val="24"/>
              <w:szCs w:val="40"/>
              <w:lang w:val="en-US" w:eastAsia="zh-CN"/>
            </w:rPr>
            <w:t>3</w:t>
          </w:r>
          <w:r>
            <w:rPr>
              <w:rFonts w:hint="eastAsia" w:ascii="楷体" w:hAnsi="楷体" w:eastAsia="楷体" w:cs="楷体"/>
              <w:bCs w:val="0"/>
              <w:spacing w:val="9"/>
              <w:sz w:val="24"/>
              <w:szCs w:val="40"/>
            </w:rPr>
            <w:t>.2</w:t>
          </w:r>
          <w:r>
            <w:rPr>
              <w:rFonts w:hint="eastAsia" w:ascii="楷体" w:hAnsi="楷体" w:eastAsia="楷体" w:cs="楷体"/>
              <w:bCs w:val="0"/>
              <w:spacing w:val="22"/>
              <w:sz w:val="24"/>
              <w:szCs w:val="40"/>
            </w:rPr>
            <w:t xml:space="preserve"> </w:t>
          </w:r>
          <w:r>
            <w:rPr>
              <w:rFonts w:hint="eastAsia" w:ascii="楷体" w:hAnsi="楷体" w:eastAsia="楷体" w:cs="楷体"/>
              <w:bCs w:val="0"/>
              <w:spacing w:val="9"/>
              <w:sz w:val="24"/>
              <w:szCs w:val="40"/>
            </w:rPr>
            <w:t>严控林区火源</w:t>
          </w:r>
          <w:r>
            <w:rPr>
              <w:sz w:val="24"/>
              <w:szCs w:val="24"/>
            </w:rPr>
            <w:tab/>
          </w:r>
          <w:r>
            <w:rPr>
              <w:sz w:val="24"/>
              <w:szCs w:val="24"/>
            </w:rPr>
            <w:fldChar w:fldCharType="begin"/>
          </w:r>
          <w:r>
            <w:rPr>
              <w:sz w:val="24"/>
              <w:szCs w:val="24"/>
            </w:rPr>
            <w:instrText xml:space="preserve"> PAGEREF _Toc27094 \h </w:instrText>
          </w:r>
          <w:r>
            <w:rPr>
              <w:sz w:val="24"/>
              <w:szCs w:val="24"/>
            </w:rPr>
            <w:fldChar w:fldCharType="separate"/>
          </w:r>
          <w:r>
            <w:rPr>
              <w:sz w:val="24"/>
              <w:szCs w:val="24"/>
            </w:rPr>
            <w:t>5</w:t>
          </w:r>
          <w:r>
            <w:rPr>
              <w:sz w:val="24"/>
              <w:szCs w:val="24"/>
            </w:rPr>
            <w:fldChar w:fldCharType="end"/>
          </w:r>
          <w:r>
            <w:rPr>
              <w:rFonts w:hint="eastAsia" w:ascii="仿宋_GB2312" w:hAnsi="仿宋_GB2312" w:eastAsia="仿宋_GB2312" w:cs="仿宋_GB2312"/>
              <w:bCs w:val="0"/>
              <w:sz w:val="24"/>
              <w:szCs w:val="200"/>
            </w:rPr>
            <w:fldChar w:fldCharType="end"/>
          </w:r>
        </w:p>
        <w:p w14:paraId="28F17B0E">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_Toc25313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3</w:t>
          </w:r>
          <w:r>
            <w:rPr>
              <w:rFonts w:hint="eastAsia" w:ascii="楷体" w:hAnsi="楷体" w:eastAsia="楷体" w:cs="楷体"/>
              <w:bCs w:val="0"/>
              <w:spacing w:val="7"/>
              <w:sz w:val="24"/>
              <w:szCs w:val="40"/>
            </w:rPr>
            <w:t>.3</w:t>
          </w:r>
          <w:r>
            <w:rPr>
              <w:rFonts w:hint="eastAsia" w:ascii="楷体" w:hAnsi="楷体" w:eastAsia="楷体" w:cs="楷体"/>
              <w:bCs w:val="0"/>
              <w:spacing w:val="25"/>
              <w:sz w:val="24"/>
              <w:szCs w:val="40"/>
            </w:rPr>
            <w:t xml:space="preserve"> </w:t>
          </w:r>
          <w:r>
            <w:rPr>
              <w:rFonts w:hint="eastAsia" w:ascii="楷体" w:hAnsi="楷体" w:eastAsia="楷体" w:cs="楷体"/>
              <w:bCs w:val="0"/>
              <w:spacing w:val="7"/>
              <w:sz w:val="24"/>
              <w:szCs w:val="40"/>
            </w:rPr>
            <w:t>打早打小打了</w:t>
          </w:r>
          <w:r>
            <w:rPr>
              <w:sz w:val="24"/>
              <w:szCs w:val="24"/>
            </w:rPr>
            <w:tab/>
          </w:r>
          <w:r>
            <w:rPr>
              <w:sz w:val="24"/>
              <w:szCs w:val="24"/>
            </w:rPr>
            <w:fldChar w:fldCharType="begin"/>
          </w:r>
          <w:r>
            <w:rPr>
              <w:sz w:val="24"/>
              <w:szCs w:val="24"/>
            </w:rPr>
            <w:instrText xml:space="preserve"> PAGEREF _Toc25313 \h </w:instrText>
          </w:r>
          <w:r>
            <w:rPr>
              <w:sz w:val="24"/>
              <w:szCs w:val="24"/>
            </w:rPr>
            <w:fldChar w:fldCharType="separate"/>
          </w:r>
          <w:r>
            <w:rPr>
              <w:sz w:val="24"/>
              <w:szCs w:val="24"/>
            </w:rPr>
            <w:t>6</w:t>
          </w:r>
          <w:r>
            <w:rPr>
              <w:sz w:val="24"/>
              <w:szCs w:val="24"/>
            </w:rPr>
            <w:fldChar w:fldCharType="end"/>
          </w:r>
          <w:r>
            <w:rPr>
              <w:rFonts w:hint="eastAsia" w:ascii="仿宋_GB2312" w:hAnsi="仿宋_GB2312" w:eastAsia="仿宋_GB2312" w:cs="仿宋_GB2312"/>
              <w:bCs w:val="0"/>
              <w:sz w:val="24"/>
              <w:szCs w:val="200"/>
            </w:rPr>
            <w:fldChar w:fldCharType="end"/>
          </w:r>
        </w:p>
        <w:p w14:paraId="14324961">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_Toc3374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3</w:t>
          </w:r>
          <w:r>
            <w:rPr>
              <w:rFonts w:hint="eastAsia" w:ascii="楷体" w:hAnsi="楷体" w:eastAsia="楷体" w:cs="楷体"/>
              <w:bCs w:val="0"/>
              <w:spacing w:val="7"/>
              <w:sz w:val="24"/>
              <w:szCs w:val="40"/>
            </w:rPr>
            <w:t>.</w:t>
          </w:r>
          <w:r>
            <w:rPr>
              <w:rFonts w:hint="eastAsia" w:ascii="楷体" w:hAnsi="楷体" w:eastAsia="楷体" w:cs="楷体"/>
              <w:bCs w:val="0"/>
              <w:spacing w:val="7"/>
              <w:sz w:val="24"/>
              <w:szCs w:val="40"/>
              <w:lang w:val="en-US" w:eastAsia="zh-CN"/>
            </w:rPr>
            <w:t>4</w:t>
          </w:r>
          <w:r>
            <w:rPr>
              <w:rFonts w:hint="eastAsia" w:ascii="楷体" w:hAnsi="楷体" w:eastAsia="楷体" w:cs="楷体"/>
              <w:bCs w:val="0"/>
              <w:spacing w:val="7"/>
              <w:sz w:val="24"/>
              <w:szCs w:val="40"/>
            </w:rPr>
            <w:t xml:space="preserve"> 组织灭火行动</w:t>
          </w:r>
          <w:r>
            <w:rPr>
              <w:sz w:val="24"/>
              <w:szCs w:val="24"/>
            </w:rPr>
            <w:tab/>
          </w:r>
          <w:r>
            <w:rPr>
              <w:sz w:val="24"/>
              <w:szCs w:val="24"/>
            </w:rPr>
            <w:fldChar w:fldCharType="begin"/>
          </w:r>
          <w:r>
            <w:rPr>
              <w:sz w:val="24"/>
              <w:szCs w:val="24"/>
            </w:rPr>
            <w:instrText xml:space="preserve"> PAGEREF _Toc3374 \h </w:instrText>
          </w:r>
          <w:r>
            <w:rPr>
              <w:sz w:val="24"/>
              <w:szCs w:val="24"/>
            </w:rPr>
            <w:fldChar w:fldCharType="separate"/>
          </w:r>
          <w:r>
            <w:rPr>
              <w:sz w:val="24"/>
              <w:szCs w:val="24"/>
            </w:rPr>
            <w:t>6</w:t>
          </w:r>
          <w:r>
            <w:rPr>
              <w:sz w:val="24"/>
              <w:szCs w:val="24"/>
            </w:rPr>
            <w:fldChar w:fldCharType="end"/>
          </w:r>
          <w:r>
            <w:rPr>
              <w:rFonts w:hint="eastAsia" w:ascii="仿宋_GB2312" w:hAnsi="仿宋_GB2312" w:eastAsia="仿宋_GB2312" w:cs="仿宋_GB2312"/>
              <w:bCs w:val="0"/>
              <w:sz w:val="24"/>
              <w:szCs w:val="200"/>
            </w:rPr>
            <w:fldChar w:fldCharType="end"/>
          </w:r>
        </w:p>
        <w:p w14:paraId="4727DA94">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_Toc6247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3</w:t>
          </w:r>
          <w:r>
            <w:rPr>
              <w:rFonts w:hint="eastAsia" w:ascii="楷体" w:hAnsi="楷体" w:eastAsia="楷体" w:cs="楷体"/>
              <w:bCs w:val="0"/>
              <w:spacing w:val="7"/>
              <w:sz w:val="24"/>
              <w:szCs w:val="40"/>
            </w:rPr>
            <w:t>.</w:t>
          </w:r>
          <w:r>
            <w:rPr>
              <w:rFonts w:hint="eastAsia" w:ascii="楷体" w:hAnsi="楷体" w:eastAsia="楷体" w:cs="楷体"/>
              <w:bCs w:val="0"/>
              <w:spacing w:val="7"/>
              <w:sz w:val="24"/>
              <w:szCs w:val="40"/>
              <w:lang w:val="en-US" w:eastAsia="zh-CN"/>
            </w:rPr>
            <w:t>5</w:t>
          </w:r>
          <w:r>
            <w:rPr>
              <w:rFonts w:hint="eastAsia" w:ascii="楷体" w:hAnsi="楷体" w:eastAsia="楷体" w:cs="楷体"/>
              <w:bCs w:val="0"/>
              <w:spacing w:val="7"/>
              <w:sz w:val="24"/>
              <w:szCs w:val="40"/>
            </w:rPr>
            <w:t xml:space="preserve"> 解救疏散人员</w:t>
          </w:r>
          <w:r>
            <w:rPr>
              <w:sz w:val="24"/>
              <w:szCs w:val="24"/>
            </w:rPr>
            <w:tab/>
          </w:r>
          <w:r>
            <w:rPr>
              <w:sz w:val="24"/>
              <w:szCs w:val="24"/>
            </w:rPr>
            <w:fldChar w:fldCharType="begin"/>
          </w:r>
          <w:r>
            <w:rPr>
              <w:sz w:val="24"/>
              <w:szCs w:val="24"/>
            </w:rPr>
            <w:instrText xml:space="preserve"> PAGEREF _Toc6247 \h </w:instrText>
          </w:r>
          <w:r>
            <w:rPr>
              <w:sz w:val="24"/>
              <w:szCs w:val="24"/>
            </w:rPr>
            <w:fldChar w:fldCharType="separate"/>
          </w:r>
          <w:r>
            <w:rPr>
              <w:sz w:val="24"/>
              <w:szCs w:val="24"/>
            </w:rPr>
            <w:t>6</w:t>
          </w:r>
          <w:r>
            <w:rPr>
              <w:sz w:val="24"/>
              <w:szCs w:val="24"/>
            </w:rPr>
            <w:fldChar w:fldCharType="end"/>
          </w:r>
          <w:r>
            <w:rPr>
              <w:rFonts w:hint="eastAsia" w:ascii="仿宋_GB2312" w:hAnsi="仿宋_GB2312" w:eastAsia="仿宋_GB2312" w:cs="仿宋_GB2312"/>
              <w:bCs w:val="0"/>
              <w:sz w:val="24"/>
              <w:szCs w:val="200"/>
            </w:rPr>
            <w:fldChar w:fldCharType="end"/>
          </w:r>
        </w:p>
        <w:p w14:paraId="09A62840">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_Toc14604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6"/>
              <w:sz w:val="24"/>
              <w:szCs w:val="40"/>
              <w:lang w:val="en-US" w:eastAsia="zh-CN"/>
            </w:rPr>
            <w:t>3</w:t>
          </w:r>
          <w:r>
            <w:rPr>
              <w:rFonts w:hint="eastAsia" w:ascii="楷体" w:hAnsi="楷体" w:eastAsia="楷体" w:cs="楷体"/>
              <w:bCs w:val="0"/>
              <w:spacing w:val="6"/>
              <w:sz w:val="24"/>
              <w:szCs w:val="40"/>
            </w:rPr>
            <w:t>.6 保护重要目标</w:t>
          </w:r>
          <w:r>
            <w:rPr>
              <w:sz w:val="24"/>
              <w:szCs w:val="24"/>
            </w:rPr>
            <w:tab/>
          </w:r>
          <w:r>
            <w:rPr>
              <w:sz w:val="24"/>
              <w:szCs w:val="24"/>
            </w:rPr>
            <w:fldChar w:fldCharType="begin"/>
          </w:r>
          <w:r>
            <w:rPr>
              <w:sz w:val="24"/>
              <w:szCs w:val="24"/>
            </w:rPr>
            <w:instrText xml:space="preserve"> PAGEREF _Toc14604 \h </w:instrText>
          </w:r>
          <w:r>
            <w:rPr>
              <w:sz w:val="24"/>
              <w:szCs w:val="24"/>
            </w:rPr>
            <w:fldChar w:fldCharType="separate"/>
          </w:r>
          <w:r>
            <w:rPr>
              <w:sz w:val="24"/>
              <w:szCs w:val="24"/>
            </w:rPr>
            <w:t>7</w:t>
          </w:r>
          <w:r>
            <w:rPr>
              <w:sz w:val="24"/>
              <w:szCs w:val="24"/>
            </w:rPr>
            <w:fldChar w:fldCharType="end"/>
          </w:r>
          <w:r>
            <w:rPr>
              <w:rFonts w:hint="eastAsia" w:ascii="仿宋_GB2312" w:hAnsi="仿宋_GB2312" w:eastAsia="仿宋_GB2312" w:cs="仿宋_GB2312"/>
              <w:bCs w:val="0"/>
              <w:sz w:val="24"/>
              <w:szCs w:val="200"/>
            </w:rPr>
            <w:fldChar w:fldCharType="end"/>
          </w:r>
        </w:p>
        <w:p w14:paraId="489722F0">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_Toc11808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z w:val="24"/>
              <w:szCs w:val="40"/>
              <w:lang w:val="en-US" w:eastAsia="zh-CN"/>
            </w:rPr>
            <w:t>3</w:t>
          </w:r>
          <w:r>
            <w:rPr>
              <w:rFonts w:hint="eastAsia" w:ascii="楷体" w:hAnsi="楷体" w:eastAsia="楷体" w:cs="楷体"/>
              <w:bCs w:val="0"/>
              <w:sz w:val="24"/>
              <w:szCs w:val="40"/>
            </w:rPr>
            <w:t>.7</w:t>
          </w:r>
          <w:r>
            <w:rPr>
              <w:rFonts w:hint="eastAsia" w:ascii="楷体" w:hAnsi="楷体" w:eastAsia="楷体" w:cs="楷体"/>
              <w:bCs w:val="0"/>
              <w:spacing w:val="39"/>
              <w:sz w:val="24"/>
              <w:szCs w:val="40"/>
            </w:rPr>
            <w:t xml:space="preserve"> </w:t>
          </w:r>
          <w:r>
            <w:rPr>
              <w:rFonts w:hint="eastAsia" w:ascii="楷体" w:hAnsi="楷体" w:eastAsia="楷体" w:cs="楷体"/>
              <w:bCs w:val="0"/>
              <w:sz w:val="24"/>
              <w:szCs w:val="40"/>
            </w:rPr>
            <w:t>转移重要物资</w:t>
          </w:r>
          <w:r>
            <w:rPr>
              <w:sz w:val="24"/>
              <w:szCs w:val="24"/>
            </w:rPr>
            <w:tab/>
          </w:r>
          <w:r>
            <w:rPr>
              <w:sz w:val="24"/>
              <w:szCs w:val="24"/>
            </w:rPr>
            <w:fldChar w:fldCharType="begin"/>
          </w:r>
          <w:r>
            <w:rPr>
              <w:sz w:val="24"/>
              <w:szCs w:val="24"/>
            </w:rPr>
            <w:instrText xml:space="preserve"> PAGEREF _Toc11808 \h </w:instrText>
          </w:r>
          <w:r>
            <w:rPr>
              <w:sz w:val="24"/>
              <w:szCs w:val="24"/>
            </w:rPr>
            <w:fldChar w:fldCharType="separate"/>
          </w:r>
          <w:r>
            <w:rPr>
              <w:sz w:val="24"/>
              <w:szCs w:val="24"/>
            </w:rPr>
            <w:t>7</w:t>
          </w:r>
          <w:r>
            <w:rPr>
              <w:sz w:val="24"/>
              <w:szCs w:val="24"/>
            </w:rPr>
            <w:fldChar w:fldCharType="end"/>
          </w:r>
          <w:r>
            <w:rPr>
              <w:rFonts w:hint="eastAsia" w:ascii="仿宋_GB2312" w:hAnsi="仿宋_GB2312" w:eastAsia="仿宋_GB2312" w:cs="仿宋_GB2312"/>
              <w:bCs w:val="0"/>
              <w:sz w:val="24"/>
              <w:szCs w:val="200"/>
            </w:rPr>
            <w:fldChar w:fldCharType="end"/>
          </w:r>
        </w:p>
        <w:p w14:paraId="5A2FF334">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_Toc12298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1"/>
              <w:sz w:val="24"/>
              <w:szCs w:val="40"/>
              <w:lang w:val="en-US" w:eastAsia="zh-CN"/>
            </w:rPr>
            <w:t>3</w:t>
          </w:r>
          <w:r>
            <w:rPr>
              <w:rFonts w:hint="eastAsia" w:ascii="楷体" w:hAnsi="楷体" w:eastAsia="楷体" w:cs="楷体"/>
              <w:bCs w:val="0"/>
              <w:spacing w:val="-1"/>
              <w:sz w:val="24"/>
              <w:szCs w:val="40"/>
            </w:rPr>
            <w:t>.8</w:t>
          </w:r>
          <w:r>
            <w:rPr>
              <w:rFonts w:hint="eastAsia" w:ascii="楷体" w:hAnsi="楷体" w:eastAsia="楷体" w:cs="楷体"/>
              <w:bCs w:val="0"/>
              <w:spacing w:val="38"/>
              <w:sz w:val="24"/>
              <w:szCs w:val="40"/>
            </w:rPr>
            <w:t xml:space="preserve"> </w:t>
          </w:r>
          <w:r>
            <w:rPr>
              <w:rFonts w:hint="eastAsia" w:ascii="楷体" w:hAnsi="楷体" w:eastAsia="楷体" w:cs="楷体"/>
              <w:bCs w:val="0"/>
              <w:spacing w:val="-1"/>
              <w:sz w:val="24"/>
              <w:szCs w:val="40"/>
            </w:rPr>
            <w:t>维护社会稳定</w:t>
          </w:r>
          <w:r>
            <w:rPr>
              <w:sz w:val="24"/>
              <w:szCs w:val="24"/>
            </w:rPr>
            <w:tab/>
          </w:r>
          <w:r>
            <w:rPr>
              <w:sz w:val="24"/>
              <w:szCs w:val="24"/>
            </w:rPr>
            <w:fldChar w:fldCharType="begin"/>
          </w:r>
          <w:r>
            <w:rPr>
              <w:sz w:val="24"/>
              <w:szCs w:val="24"/>
            </w:rPr>
            <w:instrText xml:space="preserve"> PAGEREF _Toc12298 \h </w:instrText>
          </w:r>
          <w:r>
            <w:rPr>
              <w:sz w:val="24"/>
              <w:szCs w:val="24"/>
            </w:rPr>
            <w:fldChar w:fldCharType="separate"/>
          </w:r>
          <w:r>
            <w:rPr>
              <w:sz w:val="24"/>
              <w:szCs w:val="24"/>
            </w:rPr>
            <w:t>7</w:t>
          </w:r>
          <w:r>
            <w:rPr>
              <w:sz w:val="24"/>
              <w:szCs w:val="24"/>
            </w:rPr>
            <w:fldChar w:fldCharType="end"/>
          </w:r>
          <w:r>
            <w:rPr>
              <w:rFonts w:hint="eastAsia" w:ascii="仿宋_GB2312" w:hAnsi="仿宋_GB2312" w:eastAsia="仿宋_GB2312" w:cs="仿宋_GB2312"/>
              <w:bCs w:val="0"/>
              <w:sz w:val="24"/>
              <w:szCs w:val="200"/>
            </w:rPr>
            <w:fldChar w:fldCharType="end"/>
          </w:r>
        </w:p>
        <w:p w14:paraId="77EA1D05">
          <w:pPr>
            <w:pStyle w:val="9"/>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_Toc5197 </w:instrText>
          </w:r>
          <w:r>
            <w:rPr>
              <w:rFonts w:hint="eastAsia" w:ascii="仿宋_GB2312" w:hAnsi="仿宋_GB2312" w:eastAsia="仿宋_GB2312" w:cs="仿宋_GB2312"/>
              <w:bCs w:val="0"/>
              <w:sz w:val="24"/>
              <w:szCs w:val="200"/>
            </w:rPr>
            <w:fldChar w:fldCharType="separate"/>
          </w:r>
          <w:r>
            <w:rPr>
              <w:rFonts w:hint="eastAsia" w:ascii="黑体" w:hAnsi="黑体" w:eastAsia="黑体" w:cs="黑体"/>
              <w:bCs w:val="0"/>
              <w:spacing w:val="-2"/>
              <w:sz w:val="24"/>
              <w:szCs w:val="40"/>
              <w:lang w:val="en-US" w:eastAsia="zh-CN"/>
            </w:rPr>
            <w:t>4</w:t>
          </w:r>
          <w:r>
            <w:rPr>
              <w:rFonts w:hint="eastAsia" w:ascii="黑体" w:hAnsi="黑体" w:eastAsia="黑体" w:cs="黑体"/>
              <w:bCs w:val="0"/>
              <w:spacing w:val="-2"/>
              <w:sz w:val="24"/>
              <w:szCs w:val="40"/>
            </w:rPr>
            <w:t>.组织指挥体系</w:t>
          </w:r>
          <w:r>
            <w:rPr>
              <w:sz w:val="24"/>
              <w:szCs w:val="24"/>
            </w:rPr>
            <w:tab/>
          </w:r>
          <w:r>
            <w:rPr>
              <w:sz w:val="24"/>
              <w:szCs w:val="24"/>
            </w:rPr>
            <w:fldChar w:fldCharType="begin"/>
          </w:r>
          <w:r>
            <w:rPr>
              <w:sz w:val="24"/>
              <w:szCs w:val="24"/>
            </w:rPr>
            <w:instrText xml:space="preserve"> PAGEREF _Toc5197 \h </w:instrText>
          </w:r>
          <w:r>
            <w:rPr>
              <w:sz w:val="24"/>
              <w:szCs w:val="24"/>
            </w:rPr>
            <w:fldChar w:fldCharType="separate"/>
          </w:r>
          <w:r>
            <w:rPr>
              <w:sz w:val="24"/>
              <w:szCs w:val="24"/>
            </w:rPr>
            <w:t>7</w:t>
          </w:r>
          <w:r>
            <w:rPr>
              <w:sz w:val="24"/>
              <w:szCs w:val="24"/>
            </w:rPr>
            <w:fldChar w:fldCharType="end"/>
          </w:r>
          <w:r>
            <w:rPr>
              <w:rFonts w:hint="eastAsia" w:ascii="仿宋_GB2312" w:hAnsi="仿宋_GB2312" w:eastAsia="仿宋_GB2312" w:cs="仿宋_GB2312"/>
              <w:bCs w:val="0"/>
              <w:sz w:val="24"/>
              <w:szCs w:val="200"/>
            </w:rPr>
            <w:fldChar w:fldCharType="end"/>
          </w:r>
        </w:p>
        <w:p w14:paraId="021A972F">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_Toc16686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4</w:t>
          </w:r>
          <w:r>
            <w:rPr>
              <w:rFonts w:hint="eastAsia" w:ascii="楷体" w:hAnsi="楷体" w:eastAsia="楷体" w:cs="楷体"/>
              <w:bCs w:val="0"/>
              <w:spacing w:val="7"/>
              <w:sz w:val="24"/>
              <w:szCs w:val="40"/>
            </w:rPr>
            <w:t xml:space="preserve">.1 </w:t>
          </w:r>
          <w:r>
            <w:rPr>
              <w:rFonts w:hint="eastAsia" w:ascii="楷体" w:hAnsi="楷体" w:eastAsia="楷体" w:cs="楷体"/>
              <w:bCs w:val="0"/>
              <w:spacing w:val="7"/>
              <w:sz w:val="24"/>
              <w:szCs w:val="40"/>
              <w:lang w:eastAsia="zh-CN"/>
            </w:rPr>
            <w:t>县应急委</w:t>
          </w:r>
          <w:r>
            <w:rPr>
              <w:sz w:val="24"/>
              <w:szCs w:val="24"/>
            </w:rPr>
            <w:tab/>
          </w:r>
          <w:r>
            <w:rPr>
              <w:sz w:val="24"/>
              <w:szCs w:val="24"/>
            </w:rPr>
            <w:fldChar w:fldCharType="begin"/>
          </w:r>
          <w:r>
            <w:rPr>
              <w:sz w:val="24"/>
              <w:szCs w:val="24"/>
            </w:rPr>
            <w:instrText xml:space="preserve"> PAGEREF _Toc16686 \h </w:instrText>
          </w:r>
          <w:r>
            <w:rPr>
              <w:sz w:val="24"/>
              <w:szCs w:val="24"/>
            </w:rPr>
            <w:fldChar w:fldCharType="separate"/>
          </w:r>
          <w:r>
            <w:rPr>
              <w:sz w:val="24"/>
              <w:szCs w:val="24"/>
            </w:rPr>
            <w:t>8</w:t>
          </w:r>
          <w:r>
            <w:rPr>
              <w:sz w:val="24"/>
              <w:szCs w:val="24"/>
            </w:rPr>
            <w:fldChar w:fldCharType="end"/>
          </w:r>
          <w:r>
            <w:rPr>
              <w:rFonts w:hint="eastAsia" w:ascii="仿宋_GB2312" w:hAnsi="仿宋_GB2312" w:eastAsia="仿宋_GB2312" w:cs="仿宋_GB2312"/>
              <w:bCs w:val="0"/>
              <w:sz w:val="24"/>
              <w:szCs w:val="200"/>
            </w:rPr>
            <w:fldChar w:fldCharType="end"/>
          </w:r>
        </w:p>
        <w:p w14:paraId="72863CB2">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_Toc9856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highlight w:val="none"/>
              <w:lang w:val="en-US" w:eastAsia="zh-CN"/>
            </w:rPr>
            <w:t>4</w:t>
          </w:r>
          <w:r>
            <w:rPr>
              <w:rFonts w:hint="eastAsia" w:ascii="楷体" w:hAnsi="楷体" w:eastAsia="楷体" w:cs="楷体"/>
              <w:bCs w:val="0"/>
              <w:spacing w:val="7"/>
              <w:sz w:val="24"/>
              <w:szCs w:val="40"/>
              <w:highlight w:val="none"/>
            </w:rPr>
            <w:t>.2 组织机构职责</w:t>
          </w:r>
          <w:r>
            <w:rPr>
              <w:sz w:val="24"/>
              <w:szCs w:val="24"/>
            </w:rPr>
            <w:tab/>
          </w:r>
          <w:r>
            <w:rPr>
              <w:sz w:val="24"/>
              <w:szCs w:val="24"/>
            </w:rPr>
            <w:fldChar w:fldCharType="begin"/>
          </w:r>
          <w:r>
            <w:rPr>
              <w:sz w:val="24"/>
              <w:szCs w:val="24"/>
            </w:rPr>
            <w:instrText xml:space="preserve"> PAGEREF _Toc9856 \h </w:instrText>
          </w:r>
          <w:r>
            <w:rPr>
              <w:sz w:val="24"/>
              <w:szCs w:val="24"/>
            </w:rPr>
            <w:fldChar w:fldCharType="separate"/>
          </w:r>
          <w:r>
            <w:rPr>
              <w:sz w:val="24"/>
              <w:szCs w:val="24"/>
            </w:rPr>
            <w:t>9</w:t>
          </w:r>
          <w:r>
            <w:rPr>
              <w:sz w:val="24"/>
              <w:szCs w:val="24"/>
            </w:rPr>
            <w:fldChar w:fldCharType="end"/>
          </w:r>
          <w:r>
            <w:rPr>
              <w:rFonts w:hint="eastAsia" w:ascii="仿宋_GB2312" w:hAnsi="仿宋_GB2312" w:eastAsia="仿宋_GB2312" w:cs="仿宋_GB2312"/>
              <w:bCs w:val="0"/>
              <w:sz w:val="24"/>
              <w:szCs w:val="200"/>
            </w:rPr>
            <w:fldChar w:fldCharType="end"/>
          </w:r>
        </w:p>
        <w:p w14:paraId="6C0C44B3">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_Toc2014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4</w:t>
          </w:r>
          <w:r>
            <w:rPr>
              <w:rFonts w:hint="eastAsia" w:ascii="楷体" w:hAnsi="楷体" w:eastAsia="楷体" w:cs="楷体"/>
              <w:bCs w:val="0"/>
              <w:spacing w:val="7"/>
              <w:sz w:val="24"/>
              <w:szCs w:val="40"/>
            </w:rPr>
            <w:t>.3 扑救指挥</w:t>
          </w:r>
          <w:r>
            <w:rPr>
              <w:sz w:val="24"/>
              <w:szCs w:val="24"/>
            </w:rPr>
            <w:tab/>
          </w:r>
          <w:r>
            <w:rPr>
              <w:sz w:val="24"/>
              <w:szCs w:val="24"/>
            </w:rPr>
            <w:fldChar w:fldCharType="begin"/>
          </w:r>
          <w:r>
            <w:rPr>
              <w:sz w:val="24"/>
              <w:szCs w:val="24"/>
            </w:rPr>
            <w:instrText xml:space="preserve"> PAGEREF _Toc2014 \h </w:instrText>
          </w:r>
          <w:r>
            <w:rPr>
              <w:sz w:val="24"/>
              <w:szCs w:val="24"/>
            </w:rPr>
            <w:fldChar w:fldCharType="separate"/>
          </w:r>
          <w:r>
            <w:rPr>
              <w:sz w:val="24"/>
              <w:szCs w:val="24"/>
            </w:rPr>
            <w:t>17</w:t>
          </w:r>
          <w:r>
            <w:rPr>
              <w:sz w:val="24"/>
              <w:szCs w:val="24"/>
            </w:rPr>
            <w:fldChar w:fldCharType="end"/>
          </w:r>
          <w:r>
            <w:rPr>
              <w:rFonts w:hint="eastAsia" w:ascii="仿宋_GB2312" w:hAnsi="仿宋_GB2312" w:eastAsia="仿宋_GB2312" w:cs="仿宋_GB2312"/>
              <w:bCs w:val="0"/>
              <w:sz w:val="24"/>
              <w:szCs w:val="200"/>
            </w:rPr>
            <w:fldChar w:fldCharType="end"/>
          </w:r>
        </w:p>
        <w:p w14:paraId="2B0FFC69">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_Toc28722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4</w:t>
          </w:r>
          <w:r>
            <w:rPr>
              <w:rFonts w:hint="eastAsia" w:ascii="楷体" w:hAnsi="楷体" w:eastAsia="楷体" w:cs="楷体"/>
              <w:bCs w:val="0"/>
              <w:spacing w:val="7"/>
              <w:sz w:val="24"/>
              <w:szCs w:val="40"/>
            </w:rPr>
            <w:t>.4 专家组</w:t>
          </w:r>
          <w:r>
            <w:rPr>
              <w:sz w:val="24"/>
              <w:szCs w:val="24"/>
            </w:rPr>
            <w:tab/>
          </w:r>
          <w:r>
            <w:rPr>
              <w:sz w:val="24"/>
              <w:szCs w:val="24"/>
            </w:rPr>
            <w:fldChar w:fldCharType="begin"/>
          </w:r>
          <w:r>
            <w:rPr>
              <w:sz w:val="24"/>
              <w:szCs w:val="24"/>
            </w:rPr>
            <w:instrText xml:space="preserve"> PAGEREF _Toc28722 \h </w:instrText>
          </w:r>
          <w:r>
            <w:rPr>
              <w:sz w:val="24"/>
              <w:szCs w:val="24"/>
            </w:rPr>
            <w:fldChar w:fldCharType="separate"/>
          </w:r>
          <w:r>
            <w:rPr>
              <w:sz w:val="24"/>
              <w:szCs w:val="24"/>
            </w:rPr>
            <w:t>18</w:t>
          </w:r>
          <w:r>
            <w:rPr>
              <w:sz w:val="24"/>
              <w:szCs w:val="24"/>
            </w:rPr>
            <w:fldChar w:fldCharType="end"/>
          </w:r>
          <w:r>
            <w:rPr>
              <w:rFonts w:hint="eastAsia" w:ascii="仿宋_GB2312" w:hAnsi="仿宋_GB2312" w:eastAsia="仿宋_GB2312" w:cs="仿宋_GB2312"/>
              <w:bCs w:val="0"/>
              <w:sz w:val="24"/>
              <w:szCs w:val="200"/>
            </w:rPr>
            <w:fldChar w:fldCharType="end"/>
          </w:r>
        </w:p>
        <w:p w14:paraId="749A3D4F">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_Toc4247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4.5 火场前线指挥部</w:t>
          </w:r>
          <w:r>
            <w:rPr>
              <w:sz w:val="24"/>
              <w:szCs w:val="24"/>
            </w:rPr>
            <w:tab/>
          </w:r>
          <w:r>
            <w:rPr>
              <w:sz w:val="24"/>
              <w:szCs w:val="24"/>
            </w:rPr>
            <w:fldChar w:fldCharType="begin"/>
          </w:r>
          <w:r>
            <w:rPr>
              <w:sz w:val="24"/>
              <w:szCs w:val="24"/>
            </w:rPr>
            <w:instrText xml:space="preserve"> PAGEREF _Toc4247 \h </w:instrText>
          </w:r>
          <w:r>
            <w:rPr>
              <w:sz w:val="24"/>
              <w:szCs w:val="24"/>
            </w:rPr>
            <w:fldChar w:fldCharType="separate"/>
          </w:r>
          <w:r>
            <w:rPr>
              <w:sz w:val="24"/>
              <w:szCs w:val="24"/>
            </w:rPr>
            <w:t>18</w:t>
          </w:r>
          <w:r>
            <w:rPr>
              <w:sz w:val="24"/>
              <w:szCs w:val="24"/>
            </w:rPr>
            <w:fldChar w:fldCharType="end"/>
          </w:r>
          <w:r>
            <w:rPr>
              <w:rFonts w:hint="eastAsia" w:ascii="仿宋_GB2312" w:hAnsi="仿宋_GB2312" w:eastAsia="仿宋_GB2312" w:cs="仿宋_GB2312"/>
              <w:bCs w:val="0"/>
              <w:sz w:val="24"/>
              <w:szCs w:val="200"/>
            </w:rPr>
            <w:fldChar w:fldCharType="end"/>
          </w:r>
        </w:p>
        <w:p w14:paraId="0A54B219">
          <w:pPr>
            <w:pStyle w:val="9"/>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_Toc26425 </w:instrText>
          </w:r>
          <w:r>
            <w:rPr>
              <w:rFonts w:hint="eastAsia" w:ascii="仿宋_GB2312" w:hAnsi="仿宋_GB2312" w:eastAsia="仿宋_GB2312" w:cs="仿宋_GB2312"/>
              <w:bCs w:val="0"/>
              <w:sz w:val="24"/>
              <w:szCs w:val="200"/>
            </w:rPr>
            <w:fldChar w:fldCharType="separate"/>
          </w:r>
          <w:r>
            <w:rPr>
              <w:rFonts w:hint="eastAsia" w:ascii="黑体" w:hAnsi="黑体" w:eastAsia="黑体" w:cs="黑体"/>
              <w:bCs w:val="0"/>
              <w:spacing w:val="-2"/>
              <w:sz w:val="24"/>
              <w:szCs w:val="40"/>
              <w:lang w:val="en-US" w:eastAsia="zh-CN"/>
            </w:rPr>
            <w:t>5</w:t>
          </w:r>
          <w:r>
            <w:rPr>
              <w:rFonts w:hint="eastAsia" w:ascii="黑体" w:hAnsi="黑体" w:eastAsia="黑体" w:cs="黑体"/>
              <w:bCs w:val="0"/>
              <w:spacing w:val="-2"/>
              <w:sz w:val="24"/>
              <w:szCs w:val="40"/>
              <w:lang w:eastAsia="zh-CN"/>
            </w:rPr>
            <w:t>.</w:t>
          </w:r>
          <w:r>
            <w:rPr>
              <w:rFonts w:hint="eastAsia" w:ascii="黑体" w:hAnsi="黑体" w:eastAsia="黑体" w:cs="黑体"/>
              <w:bCs w:val="0"/>
              <w:spacing w:val="-2"/>
              <w:sz w:val="24"/>
              <w:szCs w:val="40"/>
            </w:rPr>
            <w:t>处置力量</w:t>
          </w:r>
          <w:r>
            <w:rPr>
              <w:sz w:val="24"/>
              <w:szCs w:val="24"/>
            </w:rPr>
            <w:tab/>
          </w:r>
          <w:r>
            <w:rPr>
              <w:sz w:val="24"/>
              <w:szCs w:val="24"/>
            </w:rPr>
            <w:fldChar w:fldCharType="begin"/>
          </w:r>
          <w:r>
            <w:rPr>
              <w:sz w:val="24"/>
              <w:szCs w:val="24"/>
            </w:rPr>
            <w:instrText xml:space="preserve"> PAGEREF _Toc26425 \h </w:instrText>
          </w:r>
          <w:r>
            <w:rPr>
              <w:sz w:val="24"/>
              <w:szCs w:val="24"/>
            </w:rPr>
            <w:fldChar w:fldCharType="separate"/>
          </w:r>
          <w:r>
            <w:rPr>
              <w:sz w:val="24"/>
              <w:szCs w:val="24"/>
            </w:rPr>
            <w:t>21</w:t>
          </w:r>
          <w:r>
            <w:rPr>
              <w:sz w:val="24"/>
              <w:szCs w:val="24"/>
            </w:rPr>
            <w:fldChar w:fldCharType="end"/>
          </w:r>
          <w:r>
            <w:rPr>
              <w:rFonts w:hint="eastAsia" w:ascii="仿宋_GB2312" w:hAnsi="仿宋_GB2312" w:eastAsia="仿宋_GB2312" w:cs="仿宋_GB2312"/>
              <w:bCs w:val="0"/>
              <w:sz w:val="24"/>
              <w:szCs w:val="200"/>
            </w:rPr>
            <w:fldChar w:fldCharType="end"/>
          </w:r>
        </w:p>
        <w:p w14:paraId="67BADB5A">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_Toc12307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5</w:t>
          </w:r>
          <w:r>
            <w:rPr>
              <w:rFonts w:hint="eastAsia" w:ascii="楷体" w:hAnsi="楷体" w:eastAsia="楷体" w:cs="楷体"/>
              <w:bCs w:val="0"/>
              <w:spacing w:val="7"/>
              <w:sz w:val="24"/>
              <w:szCs w:val="40"/>
            </w:rPr>
            <w:t>.1 力量编成</w:t>
          </w:r>
          <w:r>
            <w:rPr>
              <w:sz w:val="24"/>
              <w:szCs w:val="24"/>
            </w:rPr>
            <w:tab/>
          </w:r>
          <w:r>
            <w:rPr>
              <w:sz w:val="24"/>
              <w:szCs w:val="24"/>
            </w:rPr>
            <w:fldChar w:fldCharType="begin"/>
          </w:r>
          <w:r>
            <w:rPr>
              <w:sz w:val="24"/>
              <w:szCs w:val="24"/>
            </w:rPr>
            <w:instrText xml:space="preserve"> PAGEREF _Toc12307 \h </w:instrText>
          </w:r>
          <w:r>
            <w:rPr>
              <w:sz w:val="24"/>
              <w:szCs w:val="24"/>
            </w:rPr>
            <w:fldChar w:fldCharType="separate"/>
          </w:r>
          <w:r>
            <w:rPr>
              <w:sz w:val="24"/>
              <w:szCs w:val="24"/>
            </w:rPr>
            <w:t>21</w:t>
          </w:r>
          <w:r>
            <w:rPr>
              <w:sz w:val="24"/>
              <w:szCs w:val="24"/>
            </w:rPr>
            <w:fldChar w:fldCharType="end"/>
          </w:r>
          <w:r>
            <w:rPr>
              <w:rFonts w:hint="eastAsia" w:ascii="仿宋_GB2312" w:hAnsi="仿宋_GB2312" w:eastAsia="仿宋_GB2312" w:cs="仿宋_GB2312"/>
              <w:bCs w:val="0"/>
              <w:sz w:val="24"/>
              <w:szCs w:val="200"/>
            </w:rPr>
            <w:fldChar w:fldCharType="end"/>
          </w:r>
        </w:p>
        <w:p w14:paraId="3630B6D3">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_Toc21167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5</w:t>
          </w:r>
          <w:r>
            <w:rPr>
              <w:rFonts w:hint="eastAsia" w:ascii="楷体" w:hAnsi="楷体" w:eastAsia="楷体" w:cs="楷体"/>
              <w:bCs w:val="0"/>
              <w:spacing w:val="7"/>
              <w:sz w:val="24"/>
              <w:szCs w:val="40"/>
            </w:rPr>
            <w:t>.2 力量调动</w:t>
          </w:r>
          <w:r>
            <w:rPr>
              <w:sz w:val="24"/>
              <w:szCs w:val="24"/>
            </w:rPr>
            <w:tab/>
          </w:r>
          <w:r>
            <w:rPr>
              <w:sz w:val="24"/>
              <w:szCs w:val="24"/>
            </w:rPr>
            <w:fldChar w:fldCharType="begin"/>
          </w:r>
          <w:r>
            <w:rPr>
              <w:sz w:val="24"/>
              <w:szCs w:val="24"/>
            </w:rPr>
            <w:instrText xml:space="preserve"> PAGEREF _Toc21167 \h </w:instrText>
          </w:r>
          <w:r>
            <w:rPr>
              <w:sz w:val="24"/>
              <w:szCs w:val="24"/>
            </w:rPr>
            <w:fldChar w:fldCharType="separate"/>
          </w:r>
          <w:r>
            <w:rPr>
              <w:sz w:val="24"/>
              <w:szCs w:val="24"/>
            </w:rPr>
            <w:t>21</w:t>
          </w:r>
          <w:r>
            <w:rPr>
              <w:sz w:val="24"/>
              <w:szCs w:val="24"/>
            </w:rPr>
            <w:fldChar w:fldCharType="end"/>
          </w:r>
          <w:r>
            <w:rPr>
              <w:rFonts w:hint="eastAsia" w:ascii="仿宋_GB2312" w:hAnsi="仿宋_GB2312" w:eastAsia="仿宋_GB2312" w:cs="仿宋_GB2312"/>
              <w:bCs w:val="0"/>
              <w:sz w:val="24"/>
              <w:szCs w:val="200"/>
            </w:rPr>
            <w:fldChar w:fldCharType="end"/>
          </w:r>
        </w:p>
        <w:p w14:paraId="432264E4">
          <w:pPr>
            <w:pStyle w:val="9"/>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_Toc2319 </w:instrText>
          </w:r>
          <w:r>
            <w:rPr>
              <w:rFonts w:hint="eastAsia" w:ascii="仿宋_GB2312" w:hAnsi="仿宋_GB2312" w:eastAsia="仿宋_GB2312" w:cs="仿宋_GB2312"/>
              <w:bCs w:val="0"/>
              <w:sz w:val="24"/>
              <w:szCs w:val="200"/>
            </w:rPr>
            <w:fldChar w:fldCharType="separate"/>
          </w:r>
          <w:r>
            <w:rPr>
              <w:rFonts w:hint="eastAsia" w:ascii="黑体" w:hAnsi="黑体" w:eastAsia="黑体" w:cs="黑体"/>
              <w:bCs w:val="0"/>
              <w:spacing w:val="-2"/>
              <w:sz w:val="24"/>
              <w:szCs w:val="40"/>
              <w:lang w:val="en-US" w:eastAsia="zh-CN"/>
            </w:rPr>
            <w:t>6</w:t>
          </w:r>
          <w:r>
            <w:rPr>
              <w:rFonts w:hint="eastAsia" w:ascii="黑体" w:hAnsi="黑体" w:eastAsia="黑体" w:cs="黑体"/>
              <w:bCs w:val="0"/>
              <w:spacing w:val="-2"/>
              <w:sz w:val="24"/>
              <w:szCs w:val="40"/>
            </w:rPr>
            <w:t>.</w:t>
          </w:r>
          <w:r>
            <w:rPr>
              <w:rFonts w:hint="eastAsia" w:ascii="黑体" w:hAnsi="黑体" w:eastAsia="黑体" w:cs="黑体"/>
              <w:bCs w:val="0"/>
              <w:spacing w:val="-2"/>
              <w:sz w:val="24"/>
              <w:szCs w:val="40"/>
              <w:lang w:val="en-US" w:eastAsia="zh-CN"/>
            </w:rPr>
            <w:t>预警与信息报告</w:t>
          </w:r>
          <w:r>
            <w:rPr>
              <w:sz w:val="24"/>
              <w:szCs w:val="24"/>
            </w:rPr>
            <w:tab/>
          </w:r>
          <w:r>
            <w:rPr>
              <w:sz w:val="24"/>
              <w:szCs w:val="24"/>
            </w:rPr>
            <w:fldChar w:fldCharType="begin"/>
          </w:r>
          <w:r>
            <w:rPr>
              <w:sz w:val="24"/>
              <w:szCs w:val="24"/>
            </w:rPr>
            <w:instrText xml:space="preserve"> PAGEREF _Toc2319 \h </w:instrText>
          </w:r>
          <w:r>
            <w:rPr>
              <w:sz w:val="24"/>
              <w:szCs w:val="24"/>
            </w:rPr>
            <w:fldChar w:fldCharType="separate"/>
          </w:r>
          <w:r>
            <w:rPr>
              <w:sz w:val="24"/>
              <w:szCs w:val="24"/>
            </w:rPr>
            <w:t>22</w:t>
          </w:r>
          <w:r>
            <w:rPr>
              <w:sz w:val="24"/>
              <w:szCs w:val="24"/>
            </w:rPr>
            <w:fldChar w:fldCharType="end"/>
          </w:r>
          <w:r>
            <w:rPr>
              <w:rFonts w:hint="eastAsia" w:ascii="仿宋_GB2312" w:hAnsi="仿宋_GB2312" w:eastAsia="仿宋_GB2312" w:cs="仿宋_GB2312"/>
              <w:bCs w:val="0"/>
              <w:sz w:val="24"/>
              <w:szCs w:val="200"/>
            </w:rPr>
            <w:fldChar w:fldCharType="end"/>
          </w:r>
        </w:p>
        <w:p w14:paraId="5102D3C7">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_Toc2630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6</w:t>
          </w:r>
          <w:r>
            <w:rPr>
              <w:rFonts w:hint="eastAsia" w:ascii="楷体" w:hAnsi="楷体" w:eastAsia="楷体" w:cs="楷体"/>
              <w:bCs w:val="0"/>
              <w:spacing w:val="7"/>
              <w:sz w:val="24"/>
              <w:szCs w:val="40"/>
            </w:rPr>
            <w:t>.</w:t>
          </w:r>
          <w:r>
            <w:rPr>
              <w:rFonts w:hint="eastAsia" w:ascii="楷体" w:hAnsi="楷体" w:eastAsia="楷体" w:cs="楷体"/>
              <w:bCs w:val="0"/>
              <w:spacing w:val="7"/>
              <w:sz w:val="24"/>
              <w:szCs w:val="40"/>
              <w:lang w:val="en-US" w:eastAsia="zh-CN"/>
            </w:rPr>
            <w:t>1</w:t>
          </w:r>
          <w:r>
            <w:rPr>
              <w:rFonts w:hint="eastAsia" w:ascii="楷体" w:hAnsi="楷体" w:eastAsia="楷体" w:cs="楷体"/>
              <w:bCs w:val="0"/>
              <w:spacing w:val="7"/>
              <w:sz w:val="24"/>
              <w:szCs w:val="40"/>
            </w:rPr>
            <w:t xml:space="preserve"> 预警</w:t>
          </w:r>
          <w:r>
            <w:rPr>
              <w:sz w:val="24"/>
              <w:szCs w:val="24"/>
            </w:rPr>
            <w:tab/>
          </w:r>
          <w:r>
            <w:rPr>
              <w:sz w:val="24"/>
              <w:szCs w:val="24"/>
            </w:rPr>
            <w:fldChar w:fldCharType="begin"/>
          </w:r>
          <w:r>
            <w:rPr>
              <w:sz w:val="24"/>
              <w:szCs w:val="24"/>
            </w:rPr>
            <w:instrText xml:space="preserve"> PAGEREF _Toc2630 \h </w:instrText>
          </w:r>
          <w:r>
            <w:rPr>
              <w:sz w:val="24"/>
              <w:szCs w:val="24"/>
            </w:rPr>
            <w:fldChar w:fldCharType="separate"/>
          </w:r>
          <w:r>
            <w:rPr>
              <w:sz w:val="24"/>
              <w:szCs w:val="24"/>
            </w:rPr>
            <w:t>22</w:t>
          </w:r>
          <w:r>
            <w:rPr>
              <w:sz w:val="24"/>
              <w:szCs w:val="24"/>
            </w:rPr>
            <w:fldChar w:fldCharType="end"/>
          </w:r>
          <w:r>
            <w:rPr>
              <w:rFonts w:hint="eastAsia" w:ascii="仿宋_GB2312" w:hAnsi="仿宋_GB2312" w:eastAsia="仿宋_GB2312" w:cs="仿宋_GB2312"/>
              <w:bCs w:val="0"/>
              <w:sz w:val="24"/>
              <w:szCs w:val="200"/>
            </w:rPr>
            <w:fldChar w:fldCharType="end"/>
          </w:r>
        </w:p>
        <w:p w14:paraId="7797E3E6">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_Toc23757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6</w:t>
          </w:r>
          <w:r>
            <w:rPr>
              <w:rFonts w:hint="eastAsia" w:ascii="楷体" w:hAnsi="楷体" w:eastAsia="楷体" w:cs="楷体"/>
              <w:bCs w:val="0"/>
              <w:spacing w:val="7"/>
              <w:sz w:val="24"/>
              <w:szCs w:val="40"/>
            </w:rPr>
            <w:t>.</w:t>
          </w:r>
          <w:r>
            <w:rPr>
              <w:rFonts w:hint="eastAsia" w:ascii="楷体" w:hAnsi="楷体" w:eastAsia="楷体" w:cs="楷体"/>
              <w:bCs w:val="0"/>
              <w:spacing w:val="7"/>
              <w:sz w:val="24"/>
              <w:szCs w:val="40"/>
              <w:lang w:val="en-US" w:eastAsia="zh-CN"/>
            </w:rPr>
            <w:t>2</w:t>
          </w:r>
          <w:r>
            <w:rPr>
              <w:rFonts w:hint="eastAsia" w:ascii="楷体" w:hAnsi="楷体" w:eastAsia="楷体" w:cs="楷体"/>
              <w:bCs w:val="0"/>
              <w:spacing w:val="7"/>
              <w:sz w:val="24"/>
              <w:szCs w:val="40"/>
            </w:rPr>
            <w:t xml:space="preserve"> 气象服务</w:t>
          </w:r>
          <w:r>
            <w:rPr>
              <w:sz w:val="24"/>
              <w:szCs w:val="24"/>
            </w:rPr>
            <w:tab/>
          </w:r>
          <w:r>
            <w:rPr>
              <w:sz w:val="24"/>
              <w:szCs w:val="24"/>
            </w:rPr>
            <w:fldChar w:fldCharType="begin"/>
          </w:r>
          <w:r>
            <w:rPr>
              <w:sz w:val="24"/>
              <w:szCs w:val="24"/>
            </w:rPr>
            <w:instrText xml:space="preserve"> PAGEREF _Toc23757 \h </w:instrText>
          </w:r>
          <w:r>
            <w:rPr>
              <w:sz w:val="24"/>
              <w:szCs w:val="24"/>
            </w:rPr>
            <w:fldChar w:fldCharType="separate"/>
          </w:r>
          <w:r>
            <w:rPr>
              <w:sz w:val="24"/>
              <w:szCs w:val="24"/>
            </w:rPr>
            <w:t>24</w:t>
          </w:r>
          <w:r>
            <w:rPr>
              <w:sz w:val="24"/>
              <w:szCs w:val="24"/>
            </w:rPr>
            <w:fldChar w:fldCharType="end"/>
          </w:r>
          <w:r>
            <w:rPr>
              <w:rFonts w:hint="eastAsia" w:ascii="仿宋_GB2312" w:hAnsi="仿宋_GB2312" w:eastAsia="仿宋_GB2312" w:cs="仿宋_GB2312"/>
              <w:bCs w:val="0"/>
              <w:sz w:val="24"/>
              <w:szCs w:val="200"/>
            </w:rPr>
            <w:fldChar w:fldCharType="end"/>
          </w:r>
        </w:p>
        <w:p w14:paraId="536C3971">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_Toc22822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6</w:t>
          </w:r>
          <w:r>
            <w:rPr>
              <w:rFonts w:hint="eastAsia" w:ascii="楷体" w:hAnsi="楷体" w:eastAsia="楷体" w:cs="楷体"/>
              <w:bCs w:val="0"/>
              <w:spacing w:val="7"/>
              <w:sz w:val="24"/>
              <w:szCs w:val="40"/>
            </w:rPr>
            <w:t>.</w:t>
          </w:r>
          <w:r>
            <w:rPr>
              <w:rFonts w:hint="eastAsia" w:ascii="楷体" w:hAnsi="楷体" w:eastAsia="楷体" w:cs="楷体"/>
              <w:bCs w:val="0"/>
              <w:spacing w:val="7"/>
              <w:sz w:val="24"/>
              <w:szCs w:val="40"/>
              <w:lang w:val="en-US" w:eastAsia="zh-CN"/>
            </w:rPr>
            <w:t>3</w:t>
          </w:r>
          <w:r>
            <w:rPr>
              <w:rFonts w:hint="eastAsia" w:ascii="楷体" w:hAnsi="楷体" w:eastAsia="楷体" w:cs="楷体"/>
              <w:bCs w:val="0"/>
              <w:spacing w:val="7"/>
              <w:sz w:val="24"/>
              <w:szCs w:val="40"/>
            </w:rPr>
            <w:t xml:space="preserve"> </w:t>
          </w:r>
          <w:r>
            <w:rPr>
              <w:rFonts w:hint="eastAsia" w:ascii="楷体" w:hAnsi="楷体" w:eastAsia="楷体" w:cs="楷体"/>
              <w:bCs w:val="0"/>
              <w:spacing w:val="7"/>
              <w:sz w:val="24"/>
              <w:szCs w:val="40"/>
              <w:lang w:val="en-US" w:eastAsia="zh-CN"/>
            </w:rPr>
            <w:t>火情</w:t>
          </w:r>
          <w:r>
            <w:rPr>
              <w:rFonts w:hint="eastAsia" w:ascii="楷体" w:hAnsi="楷体" w:eastAsia="楷体" w:cs="楷体"/>
              <w:bCs w:val="0"/>
              <w:spacing w:val="7"/>
              <w:sz w:val="24"/>
              <w:szCs w:val="40"/>
            </w:rPr>
            <w:t>监测</w:t>
          </w:r>
          <w:r>
            <w:rPr>
              <w:sz w:val="24"/>
              <w:szCs w:val="24"/>
            </w:rPr>
            <w:tab/>
          </w:r>
          <w:r>
            <w:rPr>
              <w:sz w:val="24"/>
              <w:szCs w:val="24"/>
            </w:rPr>
            <w:fldChar w:fldCharType="begin"/>
          </w:r>
          <w:r>
            <w:rPr>
              <w:sz w:val="24"/>
              <w:szCs w:val="24"/>
            </w:rPr>
            <w:instrText xml:space="preserve"> PAGEREF _Toc22822 \h </w:instrText>
          </w:r>
          <w:r>
            <w:rPr>
              <w:sz w:val="24"/>
              <w:szCs w:val="24"/>
            </w:rPr>
            <w:fldChar w:fldCharType="separate"/>
          </w:r>
          <w:r>
            <w:rPr>
              <w:sz w:val="24"/>
              <w:szCs w:val="24"/>
            </w:rPr>
            <w:t>24</w:t>
          </w:r>
          <w:r>
            <w:rPr>
              <w:sz w:val="24"/>
              <w:szCs w:val="24"/>
            </w:rPr>
            <w:fldChar w:fldCharType="end"/>
          </w:r>
          <w:r>
            <w:rPr>
              <w:rFonts w:hint="eastAsia" w:ascii="仿宋_GB2312" w:hAnsi="仿宋_GB2312" w:eastAsia="仿宋_GB2312" w:cs="仿宋_GB2312"/>
              <w:bCs w:val="0"/>
              <w:sz w:val="24"/>
              <w:szCs w:val="200"/>
            </w:rPr>
            <w:fldChar w:fldCharType="end"/>
          </w:r>
        </w:p>
        <w:p w14:paraId="542A5402">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_Toc25853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6.4 信息报告</w:t>
          </w:r>
          <w:r>
            <w:rPr>
              <w:sz w:val="24"/>
              <w:szCs w:val="24"/>
            </w:rPr>
            <w:tab/>
          </w:r>
          <w:r>
            <w:rPr>
              <w:sz w:val="24"/>
              <w:szCs w:val="24"/>
            </w:rPr>
            <w:fldChar w:fldCharType="begin"/>
          </w:r>
          <w:r>
            <w:rPr>
              <w:sz w:val="24"/>
              <w:szCs w:val="24"/>
            </w:rPr>
            <w:instrText xml:space="preserve"> PAGEREF _Toc25853 \h </w:instrText>
          </w:r>
          <w:r>
            <w:rPr>
              <w:sz w:val="24"/>
              <w:szCs w:val="24"/>
            </w:rPr>
            <w:fldChar w:fldCharType="separate"/>
          </w:r>
          <w:r>
            <w:rPr>
              <w:sz w:val="24"/>
              <w:szCs w:val="24"/>
            </w:rPr>
            <w:t>25</w:t>
          </w:r>
          <w:r>
            <w:rPr>
              <w:sz w:val="24"/>
              <w:szCs w:val="24"/>
            </w:rPr>
            <w:fldChar w:fldCharType="end"/>
          </w:r>
          <w:r>
            <w:rPr>
              <w:rFonts w:hint="eastAsia" w:ascii="仿宋_GB2312" w:hAnsi="仿宋_GB2312" w:eastAsia="仿宋_GB2312" w:cs="仿宋_GB2312"/>
              <w:bCs w:val="0"/>
              <w:sz w:val="24"/>
              <w:szCs w:val="200"/>
            </w:rPr>
            <w:fldChar w:fldCharType="end"/>
          </w:r>
        </w:p>
        <w:p w14:paraId="30A3F49D">
          <w:pPr>
            <w:pStyle w:val="9"/>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_Toc26819 </w:instrText>
          </w:r>
          <w:r>
            <w:rPr>
              <w:rFonts w:hint="eastAsia" w:ascii="仿宋_GB2312" w:hAnsi="仿宋_GB2312" w:eastAsia="仿宋_GB2312" w:cs="仿宋_GB2312"/>
              <w:bCs w:val="0"/>
              <w:sz w:val="24"/>
              <w:szCs w:val="200"/>
            </w:rPr>
            <w:fldChar w:fldCharType="separate"/>
          </w:r>
          <w:r>
            <w:rPr>
              <w:rFonts w:hint="eastAsia" w:ascii="黑体" w:hAnsi="黑体" w:eastAsia="黑体" w:cs="黑体"/>
              <w:bCs w:val="0"/>
              <w:spacing w:val="-2"/>
              <w:sz w:val="24"/>
              <w:szCs w:val="40"/>
              <w:lang w:val="en-US" w:eastAsia="zh-CN"/>
            </w:rPr>
            <w:t>7.应急响应</w:t>
          </w:r>
          <w:r>
            <w:rPr>
              <w:sz w:val="24"/>
              <w:szCs w:val="24"/>
            </w:rPr>
            <w:tab/>
          </w:r>
          <w:r>
            <w:rPr>
              <w:sz w:val="24"/>
              <w:szCs w:val="24"/>
            </w:rPr>
            <w:fldChar w:fldCharType="begin"/>
          </w:r>
          <w:r>
            <w:rPr>
              <w:sz w:val="24"/>
              <w:szCs w:val="24"/>
            </w:rPr>
            <w:instrText xml:space="preserve"> PAGEREF _Toc26819 \h </w:instrText>
          </w:r>
          <w:r>
            <w:rPr>
              <w:sz w:val="24"/>
              <w:szCs w:val="24"/>
            </w:rPr>
            <w:fldChar w:fldCharType="separate"/>
          </w:r>
          <w:r>
            <w:rPr>
              <w:sz w:val="24"/>
              <w:szCs w:val="24"/>
            </w:rPr>
            <w:t>27</w:t>
          </w:r>
          <w:r>
            <w:rPr>
              <w:sz w:val="24"/>
              <w:szCs w:val="24"/>
            </w:rPr>
            <w:fldChar w:fldCharType="end"/>
          </w:r>
          <w:r>
            <w:rPr>
              <w:rFonts w:hint="eastAsia" w:ascii="仿宋_GB2312" w:hAnsi="仿宋_GB2312" w:eastAsia="仿宋_GB2312" w:cs="仿宋_GB2312"/>
              <w:bCs w:val="0"/>
              <w:sz w:val="24"/>
              <w:szCs w:val="200"/>
            </w:rPr>
            <w:fldChar w:fldCharType="end"/>
          </w:r>
        </w:p>
        <w:p w14:paraId="36B9C7B6">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_Toc10688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highlight w:val="none"/>
              <w:lang w:val="en-US" w:eastAsia="zh-CN"/>
            </w:rPr>
            <w:t>7.1 先期处置</w:t>
          </w:r>
          <w:r>
            <w:rPr>
              <w:sz w:val="24"/>
              <w:szCs w:val="24"/>
            </w:rPr>
            <w:tab/>
          </w:r>
          <w:r>
            <w:rPr>
              <w:sz w:val="24"/>
              <w:szCs w:val="24"/>
            </w:rPr>
            <w:fldChar w:fldCharType="begin"/>
          </w:r>
          <w:r>
            <w:rPr>
              <w:sz w:val="24"/>
              <w:szCs w:val="24"/>
            </w:rPr>
            <w:instrText xml:space="preserve"> PAGEREF _Toc10688 \h </w:instrText>
          </w:r>
          <w:r>
            <w:rPr>
              <w:sz w:val="24"/>
              <w:szCs w:val="24"/>
            </w:rPr>
            <w:fldChar w:fldCharType="separate"/>
          </w:r>
          <w:r>
            <w:rPr>
              <w:sz w:val="24"/>
              <w:szCs w:val="24"/>
            </w:rPr>
            <w:t>27</w:t>
          </w:r>
          <w:r>
            <w:rPr>
              <w:sz w:val="24"/>
              <w:szCs w:val="24"/>
            </w:rPr>
            <w:fldChar w:fldCharType="end"/>
          </w:r>
          <w:r>
            <w:rPr>
              <w:rFonts w:hint="eastAsia" w:ascii="仿宋_GB2312" w:hAnsi="仿宋_GB2312" w:eastAsia="仿宋_GB2312" w:cs="仿宋_GB2312"/>
              <w:bCs w:val="0"/>
              <w:sz w:val="24"/>
              <w:szCs w:val="200"/>
            </w:rPr>
            <w:fldChar w:fldCharType="end"/>
          </w:r>
        </w:p>
        <w:p w14:paraId="11F157D7">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_Toc31562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7.2 分级响应</w:t>
          </w:r>
          <w:r>
            <w:rPr>
              <w:sz w:val="24"/>
              <w:szCs w:val="24"/>
            </w:rPr>
            <w:tab/>
          </w:r>
          <w:r>
            <w:rPr>
              <w:sz w:val="24"/>
              <w:szCs w:val="24"/>
            </w:rPr>
            <w:fldChar w:fldCharType="begin"/>
          </w:r>
          <w:r>
            <w:rPr>
              <w:sz w:val="24"/>
              <w:szCs w:val="24"/>
            </w:rPr>
            <w:instrText xml:space="preserve"> PAGEREF _Toc31562 \h </w:instrText>
          </w:r>
          <w:r>
            <w:rPr>
              <w:sz w:val="24"/>
              <w:szCs w:val="24"/>
            </w:rPr>
            <w:fldChar w:fldCharType="separate"/>
          </w:r>
          <w:r>
            <w:rPr>
              <w:sz w:val="24"/>
              <w:szCs w:val="24"/>
            </w:rPr>
            <w:t>28</w:t>
          </w:r>
          <w:r>
            <w:rPr>
              <w:sz w:val="24"/>
              <w:szCs w:val="24"/>
            </w:rPr>
            <w:fldChar w:fldCharType="end"/>
          </w:r>
          <w:r>
            <w:rPr>
              <w:rFonts w:hint="eastAsia" w:ascii="仿宋_GB2312" w:hAnsi="仿宋_GB2312" w:eastAsia="仿宋_GB2312" w:cs="仿宋_GB2312"/>
              <w:bCs w:val="0"/>
              <w:sz w:val="24"/>
              <w:szCs w:val="200"/>
            </w:rPr>
            <w:fldChar w:fldCharType="end"/>
          </w:r>
        </w:p>
        <w:p w14:paraId="75CC4A28">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_Toc7384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7.3 响应措施</w:t>
          </w:r>
          <w:r>
            <w:rPr>
              <w:sz w:val="24"/>
              <w:szCs w:val="24"/>
            </w:rPr>
            <w:tab/>
          </w:r>
          <w:r>
            <w:rPr>
              <w:sz w:val="24"/>
              <w:szCs w:val="24"/>
            </w:rPr>
            <w:fldChar w:fldCharType="begin"/>
          </w:r>
          <w:r>
            <w:rPr>
              <w:sz w:val="24"/>
              <w:szCs w:val="24"/>
            </w:rPr>
            <w:instrText xml:space="preserve"> PAGEREF _Toc7384 \h </w:instrText>
          </w:r>
          <w:r>
            <w:rPr>
              <w:sz w:val="24"/>
              <w:szCs w:val="24"/>
            </w:rPr>
            <w:fldChar w:fldCharType="separate"/>
          </w:r>
          <w:r>
            <w:rPr>
              <w:sz w:val="24"/>
              <w:szCs w:val="24"/>
            </w:rPr>
            <w:t>28</w:t>
          </w:r>
          <w:r>
            <w:rPr>
              <w:sz w:val="24"/>
              <w:szCs w:val="24"/>
            </w:rPr>
            <w:fldChar w:fldCharType="end"/>
          </w:r>
          <w:r>
            <w:rPr>
              <w:rFonts w:hint="eastAsia" w:ascii="仿宋_GB2312" w:hAnsi="仿宋_GB2312" w:eastAsia="仿宋_GB2312" w:cs="仿宋_GB2312"/>
              <w:bCs w:val="0"/>
              <w:sz w:val="24"/>
              <w:szCs w:val="200"/>
            </w:rPr>
            <w:fldChar w:fldCharType="end"/>
          </w:r>
        </w:p>
        <w:p w14:paraId="3B0E1368">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_Toc15002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7.4 县级层面应对工作</w:t>
          </w:r>
          <w:r>
            <w:rPr>
              <w:sz w:val="24"/>
              <w:szCs w:val="24"/>
            </w:rPr>
            <w:tab/>
          </w:r>
          <w:r>
            <w:rPr>
              <w:sz w:val="24"/>
              <w:szCs w:val="24"/>
            </w:rPr>
            <w:fldChar w:fldCharType="begin"/>
          </w:r>
          <w:r>
            <w:rPr>
              <w:sz w:val="24"/>
              <w:szCs w:val="24"/>
            </w:rPr>
            <w:instrText xml:space="preserve"> PAGEREF _Toc15002 \h </w:instrText>
          </w:r>
          <w:r>
            <w:rPr>
              <w:sz w:val="24"/>
              <w:szCs w:val="24"/>
            </w:rPr>
            <w:fldChar w:fldCharType="separate"/>
          </w:r>
          <w:r>
            <w:rPr>
              <w:sz w:val="24"/>
              <w:szCs w:val="24"/>
            </w:rPr>
            <w:t>31</w:t>
          </w:r>
          <w:r>
            <w:rPr>
              <w:sz w:val="24"/>
              <w:szCs w:val="24"/>
            </w:rPr>
            <w:fldChar w:fldCharType="end"/>
          </w:r>
          <w:r>
            <w:rPr>
              <w:rFonts w:hint="eastAsia" w:ascii="仿宋_GB2312" w:hAnsi="仿宋_GB2312" w:eastAsia="仿宋_GB2312" w:cs="仿宋_GB2312"/>
              <w:bCs w:val="0"/>
              <w:sz w:val="24"/>
              <w:szCs w:val="200"/>
            </w:rPr>
            <w:fldChar w:fldCharType="end"/>
          </w:r>
        </w:p>
        <w:p w14:paraId="7DDE31C5">
          <w:pPr>
            <w:pStyle w:val="9"/>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_Toc19269 </w:instrText>
          </w:r>
          <w:r>
            <w:rPr>
              <w:rFonts w:hint="eastAsia" w:ascii="仿宋_GB2312" w:hAnsi="仿宋_GB2312" w:eastAsia="仿宋_GB2312" w:cs="仿宋_GB2312"/>
              <w:bCs w:val="0"/>
              <w:sz w:val="24"/>
              <w:szCs w:val="200"/>
            </w:rPr>
            <w:fldChar w:fldCharType="separate"/>
          </w:r>
          <w:r>
            <w:rPr>
              <w:rFonts w:hint="eastAsia" w:ascii="黑体" w:hAnsi="黑体" w:eastAsia="黑体" w:cs="黑体"/>
              <w:bCs w:val="0"/>
              <w:spacing w:val="-2"/>
              <w:sz w:val="24"/>
              <w:szCs w:val="40"/>
              <w:highlight w:val="none"/>
              <w:lang w:val="en-US" w:eastAsia="zh-CN"/>
            </w:rPr>
            <w:t>8.综合保障</w:t>
          </w:r>
          <w:r>
            <w:rPr>
              <w:sz w:val="24"/>
              <w:szCs w:val="24"/>
            </w:rPr>
            <w:tab/>
          </w:r>
          <w:r>
            <w:rPr>
              <w:sz w:val="24"/>
              <w:szCs w:val="24"/>
            </w:rPr>
            <w:fldChar w:fldCharType="begin"/>
          </w:r>
          <w:r>
            <w:rPr>
              <w:sz w:val="24"/>
              <w:szCs w:val="24"/>
            </w:rPr>
            <w:instrText xml:space="preserve"> PAGEREF _Toc19269 \h </w:instrText>
          </w:r>
          <w:r>
            <w:rPr>
              <w:sz w:val="24"/>
              <w:szCs w:val="24"/>
            </w:rPr>
            <w:fldChar w:fldCharType="separate"/>
          </w:r>
          <w:r>
            <w:rPr>
              <w:sz w:val="24"/>
              <w:szCs w:val="24"/>
            </w:rPr>
            <w:t>40</w:t>
          </w:r>
          <w:r>
            <w:rPr>
              <w:sz w:val="24"/>
              <w:szCs w:val="24"/>
            </w:rPr>
            <w:fldChar w:fldCharType="end"/>
          </w:r>
          <w:r>
            <w:rPr>
              <w:rFonts w:hint="eastAsia" w:ascii="仿宋_GB2312" w:hAnsi="仿宋_GB2312" w:eastAsia="仿宋_GB2312" w:cs="仿宋_GB2312"/>
              <w:bCs w:val="0"/>
              <w:sz w:val="24"/>
              <w:szCs w:val="200"/>
            </w:rPr>
            <w:fldChar w:fldCharType="end"/>
          </w:r>
        </w:p>
        <w:p w14:paraId="6D072574">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_Toc18402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8.1 队伍保障</w:t>
          </w:r>
          <w:r>
            <w:rPr>
              <w:sz w:val="24"/>
              <w:szCs w:val="24"/>
            </w:rPr>
            <w:tab/>
          </w:r>
          <w:r>
            <w:rPr>
              <w:sz w:val="24"/>
              <w:szCs w:val="24"/>
            </w:rPr>
            <w:fldChar w:fldCharType="begin"/>
          </w:r>
          <w:r>
            <w:rPr>
              <w:sz w:val="24"/>
              <w:szCs w:val="24"/>
            </w:rPr>
            <w:instrText xml:space="preserve"> PAGEREF _Toc18402 \h </w:instrText>
          </w:r>
          <w:r>
            <w:rPr>
              <w:sz w:val="24"/>
              <w:szCs w:val="24"/>
            </w:rPr>
            <w:fldChar w:fldCharType="separate"/>
          </w:r>
          <w:r>
            <w:rPr>
              <w:sz w:val="24"/>
              <w:szCs w:val="24"/>
            </w:rPr>
            <w:t>40</w:t>
          </w:r>
          <w:r>
            <w:rPr>
              <w:sz w:val="24"/>
              <w:szCs w:val="24"/>
            </w:rPr>
            <w:fldChar w:fldCharType="end"/>
          </w:r>
          <w:r>
            <w:rPr>
              <w:rFonts w:hint="eastAsia" w:ascii="仿宋_GB2312" w:hAnsi="仿宋_GB2312" w:eastAsia="仿宋_GB2312" w:cs="仿宋_GB2312"/>
              <w:bCs w:val="0"/>
              <w:sz w:val="24"/>
              <w:szCs w:val="200"/>
            </w:rPr>
            <w:fldChar w:fldCharType="end"/>
          </w:r>
        </w:p>
        <w:p w14:paraId="7DFCB974">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_Toc16607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8.2 运输保障</w:t>
          </w:r>
          <w:r>
            <w:rPr>
              <w:sz w:val="24"/>
              <w:szCs w:val="24"/>
            </w:rPr>
            <w:tab/>
          </w:r>
          <w:r>
            <w:rPr>
              <w:sz w:val="24"/>
              <w:szCs w:val="24"/>
            </w:rPr>
            <w:fldChar w:fldCharType="begin"/>
          </w:r>
          <w:r>
            <w:rPr>
              <w:sz w:val="24"/>
              <w:szCs w:val="24"/>
            </w:rPr>
            <w:instrText xml:space="preserve"> PAGEREF _Toc16607 \h </w:instrText>
          </w:r>
          <w:r>
            <w:rPr>
              <w:sz w:val="24"/>
              <w:szCs w:val="24"/>
            </w:rPr>
            <w:fldChar w:fldCharType="separate"/>
          </w:r>
          <w:r>
            <w:rPr>
              <w:sz w:val="24"/>
              <w:szCs w:val="24"/>
            </w:rPr>
            <w:t>40</w:t>
          </w:r>
          <w:r>
            <w:rPr>
              <w:sz w:val="24"/>
              <w:szCs w:val="24"/>
            </w:rPr>
            <w:fldChar w:fldCharType="end"/>
          </w:r>
          <w:r>
            <w:rPr>
              <w:rFonts w:hint="eastAsia" w:ascii="仿宋_GB2312" w:hAnsi="仿宋_GB2312" w:eastAsia="仿宋_GB2312" w:cs="仿宋_GB2312"/>
              <w:bCs w:val="0"/>
              <w:sz w:val="24"/>
              <w:szCs w:val="200"/>
            </w:rPr>
            <w:fldChar w:fldCharType="end"/>
          </w:r>
        </w:p>
        <w:p w14:paraId="37B15554">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_Toc22878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8.3 应急航空保障</w:t>
          </w:r>
          <w:r>
            <w:rPr>
              <w:sz w:val="24"/>
              <w:szCs w:val="24"/>
            </w:rPr>
            <w:tab/>
          </w:r>
          <w:r>
            <w:rPr>
              <w:sz w:val="24"/>
              <w:szCs w:val="24"/>
            </w:rPr>
            <w:fldChar w:fldCharType="begin"/>
          </w:r>
          <w:r>
            <w:rPr>
              <w:sz w:val="24"/>
              <w:szCs w:val="24"/>
            </w:rPr>
            <w:instrText xml:space="preserve"> PAGEREF _Toc22878 \h </w:instrText>
          </w:r>
          <w:r>
            <w:rPr>
              <w:sz w:val="24"/>
              <w:szCs w:val="24"/>
            </w:rPr>
            <w:fldChar w:fldCharType="separate"/>
          </w:r>
          <w:r>
            <w:rPr>
              <w:sz w:val="24"/>
              <w:szCs w:val="24"/>
            </w:rPr>
            <w:t>40</w:t>
          </w:r>
          <w:r>
            <w:rPr>
              <w:sz w:val="24"/>
              <w:szCs w:val="24"/>
            </w:rPr>
            <w:fldChar w:fldCharType="end"/>
          </w:r>
          <w:r>
            <w:rPr>
              <w:rFonts w:hint="eastAsia" w:ascii="仿宋_GB2312" w:hAnsi="仿宋_GB2312" w:eastAsia="仿宋_GB2312" w:cs="仿宋_GB2312"/>
              <w:bCs w:val="0"/>
              <w:sz w:val="24"/>
              <w:szCs w:val="200"/>
            </w:rPr>
            <w:fldChar w:fldCharType="end"/>
          </w:r>
        </w:p>
        <w:p w14:paraId="51BE3DCD">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_Toc21933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8.4 通信与信息保障</w:t>
          </w:r>
          <w:r>
            <w:rPr>
              <w:sz w:val="24"/>
              <w:szCs w:val="24"/>
            </w:rPr>
            <w:tab/>
          </w:r>
          <w:r>
            <w:rPr>
              <w:sz w:val="24"/>
              <w:szCs w:val="24"/>
            </w:rPr>
            <w:fldChar w:fldCharType="begin"/>
          </w:r>
          <w:r>
            <w:rPr>
              <w:sz w:val="24"/>
              <w:szCs w:val="24"/>
            </w:rPr>
            <w:instrText xml:space="preserve"> PAGEREF _Toc21933 \h </w:instrText>
          </w:r>
          <w:r>
            <w:rPr>
              <w:sz w:val="24"/>
              <w:szCs w:val="24"/>
            </w:rPr>
            <w:fldChar w:fldCharType="separate"/>
          </w:r>
          <w:r>
            <w:rPr>
              <w:sz w:val="24"/>
              <w:szCs w:val="24"/>
            </w:rPr>
            <w:t>41</w:t>
          </w:r>
          <w:r>
            <w:rPr>
              <w:sz w:val="24"/>
              <w:szCs w:val="24"/>
            </w:rPr>
            <w:fldChar w:fldCharType="end"/>
          </w:r>
          <w:r>
            <w:rPr>
              <w:rFonts w:hint="eastAsia" w:ascii="仿宋_GB2312" w:hAnsi="仿宋_GB2312" w:eastAsia="仿宋_GB2312" w:cs="仿宋_GB2312"/>
              <w:bCs w:val="0"/>
              <w:sz w:val="24"/>
              <w:szCs w:val="200"/>
            </w:rPr>
            <w:fldChar w:fldCharType="end"/>
          </w:r>
        </w:p>
        <w:p w14:paraId="78D29DE9">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_Toc24266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8.5 物资保障</w:t>
          </w:r>
          <w:r>
            <w:rPr>
              <w:sz w:val="24"/>
              <w:szCs w:val="24"/>
            </w:rPr>
            <w:tab/>
          </w:r>
          <w:r>
            <w:rPr>
              <w:sz w:val="24"/>
              <w:szCs w:val="24"/>
            </w:rPr>
            <w:fldChar w:fldCharType="begin"/>
          </w:r>
          <w:r>
            <w:rPr>
              <w:sz w:val="24"/>
              <w:szCs w:val="24"/>
            </w:rPr>
            <w:instrText xml:space="preserve"> PAGEREF _Toc24266 \h </w:instrText>
          </w:r>
          <w:r>
            <w:rPr>
              <w:sz w:val="24"/>
              <w:szCs w:val="24"/>
            </w:rPr>
            <w:fldChar w:fldCharType="separate"/>
          </w:r>
          <w:r>
            <w:rPr>
              <w:sz w:val="24"/>
              <w:szCs w:val="24"/>
            </w:rPr>
            <w:t>41</w:t>
          </w:r>
          <w:r>
            <w:rPr>
              <w:sz w:val="24"/>
              <w:szCs w:val="24"/>
            </w:rPr>
            <w:fldChar w:fldCharType="end"/>
          </w:r>
          <w:r>
            <w:rPr>
              <w:rFonts w:hint="eastAsia" w:ascii="仿宋_GB2312" w:hAnsi="仿宋_GB2312" w:eastAsia="仿宋_GB2312" w:cs="仿宋_GB2312"/>
              <w:bCs w:val="0"/>
              <w:sz w:val="24"/>
              <w:szCs w:val="200"/>
            </w:rPr>
            <w:fldChar w:fldCharType="end"/>
          </w:r>
        </w:p>
        <w:p w14:paraId="3C3E9807">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_Toc6922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8.6 经费保障</w:t>
          </w:r>
          <w:r>
            <w:rPr>
              <w:sz w:val="24"/>
              <w:szCs w:val="24"/>
            </w:rPr>
            <w:tab/>
          </w:r>
          <w:r>
            <w:rPr>
              <w:sz w:val="24"/>
              <w:szCs w:val="24"/>
            </w:rPr>
            <w:fldChar w:fldCharType="begin"/>
          </w:r>
          <w:r>
            <w:rPr>
              <w:sz w:val="24"/>
              <w:szCs w:val="24"/>
            </w:rPr>
            <w:instrText xml:space="preserve"> PAGEREF _Toc6922 \h </w:instrText>
          </w:r>
          <w:r>
            <w:rPr>
              <w:sz w:val="24"/>
              <w:szCs w:val="24"/>
            </w:rPr>
            <w:fldChar w:fldCharType="separate"/>
          </w:r>
          <w:r>
            <w:rPr>
              <w:sz w:val="24"/>
              <w:szCs w:val="24"/>
            </w:rPr>
            <w:t>42</w:t>
          </w:r>
          <w:r>
            <w:rPr>
              <w:sz w:val="24"/>
              <w:szCs w:val="24"/>
            </w:rPr>
            <w:fldChar w:fldCharType="end"/>
          </w:r>
          <w:r>
            <w:rPr>
              <w:rFonts w:hint="eastAsia" w:ascii="仿宋_GB2312" w:hAnsi="仿宋_GB2312" w:eastAsia="仿宋_GB2312" w:cs="仿宋_GB2312"/>
              <w:bCs w:val="0"/>
              <w:sz w:val="24"/>
              <w:szCs w:val="200"/>
            </w:rPr>
            <w:fldChar w:fldCharType="end"/>
          </w:r>
        </w:p>
        <w:p w14:paraId="648FD5AB">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_Toc10871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8.7 医疗卫生保障</w:t>
          </w:r>
          <w:r>
            <w:rPr>
              <w:sz w:val="24"/>
              <w:szCs w:val="24"/>
            </w:rPr>
            <w:tab/>
          </w:r>
          <w:r>
            <w:rPr>
              <w:sz w:val="24"/>
              <w:szCs w:val="24"/>
            </w:rPr>
            <w:fldChar w:fldCharType="begin"/>
          </w:r>
          <w:r>
            <w:rPr>
              <w:sz w:val="24"/>
              <w:szCs w:val="24"/>
            </w:rPr>
            <w:instrText xml:space="preserve"> PAGEREF _Toc10871 \h </w:instrText>
          </w:r>
          <w:r>
            <w:rPr>
              <w:sz w:val="24"/>
              <w:szCs w:val="24"/>
            </w:rPr>
            <w:fldChar w:fldCharType="separate"/>
          </w:r>
          <w:r>
            <w:rPr>
              <w:sz w:val="24"/>
              <w:szCs w:val="24"/>
            </w:rPr>
            <w:t>42</w:t>
          </w:r>
          <w:r>
            <w:rPr>
              <w:sz w:val="24"/>
              <w:szCs w:val="24"/>
            </w:rPr>
            <w:fldChar w:fldCharType="end"/>
          </w:r>
          <w:r>
            <w:rPr>
              <w:rFonts w:hint="eastAsia" w:ascii="仿宋_GB2312" w:hAnsi="仿宋_GB2312" w:eastAsia="仿宋_GB2312" w:cs="仿宋_GB2312"/>
              <w:bCs w:val="0"/>
              <w:sz w:val="24"/>
              <w:szCs w:val="200"/>
            </w:rPr>
            <w:fldChar w:fldCharType="end"/>
          </w:r>
        </w:p>
        <w:p w14:paraId="74DABCCB">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_Toc3797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8.8 社会动员保障</w:t>
          </w:r>
          <w:r>
            <w:rPr>
              <w:sz w:val="24"/>
              <w:szCs w:val="24"/>
            </w:rPr>
            <w:tab/>
          </w:r>
          <w:r>
            <w:rPr>
              <w:sz w:val="24"/>
              <w:szCs w:val="24"/>
            </w:rPr>
            <w:fldChar w:fldCharType="begin"/>
          </w:r>
          <w:r>
            <w:rPr>
              <w:sz w:val="24"/>
              <w:szCs w:val="24"/>
            </w:rPr>
            <w:instrText xml:space="preserve"> PAGEREF _Toc3797 \h </w:instrText>
          </w:r>
          <w:r>
            <w:rPr>
              <w:sz w:val="24"/>
              <w:szCs w:val="24"/>
            </w:rPr>
            <w:fldChar w:fldCharType="separate"/>
          </w:r>
          <w:r>
            <w:rPr>
              <w:sz w:val="24"/>
              <w:szCs w:val="24"/>
            </w:rPr>
            <w:t>42</w:t>
          </w:r>
          <w:r>
            <w:rPr>
              <w:sz w:val="24"/>
              <w:szCs w:val="24"/>
            </w:rPr>
            <w:fldChar w:fldCharType="end"/>
          </w:r>
          <w:r>
            <w:rPr>
              <w:rFonts w:hint="eastAsia" w:ascii="仿宋_GB2312" w:hAnsi="仿宋_GB2312" w:eastAsia="仿宋_GB2312" w:cs="仿宋_GB2312"/>
              <w:bCs w:val="0"/>
              <w:sz w:val="24"/>
              <w:szCs w:val="200"/>
            </w:rPr>
            <w:fldChar w:fldCharType="end"/>
          </w:r>
        </w:p>
        <w:p w14:paraId="1CF83575">
          <w:pPr>
            <w:pStyle w:val="9"/>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_Toc19514 </w:instrText>
          </w:r>
          <w:r>
            <w:rPr>
              <w:rFonts w:hint="eastAsia" w:ascii="仿宋_GB2312" w:hAnsi="仿宋_GB2312" w:eastAsia="仿宋_GB2312" w:cs="仿宋_GB2312"/>
              <w:bCs w:val="0"/>
              <w:sz w:val="24"/>
              <w:szCs w:val="200"/>
            </w:rPr>
            <w:fldChar w:fldCharType="separate"/>
          </w:r>
          <w:r>
            <w:rPr>
              <w:rFonts w:hint="eastAsia" w:ascii="黑体" w:hAnsi="黑体" w:eastAsia="黑体" w:cs="黑体"/>
              <w:bCs w:val="0"/>
              <w:spacing w:val="-2"/>
              <w:sz w:val="24"/>
              <w:szCs w:val="40"/>
              <w:lang w:val="en-US" w:eastAsia="zh-CN"/>
            </w:rPr>
            <w:t>9.后期处置</w:t>
          </w:r>
          <w:r>
            <w:rPr>
              <w:sz w:val="24"/>
              <w:szCs w:val="24"/>
            </w:rPr>
            <w:tab/>
          </w:r>
          <w:r>
            <w:rPr>
              <w:sz w:val="24"/>
              <w:szCs w:val="24"/>
            </w:rPr>
            <w:fldChar w:fldCharType="begin"/>
          </w:r>
          <w:r>
            <w:rPr>
              <w:sz w:val="24"/>
              <w:szCs w:val="24"/>
            </w:rPr>
            <w:instrText xml:space="preserve"> PAGEREF _Toc19514 \h </w:instrText>
          </w:r>
          <w:r>
            <w:rPr>
              <w:sz w:val="24"/>
              <w:szCs w:val="24"/>
            </w:rPr>
            <w:fldChar w:fldCharType="separate"/>
          </w:r>
          <w:r>
            <w:rPr>
              <w:sz w:val="24"/>
              <w:szCs w:val="24"/>
            </w:rPr>
            <w:t>42</w:t>
          </w:r>
          <w:r>
            <w:rPr>
              <w:sz w:val="24"/>
              <w:szCs w:val="24"/>
            </w:rPr>
            <w:fldChar w:fldCharType="end"/>
          </w:r>
          <w:r>
            <w:rPr>
              <w:rFonts w:hint="eastAsia" w:ascii="仿宋_GB2312" w:hAnsi="仿宋_GB2312" w:eastAsia="仿宋_GB2312" w:cs="仿宋_GB2312"/>
              <w:bCs w:val="0"/>
              <w:sz w:val="24"/>
              <w:szCs w:val="200"/>
            </w:rPr>
            <w:fldChar w:fldCharType="end"/>
          </w:r>
        </w:p>
        <w:p w14:paraId="10907F3C">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_Toc11584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9.1 灾后重建</w:t>
          </w:r>
          <w:r>
            <w:rPr>
              <w:sz w:val="24"/>
              <w:szCs w:val="24"/>
            </w:rPr>
            <w:tab/>
          </w:r>
          <w:r>
            <w:rPr>
              <w:sz w:val="24"/>
              <w:szCs w:val="24"/>
            </w:rPr>
            <w:fldChar w:fldCharType="begin"/>
          </w:r>
          <w:r>
            <w:rPr>
              <w:sz w:val="24"/>
              <w:szCs w:val="24"/>
            </w:rPr>
            <w:instrText xml:space="preserve"> PAGEREF _Toc11584 \h </w:instrText>
          </w:r>
          <w:r>
            <w:rPr>
              <w:sz w:val="24"/>
              <w:szCs w:val="24"/>
            </w:rPr>
            <w:fldChar w:fldCharType="separate"/>
          </w:r>
          <w:r>
            <w:rPr>
              <w:sz w:val="24"/>
              <w:szCs w:val="24"/>
            </w:rPr>
            <w:t>43</w:t>
          </w:r>
          <w:r>
            <w:rPr>
              <w:sz w:val="24"/>
              <w:szCs w:val="24"/>
            </w:rPr>
            <w:fldChar w:fldCharType="end"/>
          </w:r>
          <w:r>
            <w:rPr>
              <w:rFonts w:hint="eastAsia" w:ascii="仿宋_GB2312" w:hAnsi="仿宋_GB2312" w:eastAsia="仿宋_GB2312" w:cs="仿宋_GB2312"/>
              <w:bCs w:val="0"/>
              <w:sz w:val="24"/>
              <w:szCs w:val="200"/>
            </w:rPr>
            <w:fldChar w:fldCharType="end"/>
          </w:r>
        </w:p>
        <w:p w14:paraId="20760235">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_Toc29824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9.2 火灾损失财产处理</w:t>
          </w:r>
          <w:r>
            <w:rPr>
              <w:sz w:val="24"/>
              <w:szCs w:val="24"/>
            </w:rPr>
            <w:tab/>
          </w:r>
          <w:r>
            <w:rPr>
              <w:sz w:val="24"/>
              <w:szCs w:val="24"/>
            </w:rPr>
            <w:fldChar w:fldCharType="begin"/>
          </w:r>
          <w:r>
            <w:rPr>
              <w:sz w:val="24"/>
              <w:szCs w:val="24"/>
            </w:rPr>
            <w:instrText xml:space="preserve"> PAGEREF _Toc29824 \h </w:instrText>
          </w:r>
          <w:r>
            <w:rPr>
              <w:sz w:val="24"/>
              <w:szCs w:val="24"/>
            </w:rPr>
            <w:fldChar w:fldCharType="separate"/>
          </w:r>
          <w:r>
            <w:rPr>
              <w:sz w:val="24"/>
              <w:szCs w:val="24"/>
            </w:rPr>
            <w:t>43</w:t>
          </w:r>
          <w:r>
            <w:rPr>
              <w:sz w:val="24"/>
              <w:szCs w:val="24"/>
            </w:rPr>
            <w:fldChar w:fldCharType="end"/>
          </w:r>
          <w:r>
            <w:rPr>
              <w:rFonts w:hint="eastAsia" w:ascii="仿宋_GB2312" w:hAnsi="仿宋_GB2312" w:eastAsia="仿宋_GB2312" w:cs="仿宋_GB2312"/>
              <w:bCs w:val="0"/>
              <w:sz w:val="24"/>
              <w:szCs w:val="200"/>
            </w:rPr>
            <w:fldChar w:fldCharType="end"/>
          </w:r>
        </w:p>
        <w:p w14:paraId="3BC2D385">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_Toc32250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9.3 扑火费用支付</w:t>
          </w:r>
          <w:r>
            <w:rPr>
              <w:sz w:val="24"/>
              <w:szCs w:val="24"/>
            </w:rPr>
            <w:tab/>
          </w:r>
          <w:r>
            <w:rPr>
              <w:sz w:val="24"/>
              <w:szCs w:val="24"/>
            </w:rPr>
            <w:fldChar w:fldCharType="begin"/>
          </w:r>
          <w:r>
            <w:rPr>
              <w:sz w:val="24"/>
              <w:szCs w:val="24"/>
            </w:rPr>
            <w:instrText xml:space="preserve"> PAGEREF _Toc32250 \h </w:instrText>
          </w:r>
          <w:r>
            <w:rPr>
              <w:sz w:val="24"/>
              <w:szCs w:val="24"/>
            </w:rPr>
            <w:fldChar w:fldCharType="separate"/>
          </w:r>
          <w:r>
            <w:rPr>
              <w:sz w:val="24"/>
              <w:szCs w:val="24"/>
            </w:rPr>
            <w:t>43</w:t>
          </w:r>
          <w:r>
            <w:rPr>
              <w:sz w:val="24"/>
              <w:szCs w:val="24"/>
            </w:rPr>
            <w:fldChar w:fldCharType="end"/>
          </w:r>
          <w:r>
            <w:rPr>
              <w:rFonts w:hint="eastAsia" w:ascii="仿宋_GB2312" w:hAnsi="仿宋_GB2312" w:eastAsia="仿宋_GB2312" w:cs="仿宋_GB2312"/>
              <w:bCs w:val="0"/>
              <w:sz w:val="24"/>
              <w:szCs w:val="200"/>
            </w:rPr>
            <w:fldChar w:fldCharType="end"/>
          </w:r>
        </w:p>
        <w:p w14:paraId="7A533816">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_Toc10570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9.4 调查评估</w:t>
          </w:r>
          <w:r>
            <w:rPr>
              <w:sz w:val="24"/>
              <w:szCs w:val="24"/>
            </w:rPr>
            <w:tab/>
          </w:r>
          <w:r>
            <w:rPr>
              <w:sz w:val="24"/>
              <w:szCs w:val="24"/>
            </w:rPr>
            <w:fldChar w:fldCharType="begin"/>
          </w:r>
          <w:r>
            <w:rPr>
              <w:sz w:val="24"/>
              <w:szCs w:val="24"/>
            </w:rPr>
            <w:instrText xml:space="preserve"> PAGEREF _Toc10570 \h </w:instrText>
          </w:r>
          <w:r>
            <w:rPr>
              <w:sz w:val="24"/>
              <w:szCs w:val="24"/>
            </w:rPr>
            <w:fldChar w:fldCharType="separate"/>
          </w:r>
          <w:r>
            <w:rPr>
              <w:sz w:val="24"/>
              <w:szCs w:val="24"/>
            </w:rPr>
            <w:t>43</w:t>
          </w:r>
          <w:r>
            <w:rPr>
              <w:sz w:val="24"/>
              <w:szCs w:val="24"/>
            </w:rPr>
            <w:fldChar w:fldCharType="end"/>
          </w:r>
          <w:r>
            <w:rPr>
              <w:rFonts w:hint="eastAsia" w:ascii="仿宋_GB2312" w:hAnsi="仿宋_GB2312" w:eastAsia="仿宋_GB2312" w:cs="仿宋_GB2312"/>
              <w:bCs w:val="0"/>
              <w:sz w:val="24"/>
              <w:szCs w:val="200"/>
            </w:rPr>
            <w:fldChar w:fldCharType="end"/>
          </w:r>
        </w:p>
        <w:p w14:paraId="5F0648E6">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_Toc24522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9.5 工作总结</w:t>
          </w:r>
          <w:r>
            <w:rPr>
              <w:sz w:val="24"/>
              <w:szCs w:val="24"/>
            </w:rPr>
            <w:tab/>
          </w:r>
          <w:r>
            <w:rPr>
              <w:sz w:val="24"/>
              <w:szCs w:val="24"/>
            </w:rPr>
            <w:fldChar w:fldCharType="begin"/>
          </w:r>
          <w:r>
            <w:rPr>
              <w:sz w:val="24"/>
              <w:szCs w:val="24"/>
            </w:rPr>
            <w:instrText xml:space="preserve"> PAGEREF _Toc24522 \h </w:instrText>
          </w:r>
          <w:r>
            <w:rPr>
              <w:sz w:val="24"/>
              <w:szCs w:val="24"/>
            </w:rPr>
            <w:fldChar w:fldCharType="separate"/>
          </w:r>
          <w:r>
            <w:rPr>
              <w:sz w:val="24"/>
              <w:szCs w:val="24"/>
            </w:rPr>
            <w:t>44</w:t>
          </w:r>
          <w:r>
            <w:rPr>
              <w:sz w:val="24"/>
              <w:szCs w:val="24"/>
            </w:rPr>
            <w:fldChar w:fldCharType="end"/>
          </w:r>
          <w:r>
            <w:rPr>
              <w:rFonts w:hint="eastAsia" w:ascii="仿宋_GB2312" w:hAnsi="仿宋_GB2312" w:eastAsia="仿宋_GB2312" w:cs="仿宋_GB2312"/>
              <w:bCs w:val="0"/>
              <w:sz w:val="24"/>
              <w:szCs w:val="200"/>
            </w:rPr>
            <w:fldChar w:fldCharType="end"/>
          </w:r>
        </w:p>
        <w:p w14:paraId="214F3829">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_Toc9197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9.6 火案查处</w:t>
          </w:r>
          <w:r>
            <w:rPr>
              <w:sz w:val="24"/>
              <w:szCs w:val="24"/>
            </w:rPr>
            <w:tab/>
          </w:r>
          <w:r>
            <w:rPr>
              <w:sz w:val="24"/>
              <w:szCs w:val="24"/>
            </w:rPr>
            <w:fldChar w:fldCharType="begin"/>
          </w:r>
          <w:r>
            <w:rPr>
              <w:sz w:val="24"/>
              <w:szCs w:val="24"/>
            </w:rPr>
            <w:instrText xml:space="preserve"> PAGEREF _Toc9197 \h </w:instrText>
          </w:r>
          <w:r>
            <w:rPr>
              <w:sz w:val="24"/>
              <w:szCs w:val="24"/>
            </w:rPr>
            <w:fldChar w:fldCharType="separate"/>
          </w:r>
          <w:r>
            <w:rPr>
              <w:sz w:val="24"/>
              <w:szCs w:val="24"/>
            </w:rPr>
            <w:t>44</w:t>
          </w:r>
          <w:r>
            <w:rPr>
              <w:sz w:val="24"/>
              <w:szCs w:val="24"/>
            </w:rPr>
            <w:fldChar w:fldCharType="end"/>
          </w:r>
          <w:r>
            <w:rPr>
              <w:rFonts w:hint="eastAsia" w:ascii="仿宋_GB2312" w:hAnsi="仿宋_GB2312" w:eastAsia="仿宋_GB2312" w:cs="仿宋_GB2312"/>
              <w:bCs w:val="0"/>
              <w:sz w:val="24"/>
              <w:szCs w:val="200"/>
            </w:rPr>
            <w:fldChar w:fldCharType="end"/>
          </w:r>
        </w:p>
        <w:p w14:paraId="20945C33">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_Toc11727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9.7 约谈整改</w:t>
          </w:r>
          <w:r>
            <w:rPr>
              <w:sz w:val="24"/>
              <w:szCs w:val="24"/>
            </w:rPr>
            <w:tab/>
          </w:r>
          <w:r>
            <w:rPr>
              <w:sz w:val="24"/>
              <w:szCs w:val="24"/>
            </w:rPr>
            <w:fldChar w:fldCharType="begin"/>
          </w:r>
          <w:r>
            <w:rPr>
              <w:sz w:val="24"/>
              <w:szCs w:val="24"/>
            </w:rPr>
            <w:instrText xml:space="preserve"> PAGEREF _Toc11727 \h </w:instrText>
          </w:r>
          <w:r>
            <w:rPr>
              <w:sz w:val="24"/>
              <w:szCs w:val="24"/>
            </w:rPr>
            <w:fldChar w:fldCharType="separate"/>
          </w:r>
          <w:r>
            <w:rPr>
              <w:sz w:val="24"/>
              <w:szCs w:val="24"/>
            </w:rPr>
            <w:t>44</w:t>
          </w:r>
          <w:r>
            <w:rPr>
              <w:sz w:val="24"/>
              <w:szCs w:val="24"/>
            </w:rPr>
            <w:fldChar w:fldCharType="end"/>
          </w:r>
          <w:r>
            <w:rPr>
              <w:rFonts w:hint="eastAsia" w:ascii="仿宋_GB2312" w:hAnsi="仿宋_GB2312" w:eastAsia="仿宋_GB2312" w:cs="仿宋_GB2312"/>
              <w:bCs w:val="0"/>
              <w:sz w:val="24"/>
              <w:szCs w:val="200"/>
            </w:rPr>
            <w:fldChar w:fldCharType="end"/>
          </w:r>
        </w:p>
        <w:p w14:paraId="1419ED8C">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_Toc9654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9.8 责任追究</w:t>
          </w:r>
          <w:r>
            <w:rPr>
              <w:sz w:val="24"/>
              <w:szCs w:val="24"/>
            </w:rPr>
            <w:tab/>
          </w:r>
          <w:r>
            <w:rPr>
              <w:sz w:val="24"/>
              <w:szCs w:val="24"/>
            </w:rPr>
            <w:fldChar w:fldCharType="begin"/>
          </w:r>
          <w:r>
            <w:rPr>
              <w:sz w:val="24"/>
              <w:szCs w:val="24"/>
            </w:rPr>
            <w:instrText xml:space="preserve"> PAGEREF _Toc9654 \h </w:instrText>
          </w:r>
          <w:r>
            <w:rPr>
              <w:sz w:val="24"/>
              <w:szCs w:val="24"/>
            </w:rPr>
            <w:fldChar w:fldCharType="separate"/>
          </w:r>
          <w:r>
            <w:rPr>
              <w:sz w:val="24"/>
              <w:szCs w:val="24"/>
            </w:rPr>
            <w:t>44</w:t>
          </w:r>
          <w:r>
            <w:rPr>
              <w:sz w:val="24"/>
              <w:szCs w:val="24"/>
            </w:rPr>
            <w:fldChar w:fldCharType="end"/>
          </w:r>
          <w:r>
            <w:rPr>
              <w:rFonts w:hint="eastAsia" w:ascii="仿宋_GB2312" w:hAnsi="仿宋_GB2312" w:eastAsia="仿宋_GB2312" w:cs="仿宋_GB2312"/>
              <w:bCs w:val="0"/>
              <w:sz w:val="24"/>
              <w:szCs w:val="200"/>
            </w:rPr>
            <w:fldChar w:fldCharType="end"/>
          </w:r>
        </w:p>
        <w:p w14:paraId="2E1E22B6">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_Toc29704 </w:instrText>
          </w:r>
          <w:r>
            <w:rPr>
              <w:rFonts w:hint="eastAsia" w:ascii="仿宋_GB2312" w:hAnsi="仿宋_GB2312" w:eastAsia="仿宋_GB2312" w:cs="仿宋_GB2312"/>
              <w:bCs w:val="0"/>
              <w:sz w:val="24"/>
              <w:szCs w:val="200"/>
            </w:rPr>
            <w:fldChar w:fldCharType="separate"/>
          </w:r>
          <w:r>
            <w:rPr>
              <w:rFonts w:hint="eastAsia" w:ascii="楷体" w:hAnsi="楷体" w:eastAsia="楷体" w:cs="楷体"/>
              <w:bCs w:val="0"/>
              <w:spacing w:val="7"/>
              <w:sz w:val="24"/>
              <w:szCs w:val="40"/>
              <w:lang w:val="en-US" w:eastAsia="zh-CN"/>
            </w:rPr>
            <w:t>9.9 表彰奖励</w:t>
          </w:r>
          <w:r>
            <w:rPr>
              <w:sz w:val="24"/>
              <w:szCs w:val="24"/>
            </w:rPr>
            <w:tab/>
          </w:r>
          <w:r>
            <w:rPr>
              <w:sz w:val="24"/>
              <w:szCs w:val="24"/>
            </w:rPr>
            <w:fldChar w:fldCharType="begin"/>
          </w:r>
          <w:r>
            <w:rPr>
              <w:sz w:val="24"/>
              <w:szCs w:val="24"/>
            </w:rPr>
            <w:instrText xml:space="preserve"> PAGEREF _Toc29704 \h </w:instrText>
          </w:r>
          <w:r>
            <w:rPr>
              <w:sz w:val="24"/>
              <w:szCs w:val="24"/>
            </w:rPr>
            <w:fldChar w:fldCharType="separate"/>
          </w:r>
          <w:r>
            <w:rPr>
              <w:sz w:val="24"/>
              <w:szCs w:val="24"/>
            </w:rPr>
            <w:t>45</w:t>
          </w:r>
          <w:r>
            <w:rPr>
              <w:sz w:val="24"/>
              <w:szCs w:val="24"/>
            </w:rPr>
            <w:fldChar w:fldCharType="end"/>
          </w:r>
          <w:r>
            <w:rPr>
              <w:rFonts w:hint="eastAsia" w:ascii="仿宋_GB2312" w:hAnsi="仿宋_GB2312" w:eastAsia="仿宋_GB2312" w:cs="仿宋_GB2312"/>
              <w:bCs w:val="0"/>
              <w:sz w:val="24"/>
              <w:szCs w:val="200"/>
            </w:rPr>
            <w:fldChar w:fldCharType="end"/>
          </w:r>
        </w:p>
        <w:p w14:paraId="29332E44">
          <w:pPr>
            <w:pStyle w:val="9"/>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_Toc17137 </w:instrText>
          </w:r>
          <w:r>
            <w:rPr>
              <w:rFonts w:hint="eastAsia" w:ascii="仿宋_GB2312" w:hAnsi="仿宋_GB2312" w:eastAsia="仿宋_GB2312" w:cs="仿宋_GB2312"/>
              <w:bCs w:val="0"/>
              <w:sz w:val="24"/>
              <w:szCs w:val="200"/>
            </w:rPr>
            <w:fldChar w:fldCharType="separate"/>
          </w:r>
          <w:r>
            <w:rPr>
              <w:rFonts w:hint="eastAsia" w:ascii="黑体" w:hAnsi="黑体" w:eastAsia="黑体" w:cs="黑体"/>
              <w:bCs w:val="0"/>
              <w:spacing w:val="-2"/>
              <w:sz w:val="24"/>
              <w:szCs w:val="40"/>
              <w:highlight w:val="none"/>
              <w:lang w:val="en-US" w:eastAsia="zh-CN"/>
            </w:rPr>
            <w:t>10.附则</w:t>
          </w:r>
          <w:r>
            <w:rPr>
              <w:sz w:val="24"/>
              <w:szCs w:val="24"/>
            </w:rPr>
            <w:tab/>
          </w:r>
          <w:r>
            <w:rPr>
              <w:sz w:val="24"/>
              <w:szCs w:val="24"/>
            </w:rPr>
            <w:fldChar w:fldCharType="begin"/>
          </w:r>
          <w:r>
            <w:rPr>
              <w:sz w:val="24"/>
              <w:szCs w:val="24"/>
            </w:rPr>
            <w:instrText xml:space="preserve"> PAGEREF _Toc17137 \h </w:instrText>
          </w:r>
          <w:r>
            <w:rPr>
              <w:sz w:val="24"/>
              <w:szCs w:val="24"/>
            </w:rPr>
            <w:fldChar w:fldCharType="separate"/>
          </w:r>
          <w:r>
            <w:rPr>
              <w:sz w:val="24"/>
              <w:szCs w:val="24"/>
            </w:rPr>
            <w:t>45</w:t>
          </w:r>
          <w:r>
            <w:rPr>
              <w:sz w:val="24"/>
              <w:szCs w:val="24"/>
            </w:rPr>
            <w:fldChar w:fldCharType="end"/>
          </w:r>
          <w:r>
            <w:rPr>
              <w:rFonts w:hint="eastAsia" w:ascii="仿宋_GB2312" w:hAnsi="仿宋_GB2312" w:eastAsia="仿宋_GB2312" w:cs="仿宋_GB2312"/>
              <w:bCs w:val="0"/>
              <w:sz w:val="24"/>
              <w:szCs w:val="200"/>
            </w:rPr>
            <w:fldChar w:fldCharType="end"/>
          </w:r>
        </w:p>
        <w:p w14:paraId="3F8375B1">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_Toc21709 </w:instrText>
          </w:r>
          <w:r>
            <w:rPr>
              <w:rFonts w:hint="eastAsia" w:ascii="仿宋_GB2312" w:hAnsi="仿宋_GB2312" w:eastAsia="仿宋_GB2312" w:cs="仿宋_GB2312"/>
              <w:bCs w:val="0"/>
              <w:sz w:val="24"/>
              <w:szCs w:val="200"/>
            </w:rPr>
            <w:fldChar w:fldCharType="separate"/>
          </w:r>
          <w:r>
            <w:rPr>
              <w:rFonts w:hint="eastAsia" w:ascii="黑体" w:hAnsi="黑体" w:eastAsia="黑体" w:cs="黑体"/>
              <w:bCs w:val="0"/>
              <w:spacing w:val="-2"/>
              <w:sz w:val="24"/>
              <w:szCs w:val="40"/>
              <w:highlight w:val="none"/>
              <w:lang w:val="en-US" w:eastAsia="zh-CN"/>
            </w:rPr>
            <w:t>10</w:t>
          </w:r>
          <w:r>
            <w:rPr>
              <w:rFonts w:hint="eastAsia" w:ascii="楷体" w:hAnsi="楷体" w:eastAsia="楷体" w:cs="楷体"/>
              <w:bCs w:val="0"/>
              <w:spacing w:val="7"/>
              <w:sz w:val="24"/>
              <w:szCs w:val="40"/>
              <w:lang w:val="en-US" w:eastAsia="zh-CN"/>
            </w:rPr>
            <w:t>.1 以上、以下的含义</w:t>
          </w:r>
          <w:r>
            <w:rPr>
              <w:sz w:val="24"/>
              <w:szCs w:val="24"/>
            </w:rPr>
            <w:tab/>
          </w:r>
          <w:r>
            <w:rPr>
              <w:sz w:val="24"/>
              <w:szCs w:val="24"/>
            </w:rPr>
            <w:fldChar w:fldCharType="begin"/>
          </w:r>
          <w:r>
            <w:rPr>
              <w:sz w:val="24"/>
              <w:szCs w:val="24"/>
            </w:rPr>
            <w:instrText xml:space="preserve"> PAGEREF _Toc21709 \h </w:instrText>
          </w:r>
          <w:r>
            <w:rPr>
              <w:sz w:val="24"/>
              <w:szCs w:val="24"/>
            </w:rPr>
            <w:fldChar w:fldCharType="separate"/>
          </w:r>
          <w:r>
            <w:rPr>
              <w:sz w:val="24"/>
              <w:szCs w:val="24"/>
            </w:rPr>
            <w:t>45</w:t>
          </w:r>
          <w:r>
            <w:rPr>
              <w:sz w:val="24"/>
              <w:szCs w:val="24"/>
            </w:rPr>
            <w:fldChar w:fldCharType="end"/>
          </w:r>
          <w:r>
            <w:rPr>
              <w:rFonts w:hint="eastAsia" w:ascii="仿宋_GB2312" w:hAnsi="仿宋_GB2312" w:eastAsia="仿宋_GB2312" w:cs="仿宋_GB2312"/>
              <w:bCs w:val="0"/>
              <w:sz w:val="24"/>
              <w:szCs w:val="200"/>
            </w:rPr>
            <w:fldChar w:fldCharType="end"/>
          </w:r>
        </w:p>
        <w:p w14:paraId="14B5A22C">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_Toc24287 </w:instrText>
          </w:r>
          <w:r>
            <w:rPr>
              <w:rFonts w:hint="eastAsia" w:ascii="仿宋_GB2312" w:hAnsi="仿宋_GB2312" w:eastAsia="仿宋_GB2312" w:cs="仿宋_GB2312"/>
              <w:bCs w:val="0"/>
              <w:sz w:val="24"/>
              <w:szCs w:val="200"/>
            </w:rPr>
            <w:fldChar w:fldCharType="separate"/>
          </w:r>
          <w:r>
            <w:rPr>
              <w:rFonts w:hint="eastAsia" w:ascii="黑体" w:hAnsi="黑体" w:eastAsia="黑体" w:cs="黑体"/>
              <w:bCs w:val="0"/>
              <w:spacing w:val="-2"/>
              <w:sz w:val="24"/>
              <w:szCs w:val="40"/>
              <w:highlight w:val="none"/>
              <w:lang w:val="en-US" w:eastAsia="zh-CN"/>
            </w:rPr>
            <w:t>10</w:t>
          </w:r>
          <w:r>
            <w:rPr>
              <w:rFonts w:hint="eastAsia" w:ascii="楷体" w:hAnsi="楷体" w:eastAsia="楷体" w:cs="楷体"/>
              <w:bCs w:val="0"/>
              <w:spacing w:val="7"/>
              <w:sz w:val="24"/>
              <w:szCs w:val="40"/>
              <w:lang w:val="en-US" w:eastAsia="zh-CN"/>
            </w:rPr>
            <w:t>.2 预案管理与更新</w:t>
          </w:r>
          <w:r>
            <w:rPr>
              <w:sz w:val="24"/>
              <w:szCs w:val="24"/>
            </w:rPr>
            <w:tab/>
          </w:r>
          <w:r>
            <w:rPr>
              <w:sz w:val="24"/>
              <w:szCs w:val="24"/>
            </w:rPr>
            <w:fldChar w:fldCharType="begin"/>
          </w:r>
          <w:r>
            <w:rPr>
              <w:sz w:val="24"/>
              <w:szCs w:val="24"/>
            </w:rPr>
            <w:instrText xml:space="preserve"> PAGEREF _Toc24287 \h </w:instrText>
          </w:r>
          <w:r>
            <w:rPr>
              <w:sz w:val="24"/>
              <w:szCs w:val="24"/>
            </w:rPr>
            <w:fldChar w:fldCharType="separate"/>
          </w:r>
          <w:r>
            <w:rPr>
              <w:sz w:val="24"/>
              <w:szCs w:val="24"/>
            </w:rPr>
            <w:t>45</w:t>
          </w:r>
          <w:r>
            <w:rPr>
              <w:sz w:val="24"/>
              <w:szCs w:val="24"/>
            </w:rPr>
            <w:fldChar w:fldCharType="end"/>
          </w:r>
          <w:r>
            <w:rPr>
              <w:rFonts w:hint="eastAsia" w:ascii="仿宋_GB2312" w:hAnsi="仿宋_GB2312" w:eastAsia="仿宋_GB2312" w:cs="仿宋_GB2312"/>
              <w:bCs w:val="0"/>
              <w:sz w:val="24"/>
              <w:szCs w:val="200"/>
            </w:rPr>
            <w:fldChar w:fldCharType="end"/>
          </w:r>
        </w:p>
        <w:p w14:paraId="52D6C906">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_Toc3938 </w:instrText>
          </w:r>
          <w:r>
            <w:rPr>
              <w:rFonts w:hint="eastAsia" w:ascii="仿宋_GB2312" w:hAnsi="仿宋_GB2312" w:eastAsia="仿宋_GB2312" w:cs="仿宋_GB2312"/>
              <w:bCs w:val="0"/>
              <w:sz w:val="24"/>
              <w:szCs w:val="200"/>
            </w:rPr>
            <w:fldChar w:fldCharType="separate"/>
          </w:r>
          <w:r>
            <w:rPr>
              <w:rFonts w:hint="eastAsia" w:ascii="黑体" w:hAnsi="黑体" w:eastAsia="黑体" w:cs="黑体"/>
              <w:bCs w:val="0"/>
              <w:spacing w:val="-2"/>
              <w:sz w:val="24"/>
              <w:szCs w:val="40"/>
              <w:highlight w:val="none"/>
              <w:lang w:val="en-US" w:eastAsia="zh-CN"/>
            </w:rPr>
            <w:t>10</w:t>
          </w:r>
          <w:r>
            <w:rPr>
              <w:rFonts w:hint="eastAsia" w:ascii="楷体" w:hAnsi="楷体" w:eastAsia="楷体" w:cs="楷体"/>
              <w:bCs w:val="0"/>
              <w:spacing w:val="7"/>
              <w:sz w:val="24"/>
              <w:szCs w:val="40"/>
              <w:lang w:val="en-US" w:eastAsia="zh-CN"/>
            </w:rPr>
            <w:t>.3 预案解释</w:t>
          </w:r>
          <w:r>
            <w:rPr>
              <w:sz w:val="24"/>
              <w:szCs w:val="24"/>
            </w:rPr>
            <w:tab/>
          </w:r>
          <w:r>
            <w:rPr>
              <w:sz w:val="24"/>
              <w:szCs w:val="24"/>
            </w:rPr>
            <w:fldChar w:fldCharType="begin"/>
          </w:r>
          <w:r>
            <w:rPr>
              <w:sz w:val="24"/>
              <w:szCs w:val="24"/>
            </w:rPr>
            <w:instrText xml:space="preserve"> PAGEREF _Toc3938 \h </w:instrText>
          </w:r>
          <w:r>
            <w:rPr>
              <w:sz w:val="24"/>
              <w:szCs w:val="24"/>
            </w:rPr>
            <w:fldChar w:fldCharType="separate"/>
          </w:r>
          <w:r>
            <w:rPr>
              <w:sz w:val="24"/>
              <w:szCs w:val="24"/>
            </w:rPr>
            <w:t>45</w:t>
          </w:r>
          <w:r>
            <w:rPr>
              <w:sz w:val="24"/>
              <w:szCs w:val="24"/>
            </w:rPr>
            <w:fldChar w:fldCharType="end"/>
          </w:r>
          <w:r>
            <w:rPr>
              <w:rFonts w:hint="eastAsia" w:ascii="仿宋_GB2312" w:hAnsi="仿宋_GB2312" w:eastAsia="仿宋_GB2312" w:cs="仿宋_GB2312"/>
              <w:bCs w:val="0"/>
              <w:sz w:val="24"/>
              <w:szCs w:val="200"/>
            </w:rPr>
            <w:fldChar w:fldCharType="end"/>
          </w:r>
        </w:p>
        <w:p w14:paraId="53E6C92A">
          <w:pPr>
            <w:pStyle w:val="10"/>
            <w:tabs>
              <w:tab w:val="right" w:leader="dot" w:pos="8826"/>
            </w:tabs>
            <w:rPr>
              <w:sz w:val="24"/>
              <w:szCs w:val="24"/>
            </w:rPr>
          </w:pPr>
          <w:r>
            <w:rPr>
              <w:rFonts w:hint="eastAsia" w:ascii="仿宋_GB2312" w:hAnsi="仿宋_GB2312" w:eastAsia="仿宋_GB2312" w:cs="仿宋_GB2312"/>
              <w:bCs w:val="0"/>
              <w:sz w:val="24"/>
              <w:szCs w:val="200"/>
            </w:rPr>
            <w:fldChar w:fldCharType="begin"/>
          </w:r>
          <w:r>
            <w:rPr>
              <w:rFonts w:hint="eastAsia" w:ascii="仿宋_GB2312" w:hAnsi="仿宋_GB2312" w:eastAsia="仿宋_GB2312" w:cs="仿宋_GB2312"/>
              <w:bCs w:val="0"/>
              <w:sz w:val="24"/>
              <w:szCs w:val="200"/>
            </w:rPr>
            <w:instrText xml:space="preserve"> HYPERLINK \l _Toc10399 </w:instrText>
          </w:r>
          <w:r>
            <w:rPr>
              <w:rFonts w:hint="eastAsia" w:ascii="仿宋_GB2312" w:hAnsi="仿宋_GB2312" w:eastAsia="仿宋_GB2312" w:cs="仿宋_GB2312"/>
              <w:bCs w:val="0"/>
              <w:sz w:val="24"/>
              <w:szCs w:val="200"/>
            </w:rPr>
            <w:fldChar w:fldCharType="separate"/>
          </w:r>
          <w:r>
            <w:rPr>
              <w:rFonts w:hint="eastAsia" w:ascii="黑体" w:hAnsi="黑体" w:eastAsia="黑体" w:cs="黑体"/>
              <w:bCs w:val="0"/>
              <w:spacing w:val="-2"/>
              <w:sz w:val="24"/>
              <w:szCs w:val="40"/>
              <w:highlight w:val="none"/>
              <w:lang w:val="en-US" w:eastAsia="zh-CN"/>
            </w:rPr>
            <w:t>10</w:t>
          </w:r>
          <w:r>
            <w:rPr>
              <w:rFonts w:hint="eastAsia" w:ascii="楷体" w:hAnsi="楷体" w:eastAsia="楷体" w:cs="楷体"/>
              <w:bCs w:val="0"/>
              <w:spacing w:val="7"/>
              <w:sz w:val="24"/>
              <w:szCs w:val="40"/>
              <w:lang w:val="en-US" w:eastAsia="zh-CN"/>
            </w:rPr>
            <w:t>.4 预案实施时间</w:t>
          </w:r>
          <w:r>
            <w:rPr>
              <w:sz w:val="24"/>
              <w:szCs w:val="24"/>
            </w:rPr>
            <w:tab/>
          </w:r>
          <w:r>
            <w:rPr>
              <w:sz w:val="24"/>
              <w:szCs w:val="24"/>
            </w:rPr>
            <w:fldChar w:fldCharType="begin"/>
          </w:r>
          <w:r>
            <w:rPr>
              <w:sz w:val="24"/>
              <w:szCs w:val="24"/>
            </w:rPr>
            <w:instrText xml:space="preserve"> PAGEREF _Toc10399 \h </w:instrText>
          </w:r>
          <w:r>
            <w:rPr>
              <w:sz w:val="24"/>
              <w:szCs w:val="24"/>
            </w:rPr>
            <w:fldChar w:fldCharType="separate"/>
          </w:r>
          <w:r>
            <w:rPr>
              <w:sz w:val="24"/>
              <w:szCs w:val="24"/>
            </w:rPr>
            <w:t>45</w:t>
          </w:r>
          <w:r>
            <w:rPr>
              <w:sz w:val="24"/>
              <w:szCs w:val="24"/>
            </w:rPr>
            <w:fldChar w:fldCharType="end"/>
          </w:r>
          <w:r>
            <w:rPr>
              <w:rFonts w:hint="eastAsia" w:ascii="仿宋_GB2312" w:hAnsi="仿宋_GB2312" w:eastAsia="仿宋_GB2312" w:cs="仿宋_GB2312"/>
              <w:bCs w:val="0"/>
              <w:sz w:val="24"/>
              <w:szCs w:val="200"/>
            </w:rPr>
            <w:fldChar w:fldCharType="end"/>
          </w:r>
        </w:p>
        <w:p w14:paraId="5661FE93">
          <w:pPr>
            <w:pStyle w:val="5"/>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仿宋_GB2312" w:eastAsia="仿宋_GB2312" w:cs="仿宋_GB2312"/>
              <w:b w:val="0"/>
              <w:bCs w:val="0"/>
              <w:snapToGrid w:val="0"/>
              <w:color w:val="000000"/>
              <w:kern w:val="0"/>
              <w:sz w:val="36"/>
              <w:szCs w:val="36"/>
              <w:lang w:val="en-US" w:eastAsia="en-US" w:bidi="ar-SA"/>
            </w:rPr>
          </w:pPr>
          <w:r>
            <w:rPr>
              <w:rFonts w:hint="eastAsia" w:ascii="仿宋_GB2312" w:hAnsi="仿宋_GB2312" w:eastAsia="仿宋_GB2312" w:cs="仿宋_GB2312"/>
              <w:bCs w:val="0"/>
              <w:sz w:val="24"/>
              <w:szCs w:val="200"/>
            </w:rPr>
            <w:fldChar w:fldCharType="end"/>
          </w:r>
        </w:p>
      </w:sdtContent>
    </w:sdt>
    <w:p w14:paraId="61A1522A">
      <w:pPr>
        <w:pStyle w:val="5"/>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仿宋_GB2312" w:eastAsia="仿宋_GB2312" w:cs="仿宋_GB2312"/>
          <w:b w:val="0"/>
          <w:bCs w:val="0"/>
          <w:snapToGrid w:val="0"/>
          <w:color w:val="000000"/>
          <w:kern w:val="0"/>
          <w:sz w:val="32"/>
          <w:szCs w:val="32"/>
          <w:lang w:val="en-US" w:eastAsia="en-US" w:bidi="ar-SA"/>
        </w:rPr>
      </w:pPr>
    </w:p>
    <w:p w14:paraId="57EBC2D5">
      <w:pPr>
        <w:pStyle w:val="5"/>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仿宋_GB2312" w:eastAsia="仿宋_GB2312" w:cs="仿宋_GB2312"/>
          <w:b w:val="0"/>
          <w:bCs w:val="0"/>
          <w:sz w:val="32"/>
          <w:szCs w:val="32"/>
        </w:rPr>
        <w:sectPr>
          <w:footerReference r:id="rId6" w:type="default"/>
          <w:pgSz w:w="11900" w:h="16820"/>
          <w:pgMar w:top="1429" w:right="1495" w:bottom="1866" w:left="1579" w:header="0" w:footer="1464" w:gutter="0"/>
          <w:pgNumType w:fmt="decimal" w:start="1"/>
          <w:cols w:space="720" w:num="1"/>
        </w:sectPr>
      </w:pPr>
    </w:p>
    <w:p w14:paraId="3E0F6307">
      <w:pPr>
        <w:keepNext w:val="0"/>
        <w:keepLines w:val="0"/>
        <w:pageBreakBefore w:val="0"/>
        <w:widowControl/>
        <w:kinsoku w:val="0"/>
        <w:wordWrap/>
        <w:overflowPunct/>
        <w:topLinePunct w:val="0"/>
        <w:autoSpaceDE w:val="0"/>
        <w:autoSpaceDN w:val="0"/>
        <w:bidi w:val="0"/>
        <w:adjustRightInd w:val="0"/>
        <w:snapToGrid w:val="0"/>
        <w:spacing w:line="560" w:lineRule="exact"/>
        <w:ind w:left="629"/>
        <w:textAlignment w:val="baseline"/>
        <w:outlineLvl w:val="0"/>
        <w:rPr>
          <w:rFonts w:hint="eastAsia" w:ascii="黑体" w:hAnsi="黑体" w:eastAsia="黑体" w:cs="黑体"/>
          <w:b w:val="0"/>
          <w:bCs w:val="0"/>
          <w:spacing w:val="-2"/>
          <w:sz w:val="32"/>
          <w:szCs w:val="32"/>
        </w:rPr>
      </w:pPr>
      <w:bookmarkStart w:id="9" w:name="_Toc12033"/>
      <w:r>
        <w:rPr>
          <w:rFonts w:hint="eastAsia" w:ascii="黑体" w:hAnsi="黑体" w:eastAsia="黑体" w:cs="黑体"/>
          <w:b w:val="0"/>
          <w:bCs w:val="0"/>
          <w:spacing w:val="-2"/>
          <w:sz w:val="32"/>
          <w:szCs w:val="32"/>
        </w:rPr>
        <w:t>1.总则</w:t>
      </w:r>
      <w:bookmarkEnd w:id="9"/>
    </w:p>
    <w:p w14:paraId="09098595">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z w:val="32"/>
          <w:szCs w:val="32"/>
          <w:lang w:val="en-US" w:eastAsia="zh-CN"/>
        </w:rPr>
      </w:pPr>
      <w:bookmarkStart w:id="10" w:name="_Toc16349"/>
      <w:r>
        <w:rPr>
          <w:rFonts w:hint="eastAsia" w:ascii="楷体" w:hAnsi="楷体" w:eastAsia="楷体" w:cs="楷体"/>
          <w:b w:val="0"/>
          <w:bCs w:val="0"/>
          <w:sz w:val="32"/>
          <w:szCs w:val="32"/>
        </w:rPr>
        <w:t>1.1</w:t>
      </w:r>
      <w:r>
        <w:rPr>
          <w:rFonts w:hint="eastAsia" w:ascii="楷体" w:hAnsi="楷体" w:eastAsia="楷体" w:cs="楷体"/>
          <w:b w:val="0"/>
          <w:bCs w:val="0"/>
          <w:sz w:val="32"/>
          <w:szCs w:val="32"/>
          <w:lang w:val="en-US" w:eastAsia="zh-CN"/>
        </w:rPr>
        <w:t xml:space="preserve"> 指导思想</w:t>
      </w:r>
      <w:bookmarkEnd w:id="10"/>
    </w:p>
    <w:p w14:paraId="642E1640">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eastAsia="zh-CN"/>
        </w:rPr>
      </w:pPr>
      <w:r>
        <w:rPr>
          <w:rFonts w:hint="eastAsia" w:ascii="仿宋_GB2312" w:hAnsi="仿宋_GB2312" w:eastAsia="仿宋_GB2312" w:cs="仿宋_GB2312"/>
          <w:b w:val="0"/>
          <w:bCs w:val="0"/>
          <w:spacing w:val="14"/>
          <w:sz w:val="32"/>
          <w:szCs w:val="32"/>
        </w:rPr>
        <w:t>按照党中央、国务院、省委、省政府、市委、市政府以及</w:t>
      </w:r>
      <w:r>
        <w:rPr>
          <w:rFonts w:hint="eastAsia" w:ascii="仿宋_GB2312" w:hAnsi="仿宋_GB2312" w:eastAsia="仿宋_GB2312" w:cs="仿宋_GB2312"/>
          <w:b w:val="0"/>
          <w:bCs w:val="0"/>
          <w:spacing w:val="14"/>
          <w:sz w:val="32"/>
          <w:szCs w:val="32"/>
          <w:lang w:eastAsia="zh-CN"/>
        </w:rPr>
        <w:t>县</w:t>
      </w:r>
      <w:r>
        <w:rPr>
          <w:rFonts w:hint="eastAsia" w:ascii="仿宋_GB2312" w:hAnsi="仿宋_GB2312" w:eastAsia="仿宋_GB2312" w:cs="仿宋_GB2312"/>
          <w:b w:val="0"/>
          <w:bCs w:val="0"/>
          <w:spacing w:val="14"/>
          <w:sz w:val="32"/>
          <w:szCs w:val="32"/>
        </w:rPr>
        <w:t>委、</w:t>
      </w:r>
      <w:r>
        <w:rPr>
          <w:rFonts w:hint="eastAsia" w:ascii="仿宋_GB2312" w:hAnsi="仿宋_GB2312" w:eastAsia="仿宋_GB2312" w:cs="仿宋_GB2312"/>
          <w:b w:val="0"/>
          <w:bCs w:val="0"/>
          <w:spacing w:val="14"/>
          <w:sz w:val="32"/>
          <w:szCs w:val="32"/>
          <w:lang w:eastAsia="zh-CN"/>
        </w:rPr>
        <w:t>县</w:t>
      </w:r>
      <w:r>
        <w:rPr>
          <w:rFonts w:hint="eastAsia" w:ascii="仿宋_GB2312" w:hAnsi="仿宋_GB2312" w:eastAsia="仿宋_GB2312" w:cs="仿宋_GB2312"/>
          <w:b w:val="0"/>
          <w:bCs w:val="0"/>
          <w:spacing w:val="14"/>
          <w:sz w:val="32"/>
          <w:szCs w:val="32"/>
        </w:rPr>
        <w:t>政府决策部署，树立“人民至上、</w:t>
      </w:r>
      <w:r>
        <w:rPr>
          <w:rFonts w:hint="eastAsia" w:ascii="仿宋_GB2312" w:hAnsi="仿宋_GB2312" w:eastAsia="仿宋_GB2312" w:cs="仿宋_GB2312"/>
          <w:b w:val="0"/>
          <w:bCs w:val="0"/>
          <w:spacing w:val="14"/>
          <w:sz w:val="32"/>
          <w:szCs w:val="32"/>
          <w:lang w:val="en-US" w:eastAsia="zh-CN"/>
        </w:rPr>
        <w:t>生命至上</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的理念，贯彻落实“预防为主、积极消灭、生命至上、安全第一”的工作方针，依法有力有序有效实施森林火灾应急，最大限度减少森林火灾及其造成的损失</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保护森林资源、公民人身和财产安全，促进国民经济和社会可持续发展，维护自然生态平衡和公共利益</w:t>
      </w:r>
      <w:r>
        <w:rPr>
          <w:rFonts w:hint="eastAsia" w:ascii="仿宋_GB2312" w:hAnsi="仿宋_GB2312" w:eastAsia="仿宋_GB2312" w:cs="仿宋_GB2312"/>
          <w:b w:val="0"/>
          <w:bCs w:val="0"/>
          <w:spacing w:val="14"/>
          <w:sz w:val="32"/>
          <w:szCs w:val="32"/>
          <w:lang w:eastAsia="zh-CN"/>
        </w:rPr>
        <w:t>。</w:t>
      </w:r>
    </w:p>
    <w:p w14:paraId="46252B07">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z w:val="32"/>
          <w:szCs w:val="32"/>
          <w:lang w:val="en-US" w:eastAsia="zh-CN"/>
        </w:rPr>
      </w:pPr>
      <w:bookmarkStart w:id="11" w:name="_Toc31492"/>
      <w:r>
        <w:rPr>
          <w:rFonts w:hint="eastAsia" w:ascii="楷体" w:hAnsi="楷体" w:eastAsia="楷体" w:cs="楷体"/>
          <w:b w:val="0"/>
          <w:bCs w:val="0"/>
          <w:sz w:val="32"/>
          <w:szCs w:val="32"/>
          <w:lang w:val="en-US" w:eastAsia="zh-CN"/>
        </w:rPr>
        <w:t>1.2 编制依据</w:t>
      </w:r>
      <w:bookmarkEnd w:id="11"/>
    </w:p>
    <w:p w14:paraId="019921DD">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eastAsia="zh-CN"/>
        </w:rPr>
      </w:pPr>
      <w:r>
        <w:rPr>
          <w:rFonts w:hint="eastAsia" w:ascii="仿宋_GB2312" w:hAnsi="仿宋_GB2312" w:eastAsia="仿宋_GB2312" w:cs="仿宋_GB2312"/>
          <w:b w:val="0"/>
          <w:bCs w:val="0"/>
          <w:spacing w:val="14"/>
          <w:sz w:val="32"/>
          <w:szCs w:val="32"/>
        </w:rPr>
        <w:t>《中华人民共和国突发事件应对法》《中华人民共和国森林法》《森林</w:t>
      </w:r>
      <w:r>
        <w:rPr>
          <w:rFonts w:hint="eastAsia" w:ascii="仿宋_GB2312" w:hAnsi="仿宋_GB2312" w:eastAsia="仿宋_GB2312" w:cs="仿宋_GB2312"/>
          <w:b w:val="0"/>
          <w:bCs w:val="0"/>
          <w:spacing w:val="14"/>
          <w:sz w:val="32"/>
          <w:szCs w:val="32"/>
          <w:lang w:val="en-US" w:eastAsia="zh-CN"/>
        </w:rPr>
        <w:t>草原</w:t>
      </w:r>
      <w:r>
        <w:rPr>
          <w:rFonts w:hint="eastAsia" w:ascii="仿宋_GB2312" w:hAnsi="仿宋_GB2312" w:eastAsia="仿宋_GB2312" w:cs="仿宋_GB2312"/>
          <w:b w:val="0"/>
          <w:bCs w:val="0"/>
          <w:spacing w:val="14"/>
          <w:sz w:val="32"/>
          <w:szCs w:val="32"/>
        </w:rPr>
        <w:t>防</w:t>
      </w:r>
      <w:r>
        <w:rPr>
          <w:rFonts w:hint="eastAsia" w:ascii="仿宋_GB2312" w:hAnsi="仿宋_GB2312" w:eastAsia="仿宋_GB2312" w:cs="仿宋_GB2312"/>
          <w:b w:val="0"/>
          <w:bCs w:val="0"/>
          <w:spacing w:val="14"/>
          <w:sz w:val="32"/>
          <w:szCs w:val="32"/>
          <w:lang w:val="en-US" w:eastAsia="zh-CN"/>
        </w:rPr>
        <w:t>灭</w:t>
      </w:r>
      <w:r>
        <w:rPr>
          <w:rFonts w:hint="eastAsia" w:ascii="仿宋_GB2312" w:hAnsi="仿宋_GB2312" w:eastAsia="仿宋_GB2312" w:cs="仿宋_GB2312"/>
          <w:b w:val="0"/>
          <w:bCs w:val="0"/>
          <w:spacing w:val="14"/>
          <w:sz w:val="32"/>
          <w:szCs w:val="32"/>
        </w:rPr>
        <w:t>火条例》《湖南省森林防火若干规定》《湖南省森林火灾应急预案》《常德市森林火灾应急预案》</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lang w:val="en-US" w:eastAsia="zh-CN"/>
        </w:rPr>
        <w:t>澧县</w:t>
      </w:r>
      <w:r>
        <w:rPr>
          <w:rFonts w:hint="eastAsia" w:ascii="仿宋_GB2312" w:hAnsi="仿宋_GB2312" w:eastAsia="仿宋_GB2312" w:cs="仿宋_GB2312"/>
          <w:b w:val="0"/>
          <w:bCs w:val="0"/>
          <w:spacing w:val="14"/>
          <w:sz w:val="32"/>
          <w:szCs w:val="32"/>
        </w:rPr>
        <w:t>突发事件总体应急预案</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等</w:t>
      </w:r>
      <w:r>
        <w:rPr>
          <w:rFonts w:hint="eastAsia" w:ascii="仿宋_GB2312" w:hAnsi="仿宋_GB2312" w:eastAsia="仿宋_GB2312" w:cs="仿宋_GB2312"/>
          <w:b w:val="0"/>
          <w:bCs w:val="0"/>
          <w:spacing w:val="14"/>
          <w:sz w:val="32"/>
          <w:szCs w:val="32"/>
          <w:lang w:eastAsia="zh-CN"/>
        </w:rPr>
        <w:t>。</w:t>
      </w:r>
    </w:p>
    <w:p w14:paraId="7F952FA3">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z w:val="32"/>
          <w:szCs w:val="32"/>
          <w:lang w:val="en-US" w:eastAsia="zh-CN"/>
        </w:rPr>
      </w:pPr>
      <w:bookmarkStart w:id="12" w:name="_Toc8658"/>
      <w:r>
        <w:rPr>
          <w:rFonts w:hint="eastAsia" w:ascii="楷体" w:hAnsi="楷体" w:eastAsia="楷体" w:cs="楷体"/>
          <w:b w:val="0"/>
          <w:bCs w:val="0"/>
          <w:sz w:val="32"/>
          <w:szCs w:val="32"/>
          <w:lang w:val="en-US" w:eastAsia="zh-CN"/>
        </w:rPr>
        <w:t>1.3 适用范围</w:t>
      </w:r>
      <w:bookmarkEnd w:id="12"/>
    </w:p>
    <w:p w14:paraId="749403E8">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rPr>
      </w:pPr>
      <w:r>
        <w:rPr>
          <w:rFonts w:hint="eastAsia" w:ascii="仿宋_GB2312" w:hAnsi="仿宋_GB2312" w:eastAsia="仿宋_GB2312" w:cs="仿宋_GB2312"/>
          <w:b w:val="0"/>
          <w:bCs w:val="0"/>
          <w:spacing w:val="14"/>
          <w:sz w:val="32"/>
          <w:szCs w:val="32"/>
        </w:rPr>
        <w:t>本预案适用于</w:t>
      </w:r>
      <w:r>
        <w:rPr>
          <w:rFonts w:hint="eastAsia" w:ascii="仿宋_GB2312" w:hAnsi="仿宋_GB2312" w:eastAsia="仿宋_GB2312" w:cs="仿宋_GB2312"/>
          <w:b w:val="0"/>
          <w:bCs w:val="0"/>
          <w:spacing w:val="14"/>
          <w:sz w:val="32"/>
          <w:szCs w:val="32"/>
          <w:lang w:eastAsia="zh-CN"/>
        </w:rPr>
        <w:t>本县</w:t>
      </w:r>
      <w:r>
        <w:rPr>
          <w:rFonts w:hint="eastAsia" w:ascii="仿宋_GB2312" w:hAnsi="仿宋_GB2312" w:eastAsia="仿宋_GB2312" w:cs="仿宋_GB2312"/>
          <w:b w:val="0"/>
          <w:bCs w:val="0"/>
          <w:spacing w:val="14"/>
          <w:sz w:val="32"/>
          <w:szCs w:val="32"/>
        </w:rPr>
        <w:t>行政区域内发生的森林火灾应对和相邻县</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lang w:val="en-US" w:eastAsia="zh-CN"/>
        </w:rPr>
        <w:t>市）</w:t>
      </w:r>
      <w:r>
        <w:rPr>
          <w:rFonts w:hint="eastAsia" w:ascii="仿宋_GB2312" w:hAnsi="仿宋_GB2312" w:eastAsia="仿宋_GB2312" w:cs="仿宋_GB2312"/>
          <w:b w:val="0"/>
          <w:bCs w:val="0"/>
          <w:spacing w:val="14"/>
          <w:sz w:val="32"/>
          <w:szCs w:val="32"/>
        </w:rPr>
        <w:t>发生的可能对</w:t>
      </w:r>
      <w:r>
        <w:rPr>
          <w:rFonts w:hint="eastAsia" w:ascii="仿宋_GB2312" w:hAnsi="仿宋_GB2312" w:eastAsia="仿宋_GB2312" w:cs="仿宋_GB2312"/>
          <w:b w:val="0"/>
          <w:bCs w:val="0"/>
          <w:spacing w:val="14"/>
          <w:sz w:val="32"/>
          <w:szCs w:val="32"/>
          <w:lang w:eastAsia="zh-CN"/>
        </w:rPr>
        <w:t>本县</w:t>
      </w:r>
      <w:r>
        <w:rPr>
          <w:rFonts w:hint="eastAsia" w:ascii="仿宋_GB2312" w:hAnsi="仿宋_GB2312" w:eastAsia="仿宋_GB2312" w:cs="仿宋_GB2312"/>
          <w:b w:val="0"/>
          <w:bCs w:val="0"/>
          <w:spacing w:val="14"/>
          <w:sz w:val="32"/>
          <w:szCs w:val="32"/>
        </w:rPr>
        <w:t>造成重大威胁和影响的森林火灾应对工作。</w:t>
      </w:r>
    </w:p>
    <w:p w14:paraId="4C8D203A">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z w:val="32"/>
          <w:szCs w:val="32"/>
          <w:lang w:val="en-US" w:eastAsia="zh-CN"/>
        </w:rPr>
      </w:pPr>
      <w:bookmarkStart w:id="13" w:name="_Toc78"/>
      <w:r>
        <w:rPr>
          <w:rFonts w:hint="eastAsia" w:ascii="楷体" w:hAnsi="楷体" w:eastAsia="楷体" w:cs="楷体"/>
          <w:b w:val="0"/>
          <w:bCs w:val="0"/>
          <w:sz w:val="32"/>
          <w:szCs w:val="32"/>
          <w:lang w:val="en-US" w:eastAsia="zh-CN"/>
        </w:rPr>
        <w:t>1.4 工作原则</w:t>
      </w:r>
      <w:bookmarkEnd w:id="13"/>
    </w:p>
    <w:p w14:paraId="6EC818C7">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rPr>
      </w:pPr>
      <w:r>
        <w:rPr>
          <w:rFonts w:hint="eastAsia" w:ascii="仿宋_GB2312" w:hAnsi="仿宋_GB2312" w:eastAsia="仿宋_GB2312" w:cs="仿宋_GB2312"/>
          <w:b w:val="0"/>
          <w:bCs w:val="0"/>
          <w:spacing w:val="14"/>
          <w:sz w:val="32"/>
          <w:szCs w:val="32"/>
        </w:rPr>
        <w:t>在</w:t>
      </w:r>
      <w:r>
        <w:rPr>
          <w:rFonts w:hint="eastAsia" w:ascii="仿宋_GB2312" w:hAnsi="仿宋_GB2312" w:eastAsia="仿宋_GB2312" w:cs="仿宋_GB2312"/>
          <w:b w:val="0"/>
          <w:bCs w:val="0"/>
          <w:spacing w:val="14"/>
          <w:sz w:val="32"/>
          <w:szCs w:val="32"/>
          <w:lang w:eastAsia="zh-CN"/>
        </w:rPr>
        <w:t>县</w:t>
      </w:r>
      <w:r>
        <w:rPr>
          <w:rFonts w:hint="eastAsia" w:ascii="仿宋_GB2312" w:hAnsi="仿宋_GB2312" w:eastAsia="仿宋_GB2312" w:cs="仿宋_GB2312"/>
          <w:b w:val="0"/>
          <w:bCs w:val="0"/>
          <w:spacing w:val="14"/>
          <w:sz w:val="32"/>
          <w:szCs w:val="32"/>
        </w:rPr>
        <w:t>委、</w:t>
      </w:r>
      <w:r>
        <w:rPr>
          <w:rFonts w:hint="eastAsia" w:ascii="仿宋_GB2312" w:hAnsi="仿宋_GB2312" w:eastAsia="仿宋_GB2312" w:cs="仿宋_GB2312"/>
          <w:b w:val="0"/>
          <w:bCs w:val="0"/>
          <w:spacing w:val="14"/>
          <w:sz w:val="32"/>
          <w:szCs w:val="32"/>
          <w:lang w:eastAsia="zh-CN"/>
        </w:rPr>
        <w:t>县</w:t>
      </w:r>
      <w:r>
        <w:rPr>
          <w:rFonts w:hint="eastAsia" w:ascii="仿宋_GB2312" w:hAnsi="仿宋_GB2312" w:eastAsia="仿宋_GB2312" w:cs="仿宋_GB2312"/>
          <w:b w:val="0"/>
          <w:bCs w:val="0"/>
          <w:spacing w:val="14"/>
          <w:sz w:val="32"/>
          <w:szCs w:val="32"/>
        </w:rPr>
        <w:t>政府统一领导下，坚持党政同责、</w:t>
      </w:r>
      <w:r>
        <w:rPr>
          <w:rFonts w:hint="eastAsia" w:ascii="仿宋_GB2312" w:hAnsi="仿宋_GB2312" w:eastAsia="仿宋_GB2312" w:cs="仿宋_GB2312"/>
          <w:b w:val="0"/>
          <w:bCs w:val="0"/>
          <w:spacing w:val="14"/>
          <w:sz w:val="32"/>
          <w:szCs w:val="32"/>
          <w:lang w:eastAsia="zh-CN"/>
        </w:rPr>
        <w:t>“一岗双责”</w:t>
      </w:r>
      <w:r>
        <w:rPr>
          <w:rFonts w:hint="eastAsia" w:ascii="仿宋_GB2312" w:hAnsi="仿宋_GB2312" w:eastAsia="仿宋_GB2312" w:cs="仿宋_GB2312"/>
          <w:b w:val="0"/>
          <w:bCs w:val="0"/>
          <w:spacing w:val="14"/>
          <w:sz w:val="32"/>
          <w:szCs w:val="32"/>
        </w:rPr>
        <w:t>，统一领导、协调联动，分级负责、属地为主，以人为本、科学扑救，快速反应、安全高效的原则。实行行政首长负责制，发生森林火灾时，火灾发生地镇人民政府、街道办事处按照预案</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lang w:val="en-US" w:eastAsia="zh-CN"/>
        </w:rPr>
        <w:t>方案</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开展应急处置工作，</w:t>
      </w:r>
      <w:r>
        <w:rPr>
          <w:rFonts w:hint="eastAsia" w:ascii="仿宋_GB2312" w:hAnsi="仿宋_GB2312" w:eastAsia="仿宋_GB2312" w:cs="仿宋_GB2312"/>
          <w:b w:val="0"/>
          <w:bCs w:val="0"/>
          <w:spacing w:val="14"/>
          <w:sz w:val="32"/>
          <w:szCs w:val="32"/>
          <w:lang w:val="en-US" w:eastAsia="zh-CN"/>
        </w:rPr>
        <w:t>村（社区）委员会</w:t>
      </w:r>
      <w:r>
        <w:rPr>
          <w:rFonts w:hint="default" w:ascii="仿宋_GB2312" w:hAnsi="仿宋_GB2312" w:eastAsia="仿宋_GB2312" w:cs="仿宋_GB2312"/>
          <w:b w:val="0"/>
          <w:bCs w:val="0"/>
          <w:spacing w:val="14"/>
          <w:sz w:val="32"/>
          <w:szCs w:val="32"/>
        </w:rPr>
        <w:t>协助做好森林火灾应急处置工作</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lang w:val="en-US" w:eastAsia="zh-CN"/>
        </w:rPr>
        <w:t>县</w:t>
      </w:r>
      <w:r>
        <w:rPr>
          <w:rFonts w:hint="eastAsia" w:ascii="仿宋_GB2312" w:hAnsi="仿宋_GB2312" w:eastAsia="仿宋_GB2312" w:cs="仿宋_GB2312"/>
          <w:b w:val="0"/>
          <w:bCs w:val="0"/>
          <w:spacing w:val="14"/>
          <w:sz w:val="32"/>
          <w:szCs w:val="32"/>
        </w:rPr>
        <w:t>人民政府根据森林火灾应对工作需要，及时启动应急响应、组织应急救援。</w:t>
      </w:r>
    </w:p>
    <w:p w14:paraId="02853435">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z w:val="32"/>
          <w:szCs w:val="32"/>
          <w:lang w:val="en-US" w:eastAsia="zh-CN"/>
        </w:rPr>
      </w:pPr>
      <w:bookmarkStart w:id="14" w:name="_Toc6422"/>
      <w:r>
        <w:rPr>
          <w:rFonts w:hint="eastAsia" w:ascii="楷体" w:hAnsi="楷体" w:eastAsia="楷体" w:cs="楷体"/>
          <w:b w:val="0"/>
          <w:bCs w:val="0"/>
          <w:sz w:val="32"/>
          <w:szCs w:val="32"/>
          <w:lang w:val="en-US" w:eastAsia="zh-CN"/>
        </w:rPr>
        <w:t>1.5 灾害分级</w:t>
      </w:r>
      <w:bookmarkEnd w:id="14"/>
    </w:p>
    <w:p w14:paraId="17D77A32">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rPr>
      </w:pPr>
      <w:r>
        <w:rPr>
          <w:rFonts w:hint="eastAsia" w:ascii="仿宋_GB2312" w:hAnsi="仿宋_GB2312" w:eastAsia="仿宋_GB2312" w:cs="仿宋_GB2312"/>
          <w:b w:val="0"/>
          <w:bCs w:val="0"/>
          <w:spacing w:val="14"/>
          <w:sz w:val="32"/>
          <w:szCs w:val="32"/>
        </w:rPr>
        <w:t>根据《</w:t>
      </w:r>
      <w:r>
        <w:rPr>
          <w:rFonts w:hint="eastAsia" w:ascii="仿宋_GB2312" w:hAnsi="仿宋_GB2312" w:eastAsia="仿宋_GB2312" w:cs="仿宋_GB2312"/>
          <w:b w:val="0"/>
          <w:bCs w:val="0"/>
          <w:spacing w:val="14"/>
          <w:sz w:val="32"/>
          <w:szCs w:val="32"/>
          <w:lang w:eastAsia="zh-CN"/>
        </w:rPr>
        <w:t>森林草原防灭火条例</w:t>
      </w:r>
      <w:r>
        <w:rPr>
          <w:rFonts w:hint="eastAsia" w:ascii="仿宋_GB2312" w:hAnsi="仿宋_GB2312" w:eastAsia="仿宋_GB2312" w:cs="仿宋_GB2312"/>
          <w:b w:val="0"/>
          <w:bCs w:val="0"/>
          <w:spacing w:val="14"/>
          <w:sz w:val="32"/>
          <w:szCs w:val="32"/>
        </w:rPr>
        <w:t>》</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按照受害森林面积和伤亡人数，森林火灾分为一般森林火灾、较大森林火灾、重大森林火灾和特别重大森林火灾四个等级。</w:t>
      </w:r>
    </w:p>
    <w:p w14:paraId="1CEBDC82">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eastAsia="zh-CN"/>
        </w:rPr>
      </w:pPr>
      <w:r>
        <w:rPr>
          <w:rFonts w:hint="eastAsia" w:ascii="仿宋_GB2312" w:hAnsi="仿宋_GB2312" w:eastAsia="仿宋_GB2312" w:cs="仿宋_GB2312"/>
          <w:b w:val="0"/>
          <w:bCs w:val="0"/>
          <w:spacing w:val="14"/>
          <w:sz w:val="32"/>
          <w:szCs w:val="32"/>
        </w:rPr>
        <w:t>一般森林火灾：受害森林面积0.067公顷以上10公顷以下的，或者死亡1人以上3人以下的，或者重伤1人以上10人以下的</w:t>
      </w:r>
      <w:r>
        <w:rPr>
          <w:rFonts w:hint="eastAsia" w:ascii="仿宋_GB2312" w:hAnsi="仿宋_GB2312" w:eastAsia="仿宋_GB2312" w:cs="仿宋_GB2312"/>
          <w:b w:val="0"/>
          <w:bCs w:val="0"/>
          <w:spacing w:val="14"/>
          <w:sz w:val="32"/>
          <w:szCs w:val="32"/>
          <w:lang w:eastAsia="zh-CN"/>
        </w:rPr>
        <w:t>；</w:t>
      </w:r>
    </w:p>
    <w:p w14:paraId="09F1227F">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eastAsia="zh-CN"/>
        </w:rPr>
      </w:pPr>
      <w:r>
        <w:rPr>
          <w:rFonts w:hint="eastAsia" w:ascii="仿宋_GB2312" w:hAnsi="仿宋_GB2312" w:eastAsia="仿宋_GB2312" w:cs="仿宋_GB2312"/>
          <w:b w:val="0"/>
          <w:bCs w:val="0"/>
          <w:spacing w:val="14"/>
          <w:sz w:val="32"/>
          <w:szCs w:val="32"/>
        </w:rPr>
        <w:t>较大森林火灾：受害森林面积10公顷以上100公顷以下的，或者死亡3人以上10人以下的，或者重伤10人以上50人以下的</w:t>
      </w:r>
      <w:r>
        <w:rPr>
          <w:rFonts w:hint="eastAsia" w:ascii="仿宋_GB2312" w:hAnsi="仿宋_GB2312" w:eastAsia="仿宋_GB2312" w:cs="仿宋_GB2312"/>
          <w:b w:val="0"/>
          <w:bCs w:val="0"/>
          <w:spacing w:val="14"/>
          <w:sz w:val="32"/>
          <w:szCs w:val="32"/>
          <w:lang w:eastAsia="zh-CN"/>
        </w:rPr>
        <w:t>；</w:t>
      </w:r>
    </w:p>
    <w:p w14:paraId="4D654C5A">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rPr>
      </w:pPr>
      <w:r>
        <w:rPr>
          <w:rFonts w:hint="eastAsia" w:ascii="仿宋_GB2312" w:hAnsi="仿宋_GB2312" w:eastAsia="仿宋_GB2312" w:cs="仿宋_GB2312"/>
          <w:b w:val="0"/>
          <w:bCs w:val="0"/>
          <w:spacing w:val="14"/>
          <w:sz w:val="32"/>
          <w:szCs w:val="32"/>
        </w:rPr>
        <w:t>重大森林火灾：受害森林面积100公顷以上1000公顷以下的，或者死亡10人以上30人以下的，或者重伤50人以上100人以下的；</w:t>
      </w:r>
    </w:p>
    <w:p w14:paraId="6490DEFF">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rPr>
      </w:pPr>
      <w:r>
        <w:rPr>
          <w:rFonts w:hint="eastAsia" w:ascii="仿宋_GB2312" w:hAnsi="仿宋_GB2312" w:eastAsia="仿宋_GB2312" w:cs="仿宋_GB2312"/>
          <w:b w:val="0"/>
          <w:bCs w:val="0"/>
          <w:spacing w:val="14"/>
          <w:sz w:val="32"/>
          <w:szCs w:val="32"/>
        </w:rPr>
        <w:t>特别重大森林火灾：受害森林面积1000公顷以上的</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或者死亡30人以上的，或者重伤100人以上的。</w:t>
      </w:r>
    </w:p>
    <w:p w14:paraId="2F96FCB7">
      <w:pPr>
        <w:keepNext w:val="0"/>
        <w:keepLines w:val="0"/>
        <w:pageBreakBefore w:val="0"/>
        <w:widowControl/>
        <w:kinsoku w:val="0"/>
        <w:wordWrap/>
        <w:overflowPunct/>
        <w:topLinePunct w:val="0"/>
        <w:autoSpaceDE w:val="0"/>
        <w:autoSpaceDN w:val="0"/>
        <w:bidi w:val="0"/>
        <w:adjustRightInd w:val="0"/>
        <w:snapToGrid w:val="0"/>
        <w:spacing w:line="560" w:lineRule="exact"/>
        <w:ind w:left="629"/>
        <w:textAlignment w:val="baseline"/>
        <w:outlineLvl w:val="0"/>
        <w:rPr>
          <w:rFonts w:hint="default" w:ascii="黑体" w:hAnsi="黑体" w:eastAsia="黑体" w:cs="黑体"/>
          <w:b w:val="0"/>
          <w:bCs w:val="0"/>
          <w:spacing w:val="-2"/>
          <w:sz w:val="32"/>
          <w:szCs w:val="32"/>
          <w:lang w:val="en-US" w:eastAsia="zh-CN"/>
        </w:rPr>
      </w:pPr>
      <w:bookmarkStart w:id="15" w:name="_Toc27446"/>
      <w:r>
        <w:rPr>
          <w:rFonts w:hint="eastAsia" w:ascii="黑体" w:hAnsi="黑体" w:eastAsia="黑体" w:cs="黑体"/>
          <w:b w:val="0"/>
          <w:bCs w:val="0"/>
          <w:spacing w:val="-2"/>
          <w:sz w:val="32"/>
          <w:szCs w:val="32"/>
        </w:rPr>
        <w:t>2.</w:t>
      </w:r>
      <w:r>
        <w:rPr>
          <w:rFonts w:hint="eastAsia" w:ascii="黑体" w:hAnsi="黑体" w:eastAsia="黑体" w:cs="黑体"/>
          <w:b w:val="0"/>
          <w:bCs w:val="0"/>
          <w:spacing w:val="-2"/>
          <w:sz w:val="32"/>
          <w:szCs w:val="32"/>
          <w:lang w:val="en-US" w:eastAsia="zh-CN"/>
        </w:rPr>
        <w:t>风险和资源现状分析</w:t>
      </w:r>
      <w:bookmarkEnd w:id="15"/>
    </w:p>
    <w:p w14:paraId="0F402337">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default" w:ascii="楷体" w:hAnsi="楷体" w:eastAsia="楷体" w:cs="楷体"/>
          <w:b w:val="0"/>
          <w:bCs w:val="0"/>
          <w:sz w:val="32"/>
          <w:szCs w:val="32"/>
          <w:lang w:val="en-US" w:eastAsia="zh-CN"/>
        </w:rPr>
      </w:pPr>
      <w:bookmarkStart w:id="16" w:name="_Toc13271"/>
      <w:r>
        <w:rPr>
          <w:rFonts w:hint="eastAsia" w:ascii="楷体" w:hAnsi="楷体" w:eastAsia="楷体" w:cs="楷体"/>
          <w:b w:val="0"/>
          <w:bCs w:val="0"/>
          <w:spacing w:val="12"/>
          <w:sz w:val="32"/>
          <w:szCs w:val="32"/>
        </w:rPr>
        <w:t>2.1</w:t>
      </w:r>
      <w:r>
        <w:rPr>
          <w:rFonts w:hint="eastAsia" w:ascii="楷体" w:hAnsi="楷体" w:eastAsia="楷体" w:cs="楷体"/>
          <w:b w:val="0"/>
          <w:bCs w:val="0"/>
          <w:spacing w:val="24"/>
          <w:sz w:val="32"/>
          <w:szCs w:val="32"/>
        </w:rPr>
        <w:t xml:space="preserve"> </w:t>
      </w:r>
      <w:r>
        <w:rPr>
          <w:rFonts w:hint="eastAsia" w:ascii="楷体" w:hAnsi="楷体" w:eastAsia="楷体" w:cs="楷体"/>
          <w:b w:val="0"/>
          <w:bCs w:val="0"/>
          <w:spacing w:val="24"/>
          <w:sz w:val="32"/>
          <w:szCs w:val="32"/>
          <w:lang w:val="en-US" w:eastAsia="zh-CN"/>
        </w:rPr>
        <w:t>风险评估</w:t>
      </w:r>
      <w:bookmarkEnd w:id="16"/>
    </w:p>
    <w:p w14:paraId="3DCE4078">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eastAsia="zh-CN"/>
        </w:rPr>
      </w:pPr>
      <w:r>
        <w:rPr>
          <w:rFonts w:hint="eastAsia" w:ascii="仿宋_GB2312" w:hAnsi="仿宋_GB2312" w:eastAsia="仿宋_GB2312" w:cs="仿宋_GB2312"/>
          <w:b w:val="0"/>
          <w:bCs w:val="0"/>
          <w:spacing w:val="14"/>
          <w:sz w:val="32"/>
          <w:szCs w:val="32"/>
          <w:lang w:val="en-US" w:eastAsia="zh-CN"/>
        </w:rPr>
        <w:t>本县</w:t>
      </w:r>
      <w:r>
        <w:rPr>
          <w:rFonts w:hint="eastAsia" w:ascii="仿宋_GB2312" w:hAnsi="仿宋_GB2312" w:eastAsia="仿宋_GB2312" w:cs="仿宋_GB2312"/>
          <w:b w:val="0"/>
          <w:bCs w:val="0"/>
          <w:spacing w:val="14"/>
          <w:sz w:val="32"/>
          <w:szCs w:val="32"/>
        </w:rPr>
        <w:t>作为湖南省95个森林火灾高风险区县之一</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面临的森林火灾风险形势较为严峻，且具有鲜明的时空集中性与人为关联性。风险在地理分布上高度集聚，西北部山区的甘溪滩镇、火连坡镇、码头铺镇及金罗镇等地为高风险区域，这些地带不仅拥有大面积富含油脂、易燃性强的针叶林，而且地形复杂、沟壑纵横，存在监测盲区，一旦起火极易形成难以扑救的树冠火并快速蔓延</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在时间分布上，风险呈现显著的季节性高峰，每年春节</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清明期间的祭祀用火高峰期（1-2月、4月）以及夏季持续高温干旱期（6-9月）是火险等级最高、火灾最易发的关键时段。从风险根源剖析，人为火源是绝对主导因素</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历史数据显示超过90%的火灾系人为引发，其中农事用火和祭祀用火是最主要且管控难度极大的诱因；此外，穿越林区的高压输电线路、油气管道因设备老化或外部影响存在短路起火风险，而天供山、彭山等旅游景区则因游客活动带来了违规吸烟、野炊等新的火源管理挑战。当前，全县在风险防控体系中仍存在一些需着力加强的环节</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lang w:val="en-US" w:eastAsia="zh-CN"/>
        </w:rPr>
        <w:t>详见澧县森林火灾风险评估报告</w:t>
      </w:r>
      <w:r>
        <w:rPr>
          <w:rFonts w:hint="eastAsia" w:ascii="仿宋_GB2312" w:hAnsi="仿宋_GB2312" w:eastAsia="仿宋_GB2312" w:cs="仿宋_GB2312"/>
          <w:b w:val="0"/>
          <w:bCs w:val="0"/>
          <w:spacing w:val="14"/>
          <w:sz w:val="32"/>
          <w:szCs w:val="32"/>
          <w:lang w:eastAsia="zh-CN"/>
        </w:rPr>
        <w:t>）</w:t>
      </w:r>
    </w:p>
    <w:p w14:paraId="27F2D34C">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default" w:ascii="楷体" w:hAnsi="楷体" w:eastAsia="楷体" w:cs="楷体"/>
          <w:b w:val="0"/>
          <w:bCs w:val="0"/>
          <w:sz w:val="32"/>
          <w:szCs w:val="32"/>
          <w:lang w:val="en-US" w:eastAsia="zh-CN"/>
        </w:rPr>
      </w:pPr>
      <w:bookmarkStart w:id="17" w:name="_Toc8098"/>
      <w:r>
        <w:rPr>
          <w:rFonts w:hint="eastAsia" w:ascii="楷体" w:hAnsi="楷体" w:eastAsia="楷体" w:cs="楷体"/>
          <w:b w:val="0"/>
          <w:bCs w:val="0"/>
          <w:spacing w:val="12"/>
          <w:sz w:val="32"/>
          <w:szCs w:val="32"/>
        </w:rPr>
        <w:t>2.</w:t>
      </w:r>
      <w:r>
        <w:rPr>
          <w:rFonts w:hint="eastAsia" w:ascii="楷体" w:hAnsi="楷体" w:eastAsia="楷体" w:cs="楷体"/>
          <w:b w:val="0"/>
          <w:bCs w:val="0"/>
          <w:spacing w:val="12"/>
          <w:sz w:val="32"/>
          <w:szCs w:val="32"/>
          <w:lang w:val="en-US" w:eastAsia="zh-CN"/>
        </w:rPr>
        <w:t>2</w:t>
      </w:r>
      <w:r>
        <w:rPr>
          <w:rFonts w:hint="eastAsia" w:ascii="楷体" w:hAnsi="楷体" w:eastAsia="楷体" w:cs="楷体"/>
          <w:b w:val="0"/>
          <w:bCs w:val="0"/>
          <w:spacing w:val="24"/>
          <w:sz w:val="32"/>
          <w:szCs w:val="32"/>
        </w:rPr>
        <w:t xml:space="preserve"> </w:t>
      </w:r>
      <w:r>
        <w:rPr>
          <w:rFonts w:hint="eastAsia" w:ascii="楷体" w:hAnsi="楷体" w:eastAsia="楷体" w:cs="楷体"/>
          <w:b w:val="0"/>
          <w:bCs w:val="0"/>
          <w:spacing w:val="24"/>
          <w:sz w:val="32"/>
          <w:szCs w:val="32"/>
          <w:lang w:val="en-US" w:eastAsia="zh-CN"/>
        </w:rPr>
        <w:t>资源调查</w:t>
      </w:r>
      <w:bookmarkEnd w:id="17"/>
    </w:p>
    <w:p w14:paraId="73F4C918">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96" w:firstLineChars="200"/>
        <w:jc w:val="both"/>
        <w:textAlignment w:val="baseline"/>
        <w:rPr>
          <w:rFonts w:hint="default" w:ascii="仿宋_GB2312" w:hAnsi="仿宋_GB2312" w:eastAsia="仿宋_GB2312" w:cs="仿宋_GB2312"/>
          <w:b w:val="0"/>
          <w:bCs w:val="0"/>
          <w:spacing w:val="14"/>
          <w:sz w:val="32"/>
          <w:szCs w:val="32"/>
        </w:rPr>
      </w:pPr>
      <w:r>
        <w:rPr>
          <w:rFonts w:hint="eastAsia" w:ascii="仿宋_GB2312" w:hAnsi="仿宋_GB2312" w:eastAsia="仿宋_GB2312" w:cs="仿宋_GB2312"/>
          <w:b w:val="0"/>
          <w:bCs w:val="0"/>
          <w:spacing w:val="14"/>
          <w:sz w:val="32"/>
          <w:szCs w:val="32"/>
          <w:lang w:eastAsia="zh-CN"/>
        </w:rPr>
        <w:t>本</w:t>
      </w:r>
      <w:r>
        <w:rPr>
          <w:rFonts w:hint="eastAsia" w:ascii="仿宋_GB2312" w:hAnsi="仿宋_GB2312" w:eastAsia="仿宋_GB2312" w:cs="仿宋_GB2312"/>
          <w:b w:val="0"/>
          <w:bCs w:val="0"/>
          <w:spacing w:val="14"/>
          <w:sz w:val="32"/>
          <w:szCs w:val="32"/>
        </w:rPr>
        <w:t>县森林火灾应急资源已初步形成体系化框架。现有专业救援力量130人（含森林消防队30人、消防及</w:t>
      </w:r>
      <w:r>
        <w:rPr>
          <w:rFonts w:hint="eastAsia" w:ascii="仿宋_GB2312" w:hAnsi="仿宋_GB2312" w:eastAsia="仿宋_GB2312" w:cs="仿宋_GB2312"/>
          <w:b w:val="0"/>
          <w:bCs w:val="0"/>
          <w:spacing w:val="14"/>
          <w:sz w:val="32"/>
          <w:szCs w:val="32"/>
          <w:lang w:val="en-US" w:eastAsia="zh-CN"/>
        </w:rPr>
        <w:t>交通管理</w:t>
      </w:r>
      <w:r>
        <w:rPr>
          <w:rFonts w:hint="eastAsia" w:ascii="仿宋_GB2312" w:hAnsi="仿宋_GB2312" w:eastAsia="仿宋_GB2312" w:cs="仿宋_GB2312"/>
          <w:b w:val="0"/>
          <w:bCs w:val="0"/>
          <w:spacing w:val="14"/>
          <w:sz w:val="32"/>
          <w:szCs w:val="32"/>
        </w:rPr>
        <w:t>等协同力量）、19个乡镇专职消防队、2000余名网格化巡护队伍、3支社会救援组织及可动员200余人</w:t>
      </w:r>
      <w:r>
        <w:rPr>
          <w:rFonts w:hint="eastAsia" w:ascii="仿宋_GB2312" w:hAnsi="仿宋_GB2312" w:eastAsia="仿宋_GB2312" w:cs="仿宋_GB2312"/>
          <w:b w:val="0"/>
          <w:bCs w:val="0"/>
          <w:spacing w:val="14"/>
          <w:sz w:val="32"/>
          <w:szCs w:val="32"/>
          <w:lang w:val="en-US" w:eastAsia="zh-CN"/>
        </w:rPr>
        <w:t>的</w:t>
      </w:r>
      <w:r>
        <w:rPr>
          <w:rFonts w:hint="eastAsia" w:ascii="仿宋_GB2312" w:hAnsi="仿宋_GB2312" w:eastAsia="仿宋_GB2312" w:cs="仿宋_GB2312"/>
          <w:b w:val="0"/>
          <w:bCs w:val="0"/>
          <w:spacing w:val="14"/>
          <w:sz w:val="32"/>
          <w:szCs w:val="32"/>
        </w:rPr>
        <w:t>民兵预备役。县级救灾物资库储备有棉被581床、帐篷193顶等生活保障物资，并配备了卫星电话48台、北斗终端20台等应急通信设备；专业队伍装备了包括消防车、风力灭火机、水泵在内的灭火机具。全县划定应急避难场所13处，医疗救助网络较为完善，共有607家医疗机构可提供支持。但对照本县作为全省森林火灾高风险区县，特别是西北部山区地形复杂、林相易燃、人为火源集中的严峻风险形势，现有资源配置在实战适配性上仍存在若干需着力补齐的短板。</w:t>
      </w:r>
      <w:r>
        <w:rPr>
          <w:rFonts w:hint="default" w:ascii="仿宋_GB2312" w:hAnsi="仿宋_GB2312" w:eastAsia="仿宋_GB2312" w:cs="仿宋_GB2312"/>
          <w:b w:val="0"/>
          <w:bCs w:val="0"/>
          <w:spacing w:val="14"/>
          <w:sz w:val="32"/>
          <w:szCs w:val="32"/>
        </w:rPr>
        <w:t>专业装备存在结构性缺口，如关键的个人防护装备与高效灭火设备（高压细水雾灭火机、移动水泵等）储备不足，且应急</w:t>
      </w:r>
      <w:r>
        <w:rPr>
          <w:rFonts w:hint="eastAsia" w:ascii="仿宋_GB2312" w:hAnsi="仿宋_GB2312" w:eastAsia="仿宋_GB2312" w:cs="仿宋_GB2312"/>
          <w:b w:val="0"/>
          <w:bCs w:val="0"/>
          <w:spacing w:val="14"/>
          <w:sz w:val="32"/>
          <w:szCs w:val="32"/>
          <w:lang w:eastAsia="zh-CN"/>
        </w:rPr>
        <w:t>通信保障</w:t>
      </w:r>
      <w:r>
        <w:rPr>
          <w:rFonts w:hint="default" w:ascii="仿宋_GB2312" w:hAnsi="仿宋_GB2312" w:eastAsia="仿宋_GB2312" w:cs="仿宋_GB2312"/>
          <w:b w:val="0"/>
          <w:bCs w:val="0"/>
          <w:spacing w:val="14"/>
          <w:sz w:val="32"/>
          <w:szCs w:val="32"/>
        </w:rPr>
        <w:t>设备较为缺乏</w:t>
      </w:r>
      <w:r>
        <w:rPr>
          <w:rFonts w:hint="eastAsia" w:ascii="仿宋_GB2312" w:hAnsi="仿宋_GB2312" w:eastAsia="仿宋_GB2312" w:cs="仿宋_GB2312"/>
          <w:b w:val="0"/>
          <w:bCs w:val="0"/>
          <w:spacing w:val="14"/>
          <w:sz w:val="32"/>
          <w:szCs w:val="32"/>
          <w:lang w:eastAsia="zh-CN"/>
        </w:rPr>
        <w:t>，</w:t>
      </w:r>
      <w:r>
        <w:rPr>
          <w:rFonts w:hint="default" w:ascii="仿宋_GB2312" w:hAnsi="仿宋_GB2312" w:eastAsia="仿宋_GB2312" w:cs="仿宋_GB2312"/>
          <w:b w:val="0"/>
          <w:bCs w:val="0"/>
          <w:spacing w:val="14"/>
          <w:sz w:val="32"/>
          <w:szCs w:val="32"/>
        </w:rPr>
        <w:t>制约了复杂地形下的持续扑救与稳定指挥能力。队伍专业化水平有待提升，部分基层队伍人员年龄结构偏大，且接受系统化、实战化技能培训的覆盖面与频次有待加强，应对高危火场的专项处置能力亦有不足。协同与保障机制有待深化，跨部门、跨区域的信息共享与应急联动效率尚有优化空间，与毗邻县市的联防联控机制以及社会化应急力量的制度化调用渠道需进一步畅通</w:t>
      </w:r>
      <w:r>
        <w:rPr>
          <w:rFonts w:hint="eastAsia" w:ascii="仿宋_GB2312" w:hAnsi="仿宋_GB2312" w:eastAsia="仿宋_GB2312" w:cs="仿宋_GB2312"/>
          <w:b w:val="0"/>
          <w:bCs w:val="0"/>
          <w:spacing w:val="14"/>
          <w:sz w:val="32"/>
          <w:szCs w:val="32"/>
          <w:lang w:eastAsia="zh-CN"/>
        </w:rPr>
        <w:t>；</w:t>
      </w:r>
      <w:r>
        <w:rPr>
          <w:rFonts w:hint="default" w:ascii="仿宋_GB2312" w:hAnsi="仿宋_GB2312" w:eastAsia="仿宋_GB2312" w:cs="仿宋_GB2312"/>
          <w:b w:val="0"/>
          <w:bCs w:val="0"/>
          <w:spacing w:val="14"/>
          <w:sz w:val="32"/>
          <w:szCs w:val="32"/>
        </w:rPr>
        <w:t>同时</w:t>
      </w:r>
      <w:r>
        <w:rPr>
          <w:rFonts w:hint="eastAsia" w:ascii="仿宋_GB2312" w:hAnsi="仿宋_GB2312" w:eastAsia="仿宋_GB2312" w:cs="仿宋_GB2312"/>
          <w:b w:val="0"/>
          <w:bCs w:val="0"/>
          <w:spacing w:val="14"/>
          <w:sz w:val="32"/>
          <w:szCs w:val="32"/>
          <w:lang w:eastAsia="zh-CN"/>
        </w:rPr>
        <w:t>，</w:t>
      </w:r>
      <w:r>
        <w:rPr>
          <w:rFonts w:hint="default" w:ascii="仿宋_GB2312" w:hAnsi="仿宋_GB2312" w:eastAsia="仿宋_GB2312" w:cs="仿宋_GB2312"/>
          <w:b w:val="0"/>
          <w:bCs w:val="0"/>
          <w:spacing w:val="14"/>
          <w:sz w:val="32"/>
          <w:szCs w:val="32"/>
        </w:rPr>
        <w:t>山区林区的监测网络覆盖、应急水源点布局、道路通行条件等基础设施支撑能力，以及资源更新的可持续资金保障，均为需要持续关注并加强的环节。</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lang w:val="en-US" w:eastAsia="zh-CN"/>
        </w:rPr>
        <w:t>详见澧县森林火灾资源调查报告</w:t>
      </w:r>
      <w:r>
        <w:rPr>
          <w:rFonts w:hint="eastAsia" w:ascii="仿宋_GB2312" w:hAnsi="仿宋_GB2312" w:eastAsia="仿宋_GB2312" w:cs="仿宋_GB2312"/>
          <w:b w:val="0"/>
          <w:bCs w:val="0"/>
          <w:spacing w:val="14"/>
          <w:sz w:val="32"/>
          <w:szCs w:val="32"/>
          <w:lang w:eastAsia="zh-CN"/>
        </w:rPr>
        <w:t>）</w:t>
      </w:r>
    </w:p>
    <w:p w14:paraId="00278CF6">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default" w:ascii="楷体" w:hAnsi="楷体" w:eastAsia="楷体" w:cs="楷体"/>
          <w:b w:val="0"/>
          <w:bCs w:val="0"/>
          <w:sz w:val="32"/>
          <w:szCs w:val="32"/>
          <w:lang w:val="en-US" w:eastAsia="zh-CN"/>
        </w:rPr>
      </w:pPr>
      <w:bookmarkStart w:id="18" w:name="_Toc17193"/>
      <w:r>
        <w:rPr>
          <w:rFonts w:hint="eastAsia" w:ascii="楷体" w:hAnsi="楷体" w:eastAsia="楷体" w:cs="楷体"/>
          <w:b w:val="0"/>
          <w:bCs w:val="0"/>
          <w:spacing w:val="12"/>
          <w:sz w:val="32"/>
          <w:szCs w:val="32"/>
        </w:rPr>
        <w:t>2.</w:t>
      </w:r>
      <w:r>
        <w:rPr>
          <w:rFonts w:hint="eastAsia" w:ascii="楷体" w:hAnsi="楷体" w:eastAsia="楷体" w:cs="楷体"/>
          <w:b w:val="0"/>
          <w:bCs w:val="0"/>
          <w:spacing w:val="12"/>
          <w:sz w:val="32"/>
          <w:szCs w:val="32"/>
          <w:lang w:val="en-US" w:eastAsia="zh-CN"/>
        </w:rPr>
        <w:t>3</w:t>
      </w:r>
      <w:r>
        <w:rPr>
          <w:rFonts w:hint="eastAsia" w:ascii="楷体" w:hAnsi="楷体" w:eastAsia="楷体" w:cs="楷体"/>
          <w:b w:val="0"/>
          <w:bCs w:val="0"/>
          <w:spacing w:val="24"/>
          <w:sz w:val="32"/>
          <w:szCs w:val="32"/>
        </w:rPr>
        <w:t xml:space="preserve"> </w:t>
      </w:r>
      <w:r>
        <w:rPr>
          <w:rFonts w:hint="eastAsia" w:ascii="楷体" w:hAnsi="楷体" w:eastAsia="楷体" w:cs="楷体"/>
          <w:b w:val="0"/>
          <w:bCs w:val="0"/>
          <w:spacing w:val="24"/>
          <w:sz w:val="32"/>
          <w:szCs w:val="32"/>
          <w:lang w:val="en-US" w:eastAsia="zh-CN"/>
        </w:rPr>
        <w:t>案例分析</w:t>
      </w:r>
      <w:bookmarkEnd w:id="18"/>
    </w:p>
    <w:p w14:paraId="35959C29">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rPr>
      </w:pPr>
      <w:r>
        <w:rPr>
          <w:rFonts w:hint="eastAsia" w:ascii="仿宋_GB2312" w:hAnsi="仿宋_GB2312" w:eastAsia="仿宋_GB2312" w:cs="仿宋_GB2312"/>
          <w:b w:val="0"/>
          <w:bCs w:val="0"/>
          <w:spacing w:val="14"/>
          <w:sz w:val="32"/>
          <w:szCs w:val="32"/>
        </w:rPr>
        <w:t>2023年3月常德市石门县子良镇与南北镇连续发生的两起森林火灾，两起火灾分别因村民在自留地焚烧杂草和乱扔未熄灭烟头引发，正值春季干燥大风天气，火势迅速蔓延，子良镇火灾过火面积达83.71亩，南北镇火灾过火面积57.33亩；当地虽迅速组织应急、林业、公安及群众等数百人力量，最终将火扑灭，未造成人员伤亡，但仍造成了显著的生态资源损失与社会经济影响。首要教训在于火源管控与公众意识，必须将防火宣传与责任压实穿透至基层末梢，特别是在农林交错区和高火险时段，需采取更精准</w:t>
      </w:r>
      <w:r>
        <w:rPr>
          <w:rFonts w:hint="eastAsia" w:ascii="仿宋_GB2312" w:hAnsi="仿宋_GB2312" w:eastAsia="仿宋_GB2312" w:cs="仿宋_GB2312"/>
          <w:b w:val="0"/>
          <w:bCs w:val="0"/>
          <w:spacing w:val="14"/>
          <w:sz w:val="32"/>
          <w:szCs w:val="32"/>
          <w:lang w:eastAsia="zh-CN"/>
        </w:rPr>
        <w:t>、更</w:t>
      </w:r>
      <w:r>
        <w:rPr>
          <w:rFonts w:hint="eastAsia" w:ascii="仿宋_GB2312" w:hAnsi="仿宋_GB2312" w:eastAsia="仿宋_GB2312" w:cs="仿宋_GB2312"/>
          <w:b w:val="0"/>
          <w:bCs w:val="0"/>
          <w:spacing w:val="14"/>
          <w:sz w:val="32"/>
          <w:szCs w:val="32"/>
        </w:rPr>
        <w:t>严格的措施监管农事、祭祀等野外用火行为，并提升公众</w:t>
      </w:r>
      <w:r>
        <w:rPr>
          <w:rFonts w:hint="eastAsia" w:ascii="仿宋_GB2312" w:hAnsi="仿宋_GB2312" w:eastAsia="仿宋_GB2312" w:cs="仿宋_GB2312"/>
          <w:b w:val="0"/>
          <w:bCs w:val="0"/>
          <w:spacing w:val="14"/>
          <w:sz w:val="32"/>
          <w:szCs w:val="32"/>
          <w:lang w:eastAsia="zh-CN"/>
        </w:rPr>
        <w:t>法治</w:t>
      </w:r>
      <w:r>
        <w:rPr>
          <w:rFonts w:hint="eastAsia" w:ascii="仿宋_GB2312" w:hAnsi="仿宋_GB2312" w:eastAsia="仿宋_GB2312" w:cs="仿宋_GB2312"/>
          <w:b w:val="0"/>
          <w:bCs w:val="0"/>
          <w:spacing w:val="14"/>
          <w:sz w:val="32"/>
          <w:szCs w:val="32"/>
        </w:rPr>
        <w:t>与安全意识。其次，基层应急响应的效能至关重要，需持续强化镇、村两级队伍的早期处置能力和装备保障，确保在复杂地形下能迅速启动、有效协同，实现“打早、打小、打了”。最后，责任体系的明确与协同是长效保障，必须厘清并压实各类林地、山场的防火主体责任，完善跨部门、跨区域的联防联控与信息共享机制。</w:t>
      </w:r>
    </w:p>
    <w:p w14:paraId="00DFEEF1">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textAlignment w:val="baseline"/>
        <w:outlineLvl w:val="0"/>
        <w:rPr>
          <w:rFonts w:hint="eastAsia" w:ascii="黑体" w:hAnsi="黑体" w:eastAsia="黑体" w:cs="黑体"/>
          <w:b w:val="0"/>
          <w:bCs w:val="0"/>
          <w:spacing w:val="-2"/>
          <w:sz w:val="32"/>
          <w:szCs w:val="32"/>
        </w:rPr>
      </w:pPr>
      <w:bookmarkStart w:id="19" w:name="_Toc15372"/>
      <w:r>
        <w:rPr>
          <w:rFonts w:hint="eastAsia" w:ascii="黑体" w:hAnsi="黑体" w:eastAsia="黑体" w:cs="黑体"/>
          <w:b w:val="0"/>
          <w:bCs w:val="0"/>
          <w:spacing w:val="-2"/>
          <w:sz w:val="32"/>
          <w:szCs w:val="32"/>
          <w:lang w:val="en-US" w:eastAsia="zh-CN"/>
        </w:rPr>
        <w:t>3</w:t>
      </w:r>
      <w:r>
        <w:rPr>
          <w:rFonts w:hint="eastAsia" w:ascii="黑体" w:hAnsi="黑体" w:eastAsia="黑体" w:cs="黑体"/>
          <w:b w:val="0"/>
          <w:bCs w:val="0"/>
          <w:spacing w:val="-2"/>
          <w:sz w:val="32"/>
          <w:szCs w:val="32"/>
        </w:rPr>
        <w:t>.主要任务</w:t>
      </w:r>
      <w:bookmarkEnd w:id="19"/>
    </w:p>
    <w:p w14:paraId="767B1526">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z w:val="32"/>
          <w:szCs w:val="32"/>
        </w:rPr>
      </w:pPr>
      <w:bookmarkStart w:id="20" w:name="_Toc7791"/>
      <w:r>
        <w:rPr>
          <w:rFonts w:hint="eastAsia" w:ascii="楷体" w:hAnsi="楷体" w:eastAsia="楷体" w:cs="楷体"/>
          <w:b w:val="0"/>
          <w:bCs w:val="0"/>
          <w:spacing w:val="12"/>
          <w:sz w:val="32"/>
          <w:szCs w:val="32"/>
          <w:lang w:val="en-US" w:eastAsia="zh-CN"/>
        </w:rPr>
        <w:t>3</w:t>
      </w:r>
      <w:r>
        <w:rPr>
          <w:rFonts w:hint="eastAsia" w:ascii="楷体" w:hAnsi="楷体" w:eastAsia="楷体" w:cs="楷体"/>
          <w:b w:val="0"/>
          <w:bCs w:val="0"/>
          <w:spacing w:val="12"/>
          <w:sz w:val="32"/>
          <w:szCs w:val="32"/>
        </w:rPr>
        <w:t>.1</w:t>
      </w:r>
      <w:r>
        <w:rPr>
          <w:rFonts w:hint="eastAsia" w:ascii="楷体" w:hAnsi="楷体" w:eastAsia="楷体" w:cs="楷体"/>
          <w:b w:val="0"/>
          <w:bCs w:val="0"/>
          <w:spacing w:val="24"/>
          <w:sz w:val="32"/>
          <w:szCs w:val="32"/>
        </w:rPr>
        <w:t xml:space="preserve"> </w:t>
      </w:r>
      <w:r>
        <w:rPr>
          <w:rFonts w:hint="eastAsia" w:ascii="楷体" w:hAnsi="楷体" w:eastAsia="楷体" w:cs="楷体"/>
          <w:b w:val="0"/>
          <w:bCs w:val="0"/>
          <w:spacing w:val="24"/>
          <w:sz w:val="32"/>
          <w:szCs w:val="32"/>
          <w:lang w:eastAsia="zh-CN"/>
        </w:rPr>
        <w:t>增强</w:t>
      </w:r>
      <w:r>
        <w:rPr>
          <w:rFonts w:hint="eastAsia" w:ascii="楷体" w:hAnsi="楷体" w:eastAsia="楷体" w:cs="楷体"/>
          <w:b w:val="0"/>
          <w:bCs w:val="0"/>
          <w:spacing w:val="12"/>
          <w:sz w:val="32"/>
          <w:szCs w:val="32"/>
        </w:rPr>
        <w:t>防范意识</w:t>
      </w:r>
      <w:bookmarkEnd w:id="20"/>
    </w:p>
    <w:p w14:paraId="27440C4C">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rPr>
      </w:pPr>
      <w:r>
        <w:rPr>
          <w:rFonts w:hint="eastAsia" w:ascii="仿宋_GB2312" w:hAnsi="仿宋_GB2312" w:eastAsia="仿宋_GB2312" w:cs="仿宋_GB2312"/>
          <w:b w:val="0"/>
          <w:bCs w:val="0"/>
          <w:spacing w:val="14"/>
          <w:sz w:val="32"/>
          <w:szCs w:val="32"/>
        </w:rPr>
        <w:t>根据不同时段、不同区域的火险特点，针对性开展森林防火宣传教育，落实森林防火宣传进企业、进农村</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进学校、进社区、进家庭、进机关、进</w:t>
      </w:r>
      <w:r>
        <w:rPr>
          <w:rFonts w:hint="eastAsia" w:ascii="仿宋_GB2312" w:hAnsi="仿宋_GB2312" w:eastAsia="仿宋_GB2312" w:cs="仿宋_GB2312"/>
          <w:b w:val="0"/>
          <w:bCs w:val="0"/>
          <w:spacing w:val="14"/>
          <w:sz w:val="32"/>
          <w:szCs w:val="32"/>
          <w:lang w:val="en-US" w:eastAsia="zh-CN"/>
        </w:rPr>
        <w:t>公共场所</w:t>
      </w:r>
      <w:r>
        <w:rPr>
          <w:rFonts w:hint="eastAsia" w:ascii="仿宋_GB2312" w:hAnsi="仿宋_GB2312" w:eastAsia="仿宋_GB2312" w:cs="仿宋_GB2312"/>
          <w:b w:val="0"/>
          <w:bCs w:val="0"/>
          <w:spacing w:val="14"/>
          <w:sz w:val="32"/>
          <w:szCs w:val="32"/>
        </w:rPr>
        <w:t>“七进</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要求，深入林区、到村到户，通过</w:t>
      </w:r>
      <w:r>
        <w:rPr>
          <w:rFonts w:hint="eastAsia" w:ascii="仿宋_GB2312" w:hAnsi="仿宋_GB2312" w:eastAsia="仿宋_GB2312" w:cs="仿宋_GB2312"/>
          <w:b w:val="0"/>
          <w:bCs w:val="0"/>
          <w:spacing w:val="14"/>
          <w:sz w:val="32"/>
          <w:szCs w:val="32"/>
          <w:lang w:val="en-US" w:eastAsia="zh-CN"/>
        </w:rPr>
        <w:t>应急</w:t>
      </w:r>
      <w:r>
        <w:rPr>
          <w:rFonts w:hint="eastAsia" w:ascii="仿宋_GB2312" w:hAnsi="仿宋_GB2312" w:eastAsia="仿宋_GB2312" w:cs="仿宋_GB2312"/>
          <w:b w:val="0"/>
          <w:bCs w:val="0"/>
          <w:spacing w:val="14"/>
          <w:sz w:val="32"/>
          <w:szCs w:val="32"/>
        </w:rPr>
        <w:t>广播、流动宣传车、敲门行动、短视频、标语横幅等多种形式，普及森林防火法律法规和安全常识，</w:t>
      </w:r>
      <w:r>
        <w:rPr>
          <w:rFonts w:hint="eastAsia" w:ascii="仿宋_GB2312" w:hAnsi="仿宋_GB2312" w:eastAsia="仿宋_GB2312" w:cs="仿宋_GB2312"/>
          <w:b w:val="0"/>
          <w:bCs w:val="0"/>
          <w:spacing w:val="14"/>
          <w:sz w:val="32"/>
          <w:szCs w:val="32"/>
          <w:lang w:val="en-US" w:eastAsia="zh-CN"/>
        </w:rPr>
        <w:t>定期</w:t>
      </w:r>
      <w:r>
        <w:rPr>
          <w:rFonts w:hint="eastAsia" w:ascii="仿宋_GB2312" w:hAnsi="仿宋_GB2312" w:eastAsia="仿宋_GB2312" w:cs="仿宋_GB2312"/>
          <w:b w:val="0"/>
          <w:bCs w:val="0"/>
          <w:spacing w:val="14"/>
          <w:sz w:val="32"/>
          <w:szCs w:val="32"/>
        </w:rPr>
        <w:t>开展森林防火专题教育，高火险期前实现林区群众宣传全覆盖，切实增强全社会森林防火意识和法治观念。</w:t>
      </w:r>
    </w:p>
    <w:p w14:paraId="4F3CFDA4">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z w:val="32"/>
          <w:szCs w:val="32"/>
        </w:rPr>
      </w:pPr>
      <w:bookmarkStart w:id="21" w:name="_Toc27094"/>
      <w:r>
        <w:rPr>
          <w:rFonts w:hint="eastAsia" w:ascii="楷体" w:hAnsi="楷体" w:eastAsia="楷体" w:cs="楷体"/>
          <w:b w:val="0"/>
          <w:bCs w:val="0"/>
          <w:spacing w:val="9"/>
          <w:sz w:val="32"/>
          <w:szCs w:val="32"/>
          <w:lang w:val="en-US" w:eastAsia="zh-CN"/>
        </w:rPr>
        <w:t>3</w:t>
      </w:r>
      <w:r>
        <w:rPr>
          <w:rFonts w:hint="eastAsia" w:ascii="楷体" w:hAnsi="楷体" w:eastAsia="楷体" w:cs="楷体"/>
          <w:b w:val="0"/>
          <w:bCs w:val="0"/>
          <w:spacing w:val="9"/>
          <w:sz w:val="32"/>
          <w:szCs w:val="32"/>
        </w:rPr>
        <w:t>.2</w:t>
      </w:r>
      <w:r>
        <w:rPr>
          <w:rFonts w:hint="eastAsia" w:ascii="楷体" w:hAnsi="楷体" w:eastAsia="楷体" w:cs="楷体"/>
          <w:b w:val="0"/>
          <w:bCs w:val="0"/>
          <w:spacing w:val="22"/>
          <w:sz w:val="32"/>
          <w:szCs w:val="32"/>
        </w:rPr>
        <w:t xml:space="preserve"> </w:t>
      </w:r>
      <w:r>
        <w:rPr>
          <w:rFonts w:hint="eastAsia" w:ascii="楷体" w:hAnsi="楷体" w:eastAsia="楷体" w:cs="楷体"/>
          <w:b w:val="0"/>
          <w:bCs w:val="0"/>
          <w:spacing w:val="9"/>
          <w:sz w:val="32"/>
          <w:szCs w:val="32"/>
        </w:rPr>
        <w:t>严控林区火源</w:t>
      </w:r>
      <w:bookmarkEnd w:id="21"/>
    </w:p>
    <w:p w14:paraId="11112A88">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rPr>
      </w:pPr>
      <w:r>
        <w:rPr>
          <w:rFonts w:hint="eastAsia" w:ascii="仿宋_GB2312" w:hAnsi="仿宋_GB2312" w:eastAsia="仿宋_GB2312" w:cs="仿宋_GB2312"/>
          <w:b w:val="0"/>
          <w:bCs w:val="0"/>
          <w:spacing w:val="14"/>
          <w:sz w:val="32"/>
          <w:szCs w:val="32"/>
        </w:rPr>
        <w:t>严密监控祭祀用火、农事用火、野外吸烟、登山野炊、计划烧除、炼山造林、烧隔离带、施工作业、工矿用火等各类林区火源，严防火灾发生。严格落实森林防火期管控要求，高火险期依法发布禁火令，严禁森林防火区内一切野外用火；督促输电线路、油气管</w:t>
      </w:r>
      <w:r>
        <w:rPr>
          <w:rFonts w:hint="eastAsia" w:ascii="仿宋_GB2312" w:hAnsi="仿宋_GB2312" w:eastAsia="仿宋_GB2312" w:cs="仿宋_GB2312"/>
          <w:b w:val="0"/>
          <w:bCs w:val="0"/>
          <w:spacing w:val="14"/>
          <w:sz w:val="32"/>
          <w:szCs w:val="32"/>
          <w:lang w:eastAsia="zh-CN"/>
        </w:rPr>
        <w:t>道等</w:t>
      </w:r>
      <w:r>
        <w:rPr>
          <w:rFonts w:hint="eastAsia" w:ascii="仿宋_GB2312" w:hAnsi="仿宋_GB2312" w:eastAsia="仿宋_GB2312" w:cs="仿宋_GB2312"/>
          <w:b w:val="0"/>
          <w:bCs w:val="0"/>
          <w:spacing w:val="14"/>
          <w:sz w:val="32"/>
          <w:szCs w:val="32"/>
        </w:rPr>
        <w:t>权属单位定期清理线下可燃物</w:t>
      </w:r>
      <w:r>
        <w:rPr>
          <w:rFonts w:hint="eastAsia" w:ascii="仿宋_GB2312" w:hAnsi="仿宋_GB2312" w:eastAsia="仿宋_GB2312" w:cs="仿宋_GB2312"/>
          <w:b w:val="0"/>
          <w:bCs w:val="0"/>
          <w:spacing w:val="14"/>
          <w:sz w:val="32"/>
          <w:szCs w:val="32"/>
          <w:lang w:eastAsia="zh-CN"/>
        </w:rPr>
        <w:t>，在</w:t>
      </w:r>
      <w:r>
        <w:rPr>
          <w:rFonts w:hint="eastAsia" w:ascii="仿宋_GB2312" w:hAnsi="仿宋_GB2312" w:eastAsia="仿宋_GB2312" w:cs="仿宋_GB2312"/>
          <w:b w:val="0"/>
          <w:bCs w:val="0"/>
          <w:spacing w:val="14"/>
          <w:sz w:val="32"/>
          <w:szCs w:val="32"/>
        </w:rPr>
        <w:t>景区入口设立防火检查站，严禁火种进山入林。</w:t>
      </w:r>
    </w:p>
    <w:p w14:paraId="467E0C84">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z w:val="32"/>
          <w:szCs w:val="32"/>
        </w:rPr>
      </w:pPr>
      <w:bookmarkStart w:id="22" w:name="_Toc25313"/>
      <w:r>
        <w:rPr>
          <w:rFonts w:hint="eastAsia" w:ascii="楷体" w:hAnsi="楷体" w:eastAsia="楷体" w:cs="楷体"/>
          <w:b w:val="0"/>
          <w:bCs w:val="0"/>
          <w:spacing w:val="7"/>
          <w:sz w:val="32"/>
          <w:szCs w:val="32"/>
          <w:lang w:val="en-US" w:eastAsia="zh-CN"/>
        </w:rPr>
        <w:t>3</w:t>
      </w:r>
      <w:r>
        <w:rPr>
          <w:rFonts w:hint="eastAsia" w:ascii="楷体" w:hAnsi="楷体" w:eastAsia="楷体" w:cs="楷体"/>
          <w:b w:val="0"/>
          <w:bCs w:val="0"/>
          <w:spacing w:val="7"/>
          <w:sz w:val="32"/>
          <w:szCs w:val="32"/>
        </w:rPr>
        <w:t>.3</w:t>
      </w:r>
      <w:r>
        <w:rPr>
          <w:rFonts w:hint="eastAsia" w:ascii="楷体" w:hAnsi="楷体" w:eastAsia="楷体" w:cs="楷体"/>
          <w:b w:val="0"/>
          <w:bCs w:val="0"/>
          <w:spacing w:val="25"/>
          <w:sz w:val="32"/>
          <w:szCs w:val="32"/>
        </w:rPr>
        <w:t xml:space="preserve"> </w:t>
      </w:r>
      <w:r>
        <w:rPr>
          <w:rFonts w:hint="eastAsia" w:ascii="楷体" w:hAnsi="楷体" w:eastAsia="楷体" w:cs="楷体"/>
          <w:b w:val="0"/>
          <w:bCs w:val="0"/>
          <w:spacing w:val="7"/>
          <w:sz w:val="32"/>
          <w:szCs w:val="32"/>
        </w:rPr>
        <w:t>打早打小打了</w:t>
      </w:r>
      <w:bookmarkEnd w:id="22"/>
    </w:p>
    <w:p w14:paraId="393CF187">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rPr>
      </w:pPr>
      <w:r>
        <w:rPr>
          <w:rFonts w:hint="eastAsia" w:ascii="仿宋_GB2312" w:hAnsi="仿宋_GB2312" w:eastAsia="仿宋_GB2312" w:cs="仿宋_GB2312"/>
          <w:b w:val="0"/>
          <w:bCs w:val="0"/>
          <w:spacing w:val="14"/>
          <w:sz w:val="32"/>
          <w:szCs w:val="32"/>
        </w:rPr>
        <w:t>严格落实森林火情热点“131”快速核查处置机制</w:t>
      </w:r>
      <w:r>
        <w:rPr>
          <w:rFonts w:hint="eastAsia" w:ascii="仿宋_GB2312" w:hAnsi="仿宋_GB2312" w:eastAsia="仿宋_GB2312" w:cs="仿宋_GB2312"/>
          <w:b w:val="0"/>
          <w:bCs w:val="0"/>
          <w:spacing w:val="13"/>
          <w:sz w:val="32"/>
          <w:szCs w:val="32"/>
          <w:lang w:val="en-US" w:eastAsia="zh-CN"/>
        </w:rPr>
        <w:t>（第一个“1”表示派发火情热点核查任务后10分钟内生态护林员确认接收，“3”表示确认接收任务后30分钟内抵达火情热点现场，第二个“1”表示派发任务后1小时内完成火情热点核查与处置）</w:t>
      </w:r>
      <w:r>
        <w:rPr>
          <w:rFonts w:hint="eastAsia" w:ascii="仿宋_GB2312" w:hAnsi="仿宋_GB2312" w:eastAsia="仿宋_GB2312" w:cs="仿宋_GB2312"/>
          <w:b w:val="0"/>
          <w:bCs w:val="0"/>
          <w:spacing w:val="14"/>
          <w:sz w:val="32"/>
          <w:szCs w:val="32"/>
        </w:rPr>
        <w:t>，提升林区群众和应急队伍应急处置能力和反应速度，在重点区域、重点时段针对性前置配备灭火设施，严格执行有火必报、报扑同步，坚决将火情扑灭在初起阶段。</w:t>
      </w:r>
    </w:p>
    <w:p w14:paraId="6ABD1374">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rPr>
      </w:pPr>
      <w:bookmarkStart w:id="23" w:name="_Toc3374"/>
      <w:r>
        <w:rPr>
          <w:rFonts w:hint="eastAsia" w:ascii="楷体" w:hAnsi="楷体" w:eastAsia="楷体" w:cs="楷体"/>
          <w:b w:val="0"/>
          <w:bCs w:val="0"/>
          <w:spacing w:val="7"/>
          <w:sz w:val="32"/>
          <w:szCs w:val="32"/>
          <w:lang w:val="en-US" w:eastAsia="zh-CN"/>
        </w:rPr>
        <w:t>3</w:t>
      </w:r>
      <w:r>
        <w:rPr>
          <w:rFonts w:hint="eastAsia" w:ascii="楷体" w:hAnsi="楷体" w:eastAsia="楷体" w:cs="楷体"/>
          <w:b w:val="0"/>
          <w:bCs w:val="0"/>
          <w:spacing w:val="7"/>
          <w:sz w:val="32"/>
          <w:szCs w:val="32"/>
        </w:rPr>
        <w:t>.</w:t>
      </w:r>
      <w:r>
        <w:rPr>
          <w:rFonts w:hint="eastAsia" w:ascii="楷体" w:hAnsi="楷体" w:eastAsia="楷体" w:cs="楷体"/>
          <w:b w:val="0"/>
          <w:bCs w:val="0"/>
          <w:spacing w:val="7"/>
          <w:sz w:val="32"/>
          <w:szCs w:val="32"/>
          <w:lang w:val="en-US" w:eastAsia="zh-CN"/>
        </w:rPr>
        <w:t>4</w:t>
      </w:r>
      <w:r>
        <w:rPr>
          <w:rFonts w:hint="eastAsia" w:ascii="楷体" w:hAnsi="楷体" w:eastAsia="楷体" w:cs="楷体"/>
          <w:b w:val="0"/>
          <w:bCs w:val="0"/>
          <w:spacing w:val="7"/>
          <w:sz w:val="32"/>
          <w:szCs w:val="32"/>
        </w:rPr>
        <w:t xml:space="preserve"> 组织灭火行动</w:t>
      </w:r>
      <w:bookmarkEnd w:id="23"/>
    </w:p>
    <w:p w14:paraId="6AA3F9DC">
      <w:pPr>
        <w:keepNext w:val="0"/>
        <w:keepLines w:val="0"/>
        <w:pageBreakBefore w:val="0"/>
        <w:widowControl/>
        <w:kinsoku/>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Times New Roman" w:eastAsia="仿宋_GB2312" w:cs="Times New Roman"/>
          <w:color w:val="auto"/>
          <w:sz w:val="32"/>
          <w:szCs w:val="32"/>
          <w:highlight w:val="none"/>
          <w:lang w:val="en-US" w:eastAsia="zh-CN"/>
        </w:rPr>
      </w:pPr>
      <w:r>
        <w:rPr>
          <w:rFonts w:hint="eastAsia" w:ascii="Times New Roman" w:eastAsia="仿宋_GB2312" w:cs="Times New Roman"/>
          <w:color w:val="auto"/>
          <w:sz w:val="32"/>
          <w:szCs w:val="32"/>
          <w:highlight w:val="none"/>
          <w:lang w:val="en-US" w:eastAsia="zh-CN"/>
        </w:rPr>
        <w:t>严格落实“三先四不打”安全扑救原则（火情不明先侦察、气象不利先等待、地形不利先规避，未经训练的非专业人员不打火、高温大风等不利气象条件不打火、可视度差的夜间等不利时段不打火、悬崖陡坡沟深谷窄等不利地形不打火），科学运用扑打明火、开挖防火隔离带、清理火线、看守火场等手段，严防次生灾害和人员伤亡事故发生。</w:t>
      </w:r>
    </w:p>
    <w:p w14:paraId="152CE309">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rPr>
      </w:pPr>
      <w:bookmarkStart w:id="24" w:name="_Toc6247"/>
      <w:r>
        <w:rPr>
          <w:rFonts w:hint="eastAsia" w:ascii="楷体" w:hAnsi="楷体" w:eastAsia="楷体" w:cs="楷体"/>
          <w:b w:val="0"/>
          <w:bCs w:val="0"/>
          <w:spacing w:val="7"/>
          <w:sz w:val="32"/>
          <w:szCs w:val="32"/>
          <w:lang w:val="en-US" w:eastAsia="zh-CN"/>
        </w:rPr>
        <w:t>3</w:t>
      </w:r>
      <w:r>
        <w:rPr>
          <w:rFonts w:hint="eastAsia" w:ascii="楷体" w:hAnsi="楷体" w:eastAsia="楷体" w:cs="楷体"/>
          <w:b w:val="0"/>
          <w:bCs w:val="0"/>
          <w:spacing w:val="7"/>
          <w:sz w:val="32"/>
          <w:szCs w:val="32"/>
        </w:rPr>
        <w:t>.</w:t>
      </w:r>
      <w:r>
        <w:rPr>
          <w:rFonts w:hint="eastAsia" w:ascii="楷体" w:hAnsi="楷体" w:eastAsia="楷体" w:cs="楷体"/>
          <w:b w:val="0"/>
          <w:bCs w:val="0"/>
          <w:spacing w:val="7"/>
          <w:sz w:val="32"/>
          <w:szCs w:val="32"/>
          <w:lang w:val="en-US" w:eastAsia="zh-CN"/>
        </w:rPr>
        <w:t>5</w:t>
      </w:r>
      <w:r>
        <w:rPr>
          <w:rFonts w:hint="eastAsia" w:ascii="楷体" w:hAnsi="楷体" w:eastAsia="楷体" w:cs="楷体"/>
          <w:b w:val="0"/>
          <w:bCs w:val="0"/>
          <w:spacing w:val="7"/>
          <w:sz w:val="32"/>
          <w:szCs w:val="32"/>
        </w:rPr>
        <w:t xml:space="preserve"> 解救疏散人员</w:t>
      </w:r>
      <w:bookmarkEnd w:id="24"/>
    </w:p>
    <w:p w14:paraId="4E848E8A">
      <w:pPr>
        <w:keepNext w:val="0"/>
        <w:keepLines w:val="0"/>
        <w:pageBreakBefore w:val="0"/>
        <w:widowControl/>
        <w:kinsoku/>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Times New Roman" w:eastAsia="仿宋_GB2312" w:cs="Times New Roman"/>
          <w:color w:val="auto"/>
          <w:sz w:val="32"/>
          <w:szCs w:val="32"/>
          <w:highlight w:val="none"/>
          <w:lang w:val="en-US" w:eastAsia="zh-CN"/>
        </w:rPr>
      </w:pPr>
      <w:r>
        <w:rPr>
          <w:rFonts w:hint="eastAsia" w:ascii="Times New Roman" w:eastAsia="仿宋_GB2312" w:cs="Times New Roman"/>
          <w:color w:val="auto"/>
          <w:sz w:val="32"/>
          <w:szCs w:val="32"/>
          <w:highlight w:val="none"/>
          <w:lang w:val="en-US" w:eastAsia="zh-CN"/>
        </w:rPr>
        <w:t>组织解救、转移、疏散受威胁群众并及时妥善安置，制定各村（社区）人员疏散方案，明确疏散路线、避难场所、包保责任人，对老弱病残孕等特殊群体建立台账，落实“一对一”转移帮扶，确保应转尽转、不落一人，同步开展必要的医疗救治和心理疏导。</w:t>
      </w:r>
    </w:p>
    <w:p w14:paraId="780B06DF">
      <w:pPr>
        <w:keepNext w:val="0"/>
        <w:keepLines w:val="0"/>
        <w:pageBreakBefore w:val="0"/>
        <w:widowControl/>
        <w:kinsoku w:val="0"/>
        <w:wordWrap/>
        <w:overflowPunct/>
        <w:topLinePunct w:val="0"/>
        <w:autoSpaceDE w:val="0"/>
        <w:autoSpaceDN w:val="0"/>
        <w:bidi w:val="0"/>
        <w:adjustRightInd w:val="0"/>
        <w:snapToGrid w:val="0"/>
        <w:spacing w:line="560" w:lineRule="exact"/>
        <w:ind w:left="644"/>
        <w:textAlignment w:val="baseline"/>
        <w:outlineLvl w:val="1"/>
        <w:rPr>
          <w:rFonts w:hint="eastAsia" w:ascii="楷体" w:hAnsi="楷体" w:eastAsia="楷体" w:cs="楷体"/>
          <w:b w:val="0"/>
          <w:bCs w:val="0"/>
          <w:sz w:val="32"/>
          <w:szCs w:val="32"/>
        </w:rPr>
      </w:pPr>
      <w:bookmarkStart w:id="25" w:name="_Toc14604"/>
      <w:r>
        <w:rPr>
          <w:rFonts w:hint="eastAsia" w:ascii="楷体" w:hAnsi="楷体" w:eastAsia="楷体" w:cs="楷体"/>
          <w:b w:val="0"/>
          <w:bCs w:val="0"/>
          <w:spacing w:val="6"/>
          <w:sz w:val="32"/>
          <w:szCs w:val="32"/>
          <w:lang w:val="en-US" w:eastAsia="zh-CN"/>
        </w:rPr>
        <w:t>3</w:t>
      </w:r>
      <w:r>
        <w:rPr>
          <w:rFonts w:hint="eastAsia" w:ascii="楷体" w:hAnsi="楷体" w:eastAsia="楷体" w:cs="楷体"/>
          <w:b w:val="0"/>
          <w:bCs w:val="0"/>
          <w:spacing w:val="6"/>
          <w:sz w:val="32"/>
          <w:szCs w:val="32"/>
        </w:rPr>
        <w:t>.6 保护重要目标</w:t>
      </w:r>
      <w:bookmarkEnd w:id="25"/>
    </w:p>
    <w:p w14:paraId="41349332">
      <w:pPr>
        <w:keepNext w:val="0"/>
        <w:keepLines w:val="0"/>
        <w:pageBreakBefore w:val="0"/>
        <w:widowControl/>
        <w:kinsoku/>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Times New Roman" w:eastAsia="仿宋_GB2312" w:cs="Times New Roman"/>
          <w:color w:val="auto"/>
          <w:sz w:val="32"/>
          <w:szCs w:val="32"/>
          <w:highlight w:val="none"/>
          <w:lang w:val="en-US" w:eastAsia="zh-CN"/>
        </w:rPr>
      </w:pPr>
      <w:r>
        <w:rPr>
          <w:rFonts w:hint="eastAsia" w:ascii="Times New Roman" w:eastAsia="仿宋_GB2312" w:cs="Times New Roman"/>
          <w:color w:val="auto"/>
          <w:sz w:val="32"/>
          <w:szCs w:val="32"/>
          <w:highlight w:val="none"/>
          <w:lang w:val="en-US" w:eastAsia="zh-CN"/>
        </w:rPr>
        <w:t>保护民生、军事设施、文物古迹等重要目标，重点保障油气管道、高压输电线路、危险化学品生产储存设施等重大危险源安全，严防火灾引发次生安全事故。</w:t>
      </w:r>
    </w:p>
    <w:p w14:paraId="479982AB">
      <w:pPr>
        <w:keepNext w:val="0"/>
        <w:keepLines w:val="0"/>
        <w:pageBreakBefore w:val="0"/>
        <w:widowControl/>
        <w:kinsoku w:val="0"/>
        <w:wordWrap/>
        <w:overflowPunct/>
        <w:topLinePunct w:val="0"/>
        <w:autoSpaceDE w:val="0"/>
        <w:autoSpaceDN w:val="0"/>
        <w:bidi w:val="0"/>
        <w:adjustRightInd w:val="0"/>
        <w:snapToGrid w:val="0"/>
        <w:spacing w:line="560" w:lineRule="exact"/>
        <w:ind w:left="644"/>
        <w:textAlignment w:val="baseline"/>
        <w:outlineLvl w:val="1"/>
        <w:rPr>
          <w:rFonts w:hint="eastAsia" w:ascii="楷体" w:hAnsi="楷体" w:eastAsia="楷体" w:cs="楷体"/>
          <w:b w:val="0"/>
          <w:bCs w:val="0"/>
          <w:sz w:val="32"/>
          <w:szCs w:val="32"/>
        </w:rPr>
      </w:pPr>
      <w:bookmarkStart w:id="26" w:name="_Toc11808"/>
      <w:r>
        <w:rPr>
          <w:rFonts w:hint="eastAsia" w:ascii="楷体" w:hAnsi="楷体" w:eastAsia="楷体" w:cs="楷体"/>
          <w:b w:val="0"/>
          <w:bCs w:val="0"/>
          <w:sz w:val="32"/>
          <w:szCs w:val="32"/>
          <w:lang w:val="en-US" w:eastAsia="zh-CN"/>
        </w:rPr>
        <w:t>3</w:t>
      </w:r>
      <w:r>
        <w:rPr>
          <w:rFonts w:hint="eastAsia" w:ascii="楷体" w:hAnsi="楷体" w:eastAsia="楷体" w:cs="楷体"/>
          <w:b w:val="0"/>
          <w:bCs w:val="0"/>
          <w:sz w:val="32"/>
          <w:szCs w:val="32"/>
        </w:rPr>
        <w:t>.7</w:t>
      </w:r>
      <w:r>
        <w:rPr>
          <w:rFonts w:hint="eastAsia" w:ascii="楷体" w:hAnsi="楷体" w:eastAsia="楷体" w:cs="楷体"/>
          <w:b w:val="0"/>
          <w:bCs w:val="0"/>
          <w:spacing w:val="39"/>
          <w:sz w:val="32"/>
          <w:szCs w:val="32"/>
        </w:rPr>
        <w:t xml:space="preserve"> </w:t>
      </w:r>
      <w:r>
        <w:rPr>
          <w:rFonts w:hint="eastAsia" w:ascii="楷体" w:hAnsi="楷体" w:eastAsia="楷体" w:cs="楷体"/>
          <w:b w:val="0"/>
          <w:bCs w:val="0"/>
          <w:sz w:val="32"/>
          <w:szCs w:val="32"/>
        </w:rPr>
        <w:t>转移重要物资</w:t>
      </w:r>
      <w:bookmarkEnd w:id="26"/>
    </w:p>
    <w:p w14:paraId="10FD151F">
      <w:pPr>
        <w:keepNext w:val="0"/>
        <w:keepLines w:val="0"/>
        <w:pageBreakBefore w:val="0"/>
        <w:widowControl/>
        <w:kinsoku/>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Times New Roman" w:eastAsia="仿宋_GB2312" w:cs="Times New Roman"/>
          <w:color w:val="auto"/>
          <w:sz w:val="32"/>
          <w:szCs w:val="32"/>
          <w:highlight w:val="none"/>
          <w:lang w:val="en-US" w:eastAsia="zh-CN"/>
        </w:rPr>
      </w:pPr>
      <w:r>
        <w:rPr>
          <w:rFonts w:hint="eastAsia" w:ascii="Times New Roman" w:eastAsia="仿宋_GB2312" w:cs="Times New Roman"/>
          <w:color w:val="auto"/>
          <w:sz w:val="32"/>
          <w:szCs w:val="32"/>
          <w:highlight w:val="none"/>
          <w:lang w:val="en-US" w:eastAsia="zh-CN"/>
        </w:rPr>
        <w:t>组织抢救、运送、转移受火灾威胁的重要生产生活物资、应急物资和生态保护物资，最大限度减少财产损失。</w:t>
      </w:r>
    </w:p>
    <w:p w14:paraId="324542E4">
      <w:pPr>
        <w:keepNext w:val="0"/>
        <w:keepLines w:val="0"/>
        <w:pageBreakBefore w:val="0"/>
        <w:widowControl/>
        <w:kinsoku w:val="0"/>
        <w:wordWrap/>
        <w:overflowPunct/>
        <w:topLinePunct w:val="0"/>
        <w:autoSpaceDE w:val="0"/>
        <w:autoSpaceDN w:val="0"/>
        <w:bidi w:val="0"/>
        <w:adjustRightInd w:val="0"/>
        <w:snapToGrid w:val="0"/>
        <w:spacing w:line="560" w:lineRule="exact"/>
        <w:ind w:left="644"/>
        <w:textAlignment w:val="baseline"/>
        <w:outlineLvl w:val="1"/>
        <w:rPr>
          <w:rFonts w:hint="eastAsia" w:ascii="楷体" w:hAnsi="楷体" w:eastAsia="楷体" w:cs="楷体"/>
          <w:b w:val="0"/>
          <w:bCs w:val="0"/>
          <w:sz w:val="32"/>
          <w:szCs w:val="32"/>
        </w:rPr>
      </w:pPr>
      <w:bookmarkStart w:id="27" w:name="_Toc12298"/>
      <w:r>
        <w:rPr>
          <w:rFonts w:hint="eastAsia" w:ascii="楷体" w:hAnsi="楷体" w:eastAsia="楷体" w:cs="楷体"/>
          <w:b w:val="0"/>
          <w:bCs w:val="0"/>
          <w:spacing w:val="-1"/>
          <w:sz w:val="32"/>
          <w:szCs w:val="32"/>
          <w:lang w:val="en-US" w:eastAsia="zh-CN"/>
        </w:rPr>
        <w:t>3</w:t>
      </w:r>
      <w:r>
        <w:rPr>
          <w:rFonts w:hint="eastAsia" w:ascii="楷体" w:hAnsi="楷体" w:eastAsia="楷体" w:cs="楷体"/>
          <w:b w:val="0"/>
          <w:bCs w:val="0"/>
          <w:spacing w:val="-1"/>
          <w:sz w:val="32"/>
          <w:szCs w:val="32"/>
        </w:rPr>
        <w:t>.8</w:t>
      </w:r>
      <w:r>
        <w:rPr>
          <w:rFonts w:hint="eastAsia" w:ascii="楷体" w:hAnsi="楷体" w:eastAsia="楷体" w:cs="楷体"/>
          <w:b w:val="0"/>
          <w:bCs w:val="0"/>
          <w:spacing w:val="38"/>
          <w:sz w:val="32"/>
          <w:szCs w:val="32"/>
        </w:rPr>
        <w:t xml:space="preserve"> </w:t>
      </w:r>
      <w:r>
        <w:rPr>
          <w:rFonts w:hint="eastAsia" w:ascii="楷体" w:hAnsi="楷体" w:eastAsia="楷体" w:cs="楷体"/>
          <w:b w:val="0"/>
          <w:bCs w:val="0"/>
          <w:spacing w:val="-1"/>
          <w:sz w:val="32"/>
          <w:szCs w:val="32"/>
        </w:rPr>
        <w:t>维护社会稳定</w:t>
      </w:r>
      <w:bookmarkEnd w:id="27"/>
    </w:p>
    <w:p w14:paraId="5BBB0BDA">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rPr>
      </w:pPr>
      <w:r>
        <w:rPr>
          <w:rFonts w:hint="eastAsia" w:ascii="仿宋_GB2312" w:hAnsi="仿宋_GB2312" w:eastAsia="仿宋_GB2312" w:cs="仿宋_GB2312"/>
          <w:b w:val="0"/>
          <w:bCs w:val="0"/>
          <w:spacing w:val="14"/>
          <w:sz w:val="32"/>
          <w:szCs w:val="32"/>
        </w:rPr>
        <w:t>加强火灾发生地区及周边社会治安和公共安全工作</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严密防范各类违法犯罪行为，加强重点目标守卫和治安巡逻，维护火灾发生地区及周边社会秩序稳定。</w:t>
      </w:r>
    </w:p>
    <w:p w14:paraId="4998B07E">
      <w:pPr>
        <w:keepNext w:val="0"/>
        <w:keepLines w:val="0"/>
        <w:pageBreakBefore w:val="0"/>
        <w:widowControl/>
        <w:kinsoku w:val="0"/>
        <w:wordWrap/>
        <w:overflowPunct/>
        <w:topLinePunct w:val="0"/>
        <w:autoSpaceDE w:val="0"/>
        <w:autoSpaceDN w:val="0"/>
        <w:bidi w:val="0"/>
        <w:adjustRightInd w:val="0"/>
        <w:snapToGrid w:val="0"/>
        <w:spacing w:line="560" w:lineRule="exact"/>
        <w:ind w:left="629"/>
        <w:textAlignment w:val="baseline"/>
        <w:outlineLvl w:val="0"/>
        <w:rPr>
          <w:rFonts w:hint="eastAsia" w:ascii="黑体" w:hAnsi="黑体" w:eastAsia="黑体" w:cs="黑体"/>
          <w:b w:val="0"/>
          <w:bCs w:val="0"/>
          <w:spacing w:val="-2"/>
          <w:sz w:val="32"/>
          <w:szCs w:val="32"/>
        </w:rPr>
      </w:pPr>
      <w:bookmarkStart w:id="28" w:name="_Toc5197"/>
      <w:r>
        <w:rPr>
          <w:rFonts w:hint="eastAsia" w:ascii="黑体" w:hAnsi="黑体" w:eastAsia="黑体" w:cs="黑体"/>
          <w:b w:val="0"/>
          <w:bCs w:val="0"/>
          <w:spacing w:val="-2"/>
          <w:sz w:val="32"/>
          <w:szCs w:val="32"/>
          <w:lang w:val="en-US" w:eastAsia="zh-CN"/>
        </w:rPr>
        <w:t>4</w:t>
      </w:r>
      <w:r>
        <w:rPr>
          <w:rFonts w:hint="eastAsia" w:ascii="黑体" w:hAnsi="黑体" w:eastAsia="黑体" w:cs="黑体"/>
          <w:b w:val="0"/>
          <w:bCs w:val="0"/>
          <w:spacing w:val="-2"/>
          <w:sz w:val="32"/>
          <w:szCs w:val="32"/>
        </w:rPr>
        <w:t>.组织指挥体系</w:t>
      </w:r>
      <w:bookmarkEnd w:id="28"/>
    </w:p>
    <w:p w14:paraId="24BA2366">
      <w:pPr>
        <w:keepNext w:val="0"/>
        <w:keepLines w:val="0"/>
        <w:pageBreakBefore w:val="0"/>
        <w:widowControl/>
        <w:kinsoku/>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b w:val="0"/>
          <w:bCs w:val="0"/>
          <w:spacing w:val="14"/>
          <w:sz w:val="32"/>
          <w:szCs w:val="32"/>
          <w:lang w:eastAsia="zh-CN"/>
        </w:rPr>
      </w:pPr>
      <w:r>
        <w:rPr>
          <w:rFonts w:hint="eastAsia" w:ascii="Times New Roman" w:hAnsi="Times New Roman" w:eastAsia="仿宋_GB2312" w:cs="Times New Roman"/>
          <w:color w:val="auto"/>
          <w:sz w:val="32"/>
          <w:szCs w:val="32"/>
          <w:highlight w:val="none"/>
          <w:lang w:val="en-US" w:eastAsia="zh-CN"/>
        </w:rPr>
        <w:t>县应急和安全生产委员会（以下简称“</w:t>
      </w:r>
      <w:r>
        <w:rPr>
          <w:rFonts w:hint="eastAsia" w:ascii="Times New Roman" w:eastAsia="仿宋_GB2312" w:cs="Times New Roman"/>
          <w:color w:val="auto"/>
          <w:sz w:val="32"/>
          <w:szCs w:val="32"/>
          <w:highlight w:val="none"/>
          <w:lang w:val="en-US" w:eastAsia="zh-CN"/>
        </w:rPr>
        <w:t>县应安委</w:t>
      </w:r>
      <w:r>
        <w:rPr>
          <w:rFonts w:hint="eastAsia" w:ascii="Times New Roman" w:hAnsi="Times New Roman" w:eastAsia="仿宋_GB2312" w:cs="Times New Roman"/>
          <w:color w:val="auto"/>
          <w:sz w:val="32"/>
          <w:szCs w:val="32"/>
          <w:highlight w:val="none"/>
          <w:lang w:val="en-US" w:eastAsia="zh-CN"/>
        </w:rPr>
        <w:t>”）</w:t>
      </w:r>
      <w:r>
        <w:rPr>
          <w:rFonts w:hint="eastAsia" w:ascii="Times New Roman" w:eastAsia="仿宋_GB2312" w:cs="Times New Roman"/>
          <w:color w:val="auto"/>
          <w:sz w:val="32"/>
          <w:szCs w:val="32"/>
          <w:highlight w:val="none"/>
          <w:lang w:val="en-US" w:eastAsia="zh-CN"/>
        </w:rPr>
        <w:t>分设县</w:t>
      </w:r>
      <w:r>
        <w:rPr>
          <w:rFonts w:hint="default" w:ascii="Times New Roman" w:hAnsi="Times New Roman" w:eastAsia="仿宋_GB2312" w:cs="Times New Roman"/>
          <w:color w:val="auto"/>
          <w:spacing w:val="0"/>
          <w:sz w:val="32"/>
          <w:szCs w:val="32"/>
        </w:rPr>
        <w:t>应急委员会</w:t>
      </w:r>
      <w:r>
        <w:rPr>
          <w:rFonts w:hint="eastAsia" w:ascii="Times New Roman" w:hAnsi="Times New Roman" w:eastAsia="仿宋_GB2312" w:cs="Times New Roman"/>
          <w:color w:val="auto"/>
          <w:spacing w:val="0"/>
          <w:sz w:val="32"/>
          <w:szCs w:val="32"/>
          <w:lang w:eastAsia="zh-CN"/>
        </w:rPr>
        <w:t>（</w:t>
      </w:r>
      <w:r>
        <w:rPr>
          <w:rFonts w:hint="eastAsia" w:ascii="Times New Roman" w:hAnsi="Times New Roman" w:eastAsia="仿宋_GB2312" w:cs="Times New Roman"/>
          <w:color w:val="auto"/>
          <w:sz w:val="32"/>
          <w:szCs w:val="32"/>
          <w:highlight w:val="none"/>
          <w:lang w:val="en-US" w:eastAsia="zh-CN"/>
        </w:rPr>
        <w:t>以下简称“</w:t>
      </w:r>
      <w:r>
        <w:rPr>
          <w:rFonts w:hint="eastAsia" w:ascii="Times New Roman" w:eastAsia="仿宋_GB2312" w:cs="Times New Roman"/>
          <w:color w:val="auto"/>
          <w:sz w:val="32"/>
          <w:szCs w:val="32"/>
          <w:highlight w:val="none"/>
          <w:lang w:val="en-US" w:eastAsia="zh-CN"/>
        </w:rPr>
        <w:t>县应急委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pacing w:val="0"/>
          <w:sz w:val="32"/>
          <w:szCs w:val="32"/>
          <w:lang w:eastAsia="zh-CN"/>
        </w:rPr>
        <w:t>）</w:t>
      </w:r>
      <w:r>
        <w:rPr>
          <w:rFonts w:hint="eastAsia" w:ascii="仿宋_GB2312" w:hAnsi="仿宋_GB2312" w:eastAsia="仿宋_GB2312" w:cs="仿宋_GB2312"/>
          <w:b w:val="0"/>
          <w:bCs w:val="0"/>
          <w:spacing w:val="14"/>
          <w:sz w:val="32"/>
          <w:szCs w:val="32"/>
        </w:rPr>
        <w:t>负责全</w:t>
      </w:r>
      <w:r>
        <w:rPr>
          <w:rFonts w:hint="eastAsia" w:ascii="仿宋_GB2312" w:hAnsi="仿宋_GB2312" w:eastAsia="仿宋_GB2312" w:cs="仿宋_GB2312"/>
          <w:b w:val="0"/>
          <w:bCs w:val="0"/>
          <w:spacing w:val="14"/>
          <w:sz w:val="32"/>
          <w:szCs w:val="32"/>
          <w:lang w:val="en-US" w:eastAsia="zh-CN"/>
        </w:rPr>
        <w:t>县</w:t>
      </w:r>
      <w:r>
        <w:rPr>
          <w:rFonts w:hint="eastAsia" w:ascii="仿宋_GB2312" w:hAnsi="仿宋_GB2312" w:eastAsia="仿宋_GB2312" w:cs="仿宋_GB2312"/>
          <w:b w:val="0"/>
          <w:bCs w:val="0"/>
          <w:spacing w:val="14"/>
          <w:sz w:val="32"/>
          <w:szCs w:val="32"/>
        </w:rPr>
        <w:t>森林防灭火工作</w:t>
      </w:r>
      <w:r>
        <w:rPr>
          <w:rFonts w:hint="eastAsia" w:ascii="Times New Roman" w:hAnsi="Times New Roman" w:eastAsia="仿宋_GB2312" w:cs="Times New Roman"/>
          <w:color w:val="auto"/>
          <w:sz w:val="32"/>
          <w:szCs w:val="32"/>
          <w:highlight w:val="none"/>
          <w:lang w:val="en-US" w:eastAsia="zh-CN"/>
        </w:rPr>
        <w:t>。</w:t>
      </w:r>
      <w:r>
        <w:rPr>
          <w:rFonts w:hint="eastAsia" w:ascii="仿宋_GB2312" w:hAnsi="仿宋_GB2312" w:eastAsia="仿宋_GB2312" w:cs="仿宋_GB2312"/>
          <w:b w:val="0"/>
          <w:bCs w:val="0"/>
          <w:spacing w:val="14"/>
          <w:sz w:val="32"/>
          <w:szCs w:val="32"/>
        </w:rPr>
        <w:t>森林防火区的镇人民政府、街</w:t>
      </w:r>
      <w:r>
        <w:rPr>
          <w:rFonts w:hint="eastAsia" w:ascii="仿宋_GB2312" w:hAnsi="仿宋_GB2312" w:eastAsia="仿宋_GB2312" w:cs="仿宋_GB2312"/>
          <w:b w:val="0"/>
          <w:bCs w:val="0"/>
          <w:spacing w:val="14"/>
          <w:sz w:val="32"/>
          <w:szCs w:val="32"/>
          <w:highlight w:val="none"/>
        </w:rPr>
        <w:t>道办事处</w:t>
      </w:r>
      <w:r>
        <w:rPr>
          <w:rFonts w:hint="eastAsia" w:ascii="仿宋_GB2312" w:hAnsi="仿宋_GB2312" w:eastAsia="仿宋_GB2312" w:cs="仿宋_GB2312"/>
          <w:b w:val="0"/>
          <w:bCs w:val="0"/>
          <w:spacing w:val="14"/>
          <w:sz w:val="32"/>
          <w:szCs w:val="32"/>
          <w:highlight w:val="none"/>
          <w:lang w:val="en-US" w:eastAsia="zh-CN"/>
        </w:rPr>
        <w:t>以及县</w:t>
      </w:r>
      <w:r>
        <w:rPr>
          <w:rFonts w:hint="eastAsia" w:ascii="仿宋_GB2312" w:hAnsi="仿宋_GB2312" w:eastAsia="仿宋_GB2312" w:cs="仿宋_GB2312"/>
          <w:b w:val="0"/>
          <w:bCs w:val="0"/>
          <w:spacing w:val="14"/>
          <w:sz w:val="32"/>
          <w:szCs w:val="32"/>
          <w:highlight w:val="none"/>
        </w:rPr>
        <w:t>属林场负</w:t>
      </w:r>
      <w:r>
        <w:rPr>
          <w:rFonts w:hint="eastAsia" w:ascii="仿宋_GB2312" w:hAnsi="仿宋_GB2312" w:eastAsia="仿宋_GB2312" w:cs="仿宋_GB2312"/>
          <w:b w:val="0"/>
          <w:bCs w:val="0"/>
          <w:spacing w:val="14"/>
          <w:sz w:val="32"/>
          <w:szCs w:val="32"/>
        </w:rPr>
        <w:t>责</w:t>
      </w:r>
      <w:r>
        <w:rPr>
          <w:rFonts w:hint="eastAsia" w:ascii="仿宋_GB2312" w:hAnsi="仿宋_GB2312" w:eastAsia="仿宋_GB2312" w:cs="仿宋_GB2312"/>
          <w:b w:val="0"/>
          <w:bCs w:val="0"/>
          <w:spacing w:val="14"/>
          <w:sz w:val="32"/>
          <w:szCs w:val="32"/>
          <w:lang w:val="en-US" w:eastAsia="zh-CN"/>
        </w:rPr>
        <w:t>各自</w:t>
      </w:r>
      <w:r>
        <w:rPr>
          <w:rFonts w:hint="eastAsia" w:ascii="仿宋_GB2312" w:hAnsi="仿宋_GB2312" w:eastAsia="仿宋_GB2312" w:cs="仿宋_GB2312"/>
          <w:b w:val="0"/>
          <w:bCs w:val="0"/>
          <w:spacing w:val="14"/>
          <w:sz w:val="32"/>
          <w:szCs w:val="32"/>
        </w:rPr>
        <w:t>辖区</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lang w:val="en-US" w:eastAsia="zh-CN"/>
        </w:rPr>
        <w:t>管理区域</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森林防灭火的监督和管理工作</w:t>
      </w:r>
      <w:r>
        <w:rPr>
          <w:rFonts w:hint="eastAsia" w:ascii="仿宋_GB2312" w:hAnsi="仿宋_GB2312" w:eastAsia="仿宋_GB2312" w:cs="仿宋_GB2312"/>
          <w:b w:val="0"/>
          <w:bCs w:val="0"/>
          <w:spacing w:val="14"/>
          <w:sz w:val="32"/>
          <w:szCs w:val="32"/>
          <w:lang w:eastAsia="zh-CN"/>
        </w:rPr>
        <w:t>。</w:t>
      </w:r>
    </w:p>
    <w:p w14:paraId="0F151E09">
      <w:pPr>
        <w:keepNext w:val="0"/>
        <w:keepLines w:val="0"/>
        <w:pageBreakBefore w:val="0"/>
        <w:widowControl/>
        <w:kinsoku/>
        <w:wordWrap/>
        <w:overflowPunct/>
        <w:topLinePunct w:val="0"/>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eastAsia="zh-CN"/>
        </w:rPr>
      </w:pPr>
      <w:r>
        <w:rPr>
          <w:rFonts w:hint="eastAsia" w:ascii="仿宋_GB2312" w:hAnsi="仿宋_GB2312" w:eastAsia="仿宋_GB2312" w:cs="仿宋_GB2312"/>
          <w:b w:val="0"/>
          <w:bCs w:val="0"/>
          <w:spacing w:val="14"/>
          <w:sz w:val="32"/>
          <w:szCs w:val="32"/>
        </w:rPr>
        <w:t>森林防火区的村</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居</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民委员会应当建立健全森林防灭火组织，制定村规民约、居民公约，采取措施预防森林火灾，协助做好森林火灾应急处置工作</w:t>
      </w:r>
      <w:r>
        <w:rPr>
          <w:rFonts w:hint="eastAsia" w:ascii="仿宋_GB2312" w:hAnsi="仿宋_GB2312" w:eastAsia="仿宋_GB2312" w:cs="仿宋_GB2312"/>
          <w:b w:val="0"/>
          <w:bCs w:val="0"/>
          <w:spacing w:val="14"/>
          <w:sz w:val="32"/>
          <w:szCs w:val="32"/>
          <w:lang w:eastAsia="zh-CN"/>
        </w:rPr>
        <w:t>。</w:t>
      </w:r>
    </w:p>
    <w:p w14:paraId="441B6B4E">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eastAsia="zh-CN"/>
        </w:rPr>
      </w:pPr>
      <w:r>
        <w:rPr>
          <w:rFonts w:hint="eastAsia" w:ascii="仿宋_GB2312" w:hAnsi="仿宋_GB2312" w:eastAsia="仿宋_GB2312" w:cs="仿宋_GB2312"/>
          <w:b w:val="0"/>
          <w:bCs w:val="0"/>
          <w:spacing w:val="14"/>
          <w:sz w:val="32"/>
          <w:szCs w:val="32"/>
          <w:lang w:eastAsia="zh-CN"/>
        </w:rPr>
        <w:t>自然保护区、森林公园、风景名胜区、国有林场等森林经营单位和森林防火区的</w:t>
      </w:r>
      <w:r>
        <w:rPr>
          <w:rFonts w:hint="eastAsia" w:ascii="仿宋_GB2312" w:hAnsi="仿宋_GB2312" w:eastAsia="仿宋_GB2312" w:cs="仿宋_GB2312"/>
          <w:b w:val="0"/>
          <w:bCs w:val="0"/>
          <w:spacing w:val="14"/>
          <w:sz w:val="32"/>
          <w:szCs w:val="32"/>
          <w:lang w:val="en-US" w:eastAsia="zh-CN"/>
        </w:rPr>
        <w:t>涉林</w:t>
      </w:r>
      <w:r>
        <w:rPr>
          <w:rFonts w:hint="eastAsia" w:ascii="仿宋_GB2312" w:hAnsi="仿宋_GB2312" w:eastAsia="仿宋_GB2312" w:cs="仿宋_GB2312"/>
          <w:b w:val="0"/>
          <w:bCs w:val="0"/>
          <w:spacing w:val="14"/>
          <w:sz w:val="32"/>
          <w:szCs w:val="32"/>
          <w:lang w:eastAsia="zh-CN"/>
        </w:rPr>
        <w:t>工矿企业，依法承担本单位的森林防灭火工作。</w:t>
      </w:r>
    </w:p>
    <w:p w14:paraId="5AF5443B">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default" w:ascii="楷体" w:hAnsi="楷体" w:eastAsia="楷体" w:cs="楷体"/>
          <w:b w:val="0"/>
          <w:bCs w:val="0"/>
          <w:spacing w:val="7"/>
          <w:sz w:val="32"/>
          <w:szCs w:val="32"/>
          <w:lang w:val="en-US" w:eastAsia="zh-CN"/>
        </w:rPr>
      </w:pPr>
      <w:bookmarkStart w:id="29" w:name="_Toc16686"/>
      <w:r>
        <w:rPr>
          <w:rFonts w:hint="eastAsia" w:ascii="楷体" w:hAnsi="楷体" w:eastAsia="楷体" w:cs="楷体"/>
          <w:b w:val="0"/>
          <w:bCs w:val="0"/>
          <w:spacing w:val="7"/>
          <w:sz w:val="32"/>
          <w:szCs w:val="32"/>
          <w:lang w:val="en-US" w:eastAsia="zh-CN"/>
        </w:rPr>
        <w:t>4</w:t>
      </w:r>
      <w:r>
        <w:rPr>
          <w:rFonts w:hint="eastAsia" w:ascii="楷体" w:hAnsi="楷体" w:eastAsia="楷体" w:cs="楷体"/>
          <w:b w:val="0"/>
          <w:bCs w:val="0"/>
          <w:spacing w:val="7"/>
          <w:sz w:val="32"/>
          <w:szCs w:val="32"/>
        </w:rPr>
        <w:t xml:space="preserve">.1 </w:t>
      </w:r>
      <w:bookmarkEnd w:id="29"/>
      <w:r>
        <w:rPr>
          <w:rFonts w:hint="eastAsia" w:ascii="楷体" w:hAnsi="楷体" w:eastAsia="楷体" w:cs="楷体"/>
          <w:b w:val="0"/>
          <w:bCs w:val="0"/>
          <w:spacing w:val="7"/>
          <w:sz w:val="32"/>
          <w:szCs w:val="32"/>
          <w:lang w:val="en-US" w:eastAsia="zh-CN"/>
        </w:rPr>
        <w:t>县应急委</w:t>
      </w:r>
    </w:p>
    <w:p w14:paraId="313FF705">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b w:val="0"/>
          <w:bCs w:val="0"/>
          <w:spacing w:val="14"/>
          <w:sz w:val="32"/>
          <w:szCs w:val="32"/>
          <w:lang w:eastAsia="zh-CN"/>
        </w:rPr>
      </w:pPr>
      <w:r>
        <w:rPr>
          <w:rFonts w:hint="eastAsia" w:ascii="Times New Roman" w:hAnsi="Times New Roman" w:eastAsia="仿宋_GB2312" w:cs="Times New Roman"/>
          <w:color w:val="auto"/>
          <w:sz w:val="32"/>
          <w:szCs w:val="32"/>
          <w:highlight w:val="none"/>
          <w:lang w:val="en-US" w:eastAsia="zh-CN"/>
        </w:rPr>
        <w:t>县应</w:t>
      </w:r>
      <w:r>
        <w:rPr>
          <w:rFonts w:hint="eastAsia" w:ascii="Times New Roman" w:eastAsia="仿宋_GB2312" w:cs="Times New Roman"/>
          <w:color w:val="auto"/>
          <w:sz w:val="32"/>
          <w:szCs w:val="32"/>
          <w:highlight w:val="none"/>
          <w:lang w:val="en-US" w:eastAsia="zh-CN"/>
        </w:rPr>
        <w:t>急</w:t>
      </w:r>
      <w:r>
        <w:rPr>
          <w:rFonts w:hint="eastAsia" w:ascii="Times New Roman" w:hAnsi="Times New Roman" w:eastAsia="仿宋_GB2312" w:cs="Times New Roman"/>
          <w:color w:val="auto"/>
          <w:sz w:val="32"/>
          <w:szCs w:val="32"/>
          <w:highlight w:val="none"/>
          <w:lang w:val="en-US" w:eastAsia="zh-CN"/>
        </w:rPr>
        <w:t>委在</w:t>
      </w:r>
      <w:r>
        <w:rPr>
          <w:rFonts w:hint="eastAsia" w:ascii="仿宋_GB2312" w:hAnsi="仿宋_GB2312" w:eastAsia="仿宋_GB2312" w:cs="仿宋_GB2312"/>
          <w:b w:val="0"/>
          <w:bCs w:val="0"/>
          <w:spacing w:val="14"/>
          <w:sz w:val="32"/>
          <w:szCs w:val="32"/>
        </w:rPr>
        <w:t>森林防灭火</w:t>
      </w:r>
      <w:r>
        <w:rPr>
          <w:rFonts w:hint="eastAsia" w:ascii="Times New Roman" w:hAnsi="Times New Roman" w:eastAsia="仿宋_GB2312" w:cs="Times New Roman"/>
          <w:color w:val="auto"/>
          <w:sz w:val="32"/>
          <w:szCs w:val="32"/>
          <w:highlight w:val="none"/>
          <w:lang w:val="en-US" w:eastAsia="zh-CN"/>
        </w:rPr>
        <w:t>组织体系中，</w:t>
      </w:r>
      <w:r>
        <w:rPr>
          <w:rFonts w:hint="eastAsia" w:ascii="仿宋_GB2312" w:hAnsi="仿宋_GB2312" w:eastAsia="仿宋_GB2312" w:cs="仿宋_GB2312"/>
          <w:b w:val="0"/>
          <w:bCs w:val="0"/>
          <w:spacing w:val="14"/>
          <w:sz w:val="32"/>
          <w:szCs w:val="32"/>
          <w:highlight w:val="none"/>
          <w:lang w:eastAsia="zh-CN"/>
        </w:rPr>
        <w:t>由县长担任</w:t>
      </w:r>
      <w:r>
        <w:rPr>
          <w:rFonts w:hint="eastAsia" w:ascii="仿宋_GB2312" w:hAnsi="仿宋_GB2312" w:eastAsia="仿宋_GB2312" w:cs="仿宋_GB2312"/>
          <w:b w:val="0"/>
          <w:bCs w:val="0"/>
          <w:spacing w:val="14"/>
          <w:sz w:val="32"/>
          <w:szCs w:val="32"/>
          <w:highlight w:val="none"/>
          <w:lang w:val="en-US" w:eastAsia="zh-CN"/>
        </w:rPr>
        <w:t>主任</w:t>
      </w:r>
      <w:r>
        <w:rPr>
          <w:rFonts w:hint="eastAsia" w:ascii="仿宋_GB2312" w:hAnsi="仿宋_GB2312" w:eastAsia="仿宋_GB2312" w:cs="仿宋_GB2312"/>
          <w:b w:val="0"/>
          <w:bCs w:val="0"/>
          <w:spacing w:val="14"/>
          <w:sz w:val="32"/>
          <w:szCs w:val="32"/>
          <w:highlight w:val="none"/>
          <w:lang w:eastAsia="zh-CN"/>
        </w:rPr>
        <w:t>，分管林业工作的副县</w:t>
      </w:r>
      <w:r>
        <w:rPr>
          <w:rFonts w:hint="eastAsia" w:ascii="仿宋_GB2312" w:hAnsi="仿宋_GB2312" w:eastAsia="仿宋_GB2312" w:cs="仿宋_GB2312"/>
          <w:b w:val="0"/>
          <w:bCs w:val="0"/>
          <w:spacing w:val="14"/>
          <w:sz w:val="32"/>
          <w:szCs w:val="32"/>
          <w:highlight w:val="none"/>
          <w:lang w:val="en-US" w:eastAsia="zh-CN"/>
        </w:rPr>
        <w:t>长</w:t>
      </w:r>
      <w:r>
        <w:rPr>
          <w:rFonts w:hint="eastAsia" w:ascii="仿宋_GB2312" w:hAnsi="仿宋_GB2312" w:eastAsia="仿宋_GB2312" w:cs="仿宋_GB2312"/>
          <w:b w:val="0"/>
          <w:bCs w:val="0"/>
          <w:spacing w:val="14"/>
          <w:sz w:val="32"/>
          <w:szCs w:val="32"/>
          <w:highlight w:val="none"/>
          <w:lang w:eastAsia="zh-CN"/>
        </w:rPr>
        <w:t>任常务副</w:t>
      </w:r>
      <w:r>
        <w:rPr>
          <w:rFonts w:hint="eastAsia" w:ascii="仿宋_GB2312" w:hAnsi="仿宋_GB2312" w:eastAsia="仿宋_GB2312" w:cs="仿宋_GB2312"/>
          <w:b w:val="0"/>
          <w:bCs w:val="0"/>
          <w:spacing w:val="14"/>
          <w:sz w:val="32"/>
          <w:szCs w:val="32"/>
          <w:highlight w:val="none"/>
          <w:lang w:val="en-US" w:eastAsia="zh-CN"/>
        </w:rPr>
        <w:t>主任</w:t>
      </w:r>
      <w:r>
        <w:rPr>
          <w:rFonts w:hint="eastAsia" w:ascii="仿宋_GB2312" w:hAnsi="仿宋_GB2312" w:eastAsia="仿宋_GB2312" w:cs="仿宋_GB2312"/>
          <w:b w:val="0"/>
          <w:bCs w:val="0"/>
          <w:spacing w:val="14"/>
          <w:sz w:val="32"/>
          <w:szCs w:val="32"/>
          <w:highlight w:val="none"/>
          <w:lang w:eastAsia="zh-CN"/>
        </w:rPr>
        <w:t>，应急、林业部门主要负责人</w:t>
      </w:r>
      <w:r>
        <w:rPr>
          <w:rFonts w:hint="eastAsia" w:ascii="仿宋_GB2312" w:hAnsi="仿宋_GB2312" w:eastAsia="仿宋_GB2312" w:cs="仿宋_GB2312"/>
          <w:b w:val="0"/>
          <w:bCs w:val="0"/>
          <w:spacing w:val="14"/>
          <w:sz w:val="32"/>
          <w:szCs w:val="32"/>
          <w:highlight w:val="none"/>
          <w:lang w:val="en-US" w:eastAsia="zh-CN"/>
        </w:rPr>
        <w:t>和人武、</w:t>
      </w:r>
      <w:r>
        <w:rPr>
          <w:rFonts w:hint="eastAsia" w:ascii="仿宋_GB2312" w:hAnsi="仿宋_GB2312" w:eastAsia="仿宋_GB2312" w:cs="仿宋_GB2312"/>
          <w:b w:val="0"/>
          <w:bCs w:val="0"/>
          <w:spacing w:val="14"/>
          <w:sz w:val="32"/>
          <w:szCs w:val="32"/>
          <w:highlight w:val="none"/>
          <w:lang w:eastAsia="zh-CN"/>
        </w:rPr>
        <w:t>公安</w:t>
      </w:r>
      <w:r>
        <w:rPr>
          <w:rFonts w:hint="eastAsia" w:ascii="仿宋_GB2312" w:hAnsi="仿宋_GB2312" w:eastAsia="仿宋_GB2312" w:cs="仿宋_GB2312"/>
          <w:b w:val="0"/>
          <w:bCs w:val="0"/>
          <w:spacing w:val="14"/>
          <w:sz w:val="32"/>
          <w:szCs w:val="32"/>
          <w:highlight w:val="none"/>
          <w:lang w:val="en-US" w:eastAsia="zh-CN"/>
        </w:rPr>
        <w:t>部门</w:t>
      </w:r>
      <w:r>
        <w:rPr>
          <w:rFonts w:hint="eastAsia" w:ascii="仿宋_GB2312" w:hAnsi="仿宋_GB2312" w:eastAsia="仿宋_GB2312" w:cs="仿宋_GB2312"/>
          <w:b w:val="0"/>
          <w:bCs w:val="0"/>
          <w:spacing w:val="14"/>
          <w:sz w:val="32"/>
          <w:szCs w:val="32"/>
          <w:highlight w:val="none"/>
          <w:lang w:eastAsia="zh-CN"/>
        </w:rPr>
        <w:t>的</w:t>
      </w:r>
      <w:r>
        <w:rPr>
          <w:rFonts w:hint="eastAsia" w:ascii="仿宋_GB2312" w:hAnsi="仿宋_GB2312" w:eastAsia="仿宋_GB2312" w:cs="仿宋_GB2312"/>
          <w:b w:val="0"/>
          <w:bCs w:val="0"/>
          <w:spacing w:val="14"/>
          <w:sz w:val="32"/>
          <w:szCs w:val="32"/>
          <w:highlight w:val="none"/>
          <w:lang w:val="en-US" w:eastAsia="zh-CN"/>
        </w:rPr>
        <w:t>分管负责人</w:t>
      </w:r>
      <w:r>
        <w:rPr>
          <w:rFonts w:hint="eastAsia" w:ascii="仿宋_GB2312" w:hAnsi="仿宋_GB2312" w:eastAsia="仿宋_GB2312" w:cs="仿宋_GB2312"/>
          <w:b w:val="0"/>
          <w:bCs w:val="0"/>
          <w:spacing w:val="14"/>
          <w:sz w:val="32"/>
          <w:szCs w:val="32"/>
          <w:highlight w:val="none"/>
          <w:lang w:eastAsia="zh-CN"/>
        </w:rPr>
        <w:t>任副</w:t>
      </w:r>
      <w:r>
        <w:rPr>
          <w:rFonts w:hint="eastAsia" w:ascii="仿宋_GB2312" w:hAnsi="仿宋_GB2312" w:eastAsia="仿宋_GB2312" w:cs="仿宋_GB2312"/>
          <w:b w:val="0"/>
          <w:bCs w:val="0"/>
          <w:spacing w:val="14"/>
          <w:sz w:val="32"/>
          <w:szCs w:val="32"/>
          <w:highlight w:val="none"/>
          <w:lang w:val="en-US" w:eastAsia="zh-CN"/>
        </w:rPr>
        <w:t>主任</w:t>
      </w:r>
      <w:r>
        <w:rPr>
          <w:rFonts w:hint="eastAsia" w:ascii="仿宋_GB2312" w:hAnsi="仿宋_GB2312" w:eastAsia="仿宋_GB2312" w:cs="仿宋_GB2312"/>
          <w:b w:val="0"/>
          <w:bCs w:val="0"/>
          <w:spacing w:val="14"/>
          <w:sz w:val="32"/>
          <w:szCs w:val="32"/>
          <w:highlight w:val="none"/>
          <w:lang w:eastAsia="zh-CN"/>
        </w:rPr>
        <w:t>。</w:t>
      </w:r>
    </w:p>
    <w:p w14:paraId="19C1C6F7">
      <w:pPr>
        <w:pStyle w:val="18"/>
        <w:pageBreakBefore w:val="0"/>
        <w:kinsoku/>
        <w:wordWrap/>
        <w:topLinePunct w:val="0"/>
        <w:autoSpaceDE/>
        <w:autoSpaceDN/>
        <w:bidi w:val="0"/>
        <w:snapToGrid w:val="0"/>
        <w:spacing w:line="560" w:lineRule="exact"/>
        <w:ind w:firstLine="640"/>
        <w:textAlignment w:val="auto"/>
        <w:rPr>
          <w:rFonts w:hint="eastAsia" w:hAnsi="Times New Roman" w:eastAsia="仿宋_GB2312" w:cs="Times New Roman"/>
          <w:color w:val="auto"/>
          <w:sz w:val="32"/>
          <w:szCs w:val="32"/>
          <w:highlight w:val="none"/>
          <w:lang w:val="en-US" w:eastAsia="zh-CN"/>
        </w:rPr>
      </w:pPr>
      <w:r>
        <w:rPr>
          <w:rFonts w:hint="eastAsia" w:ascii="仿宋_GB2312" w:hAnsi="仿宋_GB2312" w:eastAsia="仿宋_GB2312" w:cs="仿宋_GB2312"/>
          <w:b w:val="0"/>
          <w:bCs w:val="0"/>
          <w:spacing w:val="14"/>
          <w:sz w:val="32"/>
          <w:szCs w:val="32"/>
          <w:lang w:eastAsia="zh-CN"/>
        </w:rPr>
        <w:t>县委宣传部（县网信办）</w:t>
      </w:r>
      <w:r>
        <w:rPr>
          <w:rFonts w:hint="eastAsia" w:ascii="仿宋_GB2312" w:hAnsi="仿宋_GB2312" w:eastAsia="仿宋_GB2312" w:cs="仿宋_GB2312"/>
          <w:b w:val="0"/>
          <w:bCs w:val="0"/>
          <w:spacing w:val="14"/>
          <w:sz w:val="32"/>
          <w:szCs w:val="32"/>
        </w:rPr>
        <w:t>、县纪委监委、县公安局</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县气象局、</w:t>
      </w:r>
      <w:r>
        <w:rPr>
          <w:rFonts w:hint="eastAsia" w:ascii="仿宋_GB2312" w:hAnsi="仿宋_GB2312" w:eastAsia="仿宋_GB2312" w:cs="仿宋_GB2312"/>
          <w:b w:val="0"/>
          <w:bCs w:val="0"/>
          <w:spacing w:val="14"/>
          <w:sz w:val="32"/>
          <w:szCs w:val="32"/>
          <w:lang w:eastAsia="zh-CN"/>
        </w:rPr>
        <w:t>县消防救援局</w:t>
      </w:r>
      <w:r>
        <w:rPr>
          <w:rFonts w:hint="eastAsia" w:ascii="仿宋_GB2312" w:hAnsi="仿宋_GB2312" w:eastAsia="仿宋_GB2312" w:cs="仿宋_GB2312"/>
          <w:b w:val="0"/>
          <w:bCs w:val="0"/>
          <w:spacing w:val="14"/>
          <w:sz w:val="32"/>
          <w:szCs w:val="32"/>
        </w:rPr>
        <w:t>、县发改局、县教育局、县科技局、县工信局、县民政局</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县退役军人事务局、县财政局、县交通运输局、县农业农村局、县文旅广体局、县卫健局</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县</w:t>
      </w:r>
      <w:r>
        <w:rPr>
          <w:rFonts w:hint="eastAsia" w:ascii="仿宋_GB2312" w:hAnsi="仿宋_GB2312" w:eastAsia="仿宋_GB2312" w:cs="仿宋_GB2312"/>
          <w:b w:val="0"/>
          <w:bCs w:val="0"/>
          <w:spacing w:val="14"/>
          <w:sz w:val="32"/>
          <w:szCs w:val="32"/>
          <w:lang w:eastAsia="zh-CN"/>
        </w:rPr>
        <w:t>应急局</w:t>
      </w:r>
      <w:r>
        <w:rPr>
          <w:rFonts w:hint="eastAsia" w:ascii="仿宋_GB2312" w:hAnsi="仿宋_GB2312" w:eastAsia="仿宋_GB2312" w:cs="仿宋_GB2312"/>
          <w:b w:val="0"/>
          <w:bCs w:val="0"/>
          <w:spacing w:val="14"/>
          <w:sz w:val="32"/>
          <w:szCs w:val="32"/>
        </w:rPr>
        <w:t>、县林业局、县融媒体中心、县人武部</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县森林公安局</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市生态环境局</w:t>
      </w:r>
      <w:r>
        <w:rPr>
          <w:rFonts w:hint="eastAsia" w:ascii="仿宋_GB2312" w:hAnsi="仿宋_GB2312" w:eastAsia="仿宋_GB2312" w:cs="仿宋_GB2312"/>
          <w:b w:val="0"/>
          <w:bCs w:val="0"/>
          <w:spacing w:val="14"/>
          <w:sz w:val="32"/>
          <w:szCs w:val="32"/>
          <w:lang w:val="en-US" w:eastAsia="zh-CN"/>
        </w:rPr>
        <w:t>澧县</w:t>
      </w:r>
      <w:r>
        <w:rPr>
          <w:rFonts w:hint="eastAsia" w:ascii="仿宋_GB2312" w:hAnsi="仿宋_GB2312" w:eastAsia="仿宋_GB2312" w:cs="仿宋_GB2312"/>
          <w:b w:val="0"/>
          <w:bCs w:val="0"/>
          <w:spacing w:val="14"/>
          <w:sz w:val="32"/>
          <w:szCs w:val="32"/>
        </w:rPr>
        <w:t>分</w:t>
      </w:r>
      <w:bookmarkStart w:id="71" w:name="_GoBack"/>
      <w:bookmarkEnd w:id="71"/>
      <w:r>
        <w:rPr>
          <w:rFonts w:hint="eastAsia" w:ascii="仿宋_GB2312" w:hAnsi="仿宋_GB2312" w:eastAsia="仿宋_GB2312" w:cs="仿宋_GB2312"/>
          <w:b w:val="0"/>
          <w:bCs w:val="0"/>
          <w:spacing w:val="14"/>
          <w:sz w:val="32"/>
          <w:szCs w:val="32"/>
        </w:rPr>
        <w:t>局、县自然资源局</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县住建局</w:t>
      </w:r>
      <w:r>
        <w:rPr>
          <w:rFonts w:hint="eastAsia" w:ascii="仿宋_GB2312" w:hAnsi="仿宋_GB2312" w:eastAsia="仿宋_GB2312" w:cs="仿宋_GB2312"/>
          <w:b w:val="0"/>
          <w:bCs w:val="0"/>
          <w:spacing w:val="14"/>
          <w:sz w:val="32"/>
          <w:szCs w:val="32"/>
          <w:lang w:eastAsia="zh-CN"/>
        </w:rPr>
        <w:t>、国网澧县供电公司、电信澧县分公司、移动澧县分公司、联通澧县分公司、</w:t>
      </w:r>
      <w:r>
        <w:rPr>
          <w:rFonts w:hint="eastAsia" w:ascii="仿宋_GB2312" w:hAnsi="仿宋_GB2312" w:eastAsia="仿宋_GB2312" w:cs="仿宋_GB2312"/>
          <w:b w:val="0"/>
          <w:bCs w:val="0"/>
          <w:spacing w:val="14"/>
          <w:sz w:val="32"/>
          <w:szCs w:val="32"/>
          <w:lang w:val="en-US" w:eastAsia="zh-CN"/>
        </w:rPr>
        <w:t>铁塔澧县办事处</w:t>
      </w:r>
      <w:r>
        <w:rPr>
          <w:rFonts w:hint="eastAsia" w:ascii="仿宋_GB2312" w:hAnsi="仿宋_GB2312" w:eastAsia="仿宋_GB2312" w:cs="仿宋_GB2312"/>
          <w:b w:val="0"/>
          <w:bCs w:val="0"/>
          <w:spacing w:val="14"/>
          <w:sz w:val="32"/>
          <w:szCs w:val="32"/>
          <w:lang w:eastAsia="zh-CN"/>
        </w:rPr>
        <w:t>、</w:t>
      </w:r>
      <w:r>
        <w:rPr>
          <w:rFonts w:hint="eastAsia" w:hAnsi="Times New Roman" w:eastAsia="仿宋_GB2312" w:cs="Times New Roman"/>
          <w:color w:val="auto"/>
          <w:sz w:val="32"/>
          <w:szCs w:val="32"/>
          <w:highlight w:val="none"/>
          <w:lang w:val="en-US" w:eastAsia="zh-CN"/>
        </w:rPr>
        <w:t>各镇（街道）等部门</w:t>
      </w:r>
      <w:r>
        <w:rPr>
          <w:rFonts w:hint="default" w:hAnsi="Times New Roman" w:eastAsia="仿宋_GB2312" w:cs="Times New Roman"/>
          <w:color w:val="auto"/>
          <w:sz w:val="32"/>
          <w:szCs w:val="32"/>
          <w:highlight w:val="none"/>
          <w:lang w:val="en-US" w:eastAsia="zh-CN"/>
        </w:rPr>
        <w:t>单位主要</w:t>
      </w:r>
      <w:r>
        <w:rPr>
          <w:rFonts w:hint="eastAsia" w:hAnsi="Times New Roman" w:eastAsia="仿宋_GB2312" w:cs="Times New Roman"/>
          <w:color w:val="auto"/>
          <w:sz w:val="32"/>
          <w:szCs w:val="32"/>
          <w:highlight w:val="none"/>
          <w:lang w:val="en-US" w:eastAsia="zh-CN"/>
        </w:rPr>
        <w:t>（分管）负责人为成员。</w:t>
      </w:r>
    </w:p>
    <w:p w14:paraId="50C24A90">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eastAsia="zh-CN"/>
        </w:rPr>
      </w:pPr>
      <w:r>
        <w:rPr>
          <w:rFonts w:hint="eastAsia" w:ascii="仿宋_GB2312" w:hAnsi="仿宋_GB2312" w:eastAsia="仿宋_GB2312" w:cs="仿宋_GB2312"/>
          <w:b w:val="0"/>
          <w:bCs w:val="0"/>
          <w:spacing w:val="14"/>
          <w:sz w:val="32"/>
          <w:szCs w:val="32"/>
          <w:lang w:val="en-US" w:eastAsia="zh-CN"/>
        </w:rPr>
        <w:t>县应急委</w:t>
      </w:r>
      <w:r>
        <w:rPr>
          <w:rFonts w:hint="eastAsia" w:ascii="仿宋_GB2312" w:hAnsi="仿宋_GB2312" w:eastAsia="仿宋_GB2312" w:cs="仿宋_GB2312"/>
          <w:b w:val="0"/>
          <w:bCs w:val="0"/>
          <w:spacing w:val="14"/>
          <w:sz w:val="32"/>
          <w:szCs w:val="32"/>
        </w:rPr>
        <w:t>下设办公室</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lang w:val="en-US" w:eastAsia="zh-CN"/>
        </w:rPr>
        <w:t>以下简称“县应急办”</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，办公室设在县</w:t>
      </w:r>
      <w:r>
        <w:rPr>
          <w:rFonts w:hint="eastAsia" w:ascii="仿宋_GB2312" w:hAnsi="仿宋_GB2312" w:eastAsia="仿宋_GB2312" w:cs="仿宋_GB2312"/>
          <w:b w:val="0"/>
          <w:bCs w:val="0"/>
          <w:spacing w:val="14"/>
          <w:sz w:val="32"/>
          <w:szCs w:val="32"/>
          <w:lang w:eastAsia="zh-CN"/>
        </w:rPr>
        <w:t>应急局</w:t>
      </w:r>
      <w:r>
        <w:rPr>
          <w:rFonts w:hint="eastAsia" w:ascii="仿宋_GB2312" w:hAnsi="仿宋_GB2312" w:eastAsia="仿宋_GB2312" w:cs="仿宋_GB2312"/>
          <w:b w:val="0"/>
          <w:bCs w:val="0"/>
          <w:spacing w:val="14"/>
          <w:sz w:val="32"/>
          <w:szCs w:val="32"/>
        </w:rPr>
        <w:t>，由县</w:t>
      </w:r>
      <w:r>
        <w:rPr>
          <w:rFonts w:hint="eastAsia" w:ascii="仿宋_GB2312" w:hAnsi="仿宋_GB2312" w:eastAsia="仿宋_GB2312" w:cs="仿宋_GB2312"/>
          <w:b w:val="0"/>
          <w:bCs w:val="0"/>
          <w:spacing w:val="14"/>
          <w:sz w:val="32"/>
          <w:szCs w:val="32"/>
          <w:lang w:eastAsia="zh-CN"/>
        </w:rPr>
        <w:t>应急局</w:t>
      </w:r>
      <w:r>
        <w:rPr>
          <w:rFonts w:hint="eastAsia" w:ascii="仿宋_GB2312" w:hAnsi="仿宋_GB2312" w:eastAsia="仿宋_GB2312" w:cs="仿宋_GB2312"/>
          <w:b w:val="0"/>
          <w:bCs w:val="0"/>
          <w:spacing w:val="14"/>
          <w:sz w:val="32"/>
          <w:szCs w:val="32"/>
        </w:rPr>
        <w:t>、县林业局、县公安局</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县</w:t>
      </w:r>
      <w:r>
        <w:rPr>
          <w:rFonts w:hint="eastAsia" w:ascii="仿宋_GB2312" w:hAnsi="仿宋_GB2312" w:eastAsia="仿宋_GB2312" w:cs="仿宋_GB2312"/>
          <w:b w:val="0"/>
          <w:bCs w:val="0"/>
          <w:spacing w:val="14"/>
          <w:sz w:val="32"/>
          <w:szCs w:val="32"/>
          <w:lang w:val="en-US" w:eastAsia="zh-CN"/>
        </w:rPr>
        <w:t>森林</w:t>
      </w:r>
      <w:r>
        <w:rPr>
          <w:rFonts w:hint="eastAsia" w:ascii="仿宋_GB2312" w:hAnsi="仿宋_GB2312" w:eastAsia="仿宋_GB2312" w:cs="仿宋_GB2312"/>
          <w:b w:val="0"/>
          <w:bCs w:val="0"/>
          <w:spacing w:val="14"/>
          <w:sz w:val="32"/>
          <w:szCs w:val="32"/>
        </w:rPr>
        <w:t>公安局</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县气象局、</w:t>
      </w:r>
      <w:r>
        <w:rPr>
          <w:rFonts w:hint="eastAsia" w:ascii="仿宋_GB2312" w:hAnsi="仿宋_GB2312" w:eastAsia="仿宋_GB2312" w:cs="仿宋_GB2312"/>
          <w:b w:val="0"/>
          <w:bCs w:val="0"/>
          <w:spacing w:val="14"/>
          <w:sz w:val="32"/>
          <w:szCs w:val="32"/>
          <w:lang w:eastAsia="zh-CN"/>
        </w:rPr>
        <w:t>县消防救援局</w:t>
      </w:r>
      <w:r>
        <w:rPr>
          <w:rFonts w:hint="eastAsia" w:ascii="仿宋_GB2312" w:hAnsi="仿宋_GB2312" w:eastAsia="仿宋_GB2312" w:cs="仿宋_GB2312"/>
          <w:b w:val="0"/>
          <w:bCs w:val="0"/>
          <w:spacing w:val="14"/>
          <w:sz w:val="32"/>
          <w:szCs w:val="32"/>
        </w:rPr>
        <w:t>共同派员组成，承担</w:t>
      </w:r>
      <w:r>
        <w:rPr>
          <w:rFonts w:hint="eastAsia" w:ascii="仿宋_GB2312" w:hAnsi="仿宋_GB2312" w:eastAsia="仿宋_GB2312" w:cs="仿宋_GB2312"/>
          <w:b w:val="0"/>
          <w:bCs w:val="0"/>
          <w:spacing w:val="14"/>
          <w:sz w:val="32"/>
          <w:szCs w:val="32"/>
          <w:lang w:eastAsia="zh-CN"/>
        </w:rPr>
        <w:t>县应急委</w:t>
      </w:r>
      <w:r>
        <w:rPr>
          <w:rFonts w:hint="eastAsia" w:ascii="仿宋_GB2312" w:hAnsi="仿宋_GB2312" w:eastAsia="仿宋_GB2312" w:cs="仿宋_GB2312"/>
          <w:b w:val="0"/>
          <w:bCs w:val="0"/>
          <w:spacing w:val="14"/>
          <w:sz w:val="32"/>
          <w:szCs w:val="32"/>
        </w:rPr>
        <w:t>的日常工作</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lang w:val="en-US" w:eastAsia="zh-CN"/>
        </w:rPr>
        <w:t>由</w:t>
      </w:r>
      <w:r>
        <w:rPr>
          <w:rFonts w:hint="eastAsia" w:ascii="仿宋_GB2312" w:hAnsi="仿宋_GB2312" w:eastAsia="仿宋_GB2312" w:cs="仿宋_GB2312"/>
          <w:b w:val="0"/>
          <w:bCs w:val="0"/>
          <w:spacing w:val="14"/>
          <w:sz w:val="32"/>
          <w:szCs w:val="32"/>
        </w:rPr>
        <w:t>县</w:t>
      </w:r>
      <w:r>
        <w:rPr>
          <w:rFonts w:hint="eastAsia" w:ascii="仿宋_GB2312" w:hAnsi="仿宋_GB2312" w:eastAsia="仿宋_GB2312" w:cs="仿宋_GB2312"/>
          <w:b w:val="0"/>
          <w:bCs w:val="0"/>
          <w:spacing w:val="14"/>
          <w:sz w:val="32"/>
          <w:szCs w:val="32"/>
          <w:lang w:eastAsia="zh-CN"/>
        </w:rPr>
        <w:t>应急局</w:t>
      </w:r>
      <w:r>
        <w:rPr>
          <w:rFonts w:hint="eastAsia" w:ascii="仿宋_GB2312" w:hAnsi="仿宋_GB2312" w:eastAsia="仿宋_GB2312" w:cs="仿宋_GB2312"/>
          <w:b w:val="0"/>
          <w:bCs w:val="0"/>
          <w:spacing w:val="14"/>
          <w:sz w:val="32"/>
          <w:szCs w:val="32"/>
          <w:lang w:val="en-US" w:eastAsia="zh-CN"/>
        </w:rPr>
        <w:t>局长担任</w:t>
      </w:r>
      <w:r>
        <w:rPr>
          <w:rFonts w:hint="eastAsia" w:ascii="仿宋_GB2312" w:hAnsi="仿宋_GB2312" w:eastAsia="仿宋_GB2312" w:cs="仿宋_GB2312"/>
          <w:b w:val="0"/>
          <w:bCs w:val="0"/>
          <w:spacing w:val="14"/>
          <w:sz w:val="32"/>
          <w:szCs w:val="32"/>
        </w:rPr>
        <w:t>办公室主任</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县林业局、县公安局、县气象局</w:t>
      </w:r>
      <w:r>
        <w:rPr>
          <w:rFonts w:hint="eastAsia" w:ascii="仿宋_GB2312" w:hAnsi="仿宋_GB2312" w:eastAsia="仿宋_GB2312" w:cs="仿宋_GB2312"/>
          <w:b w:val="0"/>
          <w:bCs w:val="0"/>
          <w:spacing w:val="14"/>
          <w:sz w:val="32"/>
          <w:szCs w:val="32"/>
          <w:lang w:eastAsia="zh-CN"/>
        </w:rPr>
        <w:t>、县消防救援局</w:t>
      </w:r>
      <w:r>
        <w:rPr>
          <w:rFonts w:hint="eastAsia" w:ascii="仿宋_GB2312" w:hAnsi="仿宋_GB2312" w:eastAsia="仿宋_GB2312" w:cs="仿宋_GB2312"/>
          <w:b w:val="0"/>
          <w:bCs w:val="0"/>
          <w:spacing w:val="14"/>
          <w:sz w:val="32"/>
          <w:szCs w:val="32"/>
          <w:lang w:val="en-US" w:eastAsia="zh-CN"/>
        </w:rPr>
        <w:t>分管负责人和县森林公安局主要负责人担任</w:t>
      </w:r>
      <w:r>
        <w:rPr>
          <w:rFonts w:hint="eastAsia" w:ascii="仿宋_GB2312" w:hAnsi="仿宋_GB2312" w:eastAsia="仿宋_GB2312" w:cs="仿宋_GB2312"/>
          <w:b w:val="0"/>
          <w:bCs w:val="0"/>
          <w:spacing w:val="14"/>
          <w:sz w:val="32"/>
          <w:szCs w:val="32"/>
        </w:rPr>
        <w:t>副主</w:t>
      </w:r>
      <w:r>
        <w:rPr>
          <w:rFonts w:hint="eastAsia" w:ascii="仿宋_GB2312" w:hAnsi="仿宋_GB2312" w:eastAsia="仿宋_GB2312" w:cs="仿宋_GB2312"/>
          <w:b w:val="0"/>
          <w:bCs w:val="0"/>
          <w:spacing w:val="14"/>
          <w:sz w:val="32"/>
          <w:szCs w:val="32"/>
          <w:lang w:val="en-US" w:eastAsia="zh-CN"/>
        </w:rPr>
        <w:t>任</w:t>
      </w:r>
      <w:r>
        <w:rPr>
          <w:rFonts w:hint="eastAsia" w:ascii="仿宋_GB2312" w:hAnsi="仿宋_GB2312" w:eastAsia="仿宋_GB2312" w:cs="仿宋_GB2312"/>
          <w:b w:val="0"/>
          <w:bCs w:val="0"/>
          <w:spacing w:val="14"/>
          <w:sz w:val="32"/>
          <w:szCs w:val="32"/>
        </w:rPr>
        <w:t>。必要时，县林业局可以按程序提请以</w:t>
      </w:r>
      <w:r>
        <w:rPr>
          <w:rFonts w:hint="eastAsia" w:ascii="仿宋_GB2312" w:hAnsi="仿宋_GB2312" w:eastAsia="仿宋_GB2312" w:cs="仿宋_GB2312"/>
          <w:b w:val="0"/>
          <w:bCs w:val="0"/>
          <w:spacing w:val="14"/>
          <w:sz w:val="32"/>
          <w:szCs w:val="32"/>
          <w:lang w:val="en-US" w:eastAsia="zh-CN"/>
        </w:rPr>
        <w:t>县应急委</w:t>
      </w:r>
      <w:r>
        <w:rPr>
          <w:rFonts w:hint="eastAsia" w:ascii="仿宋_GB2312" w:hAnsi="仿宋_GB2312" w:eastAsia="仿宋_GB2312" w:cs="仿宋_GB2312"/>
          <w:b w:val="0"/>
          <w:bCs w:val="0"/>
          <w:spacing w:val="14"/>
          <w:sz w:val="32"/>
          <w:szCs w:val="32"/>
        </w:rPr>
        <w:t>名义部署相关防火工作</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lang w:val="en-US" w:eastAsia="zh-CN"/>
        </w:rPr>
        <w:t>另设立的县</w:t>
      </w:r>
      <w:r>
        <w:rPr>
          <w:rFonts w:hint="default" w:ascii="仿宋_GB2312" w:hAnsi="仿宋_GB2312" w:eastAsia="仿宋_GB2312" w:cs="仿宋_GB2312"/>
          <w:b w:val="0"/>
          <w:bCs w:val="0"/>
          <w:spacing w:val="14"/>
          <w:sz w:val="32"/>
          <w:szCs w:val="32"/>
        </w:rPr>
        <w:t>森林火灾防御工作专班</w:t>
      </w:r>
      <w:r>
        <w:rPr>
          <w:rFonts w:hint="eastAsia" w:ascii="仿宋_GB2312" w:hAnsi="仿宋_GB2312" w:eastAsia="仿宋_GB2312" w:cs="仿宋_GB2312"/>
          <w:b w:val="0"/>
          <w:bCs w:val="0"/>
          <w:spacing w:val="14"/>
          <w:sz w:val="32"/>
          <w:szCs w:val="32"/>
          <w:lang w:val="en-US" w:eastAsia="zh-CN"/>
        </w:rPr>
        <w:t>按相关规定执行。</w:t>
      </w:r>
    </w:p>
    <w:p w14:paraId="2E7D2B28">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highlight w:val="none"/>
        </w:rPr>
      </w:pPr>
      <w:bookmarkStart w:id="30" w:name="_Toc9856"/>
      <w:r>
        <w:rPr>
          <w:rFonts w:hint="eastAsia" w:ascii="楷体" w:hAnsi="楷体" w:eastAsia="楷体" w:cs="楷体"/>
          <w:b w:val="0"/>
          <w:bCs w:val="0"/>
          <w:spacing w:val="7"/>
          <w:sz w:val="32"/>
          <w:szCs w:val="32"/>
          <w:highlight w:val="none"/>
          <w:lang w:val="en-US" w:eastAsia="zh-CN"/>
        </w:rPr>
        <w:t>4</w:t>
      </w:r>
      <w:r>
        <w:rPr>
          <w:rFonts w:hint="eastAsia" w:ascii="楷体" w:hAnsi="楷体" w:eastAsia="楷体" w:cs="楷体"/>
          <w:b w:val="0"/>
          <w:bCs w:val="0"/>
          <w:spacing w:val="7"/>
          <w:sz w:val="32"/>
          <w:szCs w:val="32"/>
          <w:highlight w:val="none"/>
        </w:rPr>
        <w:t>.2 组织机构职责</w:t>
      </w:r>
      <w:bookmarkEnd w:id="30"/>
    </w:p>
    <w:p w14:paraId="489D0376">
      <w:pPr>
        <w:keepNext w:val="0"/>
        <w:keepLines w:val="0"/>
        <w:pageBreakBefore w:val="0"/>
        <w:widowControl/>
        <w:kinsoku w:val="0"/>
        <w:wordWrap/>
        <w:overflowPunct/>
        <w:topLinePunct w:val="0"/>
        <w:autoSpaceDE w:val="0"/>
        <w:autoSpaceDN w:val="0"/>
        <w:bidi w:val="0"/>
        <w:adjustRightInd w:val="0"/>
        <w:snapToGrid w:val="0"/>
        <w:spacing w:line="560" w:lineRule="exact"/>
        <w:ind w:left="669"/>
        <w:textAlignment w:val="baseline"/>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pacing w:val="1"/>
          <w:sz w:val="32"/>
          <w:szCs w:val="32"/>
          <w:lang w:val="en-US" w:eastAsia="zh-CN"/>
        </w:rPr>
        <w:t>4</w:t>
      </w:r>
      <w:r>
        <w:rPr>
          <w:rFonts w:hint="eastAsia" w:ascii="仿宋_GB2312" w:hAnsi="仿宋_GB2312" w:eastAsia="仿宋_GB2312" w:cs="仿宋_GB2312"/>
          <w:b w:val="0"/>
          <w:bCs w:val="0"/>
          <w:spacing w:val="1"/>
          <w:sz w:val="32"/>
          <w:szCs w:val="32"/>
        </w:rPr>
        <w:t>.2.1</w:t>
      </w:r>
      <w:r>
        <w:rPr>
          <w:rFonts w:hint="eastAsia" w:ascii="仿宋_GB2312" w:hAnsi="仿宋_GB2312" w:eastAsia="仿宋_GB2312" w:cs="仿宋_GB2312"/>
          <w:b w:val="0"/>
          <w:bCs w:val="0"/>
          <w:spacing w:val="25"/>
          <w:sz w:val="32"/>
          <w:szCs w:val="32"/>
        </w:rPr>
        <w:t xml:space="preserve"> </w:t>
      </w:r>
      <w:r>
        <w:rPr>
          <w:rFonts w:hint="eastAsia" w:ascii="仿宋_GB2312" w:hAnsi="仿宋_GB2312" w:eastAsia="仿宋_GB2312" w:cs="仿宋_GB2312"/>
          <w:b w:val="0"/>
          <w:bCs w:val="0"/>
          <w:spacing w:val="1"/>
          <w:sz w:val="32"/>
          <w:szCs w:val="32"/>
          <w:lang w:eastAsia="zh-CN"/>
        </w:rPr>
        <w:t>县应急委</w:t>
      </w:r>
    </w:p>
    <w:p w14:paraId="211A4340">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负责组织、指导和协调全县森林防灭火工作，研究部署全县森林防灭火工作；拟订全县森林防灭火工作政策、规章和制度；协调指导全县森林火灾预防工作，组织做好森林防火宣传培训、隐患排查治理、前期防范应对和火情早期处置等工作；研判全县森林防火风险和形势，并做好会商会议的组织筹备、情况汇报、工作部署及日常调度；统一调度全县森林火灾应急救援队伍和应急资源，负责辖区内森林火灾及其他需要县应急委响应处置的森林火灾扑救，并提供技术支撑；监督检查全县各地区各有关部门（单位）贯彻执行党中央国务院、省委省政府、市委市政府和县委县政府关于森林防灭火工作的决策部署以及其他重大事项的落实情况；建立与毗邻县市的联防联控机制，协同处置跨区域森林火灾；组织指导有关森林火灾的调查评估处理和挂牌督办；协调做好灾后处置相关工作。</w:t>
      </w:r>
    </w:p>
    <w:p w14:paraId="23B25499">
      <w:pPr>
        <w:keepNext w:val="0"/>
        <w:keepLines w:val="0"/>
        <w:pageBreakBefore w:val="0"/>
        <w:widowControl/>
        <w:kinsoku w:val="0"/>
        <w:wordWrap/>
        <w:overflowPunct/>
        <w:topLinePunct w:val="0"/>
        <w:autoSpaceDE w:val="0"/>
        <w:autoSpaceDN w:val="0"/>
        <w:bidi w:val="0"/>
        <w:adjustRightInd w:val="0"/>
        <w:snapToGrid w:val="0"/>
        <w:spacing w:line="560" w:lineRule="exact"/>
        <w:ind w:left="629"/>
        <w:textAlignment w:val="baseline"/>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pacing w:val="2"/>
          <w:sz w:val="32"/>
          <w:szCs w:val="32"/>
          <w:lang w:val="en-US" w:eastAsia="zh-CN"/>
        </w:rPr>
        <w:t>4</w:t>
      </w:r>
      <w:r>
        <w:rPr>
          <w:rFonts w:hint="eastAsia" w:ascii="仿宋_GB2312" w:hAnsi="仿宋_GB2312" w:eastAsia="仿宋_GB2312" w:cs="仿宋_GB2312"/>
          <w:b w:val="0"/>
          <w:bCs w:val="0"/>
          <w:spacing w:val="2"/>
          <w:sz w:val="32"/>
          <w:szCs w:val="32"/>
        </w:rPr>
        <w:t>.2.2</w:t>
      </w:r>
      <w:r>
        <w:rPr>
          <w:rFonts w:hint="eastAsia" w:ascii="仿宋_GB2312" w:hAnsi="仿宋_GB2312" w:eastAsia="仿宋_GB2312" w:cs="仿宋_GB2312"/>
          <w:b w:val="0"/>
          <w:bCs w:val="0"/>
          <w:spacing w:val="37"/>
          <w:sz w:val="32"/>
          <w:szCs w:val="32"/>
        </w:rPr>
        <w:t xml:space="preserve"> </w:t>
      </w:r>
      <w:r>
        <w:rPr>
          <w:rFonts w:hint="eastAsia" w:ascii="仿宋_GB2312" w:hAnsi="仿宋_GB2312" w:eastAsia="仿宋_GB2312" w:cs="仿宋_GB2312"/>
          <w:b w:val="0"/>
          <w:bCs w:val="0"/>
          <w:spacing w:val="2"/>
          <w:sz w:val="32"/>
          <w:szCs w:val="32"/>
          <w:lang w:eastAsia="zh-CN"/>
        </w:rPr>
        <w:t>县应急办</w:t>
      </w:r>
    </w:p>
    <w:p w14:paraId="4F5CFB8E">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承担县应急委的日常工作，发挥牵头抓总作用，强化部门联动，做到高效协同，增强工作合力；负责组织森林火险形势会商和日常调度，加强森林防火期的值班调度，汇总全县森林防灭火工作信息和森林火灾信息，并及时报送县应急委和常德市应急和安全生产委员会办公室（以下简称“市应安办”）；做好森林火情监测预警工作，发布森林火险预警信息；调度森林火灾救援进展等情况，提出应急处置方案及建议；及时向县委、县人民政府和常德市森林防灭火指挥机构办公室报告森林火灾及扑火救援情况；协调、督促县应急委成员单位参与森林火灾应急处置工作；指导、组织森林防灭火专业、半专业队伍培训；指导、组织开展森林防灭火宣传教育；统一发布森林火灾信息；承办县应急委交办的其他事项。</w:t>
      </w:r>
    </w:p>
    <w:p w14:paraId="54EE0C02">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4.2.3 县应急委成员单位</w:t>
      </w:r>
    </w:p>
    <w:p w14:paraId="53E6E773">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委宣传部（县网信办）：负责指导协调有关森林防灭火宣传报道和舆论监测引导工作，指导森林火灾信息和扑救信息发布和宣传报道；在权限范围内组织播报森林火险天气等级预报、森林火灾预警预报和森林防灭火公益广告。</w:t>
      </w:r>
    </w:p>
    <w:p w14:paraId="16B92DD2">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县纪委监委：负责督促各成员单位认真履行职责，并依法对相关人员进行责任追究；指导县应急办建立健全森林防火行政过错责任追究的制度办法。</w:t>
      </w:r>
    </w:p>
    <w:p w14:paraId="70221B89">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县人武部：负责组织指挥辖区民兵开展森林防火扑火技能训练和参与森林火灾扑救工作；配合开展防火巡护和火源管控；及时组织协调驻澧县部队和民兵、预备役部队参加森林火灾扑救任务。</w:t>
      </w:r>
    </w:p>
    <w:p w14:paraId="236CB038">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发改局：负责将全县森林防灭火基础设施建设纳入国民经济和社会发展规划，负责相关重大建设项目立项审批，协调争取中央、省预算内相关项目资金支持，保持重要应急物资价格水平基本稳定；协助做好应急抢险救援物资保障。</w:t>
      </w:r>
    </w:p>
    <w:p w14:paraId="67DB52C2">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县教育局：负责组织开展全县教育系统森林防灭火宣传教育，做好林区学校森林火灾安全防范工作，督促中小学开展应急避险演练。</w:t>
      </w:r>
    </w:p>
    <w:p w14:paraId="6262B735">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640" w:firstLineChars="200"/>
        <w:jc w:val="both"/>
        <w:textAlignment w:val="auto"/>
        <w:rPr>
          <w:rFonts w:hint="eastAsia" w:ascii="Times New Roman" w:hAnsi="Times New Roman" w:eastAsia="仿宋_GB2312" w:cs="Times New Roman"/>
          <w:snapToGrid/>
          <w:color w:val="auto"/>
          <w:kern w:val="2"/>
          <w:sz w:val="32"/>
          <w:szCs w:val="30"/>
          <w:highlight w:val="none"/>
          <w:lang w:val="en-US" w:eastAsia="zh-CN"/>
        </w:rPr>
      </w:pPr>
      <w:r>
        <w:rPr>
          <w:rFonts w:hint="eastAsia" w:ascii="Times New Roman" w:hAnsi="Times New Roman" w:eastAsia="仿宋_GB2312" w:cs="Times New Roman"/>
          <w:snapToGrid/>
          <w:color w:val="auto"/>
          <w:kern w:val="2"/>
          <w:sz w:val="32"/>
          <w:szCs w:val="30"/>
          <w:highlight w:val="none"/>
          <w:lang w:val="en-US" w:eastAsia="zh-CN"/>
        </w:rPr>
        <w:t>县科技局：负责组织协调森林防灭火科技攻关工作，协同有关部门推广和运用森林防灭火先进技术。</w:t>
      </w:r>
    </w:p>
    <w:p w14:paraId="3A0171BB">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工信局：统筹工业和信息化领域应急保障与协调工作，重点包括组织重点工业企业（电力、通信、能源等）落实防火安全措施，保障生产设施安全；协调通信运营商确保火场应急通信网络畅通，及时修复受损通信基站；调度工业企业应急物资（发电机、应急照明等）支援扑救行动；指导信息化技术应用，协助搭建火情监测、指挥调度等信息共享平台；监督民爆物品生产储存企业的防火安全管理，防范次生灾害；配合做好灾后工业经济恢复和生产秩序重建工作。</w:t>
      </w:r>
    </w:p>
    <w:p w14:paraId="577FA952">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公安局：指导开展火场警戒、治安维护、火案侦破等工作，协同县林业局开展防火宣传、火灾隐患排查、重点区域巡护、违规用火处罚等工作；协助当地政府和有关部门组织群众的撤离和转移；组织查处偷窃森林防火物资、破坏森林防火工程设施等案件；组织对森林火灾可能造成的重大社会治安和稳定问题进行预判，并协同有关部门做好防范处置工作；负责火灾影响区域的道路交通管制、交通疏导和车辆分流，保障抢险救灾车辆优先通行。</w:t>
      </w:r>
    </w:p>
    <w:p w14:paraId="3E4EBB00">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default" w:eastAsia="仿宋_GB2312" w:cs="Times New Roman"/>
          <w:color w:val="auto"/>
          <w:kern w:val="0"/>
          <w:sz w:val="32"/>
          <w:szCs w:val="32"/>
          <w:lang w:val="en-US" w:eastAsia="zh-CN"/>
        </w:rPr>
      </w:pPr>
      <w:r>
        <w:rPr>
          <w:rFonts w:hint="eastAsia" w:ascii="仿宋_GB2312" w:hAnsi="仿宋_GB2312" w:eastAsia="仿宋_GB2312" w:cs="仿宋_GB2312"/>
          <w:b w:val="0"/>
          <w:bCs w:val="0"/>
          <w:spacing w:val="14"/>
          <w:sz w:val="32"/>
          <w:szCs w:val="32"/>
          <w:lang w:val="en-US" w:eastAsia="zh-CN"/>
        </w:rPr>
        <w:t>县民政局：</w:t>
      </w:r>
      <w:r>
        <w:rPr>
          <w:rFonts w:hint="eastAsia" w:eastAsia="仿宋_GB2312" w:cs="Times New Roman"/>
          <w:color w:val="auto"/>
          <w:kern w:val="0"/>
          <w:sz w:val="32"/>
          <w:szCs w:val="32"/>
          <w:lang w:val="en-US" w:eastAsia="zh-CN"/>
        </w:rPr>
        <w:t>负责因突发事件造成生活困难、符合社会救助条件的群众的基本生活救助，协助做好突发事件的善后处置工作；负责推进殡葬改革，倡导文明祭扫，配合做好减少传统祭祀方式造成的森林火灾风险工作；督促林区公墓管理单位落实防火主体责任，高火险期安排专人值守。</w:t>
      </w:r>
    </w:p>
    <w:p w14:paraId="7048809C">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县财政局：负责筹集森林防灭火资金，安排县本级经费预算，按财政事权与支出责任相适应的原则，做好森林防灭火工作经费保障工作，按程序及时拨付到位。</w:t>
      </w:r>
    </w:p>
    <w:p w14:paraId="402B13DC">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退役军人事务局：组织动员退役军人参与森林火灾扑救和应急支援工作，协调退役军人志愿者队伍投入火场救援、物资运输及群众疏散等任务；配合宣传部门表彰在灭火行动中表现突出的退役军人先进典型，弘扬奉献精神。</w:t>
      </w:r>
    </w:p>
    <w:p w14:paraId="574BDA84">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自然资源局：负责森林资源保护与火灾预防的统筹协调工作，组织森林资源调查监测，提供火险区划和风险评估数据；指导监督林区国土空间用途管制，确保生态保护红线内防火隔离带等规划落实；组织指导火烧迹地的植被恢复和土地整理复垦；协同林业部门开展瞭望塔、防火通道等森林防火设施建设的用地审批与规划管理；配合地质灾害防治，防范火灾引发的滑坡等次生灾害；利用测绘地理信息技术提供火场遥感影像和地形分析，为扑救决策提供支撑。</w:t>
      </w:r>
    </w:p>
    <w:p w14:paraId="49A0FDD0">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市生态环境局澧县分局：负责火灾引发的环境污染防控与生态修复工作，监测火场及周边区域的空气质量、水源地水质变化，防范灰烬和化学残留物对土壤及水体的二次污染；协调处置因火灾导致的危险废物；牵头评估火灾对生态系统（生物多样性、湿地等）的破坏程度，制定并监督实施生态修复方案。</w:t>
      </w:r>
    </w:p>
    <w:p w14:paraId="06808EFF">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县交通运输局：负责组织协调运力，为扑火人员和物资快速运输提供支持保障；协调做好森林防灭火专用车辆公路通行保障工作；指导督促协调有关部门和单位做好国、省、县干线公路和铁路边缘的火源管理。</w:t>
      </w:r>
    </w:p>
    <w:p w14:paraId="33410E14">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农业农村局：统筹协调农村地区森林火灾防控与灾后恢复工作，组织指导乡村防火宣传和火源管控，强化农田周边、林缘地带可燃物清理；协调落实受灾农户的农业生产救助，保障粮食、经济作物等产业稳定；指导灾后耕地修复和高标准农田重建，防止水土流失；协助转移安置受灾农民，提供农业保险理赔支持。</w:t>
      </w:r>
    </w:p>
    <w:p w14:paraId="201A8BAD">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文旅广体局：配合有关部门指导督促旅游景区落实森林火灾防控措施，指导旅游企业配合当地相关部门做好旅游团队游客的安全撤离工作；利用广播电视、新媒体等渠道发布森林火险预警和火灾应急信息，加强防火公益宣传。</w:t>
      </w:r>
    </w:p>
    <w:p w14:paraId="66421769">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卫健局：负责森林火灾中的医疗卫生救援与公共卫生保障工作，组织医疗队伍赶赴火场实施伤员现场急救和转运救治，协调医疗机构开通绿色通道接收烧伤、中毒等伤员；开展灾后卫生防疫，监测饮用水安全、传染病疫情及职业病危害，防范次生公共卫生事件；负责受灾群众临时安置点的医疗巡诊、心理干预及健康宣教。</w:t>
      </w:r>
    </w:p>
    <w:p w14:paraId="57F5080D">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应急局：牵头承担县应急办日常工作；协助县委、县政府组织一般及以上森林火灾应急处置工作；开展森林防灭火业务知识培训；组织指导编制修订森林火灾应急预案和综合防灾减灾规划，开展实施有关工作；组织森林防灭火应急演练；组织灾情核查、损失评估及救灾物资调配；按照分级负责原则，指导涉林镇（街道）和相关部门（单位）森林火灾处置工作，统筹救援力量，组织、协调、指导相关部门开展森林防灭火工作；开展森林火灾综合监测预警工作；协调指导林区受灾群众的生活救助工作。</w:t>
      </w:r>
    </w:p>
    <w:p w14:paraId="0A8FA49D">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Style w:val="14"/>
          <w:rFonts w:hint="eastAsia" w:ascii="仿宋_GB2312" w:hAnsi="仿宋_GB2312" w:eastAsia="仿宋_GB2312" w:cs="仿宋_GB2312"/>
          <w:b w:val="0"/>
          <w:bCs w:val="0"/>
          <w:i w:val="0"/>
          <w:iCs w:val="0"/>
          <w:caps w:val="0"/>
          <w:color w:val="auto"/>
          <w:spacing w:val="0"/>
          <w:sz w:val="32"/>
          <w:szCs w:val="32"/>
          <w:lang w:val="en-US" w:eastAsia="zh-CN"/>
        </w:rPr>
      </w:pPr>
      <w:r>
        <w:rPr>
          <w:rFonts w:hint="eastAsia" w:ascii="仿宋_GB2312" w:hAnsi="仿宋_GB2312" w:eastAsia="仿宋_GB2312" w:cs="仿宋_GB2312"/>
          <w:b w:val="0"/>
          <w:bCs w:val="0"/>
          <w:spacing w:val="14"/>
          <w:sz w:val="32"/>
          <w:szCs w:val="32"/>
          <w:lang w:val="en-US" w:eastAsia="zh-CN"/>
        </w:rPr>
        <w:t>县林业局：履行森林防火工作行业管理责任，具体负责森林火灾预防相关工作，指导开展防火巡护、火源管理、日常检查、宣传教育、防火设施建设等，同时负责森林火情早期处理相关工作；</w:t>
      </w:r>
      <w:r>
        <w:rPr>
          <w:rStyle w:val="14"/>
          <w:rFonts w:hint="eastAsia" w:ascii="仿宋_GB2312" w:hAnsi="仿宋_GB2312" w:eastAsia="仿宋_GB2312" w:cs="仿宋_GB2312"/>
          <w:b w:val="0"/>
          <w:bCs w:val="0"/>
          <w:i w:val="0"/>
          <w:iCs w:val="0"/>
          <w:caps w:val="0"/>
          <w:color w:val="auto"/>
          <w:spacing w:val="0"/>
          <w:sz w:val="32"/>
          <w:szCs w:val="32"/>
          <w:lang w:val="en-US" w:eastAsia="zh-CN"/>
        </w:rPr>
        <w:t>协调划定火场警戒区，提供林区地形、植被等关键信息支持扑救决策；负责落实综合防灾减灾规划相关要求，组织编制森林火灾防治规划和参与防护标准制定并组织实施；组织指导专业、半专业化队伍建设、宣传教育、监测预警、督促检查等防火工作；灾后评估森林资源损失，制定生态修复方案，监督火烧迹地更新造林；同时会同应急管理部门开展火灾调查，协助侦破火案，依法追究肇事者责任。</w:t>
      </w:r>
    </w:p>
    <w:p w14:paraId="04BDF5F1">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县融媒体中心：通过所属广播、电视、网站、新媒体等全媒体平台，及时、准确发布经审定的火情信息、扑救进展、火险天气预报及避险指引。</w:t>
      </w:r>
    </w:p>
    <w:p w14:paraId="389C20AE">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森林公安局：在县公安局领导下，原职能保持不变，业务上接受县林业局指导。负责火场警戒、交通疏导、治安维护、火案侦破等，查处森林领域其他涉嫌犯罪行为，协同县林业局开展防火宣传、火灾隐患排查、重点县域巡护、违规用火处罚等工作。</w:t>
      </w:r>
    </w:p>
    <w:p w14:paraId="28F5C342">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县消防救援局：负责组织指挥所属消防救援队伍参与森林火灾扑救工作，协助疏散居民，对重要生产设施、重点消防安全保卫部位和城镇、居民区进行重点防护。</w:t>
      </w:r>
    </w:p>
    <w:p w14:paraId="0601F7CE">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气象局：负责监测和分析天气气候形势，提供火场及周边区域的风向、风速、温湿度等关键气象数据，做好森林火险天气等级预测预报和高火险预警信息发布工作；根据扑救需求适时实施人工影响天气作业改善灭火条件；为火场前线指挥部提供气象决策支持，包括火场天气趋势分析、卫星遥感监测数据等，协助研判火势蔓延风险。</w:t>
      </w:r>
    </w:p>
    <w:p w14:paraId="7B008842">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县住建局：统筹协调林区周边建筑工地、市政设施及城镇房屋的火灾防控与应急保障，组织排查施工场地临时用电、动火作业等火源隐患，监督施工单位落实防火措施；指导修建临时救援通道；协调燃气、供水等市政设施的安全防护，防止次生灾害；负责灾后受损房屋安全鉴定。</w:t>
      </w:r>
    </w:p>
    <w:p w14:paraId="1E2412CD">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国网澧县供电公司：负责做好输、变、配电设施的运行维护检修工作，加强隐患排查，减少由此引发的森林火灾风险；根据扑火需要，做好“拉闸断电”和临时供电工作；与相关部门共享林区监控信息，共同提高森林火灾预警监测能力。</w:t>
      </w:r>
    </w:p>
    <w:p w14:paraId="5B3AC948">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电信澧县分公司、移动澧县分公司、联通澧县分公司、铁塔澧县办事处：负责加强林区公共通信设施建设，负责保障森林火灾扑救中火场通信畅通，协助发布火险天气、火险预警和森林防灭火宣传信息；负责林区通信基站周边可燃物清理，保障火场应急通信畅通，优先修复受损通信设施。</w:t>
      </w:r>
    </w:p>
    <w:p w14:paraId="770F212E">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镇（街道）结合实际编制区域森林火灾应急预案，落实属地管理责任，有计划地开展应急预案培训及演练，提高扑火队伍的综合能力；组建本辖区森林防灭火机构和队伍，组织经费和物资，确保森林防灭火工作顺利开展；适时视情发动社区、行政村和各企事业单位、社会组织和公众的力量开展应急扑救工作；及时疏散、撤离受火灾威胁的人员；牵头做好后勤保障工作；森林火灾扑灭后，要对火场全面检查、清理余火，留足人员看守火场，并经县应急委批准后，方可撤离；协助做好火灾调查、火灾案件查处工作；执行领导和上级指挥机构的指令。</w:t>
      </w:r>
    </w:p>
    <w:p w14:paraId="3DBE179C">
      <w:pPr>
        <w:keepNext w:val="0"/>
        <w:keepLines w:val="0"/>
        <w:pageBreakBefore w:val="0"/>
        <w:widowControl/>
        <w:kinsoku w:val="0"/>
        <w:wordWrap/>
        <w:overflowPunct/>
        <w:topLinePunct/>
        <w:autoSpaceDE w:val="0"/>
        <w:autoSpaceDN w:val="0"/>
        <w:bidi w:val="0"/>
        <w:adjustRightInd w:val="0"/>
        <w:snapToGrid w:val="0"/>
        <w:spacing w:line="560" w:lineRule="exact"/>
        <w:ind w:right="0" w:firstLine="696" w:firstLineChars="200"/>
        <w:jc w:val="both"/>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其他有关部门和单位根据职责和森林火灾应急处理的需要，组织做好相关工作。</w:t>
      </w:r>
    </w:p>
    <w:p w14:paraId="5A00AB48">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rPr>
      </w:pPr>
      <w:bookmarkStart w:id="31" w:name="_Toc2014"/>
      <w:r>
        <w:rPr>
          <w:rFonts w:hint="eastAsia" w:ascii="楷体" w:hAnsi="楷体" w:eastAsia="楷体" w:cs="楷体"/>
          <w:b w:val="0"/>
          <w:bCs w:val="0"/>
          <w:spacing w:val="7"/>
          <w:sz w:val="32"/>
          <w:szCs w:val="32"/>
          <w:lang w:val="en-US" w:eastAsia="zh-CN"/>
        </w:rPr>
        <w:t>4</w:t>
      </w:r>
      <w:r>
        <w:rPr>
          <w:rFonts w:hint="eastAsia" w:ascii="楷体" w:hAnsi="楷体" w:eastAsia="楷体" w:cs="楷体"/>
          <w:b w:val="0"/>
          <w:bCs w:val="0"/>
          <w:spacing w:val="7"/>
          <w:sz w:val="32"/>
          <w:szCs w:val="32"/>
        </w:rPr>
        <w:t>.3 扑救指挥</w:t>
      </w:r>
      <w:bookmarkEnd w:id="31"/>
    </w:p>
    <w:p w14:paraId="644A56C8">
      <w:pPr>
        <w:keepNext w:val="0"/>
        <w:keepLines w:val="0"/>
        <w:pageBreakBefore w:val="0"/>
        <w:widowControl/>
        <w:kinsoku w:val="0"/>
        <w:wordWrap/>
        <w:overflowPunct/>
        <w:topLinePunct w:val="0"/>
        <w:autoSpaceDE w:val="0"/>
        <w:autoSpaceDN w:val="0"/>
        <w:bidi w:val="0"/>
        <w:adjustRightInd w:val="0"/>
        <w:snapToGrid w:val="0"/>
        <w:spacing w:line="560" w:lineRule="exact"/>
        <w:ind w:right="65" w:firstLine="659"/>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7"/>
          <w:sz w:val="32"/>
          <w:szCs w:val="32"/>
          <w:lang w:eastAsia="zh-CN"/>
        </w:rPr>
        <w:t>森林火灾扑救工作由火灾发生地森林防灭火指挥机构负责指挥</w:t>
      </w:r>
      <w:r>
        <w:rPr>
          <w:rFonts w:hint="eastAsia" w:ascii="仿宋_GB2312" w:hAnsi="仿宋_GB2312" w:eastAsia="仿宋_GB2312" w:cs="仿宋_GB2312"/>
          <w:b w:val="0"/>
          <w:bCs w:val="0"/>
          <w:spacing w:val="15"/>
          <w:sz w:val="32"/>
          <w:szCs w:val="32"/>
        </w:rPr>
        <w:t>。同时发生3起以上的森林火灾，由上一级森林防灭火指挥机构指挥。跨</w:t>
      </w:r>
      <w:r>
        <w:rPr>
          <w:rFonts w:hint="eastAsia" w:ascii="仿宋_GB2312" w:hAnsi="仿宋_GB2312" w:eastAsia="仿宋_GB2312" w:cs="仿宋_GB2312"/>
          <w:b w:val="0"/>
          <w:bCs w:val="0"/>
          <w:spacing w:val="15"/>
          <w:sz w:val="32"/>
          <w:szCs w:val="32"/>
          <w:lang w:eastAsia="zh-CN"/>
        </w:rPr>
        <w:t>澧县</w:t>
      </w:r>
      <w:r>
        <w:rPr>
          <w:rFonts w:hint="eastAsia" w:ascii="仿宋_GB2312" w:hAnsi="仿宋_GB2312" w:eastAsia="仿宋_GB2312" w:cs="仿宋_GB2312"/>
          <w:b w:val="0"/>
          <w:bCs w:val="0"/>
          <w:spacing w:val="15"/>
          <w:sz w:val="32"/>
          <w:szCs w:val="32"/>
        </w:rPr>
        <w:t>辖区一般森林火灾由各自县</w:t>
      </w:r>
      <w:r>
        <w:rPr>
          <w:rFonts w:hint="eastAsia" w:ascii="仿宋_GB2312" w:hAnsi="仿宋_GB2312" w:eastAsia="仿宋_GB2312" w:cs="仿宋_GB2312"/>
          <w:b w:val="0"/>
          <w:bCs w:val="0"/>
          <w:spacing w:val="15"/>
          <w:sz w:val="32"/>
          <w:szCs w:val="32"/>
          <w:lang w:eastAsia="zh-CN"/>
        </w:rPr>
        <w:t>（</w:t>
      </w:r>
      <w:r>
        <w:rPr>
          <w:rFonts w:hint="eastAsia" w:ascii="仿宋_GB2312" w:hAnsi="仿宋_GB2312" w:eastAsia="仿宋_GB2312" w:cs="仿宋_GB2312"/>
          <w:b w:val="0"/>
          <w:bCs w:val="0"/>
          <w:spacing w:val="15"/>
          <w:sz w:val="32"/>
          <w:szCs w:val="32"/>
          <w:lang w:val="en-US" w:eastAsia="zh-CN"/>
        </w:rPr>
        <w:t>市</w:t>
      </w:r>
      <w:r>
        <w:rPr>
          <w:rFonts w:hint="eastAsia" w:ascii="仿宋_GB2312" w:hAnsi="仿宋_GB2312" w:eastAsia="仿宋_GB2312" w:cs="仿宋_GB2312"/>
          <w:b w:val="0"/>
          <w:bCs w:val="0"/>
          <w:spacing w:val="15"/>
          <w:sz w:val="32"/>
          <w:szCs w:val="32"/>
          <w:lang w:eastAsia="zh-CN"/>
        </w:rPr>
        <w:t>）</w:t>
      </w:r>
      <w:r>
        <w:rPr>
          <w:rFonts w:hint="eastAsia" w:ascii="仿宋_GB2312" w:hAnsi="仿宋_GB2312" w:eastAsia="仿宋_GB2312" w:cs="仿宋_GB2312"/>
          <w:b w:val="0"/>
          <w:bCs w:val="0"/>
          <w:spacing w:val="14"/>
          <w:sz w:val="32"/>
          <w:szCs w:val="32"/>
          <w:lang w:val="en-US" w:eastAsia="zh-CN"/>
        </w:rPr>
        <w:t>森林防灭火指挥机构</w:t>
      </w:r>
      <w:r>
        <w:rPr>
          <w:rFonts w:hint="eastAsia" w:ascii="仿宋_GB2312" w:hAnsi="仿宋_GB2312" w:eastAsia="仿宋_GB2312" w:cs="仿宋_GB2312"/>
          <w:b w:val="0"/>
          <w:bCs w:val="0"/>
          <w:spacing w:val="11"/>
          <w:sz w:val="32"/>
          <w:szCs w:val="32"/>
        </w:rPr>
        <w:t>分别指挥处置，跨</w:t>
      </w:r>
      <w:r>
        <w:rPr>
          <w:rFonts w:hint="eastAsia" w:ascii="仿宋_GB2312" w:hAnsi="仿宋_GB2312" w:eastAsia="仿宋_GB2312" w:cs="仿宋_GB2312"/>
          <w:b w:val="0"/>
          <w:bCs w:val="0"/>
          <w:spacing w:val="11"/>
          <w:sz w:val="32"/>
          <w:szCs w:val="32"/>
          <w:lang w:eastAsia="zh-CN"/>
        </w:rPr>
        <w:t>澧县</w:t>
      </w:r>
      <w:r>
        <w:rPr>
          <w:rFonts w:hint="eastAsia" w:ascii="仿宋_GB2312" w:hAnsi="仿宋_GB2312" w:eastAsia="仿宋_GB2312" w:cs="仿宋_GB2312"/>
          <w:b w:val="0"/>
          <w:bCs w:val="0"/>
          <w:spacing w:val="11"/>
          <w:sz w:val="32"/>
          <w:szCs w:val="32"/>
        </w:rPr>
        <w:t>辖区较大及以上</w:t>
      </w:r>
      <w:r>
        <w:rPr>
          <w:rFonts w:hint="eastAsia" w:ascii="仿宋_GB2312" w:hAnsi="仿宋_GB2312" w:eastAsia="仿宋_GB2312" w:cs="仿宋_GB2312"/>
          <w:b w:val="0"/>
          <w:bCs w:val="0"/>
          <w:spacing w:val="10"/>
          <w:sz w:val="32"/>
          <w:szCs w:val="32"/>
        </w:rPr>
        <w:t>森林火灾由各自县</w:t>
      </w:r>
      <w:r>
        <w:rPr>
          <w:rFonts w:hint="eastAsia" w:ascii="仿宋_GB2312" w:hAnsi="仿宋_GB2312" w:eastAsia="仿宋_GB2312" w:cs="仿宋_GB2312"/>
          <w:b w:val="0"/>
          <w:bCs w:val="0"/>
          <w:spacing w:val="15"/>
          <w:sz w:val="32"/>
          <w:szCs w:val="32"/>
          <w:lang w:eastAsia="zh-CN"/>
        </w:rPr>
        <w:t>（</w:t>
      </w:r>
      <w:r>
        <w:rPr>
          <w:rFonts w:hint="eastAsia" w:ascii="仿宋_GB2312" w:hAnsi="仿宋_GB2312" w:eastAsia="仿宋_GB2312" w:cs="仿宋_GB2312"/>
          <w:b w:val="0"/>
          <w:bCs w:val="0"/>
          <w:spacing w:val="15"/>
          <w:sz w:val="32"/>
          <w:szCs w:val="32"/>
          <w:lang w:val="en-US" w:eastAsia="zh-CN"/>
        </w:rPr>
        <w:t>市</w:t>
      </w:r>
      <w:r>
        <w:rPr>
          <w:rFonts w:hint="eastAsia" w:ascii="仿宋_GB2312" w:hAnsi="仿宋_GB2312" w:eastAsia="仿宋_GB2312" w:cs="仿宋_GB2312"/>
          <w:b w:val="0"/>
          <w:bCs w:val="0"/>
          <w:spacing w:val="15"/>
          <w:sz w:val="32"/>
          <w:szCs w:val="32"/>
          <w:lang w:eastAsia="zh-CN"/>
        </w:rPr>
        <w:t>）</w:t>
      </w:r>
      <w:r>
        <w:rPr>
          <w:rFonts w:hint="eastAsia" w:ascii="仿宋_GB2312" w:hAnsi="仿宋_GB2312" w:eastAsia="仿宋_GB2312" w:cs="仿宋_GB2312"/>
          <w:b w:val="0"/>
          <w:bCs w:val="0"/>
          <w:spacing w:val="14"/>
          <w:sz w:val="32"/>
          <w:szCs w:val="32"/>
        </w:rPr>
        <w:t>的上级</w:t>
      </w:r>
      <w:r>
        <w:rPr>
          <w:rFonts w:hint="eastAsia" w:ascii="仿宋_GB2312" w:hAnsi="仿宋_GB2312" w:eastAsia="仿宋_GB2312" w:cs="仿宋_GB2312"/>
          <w:b w:val="0"/>
          <w:bCs w:val="0"/>
          <w:spacing w:val="14"/>
          <w:sz w:val="32"/>
          <w:szCs w:val="32"/>
          <w:lang w:val="en-US" w:eastAsia="zh-CN"/>
        </w:rPr>
        <w:t>森林防灭火指挥机构</w:t>
      </w:r>
      <w:r>
        <w:rPr>
          <w:rFonts w:hint="eastAsia" w:ascii="仿宋_GB2312" w:hAnsi="仿宋_GB2312" w:eastAsia="仿宋_GB2312" w:cs="仿宋_GB2312"/>
          <w:b w:val="0"/>
          <w:bCs w:val="0"/>
          <w:spacing w:val="14"/>
          <w:sz w:val="32"/>
          <w:szCs w:val="32"/>
        </w:rPr>
        <w:t>分别指挥</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lang w:val="en-US" w:eastAsia="zh-CN"/>
        </w:rPr>
        <w:t>协调和</w:t>
      </w:r>
      <w:r>
        <w:rPr>
          <w:rFonts w:hint="eastAsia" w:ascii="仿宋_GB2312" w:hAnsi="仿宋_GB2312" w:eastAsia="仿宋_GB2312" w:cs="仿宋_GB2312"/>
          <w:b w:val="0"/>
          <w:bCs w:val="0"/>
          <w:spacing w:val="14"/>
          <w:sz w:val="32"/>
          <w:szCs w:val="32"/>
        </w:rPr>
        <w:t>处置</w:t>
      </w:r>
      <w:r>
        <w:rPr>
          <w:rFonts w:hint="eastAsia" w:ascii="仿宋_GB2312" w:hAnsi="仿宋_GB2312" w:eastAsia="仿宋_GB2312" w:cs="仿宋_GB2312"/>
          <w:b w:val="0"/>
          <w:bCs w:val="0"/>
          <w:spacing w:val="14"/>
          <w:sz w:val="32"/>
          <w:szCs w:val="32"/>
          <w:lang w:val="en-US" w:eastAsia="zh-CN"/>
        </w:rPr>
        <w:t>。</w:t>
      </w:r>
    </w:p>
    <w:p w14:paraId="1FED4D8B">
      <w:pPr>
        <w:keepNext w:val="0"/>
        <w:keepLines w:val="0"/>
        <w:pageBreakBefore w:val="0"/>
        <w:widowControl/>
        <w:kinsoku w:val="0"/>
        <w:wordWrap/>
        <w:overflowPunct/>
        <w:topLinePunct w:val="0"/>
        <w:autoSpaceDE w:val="0"/>
        <w:autoSpaceDN w:val="0"/>
        <w:bidi w:val="0"/>
        <w:adjustRightInd w:val="0"/>
        <w:snapToGrid w:val="0"/>
        <w:spacing w:line="560" w:lineRule="exact"/>
        <w:ind w:right="35" w:firstLine="689"/>
        <w:textAlignment w:val="baseline"/>
        <w:rPr>
          <w:rFonts w:hint="eastAsia" w:ascii="仿宋_GB2312" w:hAnsi="仿宋_GB2312" w:eastAsia="仿宋_GB2312" w:cs="仿宋_GB2312"/>
          <w:b w:val="0"/>
          <w:bCs w:val="0"/>
          <w:spacing w:val="11"/>
          <w:sz w:val="32"/>
          <w:szCs w:val="32"/>
          <w:lang w:eastAsia="zh-CN"/>
        </w:rPr>
      </w:pPr>
      <w:r>
        <w:rPr>
          <w:rFonts w:hint="eastAsia" w:ascii="仿宋_GB2312" w:hAnsi="仿宋_GB2312" w:eastAsia="仿宋_GB2312" w:cs="仿宋_GB2312"/>
          <w:b w:val="0"/>
          <w:bCs w:val="0"/>
          <w:spacing w:val="11"/>
          <w:sz w:val="32"/>
          <w:szCs w:val="32"/>
          <w:lang w:eastAsia="zh-CN"/>
        </w:rPr>
        <w:t>森林火灾发生后，森林经营单位和林区的居民委员会、村民委员会、企事业单位应立即成立火场前线</w:t>
      </w:r>
      <w:r>
        <w:rPr>
          <w:rFonts w:hint="eastAsia" w:ascii="仿宋_GB2312" w:hAnsi="仿宋_GB2312" w:eastAsia="仿宋_GB2312" w:cs="仿宋_GB2312"/>
          <w:b w:val="0"/>
          <w:bCs w:val="0"/>
          <w:spacing w:val="11"/>
          <w:sz w:val="32"/>
          <w:szCs w:val="32"/>
          <w:lang w:val="en-US" w:eastAsia="zh-CN"/>
        </w:rPr>
        <w:t>临时</w:t>
      </w:r>
      <w:r>
        <w:rPr>
          <w:rFonts w:hint="eastAsia" w:ascii="仿宋_GB2312" w:hAnsi="仿宋_GB2312" w:eastAsia="仿宋_GB2312" w:cs="仿宋_GB2312"/>
          <w:b w:val="0"/>
          <w:bCs w:val="0"/>
          <w:spacing w:val="11"/>
          <w:sz w:val="32"/>
          <w:szCs w:val="32"/>
          <w:lang w:eastAsia="zh-CN"/>
        </w:rPr>
        <w:t>指挥部，制定火灾扑救方案，明确现场扑救责任和分工，由上述单位或基层组织负责人担任指挥</w:t>
      </w:r>
      <w:r>
        <w:rPr>
          <w:rFonts w:hint="eastAsia" w:ascii="仿宋_GB2312" w:hAnsi="仿宋_GB2312" w:eastAsia="仿宋_GB2312" w:cs="仿宋_GB2312"/>
          <w:b w:val="0"/>
          <w:bCs w:val="0"/>
          <w:spacing w:val="11"/>
          <w:sz w:val="32"/>
          <w:szCs w:val="32"/>
          <w:lang w:val="en-US" w:eastAsia="zh-CN"/>
        </w:rPr>
        <w:t>长</w:t>
      </w:r>
      <w:r>
        <w:rPr>
          <w:rFonts w:hint="eastAsia" w:ascii="仿宋_GB2312" w:hAnsi="仿宋_GB2312" w:eastAsia="仿宋_GB2312" w:cs="仿宋_GB2312"/>
          <w:b w:val="0"/>
          <w:bCs w:val="0"/>
          <w:spacing w:val="11"/>
          <w:sz w:val="32"/>
          <w:szCs w:val="32"/>
          <w:lang w:eastAsia="zh-CN"/>
        </w:rPr>
        <w:t>；上述单位或基层组织不具备先期处置能力时，由当地</w:t>
      </w:r>
      <w:r>
        <w:rPr>
          <w:rFonts w:hint="eastAsia" w:ascii="仿宋_GB2312" w:hAnsi="仿宋_GB2312" w:eastAsia="仿宋_GB2312" w:cs="仿宋_GB2312"/>
          <w:b w:val="0"/>
          <w:bCs w:val="0"/>
          <w:spacing w:val="11"/>
          <w:sz w:val="32"/>
          <w:szCs w:val="32"/>
          <w:lang w:val="en-US" w:eastAsia="zh-CN"/>
        </w:rPr>
        <w:t>镇（街道）</w:t>
      </w:r>
      <w:r>
        <w:rPr>
          <w:rFonts w:hint="eastAsia" w:ascii="仿宋_GB2312" w:hAnsi="仿宋_GB2312" w:eastAsia="仿宋_GB2312" w:cs="仿宋_GB2312"/>
          <w:b w:val="0"/>
          <w:bCs w:val="0"/>
          <w:spacing w:val="11"/>
          <w:sz w:val="32"/>
          <w:szCs w:val="32"/>
          <w:lang w:eastAsia="zh-CN"/>
        </w:rPr>
        <w:t>成立火场前线指挥部开展先期处置工作，由</w:t>
      </w:r>
      <w:r>
        <w:rPr>
          <w:rFonts w:hint="eastAsia" w:ascii="仿宋_GB2312" w:hAnsi="仿宋_GB2312" w:eastAsia="仿宋_GB2312" w:cs="仿宋_GB2312"/>
          <w:b w:val="0"/>
          <w:bCs w:val="0"/>
          <w:spacing w:val="11"/>
          <w:sz w:val="32"/>
          <w:szCs w:val="32"/>
          <w:lang w:val="en-US" w:eastAsia="zh-CN"/>
        </w:rPr>
        <w:t>镇（街道）</w:t>
      </w:r>
      <w:r>
        <w:rPr>
          <w:rFonts w:hint="eastAsia" w:ascii="仿宋_GB2312" w:hAnsi="仿宋_GB2312" w:eastAsia="仿宋_GB2312" w:cs="仿宋_GB2312"/>
          <w:b w:val="0"/>
          <w:bCs w:val="0"/>
          <w:spacing w:val="11"/>
          <w:sz w:val="32"/>
          <w:szCs w:val="32"/>
          <w:lang w:eastAsia="zh-CN"/>
        </w:rPr>
        <w:t>负责人担任指挥</w:t>
      </w:r>
      <w:r>
        <w:rPr>
          <w:rFonts w:hint="eastAsia" w:ascii="仿宋_GB2312" w:hAnsi="仿宋_GB2312" w:eastAsia="仿宋_GB2312" w:cs="仿宋_GB2312"/>
          <w:b w:val="0"/>
          <w:bCs w:val="0"/>
          <w:spacing w:val="11"/>
          <w:sz w:val="32"/>
          <w:szCs w:val="32"/>
          <w:lang w:val="en-US" w:eastAsia="zh-CN"/>
        </w:rPr>
        <w:t>长</w:t>
      </w:r>
      <w:r>
        <w:rPr>
          <w:rFonts w:hint="eastAsia" w:ascii="仿宋_GB2312" w:hAnsi="仿宋_GB2312" w:eastAsia="仿宋_GB2312" w:cs="仿宋_GB2312"/>
          <w:b w:val="0"/>
          <w:bCs w:val="0"/>
          <w:spacing w:val="11"/>
          <w:sz w:val="32"/>
          <w:szCs w:val="32"/>
          <w:lang w:eastAsia="zh-CN"/>
        </w:rPr>
        <w:t>。</w:t>
      </w:r>
    </w:p>
    <w:p w14:paraId="2A1BB99C">
      <w:pPr>
        <w:keepNext w:val="0"/>
        <w:keepLines w:val="0"/>
        <w:pageBreakBefore w:val="0"/>
        <w:widowControl/>
        <w:kinsoku w:val="0"/>
        <w:wordWrap/>
        <w:overflowPunct/>
        <w:topLinePunct w:val="0"/>
        <w:autoSpaceDE w:val="0"/>
        <w:autoSpaceDN w:val="0"/>
        <w:bidi w:val="0"/>
        <w:adjustRightInd w:val="0"/>
        <w:snapToGrid w:val="0"/>
        <w:spacing w:line="560" w:lineRule="exact"/>
        <w:ind w:right="35" w:firstLine="689"/>
        <w:textAlignment w:val="baseline"/>
        <w:rPr>
          <w:rFonts w:hint="eastAsia" w:ascii="仿宋_GB2312" w:hAnsi="仿宋_GB2312" w:eastAsia="仿宋_GB2312" w:cs="仿宋_GB2312"/>
          <w:b w:val="0"/>
          <w:bCs w:val="0"/>
          <w:spacing w:val="11"/>
          <w:sz w:val="32"/>
          <w:szCs w:val="32"/>
          <w:lang w:eastAsia="zh-CN"/>
        </w:rPr>
      </w:pPr>
      <w:r>
        <w:rPr>
          <w:rFonts w:hint="eastAsia" w:ascii="仿宋_GB2312" w:hAnsi="仿宋_GB2312" w:eastAsia="仿宋_GB2312" w:cs="仿宋_GB2312"/>
          <w:b w:val="0"/>
          <w:bCs w:val="0"/>
          <w:spacing w:val="11"/>
          <w:sz w:val="32"/>
          <w:szCs w:val="32"/>
          <w:lang w:eastAsia="zh-CN"/>
        </w:rPr>
        <w:t>县应急委抵达火灾现场后，原则上由县应急委</w:t>
      </w:r>
      <w:r>
        <w:rPr>
          <w:rFonts w:hint="eastAsia" w:ascii="仿宋_GB2312" w:hAnsi="仿宋_GB2312" w:eastAsia="仿宋_GB2312" w:cs="仿宋_GB2312"/>
          <w:b w:val="0"/>
          <w:bCs w:val="0"/>
          <w:spacing w:val="11"/>
          <w:sz w:val="32"/>
          <w:szCs w:val="32"/>
          <w:lang w:val="en-US" w:eastAsia="zh-CN"/>
        </w:rPr>
        <w:t>主任</w:t>
      </w:r>
      <w:r>
        <w:rPr>
          <w:rFonts w:hint="eastAsia" w:ascii="仿宋_GB2312" w:hAnsi="仿宋_GB2312" w:eastAsia="仿宋_GB2312" w:cs="仿宋_GB2312"/>
          <w:b w:val="0"/>
          <w:bCs w:val="0"/>
          <w:spacing w:val="11"/>
          <w:sz w:val="32"/>
          <w:szCs w:val="32"/>
          <w:lang w:eastAsia="zh-CN"/>
        </w:rPr>
        <w:t>担任火场前线指挥部总指挥，接管前期成立的火场前线指挥部指挥权。</w:t>
      </w:r>
    </w:p>
    <w:p w14:paraId="5CA5C8E4">
      <w:pPr>
        <w:keepNext w:val="0"/>
        <w:keepLines w:val="0"/>
        <w:pageBreakBefore w:val="0"/>
        <w:widowControl/>
        <w:kinsoku w:val="0"/>
        <w:wordWrap/>
        <w:overflowPunct/>
        <w:topLinePunct w:val="0"/>
        <w:autoSpaceDE w:val="0"/>
        <w:autoSpaceDN w:val="0"/>
        <w:bidi w:val="0"/>
        <w:adjustRightInd w:val="0"/>
        <w:snapToGrid w:val="0"/>
        <w:spacing w:line="560" w:lineRule="exact"/>
        <w:ind w:right="35" w:firstLine="689"/>
        <w:textAlignment w:val="baseline"/>
        <w:rPr>
          <w:rFonts w:hint="eastAsia" w:ascii="仿宋_GB2312" w:hAnsi="仿宋_GB2312" w:eastAsia="仿宋_GB2312" w:cs="仿宋_GB2312"/>
          <w:b w:val="0"/>
          <w:bCs w:val="0"/>
          <w:spacing w:val="18"/>
          <w:sz w:val="32"/>
          <w:szCs w:val="32"/>
        </w:rPr>
      </w:pPr>
      <w:r>
        <w:rPr>
          <w:rFonts w:hint="eastAsia" w:ascii="仿宋_GB2312" w:hAnsi="仿宋_GB2312" w:eastAsia="仿宋_GB2312" w:cs="仿宋_GB2312"/>
          <w:b w:val="0"/>
          <w:bCs w:val="0"/>
          <w:spacing w:val="11"/>
          <w:sz w:val="32"/>
          <w:szCs w:val="32"/>
          <w:lang w:eastAsia="zh-CN"/>
        </w:rPr>
        <w:t>上级应急指挥机构</w:t>
      </w:r>
      <w:r>
        <w:rPr>
          <w:rFonts w:hint="eastAsia" w:ascii="仿宋_GB2312" w:hAnsi="仿宋_GB2312" w:eastAsia="仿宋_GB2312" w:cs="仿宋_GB2312"/>
          <w:b w:val="0"/>
          <w:bCs w:val="0"/>
          <w:spacing w:val="11"/>
          <w:sz w:val="32"/>
          <w:szCs w:val="32"/>
        </w:rPr>
        <w:t>抵达火灾现场后，火场前线指挥部执行</w:t>
      </w:r>
      <w:r>
        <w:rPr>
          <w:rFonts w:hint="eastAsia" w:ascii="仿宋_GB2312" w:hAnsi="仿宋_GB2312" w:eastAsia="仿宋_GB2312" w:cs="仿宋_GB2312"/>
          <w:b w:val="0"/>
          <w:bCs w:val="0"/>
          <w:spacing w:val="11"/>
          <w:sz w:val="32"/>
          <w:szCs w:val="32"/>
          <w:lang w:eastAsia="zh-CN"/>
        </w:rPr>
        <w:t>上级应急指挥机构</w:t>
      </w:r>
      <w:r>
        <w:rPr>
          <w:rFonts w:hint="eastAsia" w:ascii="仿宋_GB2312" w:hAnsi="仿宋_GB2312" w:eastAsia="仿宋_GB2312" w:cs="仿宋_GB2312"/>
          <w:b w:val="0"/>
          <w:bCs w:val="0"/>
          <w:spacing w:val="-17"/>
          <w:sz w:val="32"/>
          <w:szCs w:val="32"/>
          <w:lang w:val="en-US" w:eastAsia="zh-CN"/>
        </w:rPr>
        <w:t>的</w:t>
      </w:r>
      <w:r>
        <w:rPr>
          <w:rFonts w:hint="eastAsia" w:ascii="仿宋_GB2312" w:hAnsi="仿宋_GB2312" w:eastAsia="仿宋_GB2312" w:cs="仿宋_GB2312"/>
          <w:b w:val="0"/>
          <w:bCs w:val="0"/>
          <w:spacing w:val="-17"/>
          <w:sz w:val="32"/>
          <w:szCs w:val="32"/>
        </w:rPr>
        <w:t>指令。</w:t>
      </w:r>
      <w:r>
        <w:rPr>
          <w:rFonts w:hint="eastAsia" w:ascii="仿宋_GB2312" w:hAnsi="仿宋_GB2312" w:eastAsia="仿宋_GB2312" w:cs="仿宋_GB2312"/>
          <w:b w:val="0"/>
          <w:bCs w:val="0"/>
          <w:spacing w:val="12"/>
          <w:sz w:val="32"/>
          <w:szCs w:val="32"/>
        </w:rPr>
        <w:t>各类参与火灾扑救的队伍应当接受火场前线指挥部的统一</w:t>
      </w:r>
      <w:r>
        <w:rPr>
          <w:rFonts w:hint="eastAsia" w:ascii="仿宋_GB2312" w:hAnsi="仿宋_GB2312" w:eastAsia="仿宋_GB2312" w:cs="仿宋_GB2312"/>
          <w:b w:val="0"/>
          <w:bCs w:val="0"/>
          <w:spacing w:val="18"/>
          <w:sz w:val="32"/>
          <w:szCs w:val="32"/>
        </w:rPr>
        <w:t>指挥。</w:t>
      </w:r>
    </w:p>
    <w:p w14:paraId="6396BE8F">
      <w:pPr>
        <w:keepNext w:val="0"/>
        <w:keepLines w:val="0"/>
        <w:pageBreakBefore w:val="0"/>
        <w:widowControl/>
        <w:kinsoku w:val="0"/>
        <w:wordWrap/>
        <w:overflowPunct/>
        <w:topLinePunct w:val="0"/>
        <w:autoSpaceDE w:val="0"/>
        <w:autoSpaceDN w:val="0"/>
        <w:bidi w:val="0"/>
        <w:adjustRightInd w:val="0"/>
        <w:snapToGrid w:val="0"/>
        <w:spacing w:line="560" w:lineRule="exact"/>
        <w:ind w:firstLine="689"/>
        <w:textAlignment w:val="baseline"/>
        <w:rPr>
          <w:rFonts w:hint="eastAsia" w:ascii="仿宋_GB2312" w:hAnsi="仿宋_GB2312" w:eastAsia="仿宋_GB2312" w:cs="仿宋_GB2312"/>
          <w:b w:val="0"/>
          <w:bCs w:val="0"/>
          <w:spacing w:val="-1"/>
          <w:sz w:val="32"/>
          <w:szCs w:val="32"/>
        </w:rPr>
      </w:pPr>
      <w:r>
        <w:rPr>
          <w:rFonts w:hint="eastAsia" w:ascii="仿宋_GB2312" w:hAnsi="仿宋_GB2312" w:eastAsia="仿宋_GB2312" w:cs="仿宋_GB2312"/>
          <w:b w:val="0"/>
          <w:bCs w:val="0"/>
          <w:spacing w:val="-1"/>
          <w:sz w:val="32"/>
          <w:szCs w:val="32"/>
        </w:rPr>
        <w:t>需要解放军和武警部队协助扑救森林火灾时，由</w:t>
      </w:r>
      <w:r>
        <w:rPr>
          <w:rFonts w:hint="eastAsia" w:ascii="仿宋_GB2312" w:hAnsi="仿宋_GB2312" w:eastAsia="仿宋_GB2312" w:cs="仿宋_GB2312"/>
          <w:b w:val="0"/>
          <w:bCs w:val="0"/>
          <w:spacing w:val="-1"/>
          <w:sz w:val="32"/>
          <w:szCs w:val="32"/>
          <w:lang w:val="en-US" w:eastAsia="zh-CN"/>
        </w:rPr>
        <w:t>县应急委</w:t>
      </w:r>
      <w:r>
        <w:rPr>
          <w:rFonts w:hint="eastAsia" w:ascii="仿宋_GB2312" w:hAnsi="仿宋_GB2312" w:eastAsia="仿宋_GB2312" w:cs="仿宋_GB2312"/>
          <w:b w:val="0"/>
          <w:bCs w:val="0"/>
          <w:spacing w:val="-1"/>
          <w:sz w:val="32"/>
          <w:szCs w:val="32"/>
        </w:rPr>
        <w:t>按程序向</w:t>
      </w:r>
      <w:r>
        <w:rPr>
          <w:rFonts w:hint="eastAsia" w:ascii="仿宋_GB2312" w:hAnsi="仿宋_GB2312" w:eastAsia="仿宋_GB2312" w:cs="仿宋_GB2312"/>
          <w:b w:val="0"/>
          <w:bCs w:val="0"/>
          <w:spacing w:val="11"/>
          <w:sz w:val="32"/>
          <w:szCs w:val="32"/>
          <w:lang w:eastAsia="zh-CN"/>
        </w:rPr>
        <w:t>上级应急指挥机构</w:t>
      </w:r>
      <w:r>
        <w:rPr>
          <w:rFonts w:hint="eastAsia" w:ascii="仿宋_GB2312" w:hAnsi="仿宋_GB2312" w:eastAsia="仿宋_GB2312" w:cs="仿宋_GB2312"/>
          <w:b w:val="0"/>
          <w:bCs w:val="0"/>
          <w:spacing w:val="-1"/>
          <w:sz w:val="32"/>
          <w:szCs w:val="32"/>
        </w:rPr>
        <w:t>提出申请，由上级报请有权机关批准。部队行动依照军队指挥关系和权限组织实施，抵达任务区域后，接受现场指挥机构的统一任务协调和行动安排。</w:t>
      </w:r>
    </w:p>
    <w:p w14:paraId="5792F0EE">
      <w:pPr>
        <w:keepNext w:val="0"/>
        <w:keepLines w:val="0"/>
        <w:pageBreakBefore w:val="0"/>
        <w:widowControl/>
        <w:kinsoku w:val="0"/>
        <w:wordWrap/>
        <w:overflowPunct/>
        <w:topLinePunct w:val="0"/>
        <w:autoSpaceDE w:val="0"/>
        <w:autoSpaceDN w:val="0"/>
        <w:bidi w:val="0"/>
        <w:adjustRightInd w:val="0"/>
        <w:snapToGrid w:val="0"/>
        <w:spacing w:line="560" w:lineRule="exact"/>
        <w:ind w:firstLine="668" w:firstLineChars="200"/>
        <w:textAlignment w:val="baseline"/>
        <w:outlineLvl w:val="1"/>
        <w:rPr>
          <w:rFonts w:hint="eastAsia" w:ascii="楷体" w:hAnsi="楷体" w:eastAsia="楷体" w:cs="楷体"/>
          <w:b w:val="0"/>
          <w:bCs w:val="0"/>
          <w:spacing w:val="7"/>
          <w:sz w:val="32"/>
          <w:szCs w:val="32"/>
        </w:rPr>
      </w:pPr>
      <w:bookmarkStart w:id="32" w:name="_Toc28722"/>
      <w:r>
        <w:rPr>
          <w:rFonts w:hint="eastAsia" w:ascii="楷体" w:hAnsi="楷体" w:eastAsia="楷体" w:cs="楷体"/>
          <w:b w:val="0"/>
          <w:bCs w:val="0"/>
          <w:spacing w:val="7"/>
          <w:sz w:val="32"/>
          <w:szCs w:val="32"/>
          <w:lang w:val="en-US" w:eastAsia="zh-CN"/>
        </w:rPr>
        <w:t>4</w:t>
      </w:r>
      <w:r>
        <w:rPr>
          <w:rFonts w:hint="eastAsia" w:ascii="楷体" w:hAnsi="楷体" w:eastAsia="楷体" w:cs="楷体"/>
          <w:b w:val="0"/>
          <w:bCs w:val="0"/>
          <w:spacing w:val="7"/>
          <w:sz w:val="32"/>
          <w:szCs w:val="32"/>
        </w:rPr>
        <w:t>.4 专家组</w:t>
      </w:r>
      <w:bookmarkEnd w:id="32"/>
    </w:p>
    <w:p w14:paraId="4072EE50">
      <w:pPr>
        <w:keepNext w:val="0"/>
        <w:keepLines w:val="0"/>
        <w:pageBreakBefore w:val="0"/>
        <w:widowControl/>
        <w:kinsoku w:val="0"/>
        <w:wordWrap/>
        <w:overflowPunct/>
        <w:topLinePunct w:val="0"/>
        <w:autoSpaceDE w:val="0"/>
        <w:autoSpaceDN w:val="0"/>
        <w:bidi w:val="0"/>
        <w:adjustRightInd w:val="0"/>
        <w:snapToGrid w:val="0"/>
        <w:spacing w:line="560" w:lineRule="exact"/>
        <w:ind w:firstLine="689"/>
        <w:textAlignment w:val="baseline"/>
        <w:rPr>
          <w:rFonts w:hint="eastAsia" w:ascii="仿宋_GB2312" w:hAnsi="仿宋_GB2312" w:eastAsia="仿宋_GB2312" w:cs="仿宋_GB2312"/>
          <w:b w:val="0"/>
          <w:bCs w:val="0"/>
          <w:spacing w:val="11"/>
          <w:sz w:val="32"/>
          <w:szCs w:val="32"/>
          <w:lang w:eastAsia="zh-CN"/>
        </w:rPr>
      </w:pPr>
      <w:r>
        <w:rPr>
          <w:rFonts w:hint="eastAsia" w:ascii="仿宋_GB2312" w:hAnsi="仿宋_GB2312" w:eastAsia="仿宋_GB2312" w:cs="仿宋_GB2312"/>
          <w:b w:val="0"/>
          <w:bCs w:val="0"/>
          <w:spacing w:val="11"/>
          <w:sz w:val="32"/>
          <w:szCs w:val="32"/>
          <w:lang w:eastAsia="zh-CN"/>
        </w:rPr>
        <w:t>县应急委根据工作需要会同有关部门（单位）成立专家组或依托专业技术服务机构，专家组由林业、应急、消防、气象、地质、医疗等领域专业人员组成，对森林火灾预防、科学灭火组织指挥、力量调动使用、灭火措施、火灾调查评估和规划等提出咨询意见，为火场扑救决策提供专业技术支撑。</w:t>
      </w:r>
    </w:p>
    <w:p w14:paraId="7C8EE7BF">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lang w:val="en-US" w:eastAsia="zh-CN"/>
        </w:rPr>
      </w:pPr>
      <w:bookmarkStart w:id="33" w:name="_Toc4247"/>
      <w:r>
        <w:rPr>
          <w:rFonts w:hint="eastAsia" w:ascii="楷体" w:hAnsi="楷体" w:eastAsia="楷体" w:cs="楷体"/>
          <w:b w:val="0"/>
          <w:bCs w:val="0"/>
          <w:spacing w:val="7"/>
          <w:sz w:val="32"/>
          <w:szCs w:val="32"/>
          <w:lang w:val="en-US" w:eastAsia="zh-CN"/>
        </w:rPr>
        <w:t>4.5 火场前线指挥部</w:t>
      </w:r>
      <w:bookmarkEnd w:id="33"/>
    </w:p>
    <w:p w14:paraId="6BA73FB5">
      <w:pPr>
        <w:keepNext w:val="0"/>
        <w:keepLines w:val="0"/>
        <w:pageBreakBefore w:val="0"/>
        <w:widowControl/>
        <w:kinsoku w:val="0"/>
        <w:wordWrap/>
        <w:overflowPunct/>
        <w:topLinePunct w:val="0"/>
        <w:autoSpaceDE w:val="0"/>
        <w:autoSpaceDN w:val="0"/>
        <w:bidi w:val="0"/>
        <w:adjustRightInd w:val="0"/>
        <w:snapToGrid w:val="0"/>
        <w:spacing w:line="560" w:lineRule="exact"/>
        <w:ind w:firstLine="689"/>
        <w:textAlignment w:val="baseline"/>
        <w:rPr>
          <w:rFonts w:hint="eastAsia" w:ascii="仿宋_GB2312" w:hAnsi="仿宋_GB2312" w:eastAsia="仿宋_GB2312" w:cs="仿宋_GB2312"/>
          <w:b w:val="0"/>
          <w:bCs w:val="0"/>
          <w:spacing w:val="11"/>
          <w:sz w:val="32"/>
          <w:szCs w:val="32"/>
          <w:lang w:val="en-US" w:eastAsia="zh-CN"/>
        </w:rPr>
      </w:pPr>
      <w:r>
        <w:rPr>
          <w:rFonts w:hint="eastAsia" w:ascii="仿宋_GB2312" w:hAnsi="仿宋_GB2312" w:eastAsia="仿宋_GB2312" w:cs="仿宋_GB2312"/>
          <w:b w:val="0"/>
          <w:bCs w:val="0"/>
          <w:spacing w:val="11"/>
          <w:sz w:val="32"/>
          <w:szCs w:val="32"/>
          <w:lang w:eastAsia="zh-CN"/>
        </w:rPr>
        <w:t>县应急委扑救森林火灾根据需要及时设立火场前线指挥部，火场前线指挥部由</w:t>
      </w:r>
      <w:r>
        <w:rPr>
          <w:rFonts w:hint="eastAsia" w:ascii="仿宋_GB2312" w:hAnsi="仿宋_GB2312" w:eastAsia="仿宋_GB2312" w:cs="仿宋_GB2312"/>
          <w:b w:val="0"/>
          <w:bCs w:val="0"/>
          <w:spacing w:val="11"/>
          <w:sz w:val="32"/>
          <w:szCs w:val="32"/>
          <w:lang w:val="en-US" w:eastAsia="zh-CN"/>
        </w:rPr>
        <w:t>县长或其授权人</w:t>
      </w:r>
      <w:r>
        <w:rPr>
          <w:rFonts w:hint="eastAsia" w:ascii="仿宋_GB2312" w:hAnsi="仿宋_GB2312" w:eastAsia="仿宋_GB2312" w:cs="仿宋_GB2312"/>
          <w:b w:val="0"/>
          <w:bCs w:val="0"/>
          <w:spacing w:val="11"/>
          <w:sz w:val="32"/>
          <w:szCs w:val="32"/>
          <w:lang w:eastAsia="zh-CN"/>
        </w:rPr>
        <w:t>担任总指挥，同时应当设置专业指挥。各类参与火灾扑救的救援力量应当接受火场前线指挥部的统一指挥。火场前线指挥部应当在核实火灾准确位置、范围以及风力、风向、火势的基础上，根据火灾现场天气、地理等条件，合理确定扑救方案、划分扑救地段、确定扑救责任人，科学防范和处置险情。</w:t>
      </w:r>
    </w:p>
    <w:p w14:paraId="6E72FE32">
      <w:pPr>
        <w:keepNext w:val="0"/>
        <w:keepLines w:val="0"/>
        <w:pageBreakBefore w:val="0"/>
        <w:widowControl/>
        <w:kinsoku w:val="0"/>
        <w:wordWrap/>
        <w:overflowPunct/>
        <w:topLinePunct w:val="0"/>
        <w:autoSpaceDE w:val="0"/>
        <w:autoSpaceDN w:val="0"/>
        <w:bidi w:val="0"/>
        <w:adjustRightInd w:val="0"/>
        <w:snapToGrid w:val="0"/>
        <w:spacing w:line="560" w:lineRule="exact"/>
        <w:ind w:right="74" w:firstLine="639"/>
        <w:jc w:val="both"/>
        <w:textAlignment w:val="baseline"/>
        <w:rPr>
          <w:rFonts w:hint="default" w:ascii="仿宋_GB2312" w:hAnsi="仿宋_GB2312" w:eastAsia="仿宋_GB2312" w:cs="仿宋_GB2312"/>
          <w:b w:val="0"/>
          <w:bCs w:val="0"/>
          <w:spacing w:val="12"/>
          <w:sz w:val="32"/>
          <w:szCs w:val="32"/>
          <w:lang w:val="en-US" w:eastAsia="zh-CN"/>
        </w:rPr>
      </w:pPr>
      <w:r>
        <w:rPr>
          <w:rFonts w:hint="eastAsia" w:ascii="仿宋_GB2312" w:hAnsi="仿宋_GB2312" w:eastAsia="仿宋_GB2312" w:cs="仿宋_GB2312"/>
          <w:b w:val="0"/>
          <w:bCs w:val="0"/>
          <w:spacing w:val="12"/>
          <w:sz w:val="32"/>
          <w:szCs w:val="32"/>
          <w:lang w:val="en-US" w:eastAsia="zh-CN"/>
        </w:rPr>
        <w:t>火场前线指挥部</w:t>
      </w:r>
      <w:r>
        <w:rPr>
          <w:rFonts w:hint="default" w:ascii="仿宋_GB2312" w:hAnsi="仿宋_GB2312" w:eastAsia="仿宋_GB2312" w:cs="仿宋_GB2312"/>
          <w:b w:val="0"/>
          <w:bCs w:val="0"/>
          <w:spacing w:val="12"/>
          <w:sz w:val="32"/>
          <w:szCs w:val="32"/>
          <w:lang w:val="en-US" w:eastAsia="zh-CN"/>
        </w:rPr>
        <w:t>根据需要设立相应工作组。各工作组组成及职责分工如下：</w:t>
      </w:r>
    </w:p>
    <w:p w14:paraId="585EBE0B">
      <w:pPr>
        <w:keepNext w:val="0"/>
        <w:keepLines w:val="0"/>
        <w:pageBreakBefore w:val="0"/>
        <w:widowControl/>
        <w:kinsoku w:val="0"/>
        <w:wordWrap/>
        <w:overflowPunct/>
        <w:topLinePunct w:val="0"/>
        <w:autoSpaceDE w:val="0"/>
        <w:autoSpaceDN w:val="0"/>
        <w:bidi w:val="0"/>
        <w:adjustRightInd w:val="0"/>
        <w:snapToGrid w:val="0"/>
        <w:spacing w:line="560" w:lineRule="exact"/>
        <w:ind w:firstLine="688" w:firstLineChars="200"/>
        <w:textAlignment w:val="baseline"/>
        <w:outlineLvl w:val="9"/>
        <w:rPr>
          <w:rFonts w:hint="default" w:ascii="仿宋_GB2312" w:hAnsi="仿宋_GB2312" w:eastAsia="仿宋_GB2312" w:cs="仿宋_GB2312"/>
          <w:b w:val="0"/>
          <w:bCs w:val="0"/>
          <w:spacing w:val="12"/>
          <w:sz w:val="32"/>
          <w:szCs w:val="32"/>
          <w:lang w:val="en-US" w:eastAsia="zh-CN"/>
        </w:rPr>
      </w:pPr>
      <w:r>
        <w:rPr>
          <w:rFonts w:hint="default" w:ascii="仿宋_GB2312" w:hAnsi="仿宋_GB2312" w:eastAsia="仿宋_GB2312" w:cs="仿宋_GB2312"/>
          <w:b w:val="0"/>
          <w:bCs w:val="0"/>
          <w:spacing w:val="12"/>
          <w:sz w:val="32"/>
          <w:szCs w:val="32"/>
          <w:lang w:val="en-US" w:eastAsia="zh-CN"/>
        </w:rPr>
        <w:t>综合协调组。由县应急局牵头，县林业局、县自然资源局等成员单位组成。负责传达上级指示要求，统筹协调各工作组行动；跟踪汇总森林火情和扑救进展，统一向县委、县政府及</w:t>
      </w:r>
      <w:r>
        <w:rPr>
          <w:rFonts w:hint="eastAsia" w:ascii="仿宋_GB2312" w:hAnsi="仿宋_GB2312" w:eastAsia="仿宋_GB2312" w:cs="仿宋_GB2312"/>
          <w:b w:val="0"/>
          <w:bCs w:val="0"/>
          <w:spacing w:val="12"/>
          <w:sz w:val="32"/>
          <w:szCs w:val="32"/>
          <w:lang w:val="en-US" w:eastAsia="zh-CN"/>
        </w:rPr>
        <w:t>常德市应急和安全生产委员会（以下简称“</w:t>
      </w:r>
      <w:r>
        <w:rPr>
          <w:rFonts w:hint="default" w:ascii="仿宋_GB2312" w:hAnsi="仿宋_GB2312" w:eastAsia="仿宋_GB2312" w:cs="仿宋_GB2312"/>
          <w:b w:val="0"/>
          <w:bCs w:val="0"/>
          <w:spacing w:val="12"/>
          <w:sz w:val="32"/>
          <w:szCs w:val="32"/>
          <w:lang w:val="en-US" w:eastAsia="zh-CN"/>
        </w:rPr>
        <w:t>市应安委</w:t>
      </w:r>
      <w:r>
        <w:rPr>
          <w:rFonts w:hint="eastAsia" w:ascii="仿宋_GB2312" w:hAnsi="仿宋_GB2312" w:eastAsia="仿宋_GB2312" w:cs="仿宋_GB2312"/>
          <w:b w:val="0"/>
          <w:bCs w:val="0"/>
          <w:spacing w:val="12"/>
          <w:sz w:val="32"/>
          <w:szCs w:val="32"/>
          <w:lang w:val="en-US" w:eastAsia="zh-CN"/>
        </w:rPr>
        <w:t>”）</w:t>
      </w:r>
      <w:r>
        <w:rPr>
          <w:rFonts w:hint="default" w:ascii="仿宋_GB2312" w:hAnsi="仿宋_GB2312" w:eastAsia="仿宋_GB2312" w:cs="仿宋_GB2312"/>
          <w:b w:val="0"/>
          <w:bCs w:val="0"/>
          <w:spacing w:val="12"/>
          <w:sz w:val="32"/>
          <w:szCs w:val="32"/>
          <w:lang w:val="en-US" w:eastAsia="zh-CN"/>
        </w:rPr>
        <w:t>报送信息，并通报相关单位；督办领导交办和指挥部确定的各项重要事项；协调保障应急指挥体系运转顺畅。</w:t>
      </w:r>
    </w:p>
    <w:p w14:paraId="76E71D4E">
      <w:pPr>
        <w:keepNext w:val="0"/>
        <w:keepLines w:val="0"/>
        <w:pageBreakBefore w:val="0"/>
        <w:widowControl/>
        <w:kinsoku w:val="0"/>
        <w:wordWrap/>
        <w:overflowPunct/>
        <w:topLinePunct w:val="0"/>
        <w:autoSpaceDE w:val="0"/>
        <w:autoSpaceDN w:val="0"/>
        <w:bidi w:val="0"/>
        <w:adjustRightInd w:val="0"/>
        <w:snapToGrid w:val="0"/>
        <w:spacing w:line="560" w:lineRule="exact"/>
        <w:ind w:firstLine="688" w:firstLineChars="200"/>
        <w:textAlignment w:val="baseline"/>
        <w:outlineLvl w:val="9"/>
        <w:rPr>
          <w:rFonts w:hint="eastAsia" w:ascii="仿宋_GB2312" w:hAnsi="仿宋_GB2312" w:eastAsia="仿宋_GB2312" w:cs="仿宋_GB2312"/>
          <w:b w:val="0"/>
          <w:bCs w:val="0"/>
          <w:spacing w:val="12"/>
          <w:sz w:val="32"/>
          <w:szCs w:val="32"/>
          <w:lang w:val="en-US" w:eastAsia="zh-CN"/>
        </w:rPr>
      </w:pPr>
      <w:r>
        <w:rPr>
          <w:rFonts w:hint="default" w:ascii="仿宋_GB2312" w:hAnsi="仿宋_GB2312" w:eastAsia="仿宋_GB2312" w:cs="仿宋_GB2312"/>
          <w:b w:val="0"/>
          <w:bCs w:val="0"/>
          <w:spacing w:val="12"/>
          <w:sz w:val="32"/>
          <w:szCs w:val="32"/>
          <w:lang w:val="en-US" w:eastAsia="zh-CN"/>
        </w:rPr>
        <w:t>抢险救援组。由</w:t>
      </w:r>
      <w:r>
        <w:rPr>
          <w:rFonts w:hint="eastAsia" w:ascii="仿宋_GB2312" w:hAnsi="仿宋_GB2312" w:eastAsia="仿宋_GB2312" w:cs="仿宋_GB2312"/>
          <w:b w:val="0"/>
          <w:bCs w:val="0"/>
          <w:spacing w:val="12"/>
          <w:sz w:val="32"/>
          <w:szCs w:val="32"/>
          <w:lang w:val="en-US" w:eastAsia="zh-CN"/>
        </w:rPr>
        <w:t>县消防救援局</w:t>
      </w:r>
      <w:r>
        <w:rPr>
          <w:rFonts w:hint="default" w:ascii="仿宋_GB2312" w:hAnsi="仿宋_GB2312" w:eastAsia="仿宋_GB2312" w:cs="仿宋_GB2312"/>
          <w:b w:val="0"/>
          <w:bCs w:val="0"/>
          <w:spacing w:val="12"/>
          <w:sz w:val="32"/>
          <w:szCs w:val="32"/>
          <w:lang w:val="en-US" w:eastAsia="zh-CN"/>
        </w:rPr>
        <w:t>牵头，县人武部、县林业局、县公安局、县森林公安局、属地</w:t>
      </w:r>
      <w:r>
        <w:rPr>
          <w:rFonts w:hint="eastAsia" w:ascii="仿宋_GB2312" w:hAnsi="仿宋_GB2312" w:eastAsia="仿宋_GB2312" w:cs="仿宋_GB2312"/>
          <w:b w:val="0"/>
          <w:bCs w:val="0"/>
          <w:spacing w:val="12"/>
          <w:sz w:val="32"/>
          <w:szCs w:val="32"/>
          <w:lang w:val="en-US" w:eastAsia="zh-CN"/>
        </w:rPr>
        <w:t>镇（街道）</w:t>
      </w:r>
      <w:r>
        <w:rPr>
          <w:rFonts w:hint="default" w:ascii="仿宋_GB2312" w:hAnsi="仿宋_GB2312" w:eastAsia="仿宋_GB2312" w:cs="仿宋_GB2312"/>
          <w:b w:val="0"/>
          <w:bCs w:val="0"/>
          <w:spacing w:val="12"/>
          <w:sz w:val="32"/>
          <w:szCs w:val="32"/>
          <w:lang w:val="en-US" w:eastAsia="zh-CN"/>
        </w:rPr>
        <w:t>等成员单位组成。协助制定扑救力量配置和火灾扑救方案；统筹调度专业和半专业森林消防队、消防救援、解放军、武警、民兵等救援力量投入扑火行动；协助组织群众转移和疏散，开展现场抢险救援。</w:t>
      </w:r>
    </w:p>
    <w:p w14:paraId="11BA523B">
      <w:pPr>
        <w:keepNext w:val="0"/>
        <w:keepLines w:val="0"/>
        <w:pageBreakBefore w:val="0"/>
        <w:widowControl/>
        <w:kinsoku w:val="0"/>
        <w:wordWrap/>
        <w:overflowPunct/>
        <w:topLinePunct w:val="0"/>
        <w:autoSpaceDE w:val="0"/>
        <w:autoSpaceDN w:val="0"/>
        <w:bidi w:val="0"/>
        <w:adjustRightInd w:val="0"/>
        <w:snapToGrid w:val="0"/>
        <w:spacing w:line="560" w:lineRule="exact"/>
        <w:ind w:firstLine="688" w:firstLineChars="200"/>
        <w:textAlignment w:val="baseline"/>
        <w:outlineLvl w:val="9"/>
        <w:rPr>
          <w:rFonts w:hint="default" w:ascii="仿宋_GB2312" w:hAnsi="仿宋_GB2312" w:eastAsia="仿宋_GB2312" w:cs="仿宋_GB2312"/>
          <w:b w:val="0"/>
          <w:bCs w:val="0"/>
          <w:spacing w:val="12"/>
          <w:sz w:val="32"/>
          <w:szCs w:val="32"/>
          <w:lang w:val="en-US" w:eastAsia="zh-CN"/>
        </w:rPr>
      </w:pPr>
      <w:r>
        <w:rPr>
          <w:rFonts w:hint="default" w:ascii="仿宋_GB2312" w:hAnsi="仿宋_GB2312" w:eastAsia="仿宋_GB2312" w:cs="仿宋_GB2312"/>
          <w:b w:val="0"/>
          <w:bCs w:val="0"/>
          <w:spacing w:val="12"/>
          <w:sz w:val="32"/>
          <w:szCs w:val="32"/>
          <w:lang w:val="en-US" w:eastAsia="zh-CN"/>
        </w:rPr>
        <w:t>医疗救护组。由县卫健局牵头，县农业农村局、县林业局、属地</w:t>
      </w:r>
      <w:r>
        <w:rPr>
          <w:rFonts w:hint="eastAsia" w:ascii="仿宋_GB2312" w:hAnsi="仿宋_GB2312" w:eastAsia="仿宋_GB2312" w:cs="仿宋_GB2312"/>
          <w:b w:val="0"/>
          <w:bCs w:val="0"/>
          <w:spacing w:val="12"/>
          <w:sz w:val="32"/>
          <w:szCs w:val="32"/>
          <w:lang w:val="en-US" w:eastAsia="zh-CN"/>
        </w:rPr>
        <w:t>镇（街道）</w:t>
      </w:r>
      <w:r>
        <w:rPr>
          <w:rFonts w:hint="default" w:ascii="仿宋_GB2312" w:hAnsi="仿宋_GB2312" w:eastAsia="仿宋_GB2312" w:cs="仿宋_GB2312"/>
          <w:b w:val="0"/>
          <w:bCs w:val="0"/>
          <w:spacing w:val="12"/>
          <w:sz w:val="32"/>
          <w:szCs w:val="32"/>
          <w:lang w:val="en-US" w:eastAsia="zh-CN"/>
        </w:rPr>
        <w:t>等成员单位组成。负责组织灾区医疗救治、伤员转运和伤亡统计；协调医疗队伍、药品和医疗器械支援灾区；指导灾区和安置点的卫生防疫、传染病防控工作；做好心理疏导服务。</w:t>
      </w:r>
    </w:p>
    <w:p w14:paraId="7FF646C5">
      <w:pPr>
        <w:keepNext w:val="0"/>
        <w:keepLines w:val="0"/>
        <w:pageBreakBefore w:val="0"/>
        <w:widowControl/>
        <w:kinsoku w:val="0"/>
        <w:wordWrap/>
        <w:overflowPunct/>
        <w:topLinePunct w:val="0"/>
        <w:autoSpaceDE w:val="0"/>
        <w:autoSpaceDN w:val="0"/>
        <w:bidi w:val="0"/>
        <w:adjustRightInd w:val="0"/>
        <w:snapToGrid w:val="0"/>
        <w:spacing w:line="560" w:lineRule="exact"/>
        <w:ind w:firstLine="688" w:firstLineChars="200"/>
        <w:textAlignment w:val="baseline"/>
        <w:outlineLvl w:val="9"/>
        <w:rPr>
          <w:rFonts w:hint="default" w:ascii="仿宋_GB2312" w:hAnsi="仿宋_GB2312" w:eastAsia="仿宋_GB2312" w:cs="仿宋_GB2312"/>
          <w:b w:val="0"/>
          <w:bCs w:val="0"/>
          <w:spacing w:val="12"/>
          <w:sz w:val="32"/>
          <w:szCs w:val="32"/>
          <w:lang w:val="en-US" w:eastAsia="zh-CN"/>
        </w:rPr>
      </w:pPr>
      <w:r>
        <w:rPr>
          <w:rFonts w:hint="default" w:ascii="仿宋_GB2312" w:hAnsi="仿宋_GB2312" w:eastAsia="仿宋_GB2312" w:cs="仿宋_GB2312"/>
          <w:b w:val="0"/>
          <w:bCs w:val="0"/>
          <w:spacing w:val="12"/>
          <w:sz w:val="32"/>
          <w:szCs w:val="32"/>
          <w:lang w:val="en-US" w:eastAsia="zh-CN"/>
        </w:rPr>
        <w:t>技术保障组。由县气象局牵头，县应急局、县林业局、县工信局、</w:t>
      </w:r>
      <w:r>
        <w:rPr>
          <w:rFonts w:hint="eastAsia" w:ascii="仿宋_GB2312" w:hAnsi="仿宋_GB2312" w:eastAsia="仿宋_GB2312" w:cs="仿宋_GB2312"/>
          <w:b w:val="0"/>
          <w:bCs w:val="0"/>
          <w:spacing w:val="14"/>
          <w:sz w:val="32"/>
          <w:szCs w:val="32"/>
          <w:lang w:val="en-US" w:eastAsia="zh-CN"/>
        </w:rPr>
        <w:t>国网澧县供电公司</w:t>
      </w:r>
      <w:r>
        <w:rPr>
          <w:rFonts w:hint="default" w:ascii="仿宋_GB2312" w:hAnsi="仿宋_GB2312" w:eastAsia="仿宋_GB2312" w:cs="仿宋_GB2312"/>
          <w:b w:val="0"/>
          <w:bCs w:val="0"/>
          <w:spacing w:val="12"/>
          <w:sz w:val="32"/>
          <w:szCs w:val="32"/>
          <w:lang w:val="en-US" w:eastAsia="zh-CN"/>
        </w:rPr>
        <w:t>、</w:t>
      </w:r>
      <w:r>
        <w:rPr>
          <w:rFonts w:hint="eastAsia" w:eastAsia="仿宋_GB2312"/>
          <w:sz w:val="32"/>
          <w:szCs w:val="32"/>
          <w:highlight w:val="none"/>
          <w:lang w:eastAsia="zh-CN"/>
        </w:rPr>
        <w:t>电信澧县分公司、移动澧县分公司、联通澧县分公司、</w:t>
      </w:r>
      <w:r>
        <w:rPr>
          <w:rFonts w:hint="eastAsia" w:ascii="Times New Roman" w:hAnsi="Times New Roman" w:eastAsia="仿宋_GB2312" w:cs="Times New Roman"/>
          <w:sz w:val="32"/>
          <w:szCs w:val="32"/>
          <w:lang w:val="en-US" w:eastAsia="zh-CN"/>
        </w:rPr>
        <w:t>铁塔澧县办事处</w:t>
      </w:r>
      <w:r>
        <w:rPr>
          <w:rFonts w:hint="default" w:ascii="仿宋_GB2312" w:hAnsi="仿宋_GB2312" w:eastAsia="仿宋_GB2312" w:cs="仿宋_GB2312"/>
          <w:b w:val="0"/>
          <w:bCs w:val="0"/>
          <w:spacing w:val="12"/>
          <w:sz w:val="32"/>
          <w:szCs w:val="32"/>
          <w:lang w:val="en-US" w:eastAsia="zh-CN"/>
        </w:rPr>
        <w:t>等成员单位组成。负责火场气象预报和实况服务；组织火灾风险、衍生灾害监测预警和灾情动态</w:t>
      </w:r>
      <w:r>
        <w:rPr>
          <w:rFonts w:hint="eastAsia" w:ascii="仿宋_GB2312" w:hAnsi="仿宋_GB2312" w:eastAsia="仿宋_GB2312" w:cs="仿宋_GB2312"/>
          <w:b w:val="0"/>
          <w:bCs w:val="0"/>
          <w:spacing w:val="12"/>
          <w:sz w:val="32"/>
          <w:szCs w:val="32"/>
          <w:lang w:val="en-US" w:eastAsia="zh-CN"/>
        </w:rPr>
        <w:t>监测</w:t>
      </w:r>
      <w:r>
        <w:rPr>
          <w:rFonts w:hint="default" w:ascii="仿宋_GB2312" w:hAnsi="仿宋_GB2312" w:eastAsia="仿宋_GB2312" w:cs="仿宋_GB2312"/>
          <w:b w:val="0"/>
          <w:bCs w:val="0"/>
          <w:spacing w:val="12"/>
          <w:sz w:val="32"/>
          <w:szCs w:val="32"/>
          <w:lang w:val="en-US" w:eastAsia="zh-CN"/>
        </w:rPr>
        <w:t>；提供扑救技术方案支持；抢修受损通信、电力设施</w:t>
      </w:r>
      <w:r>
        <w:rPr>
          <w:rFonts w:hint="eastAsia" w:ascii="仿宋_GB2312" w:hAnsi="仿宋_GB2312" w:eastAsia="仿宋_GB2312" w:cs="仿宋_GB2312"/>
          <w:b w:val="0"/>
          <w:bCs w:val="0"/>
          <w:spacing w:val="12"/>
          <w:sz w:val="32"/>
          <w:szCs w:val="32"/>
          <w:lang w:val="en-US" w:eastAsia="zh-CN"/>
        </w:rPr>
        <w:t>，</w:t>
      </w:r>
      <w:r>
        <w:rPr>
          <w:rFonts w:hint="default" w:ascii="仿宋_GB2312" w:hAnsi="仿宋_GB2312" w:eastAsia="仿宋_GB2312" w:cs="仿宋_GB2312"/>
          <w:b w:val="0"/>
          <w:bCs w:val="0"/>
          <w:spacing w:val="12"/>
          <w:sz w:val="32"/>
          <w:szCs w:val="32"/>
          <w:lang w:val="en-US" w:eastAsia="zh-CN"/>
        </w:rPr>
        <w:t>保障应急通信畅通和电力供应</w:t>
      </w:r>
      <w:r>
        <w:rPr>
          <w:rFonts w:hint="eastAsia" w:ascii="仿宋_GB2312" w:hAnsi="仿宋_GB2312" w:eastAsia="仿宋_GB2312" w:cs="仿宋_GB2312"/>
          <w:b w:val="0"/>
          <w:bCs w:val="0"/>
          <w:spacing w:val="12"/>
          <w:sz w:val="32"/>
          <w:szCs w:val="32"/>
          <w:lang w:val="en-US" w:eastAsia="zh-CN"/>
        </w:rPr>
        <w:t>。</w:t>
      </w:r>
    </w:p>
    <w:p w14:paraId="3C422597">
      <w:pPr>
        <w:keepNext w:val="0"/>
        <w:keepLines w:val="0"/>
        <w:pageBreakBefore w:val="0"/>
        <w:widowControl/>
        <w:kinsoku w:val="0"/>
        <w:wordWrap/>
        <w:overflowPunct/>
        <w:topLinePunct w:val="0"/>
        <w:autoSpaceDE w:val="0"/>
        <w:autoSpaceDN w:val="0"/>
        <w:bidi w:val="0"/>
        <w:adjustRightInd w:val="0"/>
        <w:snapToGrid w:val="0"/>
        <w:spacing w:line="560" w:lineRule="exact"/>
        <w:ind w:firstLine="688" w:firstLineChars="200"/>
        <w:textAlignment w:val="baseline"/>
        <w:outlineLvl w:val="9"/>
        <w:rPr>
          <w:rFonts w:hint="default" w:ascii="仿宋_GB2312" w:hAnsi="仿宋_GB2312" w:eastAsia="仿宋_GB2312" w:cs="仿宋_GB2312"/>
          <w:b w:val="0"/>
          <w:bCs w:val="0"/>
          <w:spacing w:val="12"/>
          <w:sz w:val="32"/>
          <w:szCs w:val="32"/>
          <w:lang w:val="en-US" w:eastAsia="zh-CN"/>
        </w:rPr>
      </w:pPr>
      <w:r>
        <w:rPr>
          <w:rFonts w:hint="default" w:ascii="仿宋_GB2312" w:hAnsi="仿宋_GB2312" w:eastAsia="仿宋_GB2312" w:cs="仿宋_GB2312"/>
          <w:b w:val="0"/>
          <w:bCs w:val="0"/>
          <w:spacing w:val="12"/>
          <w:sz w:val="32"/>
          <w:szCs w:val="32"/>
          <w:lang w:val="en-US" w:eastAsia="zh-CN"/>
        </w:rPr>
        <w:t>后勤保障组。由县发改局牵头，县交通运输局、县财政局、县民政局、属地</w:t>
      </w:r>
      <w:r>
        <w:rPr>
          <w:rFonts w:hint="eastAsia" w:ascii="仿宋_GB2312" w:hAnsi="仿宋_GB2312" w:eastAsia="仿宋_GB2312" w:cs="仿宋_GB2312"/>
          <w:b w:val="0"/>
          <w:bCs w:val="0"/>
          <w:spacing w:val="12"/>
          <w:sz w:val="32"/>
          <w:szCs w:val="32"/>
          <w:lang w:val="en-US" w:eastAsia="zh-CN"/>
        </w:rPr>
        <w:t>镇（街道）</w:t>
      </w:r>
      <w:r>
        <w:rPr>
          <w:rFonts w:hint="default" w:ascii="仿宋_GB2312" w:hAnsi="仿宋_GB2312" w:eastAsia="仿宋_GB2312" w:cs="仿宋_GB2312"/>
          <w:b w:val="0"/>
          <w:bCs w:val="0"/>
          <w:spacing w:val="12"/>
          <w:sz w:val="32"/>
          <w:szCs w:val="32"/>
          <w:lang w:val="en-US" w:eastAsia="zh-CN"/>
        </w:rPr>
        <w:t>等成员单位组成。负责扑火人员、物资运输和交通保障，实施必要交通管制；调拨和供应生活救助物资与应急装备；保障救援人员基本生活；协调落实救灾资金和应急物资储备调用。</w:t>
      </w:r>
    </w:p>
    <w:p w14:paraId="0EAAF09F">
      <w:pPr>
        <w:keepNext w:val="0"/>
        <w:keepLines w:val="0"/>
        <w:pageBreakBefore w:val="0"/>
        <w:widowControl/>
        <w:kinsoku w:val="0"/>
        <w:wordWrap/>
        <w:overflowPunct/>
        <w:topLinePunct w:val="0"/>
        <w:autoSpaceDE w:val="0"/>
        <w:autoSpaceDN w:val="0"/>
        <w:bidi w:val="0"/>
        <w:adjustRightInd w:val="0"/>
        <w:snapToGrid w:val="0"/>
        <w:spacing w:line="560" w:lineRule="exact"/>
        <w:ind w:firstLine="688" w:firstLineChars="200"/>
        <w:textAlignment w:val="baseline"/>
        <w:outlineLvl w:val="9"/>
        <w:rPr>
          <w:rFonts w:hint="default" w:ascii="仿宋_GB2312" w:hAnsi="仿宋_GB2312" w:eastAsia="仿宋_GB2312" w:cs="仿宋_GB2312"/>
          <w:b w:val="0"/>
          <w:bCs w:val="0"/>
          <w:spacing w:val="12"/>
          <w:sz w:val="32"/>
          <w:szCs w:val="32"/>
          <w:lang w:val="en-US" w:eastAsia="zh-CN"/>
        </w:rPr>
      </w:pPr>
      <w:r>
        <w:rPr>
          <w:rFonts w:hint="default" w:ascii="仿宋_GB2312" w:hAnsi="仿宋_GB2312" w:eastAsia="仿宋_GB2312" w:cs="仿宋_GB2312"/>
          <w:b w:val="0"/>
          <w:bCs w:val="0"/>
          <w:spacing w:val="12"/>
          <w:sz w:val="32"/>
          <w:szCs w:val="32"/>
          <w:lang w:val="en-US" w:eastAsia="zh-CN"/>
        </w:rPr>
        <w:t>社会治安组。由县公安局牵头，属地</w:t>
      </w:r>
      <w:r>
        <w:rPr>
          <w:rFonts w:hint="eastAsia" w:ascii="仿宋_GB2312" w:hAnsi="仿宋_GB2312" w:eastAsia="仿宋_GB2312" w:cs="仿宋_GB2312"/>
          <w:b w:val="0"/>
          <w:bCs w:val="0"/>
          <w:spacing w:val="12"/>
          <w:sz w:val="32"/>
          <w:szCs w:val="32"/>
          <w:lang w:val="en-US" w:eastAsia="zh-CN"/>
        </w:rPr>
        <w:t>镇（街道）</w:t>
      </w:r>
      <w:r>
        <w:rPr>
          <w:rFonts w:hint="default" w:ascii="仿宋_GB2312" w:hAnsi="仿宋_GB2312" w:eastAsia="仿宋_GB2312" w:cs="仿宋_GB2312"/>
          <w:b w:val="0"/>
          <w:bCs w:val="0"/>
          <w:spacing w:val="12"/>
          <w:sz w:val="32"/>
          <w:szCs w:val="32"/>
          <w:lang w:val="en-US" w:eastAsia="zh-CN"/>
        </w:rPr>
        <w:t>等成员单位组成。负责火场及周边治安管控、巡逻执勤和案件查处；维护交通和市场秩序；防范处置突发事件；协助化解火灾相关矛盾纠纷；根据需要协助群众转移，保障社会秩序稳定。</w:t>
      </w:r>
    </w:p>
    <w:p w14:paraId="3C6D6D86">
      <w:pPr>
        <w:keepNext w:val="0"/>
        <w:keepLines w:val="0"/>
        <w:pageBreakBefore w:val="0"/>
        <w:widowControl/>
        <w:kinsoku w:val="0"/>
        <w:wordWrap/>
        <w:overflowPunct/>
        <w:topLinePunct w:val="0"/>
        <w:autoSpaceDE w:val="0"/>
        <w:autoSpaceDN w:val="0"/>
        <w:bidi w:val="0"/>
        <w:adjustRightInd w:val="0"/>
        <w:snapToGrid w:val="0"/>
        <w:spacing w:line="560" w:lineRule="exact"/>
        <w:ind w:firstLine="688" w:firstLineChars="200"/>
        <w:textAlignment w:val="baseline"/>
        <w:outlineLvl w:val="9"/>
        <w:rPr>
          <w:rFonts w:hint="default" w:ascii="仿宋_GB2312" w:hAnsi="仿宋_GB2312" w:eastAsia="仿宋_GB2312" w:cs="仿宋_GB2312"/>
          <w:b w:val="0"/>
          <w:bCs w:val="0"/>
          <w:spacing w:val="12"/>
          <w:sz w:val="32"/>
          <w:szCs w:val="32"/>
          <w:lang w:val="en-US" w:eastAsia="zh-CN"/>
        </w:rPr>
      </w:pPr>
      <w:r>
        <w:rPr>
          <w:rFonts w:hint="default" w:ascii="仿宋_GB2312" w:hAnsi="仿宋_GB2312" w:eastAsia="仿宋_GB2312" w:cs="仿宋_GB2312"/>
          <w:b w:val="0"/>
          <w:bCs w:val="0"/>
          <w:spacing w:val="12"/>
          <w:sz w:val="32"/>
          <w:szCs w:val="32"/>
          <w:lang w:val="en-US" w:eastAsia="zh-CN"/>
        </w:rPr>
        <w:t>舆情信息组。由</w:t>
      </w:r>
      <w:r>
        <w:rPr>
          <w:rFonts w:hint="eastAsia" w:ascii="仿宋_GB2312" w:hAnsi="仿宋_GB2312" w:eastAsia="仿宋_GB2312" w:cs="仿宋_GB2312"/>
          <w:b w:val="0"/>
          <w:bCs w:val="0"/>
          <w:spacing w:val="12"/>
          <w:sz w:val="32"/>
          <w:szCs w:val="32"/>
          <w:lang w:val="en-US" w:eastAsia="zh-CN"/>
        </w:rPr>
        <w:t>县委宣传部（县网信办）</w:t>
      </w:r>
      <w:r>
        <w:rPr>
          <w:rFonts w:hint="default" w:ascii="仿宋_GB2312" w:hAnsi="仿宋_GB2312" w:eastAsia="仿宋_GB2312" w:cs="仿宋_GB2312"/>
          <w:b w:val="0"/>
          <w:bCs w:val="0"/>
          <w:spacing w:val="12"/>
          <w:sz w:val="32"/>
          <w:szCs w:val="32"/>
          <w:lang w:val="en-US" w:eastAsia="zh-CN"/>
        </w:rPr>
        <w:t>牵头，县应急局、县公安局、县林业局</w:t>
      </w:r>
      <w:r>
        <w:rPr>
          <w:rFonts w:hint="eastAsia" w:ascii="仿宋_GB2312" w:hAnsi="仿宋_GB2312" w:eastAsia="仿宋_GB2312" w:cs="仿宋_GB2312"/>
          <w:b w:val="0"/>
          <w:bCs w:val="0"/>
          <w:spacing w:val="12"/>
          <w:sz w:val="32"/>
          <w:szCs w:val="32"/>
          <w:lang w:val="en-US" w:eastAsia="zh-CN"/>
        </w:rPr>
        <w:t>、县融媒体中心</w:t>
      </w:r>
      <w:r>
        <w:rPr>
          <w:rFonts w:hint="default" w:ascii="仿宋_GB2312" w:hAnsi="仿宋_GB2312" w:eastAsia="仿宋_GB2312" w:cs="仿宋_GB2312"/>
          <w:b w:val="0"/>
          <w:bCs w:val="0"/>
          <w:spacing w:val="12"/>
          <w:sz w:val="32"/>
          <w:szCs w:val="32"/>
          <w:lang w:val="en-US" w:eastAsia="zh-CN"/>
        </w:rPr>
        <w:t>等成员单位组成。统一发布火灾和扑救信息；组织宣传报道、舆论引导和舆情监测研判；协调媒体接待和新闻发布工作；加强防灭火知识普及和正面宣传。</w:t>
      </w:r>
    </w:p>
    <w:p w14:paraId="21752B0F">
      <w:pPr>
        <w:keepNext w:val="0"/>
        <w:keepLines w:val="0"/>
        <w:pageBreakBefore w:val="0"/>
        <w:widowControl/>
        <w:kinsoku w:val="0"/>
        <w:wordWrap/>
        <w:overflowPunct/>
        <w:topLinePunct w:val="0"/>
        <w:autoSpaceDE w:val="0"/>
        <w:autoSpaceDN w:val="0"/>
        <w:bidi w:val="0"/>
        <w:adjustRightInd w:val="0"/>
        <w:snapToGrid w:val="0"/>
        <w:spacing w:line="560" w:lineRule="exact"/>
        <w:ind w:firstLine="688" w:firstLineChars="200"/>
        <w:textAlignment w:val="baseline"/>
        <w:outlineLvl w:val="9"/>
        <w:rPr>
          <w:rFonts w:hint="default" w:ascii="仿宋_GB2312" w:hAnsi="仿宋_GB2312" w:eastAsia="仿宋_GB2312" w:cs="仿宋_GB2312"/>
          <w:b w:val="0"/>
          <w:bCs w:val="0"/>
          <w:spacing w:val="12"/>
          <w:sz w:val="32"/>
          <w:szCs w:val="32"/>
          <w:lang w:val="en-US" w:eastAsia="zh-CN"/>
        </w:rPr>
      </w:pPr>
      <w:r>
        <w:rPr>
          <w:rFonts w:hint="default" w:ascii="仿宋_GB2312" w:hAnsi="仿宋_GB2312" w:eastAsia="仿宋_GB2312" w:cs="仿宋_GB2312"/>
          <w:b w:val="0"/>
          <w:bCs w:val="0"/>
          <w:spacing w:val="12"/>
          <w:sz w:val="32"/>
          <w:szCs w:val="32"/>
          <w:lang w:val="en-US" w:eastAsia="zh-CN"/>
        </w:rPr>
        <w:t>善后处置组。由县应急局牵头，县林业局、县民政局、县财政局、县公安局、县森林公安局、属地</w:t>
      </w:r>
      <w:r>
        <w:rPr>
          <w:rFonts w:hint="eastAsia" w:ascii="仿宋_GB2312" w:hAnsi="仿宋_GB2312" w:eastAsia="仿宋_GB2312" w:cs="仿宋_GB2312"/>
          <w:b w:val="0"/>
          <w:bCs w:val="0"/>
          <w:spacing w:val="12"/>
          <w:sz w:val="32"/>
          <w:szCs w:val="32"/>
          <w:lang w:val="en-US" w:eastAsia="zh-CN"/>
        </w:rPr>
        <w:t>镇（街道）</w:t>
      </w:r>
      <w:r>
        <w:rPr>
          <w:rFonts w:hint="default" w:ascii="仿宋_GB2312" w:hAnsi="仿宋_GB2312" w:eastAsia="仿宋_GB2312" w:cs="仿宋_GB2312"/>
          <w:b w:val="0"/>
          <w:bCs w:val="0"/>
          <w:spacing w:val="12"/>
          <w:sz w:val="32"/>
          <w:szCs w:val="32"/>
          <w:lang w:val="en-US" w:eastAsia="zh-CN"/>
        </w:rPr>
        <w:t>等成员单位组成。负责制定实施受灾群众救助和抚慰方案，统筹过渡期安置和生活保障；组织开展火灾调查、损失评估和成因分析，形成评估报告；指导保险理赔、恢复重建和社会救助政策落实。</w:t>
      </w:r>
    </w:p>
    <w:p w14:paraId="08F3FCC6">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textAlignment w:val="baseline"/>
        <w:outlineLvl w:val="0"/>
        <w:rPr>
          <w:rFonts w:hint="eastAsia" w:ascii="黑体" w:hAnsi="黑体" w:eastAsia="黑体" w:cs="黑体"/>
          <w:b w:val="0"/>
          <w:bCs w:val="0"/>
          <w:spacing w:val="-2"/>
          <w:sz w:val="32"/>
          <w:szCs w:val="32"/>
        </w:rPr>
      </w:pPr>
      <w:bookmarkStart w:id="34" w:name="_Toc26425"/>
      <w:r>
        <w:rPr>
          <w:rFonts w:hint="eastAsia" w:ascii="黑体" w:hAnsi="黑体" w:eastAsia="黑体" w:cs="黑体"/>
          <w:b w:val="0"/>
          <w:bCs w:val="0"/>
          <w:spacing w:val="-2"/>
          <w:sz w:val="32"/>
          <w:szCs w:val="32"/>
          <w:lang w:val="en-US" w:eastAsia="zh-CN"/>
        </w:rPr>
        <w:t>5</w:t>
      </w:r>
      <w:r>
        <w:rPr>
          <w:rFonts w:hint="eastAsia" w:ascii="黑体" w:hAnsi="黑体" w:eastAsia="黑体" w:cs="黑体"/>
          <w:b w:val="0"/>
          <w:bCs w:val="0"/>
          <w:spacing w:val="-2"/>
          <w:sz w:val="32"/>
          <w:szCs w:val="32"/>
          <w:lang w:eastAsia="zh-CN"/>
        </w:rPr>
        <w:t>.</w:t>
      </w:r>
      <w:r>
        <w:rPr>
          <w:rFonts w:hint="eastAsia" w:ascii="黑体" w:hAnsi="黑体" w:eastAsia="黑体" w:cs="黑体"/>
          <w:b w:val="0"/>
          <w:bCs w:val="0"/>
          <w:spacing w:val="-2"/>
          <w:sz w:val="32"/>
          <w:szCs w:val="32"/>
        </w:rPr>
        <w:t>处置力量</w:t>
      </w:r>
      <w:bookmarkEnd w:id="34"/>
    </w:p>
    <w:p w14:paraId="12595139">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rPr>
      </w:pPr>
      <w:bookmarkStart w:id="35" w:name="_Toc12307"/>
      <w:r>
        <w:rPr>
          <w:rFonts w:hint="eastAsia" w:ascii="楷体" w:hAnsi="楷体" w:eastAsia="楷体" w:cs="楷体"/>
          <w:b w:val="0"/>
          <w:bCs w:val="0"/>
          <w:spacing w:val="7"/>
          <w:sz w:val="32"/>
          <w:szCs w:val="32"/>
          <w:lang w:val="en-US" w:eastAsia="zh-CN"/>
        </w:rPr>
        <w:t>5</w:t>
      </w:r>
      <w:r>
        <w:rPr>
          <w:rFonts w:hint="eastAsia" w:ascii="楷体" w:hAnsi="楷体" w:eastAsia="楷体" w:cs="楷体"/>
          <w:b w:val="0"/>
          <w:bCs w:val="0"/>
          <w:spacing w:val="7"/>
          <w:sz w:val="32"/>
          <w:szCs w:val="32"/>
        </w:rPr>
        <w:t>.1 力量编成</w:t>
      </w:r>
      <w:bookmarkEnd w:id="35"/>
    </w:p>
    <w:p w14:paraId="4832932A">
      <w:pPr>
        <w:keepNext w:val="0"/>
        <w:keepLines w:val="0"/>
        <w:pageBreakBefore w:val="0"/>
        <w:widowControl/>
        <w:kinsoku w:val="0"/>
        <w:wordWrap/>
        <w:overflowPunct/>
        <w:topLinePunct w:val="0"/>
        <w:autoSpaceDE w:val="0"/>
        <w:autoSpaceDN w:val="0"/>
        <w:bidi w:val="0"/>
        <w:adjustRightInd w:val="0"/>
        <w:snapToGrid w:val="0"/>
        <w:spacing w:line="560" w:lineRule="exact"/>
        <w:ind w:firstLine="689"/>
        <w:textAlignment w:val="baseline"/>
        <w:rPr>
          <w:rFonts w:hint="eastAsia" w:ascii="仿宋_GB2312" w:hAnsi="仿宋_GB2312" w:eastAsia="仿宋_GB2312" w:cs="仿宋_GB2312"/>
          <w:b w:val="0"/>
          <w:bCs w:val="0"/>
          <w:spacing w:val="11"/>
          <w:sz w:val="32"/>
          <w:szCs w:val="32"/>
          <w:lang w:eastAsia="zh-CN"/>
        </w:rPr>
      </w:pPr>
      <w:r>
        <w:rPr>
          <w:rFonts w:hint="eastAsia" w:ascii="仿宋_GB2312" w:hAnsi="仿宋_GB2312" w:eastAsia="仿宋_GB2312" w:cs="仿宋_GB2312"/>
          <w:b w:val="0"/>
          <w:bCs w:val="0"/>
          <w:spacing w:val="11"/>
          <w:sz w:val="32"/>
          <w:szCs w:val="32"/>
        </w:rPr>
        <w:t>扑救森林火灾以地方专业</w:t>
      </w:r>
      <w:r>
        <w:rPr>
          <w:rFonts w:hint="eastAsia" w:ascii="仿宋_GB2312" w:hAnsi="仿宋_GB2312" w:eastAsia="仿宋_GB2312" w:cs="仿宋_GB2312"/>
          <w:b w:val="0"/>
          <w:bCs w:val="0"/>
          <w:spacing w:val="11"/>
          <w:sz w:val="32"/>
          <w:szCs w:val="32"/>
          <w:lang w:eastAsia="zh-CN"/>
        </w:rPr>
        <w:t>（</w:t>
      </w:r>
      <w:r>
        <w:rPr>
          <w:rFonts w:hint="eastAsia" w:ascii="仿宋_GB2312" w:hAnsi="仿宋_GB2312" w:eastAsia="仿宋_GB2312" w:cs="仿宋_GB2312"/>
          <w:b w:val="0"/>
          <w:bCs w:val="0"/>
          <w:spacing w:val="11"/>
          <w:sz w:val="32"/>
          <w:szCs w:val="32"/>
          <w:lang w:val="en-US" w:eastAsia="zh-CN"/>
        </w:rPr>
        <w:t>半专业</w:t>
      </w:r>
      <w:r>
        <w:rPr>
          <w:rFonts w:hint="eastAsia" w:ascii="仿宋_GB2312" w:hAnsi="仿宋_GB2312" w:eastAsia="仿宋_GB2312" w:cs="仿宋_GB2312"/>
          <w:b w:val="0"/>
          <w:bCs w:val="0"/>
          <w:spacing w:val="11"/>
          <w:sz w:val="32"/>
          <w:szCs w:val="32"/>
          <w:lang w:eastAsia="zh-CN"/>
        </w:rPr>
        <w:t>）</w:t>
      </w:r>
      <w:r>
        <w:rPr>
          <w:rFonts w:hint="eastAsia" w:ascii="仿宋_GB2312" w:hAnsi="仿宋_GB2312" w:eastAsia="仿宋_GB2312" w:cs="仿宋_GB2312"/>
          <w:b w:val="0"/>
          <w:bCs w:val="0"/>
          <w:spacing w:val="11"/>
          <w:sz w:val="32"/>
          <w:szCs w:val="32"/>
        </w:rPr>
        <w:t>防扑火队伍</w:t>
      </w:r>
      <w:r>
        <w:rPr>
          <w:rFonts w:hint="eastAsia" w:ascii="仿宋_GB2312" w:hAnsi="仿宋_GB2312" w:eastAsia="仿宋_GB2312" w:cs="仿宋_GB2312"/>
          <w:b w:val="0"/>
          <w:bCs w:val="0"/>
          <w:spacing w:val="11"/>
          <w:sz w:val="32"/>
          <w:szCs w:val="32"/>
          <w:lang w:eastAsia="zh-CN"/>
        </w:rPr>
        <w:t>、</w:t>
      </w:r>
      <w:r>
        <w:rPr>
          <w:rFonts w:hint="eastAsia" w:ascii="仿宋_GB2312" w:hAnsi="仿宋_GB2312" w:eastAsia="仿宋_GB2312" w:cs="仿宋_GB2312"/>
          <w:b w:val="0"/>
          <w:bCs w:val="0"/>
          <w:spacing w:val="11"/>
          <w:sz w:val="32"/>
          <w:szCs w:val="32"/>
        </w:rPr>
        <w:t>消防救援队伍</w:t>
      </w:r>
      <w:r>
        <w:rPr>
          <w:rFonts w:hint="eastAsia" w:ascii="仿宋_GB2312" w:hAnsi="仿宋_GB2312" w:eastAsia="仿宋_GB2312" w:cs="仿宋_GB2312"/>
          <w:b w:val="0"/>
          <w:bCs w:val="0"/>
          <w:spacing w:val="11"/>
          <w:sz w:val="32"/>
          <w:szCs w:val="32"/>
          <w:lang w:eastAsia="zh-CN"/>
        </w:rPr>
        <w:t>、</w:t>
      </w:r>
      <w:r>
        <w:rPr>
          <w:rFonts w:hint="eastAsia" w:ascii="仿宋_GB2312" w:hAnsi="仿宋_GB2312" w:eastAsia="仿宋_GB2312" w:cs="仿宋_GB2312"/>
          <w:b w:val="0"/>
          <w:bCs w:val="0"/>
          <w:spacing w:val="12"/>
          <w:sz w:val="32"/>
          <w:szCs w:val="32"/>
          <w:lang w:val="en-US" w:eastAsia="zh-CN"/>
        </w:rPr>
        <w:t>森林消防</w:t>
      </w:r>
      <w:r>
        <w:rPr>
          <w:rFonts w:hint="default" w:ascii="仿宋_GB2312" w:hAnsi="仿宋_GB2312" w:eastAsia="仿宋_GB2312" w:cs="仿宋_GB2312"/>
          <w:b w:val="0"/>
          <w:bCs w:val="0"/>
          <w:spacing w:val="12"/>
          <w:sz w:val="32"/>
          <w:szCs w:val="32"/>
          <w:lang w:val="en-US" w:eastAsia="zh-CN"/>
        </w:rPr>
        <w:t>救援</w:t>
      </w:r>
      <w:r>
        <w:rPr>
          <w:rFonts w:hint="eastAsia" w:ascii="仿宋_GB2312" w:hAnsi="仿宋_GB2312" w:eastAsia="仿宋_GB2312" w:cs="仿宋_GB2312"/>
          <w:b w:val="0"/>
          <w:bCs w:val="0"/>
          <w:spacing w:val="12"/>
          <w:sz w:val="32"/>
          <w:szCs w:val="32"/>
          <w:lang w:val="en-US" w:eastAsia="zh-CN"/>
        </w:rPr>
        <w:t>队伍</w:t>
      </w:r>
      <w:r>
        <w:rPr>
          <w:rFonts w:hint="eastAsia" w:ascii="仿宋_GB2312" w:hAnsi="仿宋_GB2312" w:eastAsia="仿宋_GB2312" w:cs="仿宋_GB2312"/>
          <w:b w:val="0"/>
          <w:bCs w:val="0"/>
          <w:spacing w:val="11"/>
          <w:sz w:val="32"/>
          <w:szCs w:val="32"/>
        </w:rPr>
        <w:t>等受过专业培训的扑火力量为主，解放军和武警部队支援力量为辅，社会救援力量为补充</w:t>
      </w:r>
      <w:r>
        <w:rPr>
          <w:rFonts w:hint="eastAsia" w:ascii="仿宋_GB2312" w:hAnsi="仿宋_GB2312" w:eastAsia="仿宋_GB2312" w:cs="仿宋_GB2312"/>
          <w:b w:val="0"/>
          <w:bCs w:val="0"/>
          <w:spacing w:val="11"/>
          <w:sz w:val="32"/>
          <w:szCs w:val="32"/>
          <w:lang w:eastAsia="zh-CN"/>
        </w:rPr>
        <w:t>。建立有效的社会动员机制引导和规范社会力量有序参与森林防灭火工作。</w:t>
      </w:r>
      <w:r>
        <w:rPr>
          <w:rFonts w:hint="eastAsia" w:ascii="仿宋_GB2312" w:hAnsi="仿宋_GB2312" w:eastAsia="仿宋_GB2312" w:cs="仿宋_GB2312"/>
          <w:b w:val="0"/>
          <w:bCs w:val="0"/>
          <w:spacing w:val="11"/>
          <w:sz w:val="32"/>
          <w:szCs w:val="32"/>
        </w:rPr>
        <w:t>必要时可动员当地林区职工、机关干部及当地群众等力量协助做好扑救工作</w:t>
      </w:r>
      <w:r>
        <w:rPr>
          <w:rFonts w:hint="eastAsia" w:ascii="仿宋_GB2312" w:hAnsi="仿宋_GB2312" w:eastAsia="仿宋_GB2312" w:cs="仿宋_GB2312"/>
          <w:b w:val="0"/>
          <w:bCs w:val="0"/>
          <w:spacing w:val="11"/>
          <w:sz w:val="32"/>
          <w:szCs w:val="32"/>
          <w:lang w:eastAsia="zh-CN"/>
        </w:rPr>
        <w:t>。</w:t>
      </w:r>
    </w:p>
    <w:p w14:paraId="66AAA221">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rPr>
      </w:pPr>
      <w:bookmarkStart w:id="36" w:name="_Toc21167"/>
      <w:r>
        <w:rPr>
          <w:rFonts w:hint="eastAsia" w:ascii="楷体" w:hAnsi="楷体" w:eastAsia="楷体" w:cs="楷体"/>
          <w:b w:val="0"/>
          <w:bCs w:val="0"/>
          <w:spacing w:val="7"/>
          <w:sz w:val="32"/>
          <w:szCs w:val="32"/>
          <w:lang w:val="en-US" w:eastAsia="zh-CN"/>
        </w:rPr>
        <w:t>5</w:t>
      </w:r>
      <w:r>
        <w:rPr>
          <w:rFonts w:hint="eastAsia" w:ascii="楷体" w:hAnsi="楷体" w:eastAsia="楷体" w:cs="楷体"/>
          <w:b w:val="0"/>
          <w:bCs w:val="0"/>
          <w:spacing w:val="7"/>
          <w:sz w:val="32"/>
          <w:szCs w:val="32"/>
        </w:rPr>
        <w:t>.2 力量调动</w:t>
      </w:r>
      <w:bookmarkEnd w:id="36"/>
    </w:p>
    <w:p w14:paraId="3FBF1065">
      <w:pPr>
        <w:keepNext w:val="0"/>
        <w:keepLines w:val="0"/>
        <w:pageBreakBefore w:val="0"/>
        <w:widowControl/>
        <w:kinsoku w:val="0"/>
        <w:wordWrap/>
        <w:overflowPunct/>
        <w:topLinePunct w:val="0"/>
        <w:autoSpaceDE w:val="0"/>
        <w:autoSpaceDN w:val="0"/>
        <w:bidi w:val="0"/>
        <w:adjustRightInd w:val="0"/>
        <w:snapToGrid w:val="0"/>
        <w:spacing w:line="560" w:lineRule="exact"/>
        <w:ind w:right="103" w:firstLine="64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5"/>
          <w:sz w:val="32"/>
          <w:szCs w:val="32"/>
        </w:rPr>
        <w:t>根据森林火灾应对需要，首先调动属地扑火</w:t>
      </w:r>
      <w:r>
        <w:rPr>
          <w:rFonts w:hint="eastAsia" w:ascii="仿宋_GB2312" w:hAnsi="仿宋_GB2312" w:eastAsia="仿宋_GB2312" w:cs="仿宋_GB2312"/>
          <w:b w:val="0"/>
          <w:bCs w:val="0"/>
          <w:spacing w:val="14"/>
          <w:sz w:val="32"/>
          <w:szCs w:val="32"/>
        </w:rPr>
        <w:t>力量、邻近力</w:t>
      </w:r>
      <w:r>
        <w:rPr>
          <w:rFonts w:hint="eastAsia" w:ascii="仿宋_GB2312" w:hAnsi="仿宋_GB2312" w:eastAsia="仿宋_GB2312" w:cs="仿宋_GB2312"/>
          <w:b w:val="0"/>
          <w:bCs w:val="0"/>
          <w:spacing w:val="-1"/>
          <w:sz w:val="32"/>
          <w:szCs w:val="32"/>
        </w:rPr>
        <w:t>量作为增援力量。</w:t>
      </w:r>
    </w:p>
    <w:p w14:paraId="0EDAA7A2">
      <w:pPr>
        <w:keepNext w:val="0"/>
        <w:keepLines w:val="0"/>
        <w:pageBreakBefore w:val="0"/>
        <w:widowControl/>
        <w:kinsoku w:val="0"/>
        <w:wordWrap/>
        <w:overflowPunct/>
        <w:topLinePunct w:val="0"/>
        <w:autoSpaceDE w:val="0"/>
        <w:autoSpaceDN w:val="0"/>
        <w:bidi w:val="0"/>
        <w:adjustRightInd w:val="0"/>
        <w:snapToGrid w:val="0"/>
        <w:spacing w:line="560" w:lineRule="exact"/>
        <w:ind w:right="135" w:firstLine="649"/>
        <w:jc w:val="both"/>
        <w:textAlignment w:val="baseline"/>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pacing w:val="26"/>
          <w:sz w:val="32"/>
          <w:szCs w:val="32"/>
          <w:lang w:eastAsia="zh-CN"/>
        </w:rPr>
        <w:t>澧县</w:t>
      </w:r>
      <w:r>
        <w:rPr>
          <w:rFonts w:hint="eastAsia" w:ascii="仿宋_GB2312" w:hAnsi="仿宋_GB2312" w:eastAsia="仿宋_GB2312" w:cs="仿宋_GB2312"/>
          <w:b w:val="0"/>
          <w:bCs w:val="0"/>
          <w:spacing w:val="26"/>
          <w:sz w:val="32"/>
          <w:szCs w:val="32"/>
        </w:rPr>
        <w:t>辖区内跨</w:t>
      </w:r>
      <w:r>
        <w:rPr>
          <w:rFonts w:hint="eastAsia" w:ascii="仿宋_GB2312" w:hAnsi="仿宋_GB2312" w:eastAsia="仿宋_GB2312" w:cs="仿宋_GB2312"/>
          <w:b w:val="0"/>
          <w:bCs w:val="0"/>
          <w:spacing w:val="26"/>
          <w:sz w:val="32"/>
          <w:szCs w:val="32"/>
          <w:lang w:val="en-US" w:eastAsia="zh-CN"/>
        </w:rPr>
        <w:t>镇（街道）</w:t>
      </w:r>
      <w:r>
        <w:rPr>
          <w:rFonts w:hint="eastAsia" w:ascii="仿宋_GB2312" w:hAnsi="仿宋_GB2312" w:eastAsia="仿宋_GB2312" w:cs="仿宋_GB2312"/>
          <w:b w:val="0"/>
          <w:bCs w:val="0"/>
          <w:spacing w:val="26"/>
          <w:sz w:val="32"/>
          <w:szCs w:val="32"/>
        </w:rPr>
        <w:t>调动地方专业</w:t>
      </w:r>
      <w:r>
        <w:rPr>
          <w:rFonts w:hint="eastAsia" w:ascii="仿宋_GB2312" w:hAnsi="仿宋_GB2312" w:eastAsia="仿宋_GB2312" w:cs="仿宋_GB2312"/>
          <w:b w:val="0"/>
          <w:bCs w:val="0"/>
          <w:spacing w:val="26"/>
          <w:sz w:val="32"/>
          <w:szCs w:val="32"/>
          <w:lang w:eastAsia="zh-CN"/>
        </w:rPr>
        <w:t>（</w:t>
      </w:r>
      <w:r>
        <w:rPr>
          <w:rFonts w:hint="eastAsia" w:ascii="仿宋_GB2312" w:hAnsi="仿宋_GB2312" w:eastAsia="仿宋_GB2312" w:cs="仿宋_GB2312"/>
          <w:b w:val="0"/>
          <w:bCs w:val="0"/>
          <w:spacing w:val="26"/>
          <w:sz w:val="32"/>
          <w:szCs w:val="32"/>
        </w:rPr>
        <w:t>半专业</w:t>
      </w:r>
      <w:r>
        <w:rPr>
          <w:rFonts w:hint="eastAsia" w:ascii="仿宋_GB2312" w:hAnsi="仿宋_GB2312" w:eastAsia="仿宋_GB2312" w:cs="仿宋_GB2312"/>
          <w:b w:val="0"/>
          <w:bCs w:val="0"/>
          <w:spacing w:val="26"/>
          <w:sz w:val="32"/>
          <w:szCs w:val="32"/>
          <w:lang w:eastAsia="zh-CN"/>
        </w:rPr>
        <w:t>）</w:t>
      </w:r>
      <w:r>
        <w:rPr>
          <w:rFonts w:hint="eastAsia" w:ascii="仿宋_GB2312" w:hAnsi="仿宋_GB2312" w:eastAsia="仿宋_GB2312" w:cs="仿宋_GB2312"/>
          <w:b w:val="0"/>
          <w:bCs w:val="0"/>
          <w:spacing w:val="26"/>
          <w:sz w:val="32"/>
          <w:szCs w:val="32"/>
        </w:rPr>
        <w:t>防灭火</w:t>
      </w:r>
      <w:r>
        <w:rPr>
          <w:rFonts w:hint="eastAsia" w:ascii="仿宋_GB2312" w:hAnsi="仿宋_GB2312" w:eastAsia="仿宋_GB2312" w:cs="仿宋_GB2312"/>
          <w:b w:val="0"/>
          <w:bCs w:val="0"/>
          <w:spacing w:val="25"/>
          <w:sz w:val="32"/>
          <w:szCs w:val="32"/>
        </w:rPr>
        <w:t>队伍</w:t>
      </w:r>
      <w:r>
        <w:rPr>
          <w:rFonts w:hint="eastAsia" w:ascii="仿宋_GB2312" w:hAnsi="仿宋_GB2312" w:eastAsia="仿宋_GB2312" w:cs="仿宋_GB2312"/>
          <w:b w:val="0"/>
          <w:bCs w:val="0"/>
          <w:spacing w:val="12"/>
          <w:sz w:val="32"/>
          <w:szCs w:val="32"/>
        </w:rPr>
        <w:t>增援扑火时，由火灾发生地</w:t>
      </w:r>
      <w:r>
        <w:rPr>
          <w:rFonts w:hint="eastAsia" w:ascii="仿宋_GB2312" w:hAnsi="仿宋_GB2312" w:eastAsia="仿宋_GB2312" w:cs="仿宋_GB2312"/>
          <w:b w:val="0"/>
          <w:bCs w:val="0"/>
          <w:spacing w:val="26"/>
          <w:sz w:val="32"/>
          <w:szCs w:val="32"/>
          <w:lang w:val="en-US" w:eastAsia="zh-CN"/>
        </w:rPr>
        <w:t>镇（街道）</w:t>
      </w:r>
      <w:r>
        <w:rPr>
          <w:rFonts w:hint="eastAsia" w:ascii="仿宋_GB2312" w:hAnsi="仿宋_GB2312" w:eastAsia="仿宋_GB2312" w:cs="仿宋_GB2312"/>
          <w:b w:val="0"/>
          <w:bCs w:val="0"/>
          <w:spacing w:val="12"/>
          <w:sz w:val="32"/>
          <w:szCs w:val="32"/>
        </w:rPr>
        <w:t>报告</w:t>
      </w:r>
      <w:r>
        <w:rPr>
          <w:rFonts w:hint="eastAsia" w:ascii="仿宋_GB2312" w:hAnsi="仿宋_GB2312" w:eastAsia="仿宋_GB2312" w:cs="仿宋_GB2312"/>
          <w:b w:val="0"/>
          <w:bCs w:val="0"/>
          <w:spacing w:val="12"/>
          <w:sz w:val="32"/>
          <w:szCs w:val="32"/>
          <w:lang w:eastAsia="zh-CN"/>
        </w:rPr>
        <w:t>，</w:t>
      </w:r>
      <w:r>
        <w:rPr>
          <w:rFonts w:hint="eastAsia" w:ascii="仿宋_GB2312" w:hAnsi="仿宋_GB2312" w:eastAsia="仿宋_GB2312" w:cs="仿宋_GB2312"/>
          <w:b w:val="0"/>
          <w:bCs w:val="0"/>
          <w:spacing w:val="12"/>
          <w:sz w:val="32"/>
          <w:szCs w:val="32"/>
        </w:rPr>
        <w:t>由</w:t>
      </w:r>
      <w:r>
        <w:rPr>
          <w:rFonts w:hint="eastAsia" w:ascii="仿宋_GB2312" w:hAnsi="仿宋_GB2312" w:eastAsia="仿宋_GB2312" w:cs="仿宋_GB2312"/>
          <w:b w:val="0"/>
          <w:bCs w:val="0"/>
          <w:spacing w:val="12"/>
          <w:sz w:val="32"/>
          <w:szCs w:val="32"/>
          <w:lang w:eastAsia="zh-CN"/>
        </w:rPr>
        <w:t>县应急委</w:t>
      </w:r>
      <w:r>
        <w:rPr>
          <w:rFonts w:hint="eastAsia" w:ascii="仿宋_GB2312" w:hAnsi="仿宋_GB2312" w:eastAsia="仿宋_GB2312" w:cs="仿宋_GB2312"/>
          <w:b w:val="0"/>
          <w:bCs w:val="0"/>
          <w:spacing w:val="12"/>
          <w:sz w:val="32"/>
          <w:szCs w:val="32"/>
        </w:rPr>
        <w:t>统筹协调，</w:t>
      </w:r>
      <w:r>
        <w:rPr>
          <w:rFonts w:hint="eastAsia" w:ascii="仿宋_GB2312" w:hAnsi="仿宋_GB2312" w:eastAsia="仿宋_GB2312" w:cs="仿宋_GB2312"/>
          <w:b w:val="0"/>
          <w:bCs w:val="0"/>
          <w:spacing w:val="6"/>
          <w:sz w:val="32"/>
          <w:szCs w:val="32"/>
        </w:rPr>
        <w:t>由调出地组织实施，调入地负责对接及相关保障</w:t>
      </w:r>
      <w:r>
        <w:rPr>
          <w:rFonts w:hint="eastAsia" w:ascii="仿宋_GB2312" w:hAnsi="仿宋_GB2312" w:eastAsia="仿宋_GB2312" w:cs="仿宋_GB2312"/>
          <w:b w:val="0"/>
          <w:bCs w:val="0"/>
          <w:spacing w:val="6"/>
          <w:sz w:val="32"/>
          <w:szCs w:val="32"/>
          <w:lang w:eastAsia="zh-CN"/>
        </w:rPr>
        <w:t>。</w:t>
      </w:r>
    </w:p>
    <w:p w14:paraId="26878CAB">
      <w:pPr>
        <w:keepNext w:val="0"/>
        <w:keepLines w:val="0"/>
        <w:pageBreakBefore w:val="0"/>
        <w:widowControl/>
        <w:kinsoku w:val="0"/>
        <w:wordWrap/>
        <w:overflowPunct/>
        <w:topLinePunct w:val="0"/>
        <w:autoSpaceDE w:val="0"/>
        <w:autoSpaceDN w:val="0"/>
        <w:bidi w:val="0"/>
        <w:adjustRightInd w:val="0"/>
        <w:snapToGrid w:val="0"/>
        <w:spacing w:line="560" w:lineRule="exact"/>
        <w:ind w:firstLine="649"/>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8"/>
          <w:sz w:val="32"/>
          <w:szCs w:val="32"/>
        </w:rPr>
        <w:t>从</w:t>
      </w:r>
      <w:r>
        <w:rPr>
          <w:rFonts w:hint="eastAsia" w:ascii="仿宋_GB2312" w:hAnsi="仿宋_GB2312" w:eastAsia="仿宋_GB2312" w:cs="仿宋_GB2312"/>
          <w:b w:val="0"/>
          <w:bCs w:val="0"/>
          <w:spacing w:val="18"/>
          <w:sz w:val="32"/>
          <w:szCs w:val="32"/>
          <w:lang w:eastAsia="zh-CN"/>
        </w:rPr>
        <w:t>澧县</w:t>
      </w:r>
      <w:r>
        <w:rPr>
          <w:rFonts w:hint="eastAsia" w:ascii="仿宋_GB2312" w:hAnsi="仿宋_GB2312" w:eastAsia="仿宋_GB2312" w:cs="仿宋_GB2312"/>
          <w:b w:val="0"/>
          <w:bCs w:val="0"/>
          <w:spacing w:val="18"/>
          <w:sz w:val="32"/>
          <w:szCs w:val="32"/>
        </w:rPr>
        <w:t>外调动地方专业</w:t>
      </w:r>
      <w:r>
        <w:rPr>
          <w:rFonts w:hint="eastAsia" w:ascii="仿宋_GB2312" w:hAnsi="仿宋_GB2312" w:eastAsia="仿宋_GB2312" w:cs="仿宋_GB2312"/>
          <w:b w:val="0"/>
          <w:bCs w:val="0"/>
          <w:spacing w:val="18"/>
          <w:sz w:val="32"/>
          <w:szCs w:val="32"/>
          <w:lang w:eastAsia="zh-CN"/>
        </w:rPr>
        <w:t>（</w:t>
      </w:r>
      <w:r>
        <w:rPr>
          <w:rFonts w:hint="eastAsia" w:ascii="仿宋_GB2312" w:hAnsi="仿宋_GB2312" w:eastAsia="仿宋_GB2312" w:cs="仿宋_GB2312"/>
          <w:b w:val="0"/>
          <w:bCs w:val="0"/>
          <w:spacing w:val="26"/>
          <w:sz w:val="32"/>
          <w:szCs w:val="32"/>
        </w:rPr>
        <w:t>半</w:t>
      </w:r>
      <w:r>
        <w:rPr>
          <w:rFonts w:hint="eastAsia" w:ascii="仿宋_GB2312" w:hAnsi="仿宋_GB2312" w:eastAsia="仿宋_GB2312" w:cs="仿宋_GB2312"/>
          <w:b w:val="0"/>
          <w:bCs w:val="0"/>
          <w:spacing w:val="18"/>
          <w:sz w:val="32"/>
          <w:szCs w:val="32"/>
        </w:rPr>
        <w:t>专业</w:t>
      </w:r>
      <w:r>
        <w:rPr>
          <w:rFonts w:hint="eastAsia" w:ascii="仿宋_GB2312" w:hAnsi="仿宋_GB2312" w:eastAsia="仿宋_GB2312" w:cs="仿宋_GB2312"/>
          <w:b w:val="0"/>
          <w:bCs w:val="0"/>
          <w:spacing w:val="18"/>
          <w:sz w:val="32"/>
          <w:szCs w:val="32"/>
          <w:lang w:eastAsia="zh-CN"/>
        </w:rPr>
        <w:t>）</w:t>
      </w:r>
      <w:r>
        <w:rPr>
          <w:rFonts w:hint="eastAsia" w:ascii="仿宋_GB2312" w:hAnsi="仿宋_GB2312" w:eastAsia="仿宋_GB2312" w:cs="仿宋_GB2312"/>
          <w:b w:val="0"/>
          <w:bCs w:val="0"/>
          <w:spacing w:val="18"/>
          <w:sz w:val="32"/>
          <w:szCs w:val="32"/>
        </w:rPr>
        <w:t>防灭火队伍增援扑火时</w:t>
      </w:r>
      <w:r>
        <w:rPr>
          <w:rFonts w:hint="eastAsia" w:ascii="仿宋_GB2312" w:hAnsi="仿宋_GB2312" w:eastAsia="仿宋_GB2312" w:cs="仿宋_GB2312"/>
          <w:b w:val="0"/>
          <w:bCs w:val="0"/>
          <w:spacing w:val="18"/>
          <w:sz w:val="32"/>
          <w:szCs w:val="32"/>
          <w:lang w:eastAsia="zh-CN"/>
        </w:rPr>
        <w:t>，</w:t>
      </w:r>
      <w:r>
        <w:rPr>
          <w:rFonts w:hint="eastAsia" w:ascii="仿宋_GB2312" w:hAnsi="仿宋_GB2312" w:eastAsia="仿宋_GB2312" w:cs="仿宋_GB2312"/>
          <w:b w:val="0"/>
          <w:bCs w:val="0"/>
          <w:spacing w:val="13"/>
          <w:sz w:val="32"/>
          <w:szCs w:val="32"/>
        </w:rPr>
        <w:t>由</w:t>
      </w:r>
      <w:r>
        <w:rPr>
          <w:rFonts w:hint="eastAsia" w:ascii="仿宋_GB2312" w:hAnsi="仿宋_GB2312" w:eastAsia="仿宋_GB2312" w:cs="仿宋_GB2312"/>
          <w:b w:val="0"/>
          <w:bCs w:val="0"/>
          <w:spacing w:val="13"/>
          <w:sz w:val="32"/>
          <w:szCs w:val="32"/>
          <w:lang w:eastAsia="zh-CN"/>
        </w:rPr>
        <w:t>县</w:t>
      </w:r>
      <w:r>
        <w:rPr>
          <w:rFonts w:hint="eastAsia" w:ascii="仿宋_GB2312" w:hAnsi="仿宋_GB2312" w:eastAsia="仿宋_GB2312" w:cs="仿宋_GB2312"/>
          <w:b w:val="0"/>
          <w:bCs w:val="0"/>
          <w:spacing w:val="13"/>
          <w:sz w:val="32"/>
          <w:szCs w:val="32"/>
        </w:rPr>
        <w:t>人民政府或</w:t>
      </w:r>
      <w:r>
        <w:rPr>
          <w:rFonts w:hint="eastAsia" w:ascii="仿宋_GB2312" w:hAnsi="仿宋_GB2312" w:eastAsia="仿宋_GB2312" w:cs="仿宋_GB2312"/>
          <w:b w:val="0"/>
          <w:bCs w:val="0"/>
          <w:spacing w:val="13"/>
          <w:sz w:val="32"/>
          <w:szCs w:val="32"/>
          <w:lang w:eastAsia="zh-CN"/>
        </w:rPr>
        <w:t>县应急委</w:t>
      </w:r>
      <w:r>
        <w:rPr>
          <w:rFonts w:hint="eastAsia" w:ascii="仿宋_GB2312" w:hAnsi="仿宋_GB2312" w:eastAsia="仿宋_GB2312" w:cs="仿宋_GB2312"/>
          <w:b w:val="0"/>
          <w:bCs w:val="0"/>
          <w:spacing w:val="13"/>
          <w:sz w:val="32"/>
          <w:szCs w:val="32"/>
        </w:rPr>
        <w:t>向市</w:t>
      </w:r>
      <w:r>
        <w:rPr>
          <w:rFonts w:hint="eastAsia" w:ascii="仿宋_GB2312" w:hAnsi="仿宋_GB2312" w:eastAsia="仿宋_GB2312" w:cs="仿宋_GB2312"/>
          <w:b w:val="0"/>
          <w:bCs w:val="0"/>
          <w:spacing w:val="13"/>
          <w:sz w:val="32"/>
          <w:szCs w:val="32"/>
          <w:lang w:val="en-US" w:eastAsia="zh-CN"/>
        </w:rPr>
        <w:t>应安委</w:t>
      </w:r>
      <w:r>
        <w:rPr>
          <w:rFonts w:hint="eastAsia" w:ascii="仿宋_GB2312" w:hAnsi="仿宋_GB2312" w:eastAsia="仿宋_GB2312" w:cs="仿宋_GB2312"/>
          <w:b w:val="0"/>
          <w:bCs w:val="0"/>
          <w:spacing w:val="13"/>
          <w:sz w:val="32"/>
          <w:szCs w:val="32"/>
        </w:rPr>
        <w:t>提出请示</w:t>
      </w:r>
      <w:r>
        <w:rPr>
          <w:rFonts w:hint="eastAsia" w:ascii="仿宋_GB2312" w:hAnsi="仿宋_GB2312" w:eastAsia="仿宋_GB2312" w:cs="仿宋_GB2312"/>
          <w:b w:val="0"/>
          <w:bCs w:val="0"/>
          <w:spacing w:val="13"/>
          <w:sz w:val="32"/>
          <w:szCs w:val="32"/>
          <w:lang w:eastAsia="zh-CN"/>
        </w:rPr>
        <w:t>，</w:t>
      </w:r>
      <w:r>
        <w:rPr>
          <w:rFonts w:hint="eastAsia" w:ascii="仿宋_GB2312" w:hAnsi="仿宋_GB2312" w:eastAsia="仿宋_GB2312" w:cs="仿宋_GB2312"/>
          <w:b w:val="0"/>
          <w:bCs w:val="0"/>
          <w:spacing w:val="13"/>
          <w:sz w:val="32"/>
          <w:szCs w:val="32"/>
        </w:rPr>
        <w:t>由市</w:t>
      </w:r>
      <w:r>
        <w:rPr>
          <w:rFonts w:hint="eastAsia" w:ascii="仿宋_GB2312" w:hAnsi="仿宋_GB2312" w:eastAsia="仿宋_GB2312" w:cs="仿宋_GB2312"/>
          <w:b w:val="0"/>
          <w:bCs w:val="0"/>
          <w:spacing w:val="13"/>
          <w:sz w:val="32"/>
          <w:szCs w:val="32"/>
          <w:lang w:val="en-US" w:eastAsia="zh-CN"/>
        </w:rPr>
        <w:t>应安委</w:t>
      </w:r>
      <w:r>
        <w:rPr>
          <w:rFonts w:hint="eastAsia" w:ascii="仿宋_GB2312" w:hAnsi="仿宋_GB2312" w:eastAsia="仿宋_GB2312" w:cs="仿宋_GB2312"/>
          <w:b w:val="0"/>
          <w:bCs w:val="0"/>
          <w:spacing w:val="14"/>
          <w:sz w:val="32"/>
          <w:szCs w:val="32"/>
        </w:rPr>
        <w:t>统筹协调，由调出地组织实施，</w:t>
      </w:r>
      <w:r>
        <w:rPr>
          <w:rFonts w:hint="eastAsia" w:ascii="仿宋_GB2312" w:hAnsi="仿宋_GB2312" w:eastAsia="仿宋_GB2312" w:cs="仿宋_GB2312"/>
          <w:b w:val="0"/>
          <w:bCs w:val="0"/>
          <w:spacing w:val="14"/>
          <w:sz w:val="32"/>
          <w:szCs w:val="32"/>
          <w:lang w:eastAsia="zh-CN"/>
        </w:rPr>
        <w:t>县</w:t>
      </w:r>
      <w:r>
        <w:rPr>
          <w:rFonts w:hint="eastAsia" w:ascii="仿宋_GB2312" w:hAnsi="仿宋_GB2312" w:eastAsia="仿宋_GB2312" w:cs="仿宋_GB2312"/>
          <w:b w:val="0"/>
          <w:bCs w:val="0"/>
          <w:spacing w:val="14"/>
          <w:sz w:val="32"/>
          <w:szCs w:val="32"/>
        </w:rPr>
        <w:t>人民政府或</w:t>
      </w:r>
      <w:r>
        <w:rPr>
          <w:rFonts w:hint="eastAsia" w:ascii="仿宋_GB2312" w:hAnsi="仿宋_GB2312" w:eastAsia="仿宋_GB2312" w:cs="仿宋_GB2312"/>
          <w:b w:val="0"/>
          <w:bCs w:val="0"/>
          <w:spacing w:val="14"/>
          <w:sz w:val="32"/>
          <w:szCs w:val="32"/>
          <w:lang w:eastAsia="zh-CN"/>
        </w:rPr>
        <w:t>县应急委</w:t>
      </w:r>
      <w:r>
        <w:rPr>
          <w:rFonts w:hint="eastAsia" w:ascii="仿宋_GB2312" w:hAnsi="仿宋_GB2312" w:eastAsia="仿宋_GB2312" w:cs="仿宋_GB2312"/>
          <w:b w:val="0"/>
          <w:bCs w:val="0"/>
          <w:spacing w:val="2"/>
          <w:sz w:val="32"/>
          <w:szCs w:val="32"/>
        </w:rPr>
        <w:t>负责对接及相关保障。</w:t>
      </w:r>
    </w:p>
    <w:p w14:paraId="79238F98">
      <w:pPr>
        <w:keepNext w:val="0"/>
        <w:keepLines w:val="0"/>
        <w:pageBreakBefore w:val="0"/>
        <w:widowControl/>
        <w:kinsoku w:val="0"/>
        <w:wordWrap/>
        <w:overflowPunct/>
        <w:topLinePunct w:val="0"/>
        <w:autoSpaceDE w:val="0"/>
        <w:autoSpaceDN w:val="0"/>
        <w:bidi w:val="0"/>
        <w:adjustRightInd w:val="0"/>
        <w:snapToGrid w:val="0"/>
        <w:spacing w:line="560" w:lineRule="exact"/>
        <w:ind w:right="96" w:firstLine="64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5"/>
          <w:sz w:val="32"/>
          <w:szCs w:val="32"/>
        </w:rPr>
        <w:t>需调动</w:t>
      </w:r>
      <w:r>
        <w:rPr>
          <w:rFonts w:hint="eastAsia" w:ascii="仿宋_GB2312" w:hAnsi="仿宋_GB2312" w:eastAsia="仿宋_GB2312" w:cs="仿宋_GB2312"/>
          <w:b w:val="0"/>
          <w:bCs w:val="0"/>
          <w:spacing w:val="15"/>
          <w:sz w:val="32"/>
          <w:szCs w:val="32"/>
          <w:lang w:val="en-US" w:eastAsia="zh-CN"/>
        </w:rPr>
        <w:t>上级</w:t>
      </w:r>
      <w:r>
        <w:rPr>
          <w:rFonts w:hint="eastAsia" w:ascii="仿宋_GB2312" w:hAnsi="仿宋_GB2312" w:eastAsia="仿宋_GB2312" w:cs="仿宋_GB2312"/>
          <w:b w:val="0"/>
          <w:bCs w:val="0"/>
          <w:spacing w:val="15"/>
          <w:sz w:val="32"/>
          <w:szCs w:val="32"/>
        </w:rPr>
        <w:t>国家综合性消防救援队伍（含驻湘森林消防队伍</w:t>
      </w:r>
      <w:r>
        <w:rPr>
          <w:rFonts w:hint="eastAsia" w:ascii="仿宋_GB2312" w:hAnsi="仿宋_GB2312" w:eastAsia="仿宋_GB2312" w:cs="仿宋_GB2312"/>
          <w:b w:val="0"/>
          <w:bCs w:val="0"/>
          <w:spacing w:val="15"/>
          <w:sz w:val="32"/>
          <w:szCs w:val="32"/>
          <w:lang w:eastAsia="zh-CN"/>
        </w:rPr>
        <w:t>）</w:t>
      </w:r>
      <w:r>
        <w:rPr>
          <w:rFonts w:hint="eastAsia" w:ascii="仿宋_GB2312" w:hAnsi="仿宋_GB2312" w:eastAsia="仿宋_GB2312" w:cs="仿宋_GB2312"/>
          <w:b w:val="0"/>
          <w:bCs w:val="0"/>
          <w:spacing w:val="15"/>
          <w:sz w:val="32"/>
          <w:szCs w:val="32"/>
          <w:lang w:val="en-US" w:eastAsia="zh-CN"/>
        </w:rPr>
        <w:t>或</w:t>
      </w:r>
      <w:r>
        <w:rPr>
          <w:rFonts w:hint="eastAsia" w:ascii="仿宋_GB2312" w:hAnsi="仿宋_GB2312" w:eastAsia="仿宋_GB2312" w:cs="仿宋_GB2312"/>
          <w:b w:val="0"/>
          <w:bCs w:val="0"/>
          <w:spacing w:val="15"/>
          <w:sz w:val="32"/>
          <w:szCs w:val="32"/>
        </w:rPr>
        <w:t>应急航空力量</w:t>
      </w:r>
      <w:r>
        <w:rPr>
          <w:rFonts w:hint="eastAsia" w:ascii="仿宋_GB2312" w:hAnsi="仿宋_GB2312" w:eastAsia="仿宋_GB2312" w:cs="仿宋_GB2312"/>
          <w:b w:val="0"/>
          <w:bCs w:val="0"/>
          <w:spacing w:val="15"/>
          <w:sz w:val="32"/>
          <w:szCs w:val="32"/>
          <w:lang w:val="en-US" w:eastAsia="zh-CN"/>
        </w:rPr>
        <w:t>增援扑火</w:t>
      </w:r>
      <w:r>
        <w:rPr>
          <w:rFonts w:hint="eastAsia" w:ascii="仿宋_GB2312" w:hAnsi="仿宋_GB2312" w:eastAsia="仿宋_GB2312" w:cs="仿宋_GB2312"/>
          <w:b w:val="0"/>
          <w:bCs w:val="0"/>
          <w:spacing w:val="15"/>
          <w:sz w:val="32"/>
          <w:szCs w:val="32"/>
        </w:rPr>
        <w:t>时，由</w:t>
      </w:r>
      <w:r>
        <w:rPr>
          <w:rFonts w:hint="eastAsia" w:ascii="仿宋_GB2312" w:hAnsi="仿宋_GB2312" w:eastAsia="仿宋_GB2312" w:cs="仿宋_GB2312"/>
          <w:b w:val="0"/>
          <w:bCs w:val="0"/>
          <w:spacing w:val="15"/>
          <w:sz w:val="32"/>
          <w:szCs w:val="32"/>
          <w:lang w:eastAsia="zh-CN"/>
        </w:rPr>
        <w:t>县</w:t>
      </w:r>
      <w:r>
        <w:rPr>
          <w:rFonts w:hint="eastAsia" w:ascii="仿宋_GB2312" w:hAnsi="仿宋_GB2312" w:eastAsia="仿宋_GB2312" w:cs="仿宋_GB2312"/>
          <w:b w:val="0"/>
          <w:bCs w:val="0"/>
          <w:spacing w:val="15"/>
          <w:sz w:val="32"/>
          <w:szCs w:val="32"/>
        </w:rPr>
        <w:t>人民政府或</w:t>
      </w:r>
      <w:r>
        <w:rPr>
          <w:rFonts w:hint="eastAsia" w:ascii="仿宋_GB2312" w:hAnsi="仿宋_GB2312" w:eastAsia="仿宋_GB2312" w:cs="仿宋_GB2312"/>
          <w:b w:val="0"/>
          <w:bCs w:val="0"/>
          <w:spacing w:val="15"/>
          <w:sz w:val="32"/>
          <w:szCs w:val="32"/>
          <w:lang w:eastAsia="zh-CN"/>
        </w:rPr>
        <w:t>县应急委</w:t>
      </w:r>
      <w:r>
        <w:rPr>
          <w:rFonts w:hint="eastAsia" w:ascii="仿宋_GB2312" w:hAnsi="仿宋_GB2312" w:eastAsia="仿宋_GB2312" w:cs="仿宋_GB2312"/>
          <w:b w:val="0"/>
          <w:bCs w:val="0"/>
          <w:spacing w:val="15"/>
          <w:sz w:val="32"/>
          <w:szCs w:val="32"/>
        </w:rPr>
        <w:t>报</w:t>
      </w:r>
      <w:r>
        <w:rPr>
          <w:rFonts w:hint="eastAsia" w:ascii="仿宋_GB2312" w:hAnsi="仿宋_GB2312" w:eastAsia="仿宋_GB2312" w:cs="仿宋_GB2312"/>
          <w:b w:val="0"/>
          <w:bCs w:val="0"/>
          <w:spacing w:val="2"/>
          <w:sz w:val="32"/>
          <w:szCs w:val="32"/>
        </w:rPr>
        <w:t>请市</w:t>
      </w:r>
      <w:r>
        <w:rPr>
          <w:rFonts w:hint="eastAsia" w:ascii="仿宋_GB2312" w:hAnsi="仿宋_GB2312" w:eastAsia="仿宋_GB2312" w:cs="仿宋_GB2312"/>
          <w:b w:val="0"/>
          <w:bCs w:val="0"/>
          <w:spacing w:val="13"/>
          <w:sz w:val="32"/>
          <w:szCs w:val="32"/>
          <w:lang w:val="en-US" w:eastAsia="zh-CN"/>
        </w:rPr>
        <w:t>应安委</w:t>
      </w:r>
      <w:r>
        <w:rPr>
          <w:rFonts w:hint="eastAsia" w:ascii="仿宋_GB2312" w:hAnsi="仿宋_GB2312" w:eastAsia="仿宋_GB2312" w:cs="仿宋_GB2312"/>
          <w:b w:val="0"/>
          <w:bCs w:val="0"/>
          <w:spacing w:val="2"/>
          <w:sz w:val="32"/>
          <w:szCs w:val="32"/>
        </w:rPr>
        <w:t>协调解决。</w:t>
      </w:r>
    </w:p>
    <w:p w14:paraId="43CDCDD3">
      <w:pPr>
        <w:keepNext w:val="0"/>
        <w:keepLines w:val="0"/>
        <w:pageBreakBefore w:val="0"/>
        <w:widowControl/>
        <w:kinsoku w:val="0"/>
        <w:wordWrap/>
        <w:overflowPunct/>
        <w:topLinePunct w:val="0"/>
        <w:autoSpaceDE w:val="0"/>
        <w:autoSpaceDN w:val="0"/>
        <w:bidi w:val="0"/>
        <w:adjustRightInd w:val="0"/>
        <w:snapToGrid w:val="0"/>
        <w:spacing w:line="560" w:lineRule="exact"/>
        <w:ind w:right="120" w:firstLine="64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4"/>
          <w:sz w:val="32"/>
          <w:szCs w:val="32"/>
        </w:rPr>
        <w:t>需要调动解放军、武警部队参与扑火时，由</w:t>
      </w:r>
      <w:r>
        <w:rPr>
          <w:rFonts w:hint="eastAsia" w:ascii="仿宋_GB2312" w:hAnsi="仿宋_GB2312" w:eastAsia="仿宋_GB2312" w:cs="仿宋_GB2312"/>
          <w:b w:val="0"/>
          <w:bCs w:val="0"/>
          <w:spacing w:val="14"/>
          <w:sz w:val="32"/>
          <w:szCs w:val="32"/>
          <w:lang w:eastAsia="zh-CN"/>
        </w:rPr>
        <w:t>县应急委</w:t>
      </w:r>
      <w:r>
        <w:rPr>
          <w:rFonts w:hint="eastAsia" w:ascii="仿宋_GB2312" w:hAnsi="仿宋_GB2312" w:eastAsia="仿宋_GB2312" w:cs="仿宋_GB2312"/>
          <w:b w:val="0"/>
          <w:bCs w:val="0"/>
          <w:spacing w:val="14"/>
          <w:sz w:val="32"/>
          <w:szCs w:val="32"/>
        </w:rPr>
        <w:t>按相</w:t>
      </w:r>
      <w:r>
        <w:rPr>
          <w:rFonts w:hint="eastAsia" w:ascii="仿宋_GB2312" w:hAnsi="仿宋_GB2312" w:eastAsia="仿宋_GB2312" w:cs="仿宋_GB2312"/>
          <w:b w:val="0"/>
          <w:bCs w:val="0"/>
          <w:spacing w:val="-1"/>
          <w:sz w:val="32"/>
          <w:szCs w:val="32"/>
        </w:rPr>
        <w:t>关规定申请实施。</w:t>
      </w:r>
    </w:p>
    <w:p w14:paraId="7EA8F363">
      <w:pPr>
        <w:keepNext w:val="0"/>
        <w:keepLines w:val="0"/>
        <w:pageBreakBefore w:val="0"/>
        <w:widowControl/>
        <w:kinsoku w:val="0"/>
        <w:wordWrap/>
        <w:overflowPunct/>
        <w:topLinePunct w:val="0"/>
        <w:autoSpaceDE w:val="0"/>
        <w:autoSpaceDN w:val="0"/>
        <w:bidi w:val="0"/>
        <w:adjustRightInd w:val="0"/>
        <w:snapToGrid w:val="0"/>
        <w:spacing w:line="560" w:lineRule="exact"/>
        <w:ind w:left="629"/>
        <w:textAlignment w:val="baseline"/>
        <w:outlineLvl w:val="0"/>
        <w:rPr>
          <w:rFonts w:hint="default" w:ascii="黑体" w:hAnsi="黑体" w:eastAsia="黑体" w:cs="黑体"/>
          <w:b w:val="0"/>
          <w:bCs w:val="0"/>
          <w:spacing w:val="-2"/>
          <w:sz w:val="32"/>
          <w:szCs w:val="32"/>
          <w:lang w:val="en-US" w:eastAsia="zh-CN"/>
        </w:rPr>
      </w:pPr>
      <w:bookmarkStart w:id="37" w:name="_Toc2319"/>
      <w:r>
        <w:rPr>
          <w:rFonts w:hint="eastAsia" w:ascii="黑体" w:hAnsi="黑体" w:eastAsia="黑体" w:cs="黑体"/>
          <w:b w:val="0"/>
          <w:bCs w:val="0"/>
          <w:spacing w:val="-2"/>
          <w:sz w:val="32"/>
          <w:szCs w:val="32"/>
          <w:lang w:val="en-US" w:eastAsia="zh-CN"/>
        </w:rPr>
        <w:t>6</w:t>
      </w:r>
      <w:r>
        <w:rPr>
          <w:rFonts w:hint="eastAsia" w:ascii="黑体" w:hAnsi="黑体" w:eastAsia="黑体" w:cs="黑体"/>
          <w:b w:val="0"/>
          <w:bCs w:val="0"/>
          <w:spacing w:val="-2"/>
          <w:sz w:val="32"/>
          <w:szCs w:val="32"/>
        </w:rPr>
        <w:t>.</w:t>
      </w:r>
      <w:r>
        <w:rPr>
          <w:rFonts w:hint="eastAsia" w:ascii="黑体" w:hAnsi="黑体" w:eastAsia="黑体" w:cs="黑体"/>
          <w:b w:val="0"/>
          <w:bCs w:val="0"/>
          <w:spacing w:val="-2"/>
          <w:sz w:val="32"/>
          <w:szCs w:val="32"/>
          <w:lang w:val="en-US" w:eastAsia="zh-CN"/>
        </w:rPr>
        <w:t>预警与信息报告</w:t>
      </w:r>
      <w:bookmarkEnd w:id="37"/>
    </w:p>
    <w:p w14:paraId="73256478">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rPr>
      </w:pPr>
      <w:bookmarkStart w:id="38" w:name="_Toc2630"/>
      <w:r>
        <w:rPr>
          <w:rFonts w:hint="eastAsia" w:ascii="楷体" w:hAnsi="楷体" w:eastAsia="楷体" w:cs="楷体"/>
          <w:b w:val="0"/>
          <w:bCs w:val="0"/>
          <w:spacing w:val="7"/>
          <w:sz w:val="32"/>
          <w:szCs w:val="32"/>
          <w:lang w:val="en-US" w:eastAsia="zh-CN"/>
        </w:rPr>
        <w:t>6</w:t>
      </w:r>
      <w:r>
        <w:rPr>
          <w:rFonts w:hint="eastAsia" w:ascii="楷体" w:hAnsi="楷体" w:eastAsia="楷体" w:cs="楷体"/>
          <w:b w:val="0"/>
          <w:bCs w:val="0"/>
          <w:spacing w:val="7"/>
          <w:sz w:val="32"/>
          <w:szCs w:val="32"/>
        </w:rPr>
        <w:t>.</w:t>
      </w:r>
      <w:r>
        <w:rPr>
          <w:rFonts w:hint="eastAsia" w:ascii="楷体" w:hAnsi="楷体" w:eastAsia="楷体" w:cs="楷体"/>
          <w:b w:val="0"/>
          <w:bCs w:val="0"/>
          <w:spacing w:val="7"/>
          <w:sz w:val="32"/>
          <w:szCs w:val="32"/>
          <w:lang w:val="en-US" w:eastAsia="zh-CN"/>
        </w:rPr>
        <w:t>1</w:t>
      </w:r>
      <w:r>
        <w:rPr>
          <w:rFonts w:hint="eastAsia" w:ascii="楷体" w:hAnsi="楷体" w:eastAsia="楷体" w:cs="楷体"/>
          <w:b w:val="0"/>
          <w:bCs w:val="0"/>
          <w:spacing w:val="7"/>
          <w:sz w:val="32"/>
          <w:szCs w:val="32"/>
        </w:rPr>
        <w:t xml:space="preserve"> 预警</w:t>
      </w:r>
      <w:bookmarkEnd w:id="38"/>
    </w:p>
    <w:p w14:paraId="103C46CF">
      <w:pPr>
        <w:keepNext w:val="0"/>
        <w:keepLines w:val="0"/>
        <w:pageBreakBefore w:val="0"/>
        <w:widowControl/>
        <w:kinsoku w:val="0"/>
        <w:wordWrap/>
        <w:overflowPunct/>
        <w:topLinePunct w:val="0"/>
        <w:autoSpaceDE w:val="0"/>
        <w:autoSpaceDN w:val="0"/>
        <w:bidi w:val="0"/>
        <w:adjustRightInd w:val="0"/>
        <w:snapToGrid w:val="0"/>
        <w:spacing w:line="560" w:lineRule="exact"/>
        <w:ind w:left="649"/>
        <w:textAlignment w:val="baseline"/>
        <w:rPr>
          <w:rFonts w:hint="eastAsia" w:ascii="仿宋_GB2312" w:hAnsi="仿宋_GB2312" w:eastAsia="仿宋_GB2312" w:cs="仿宋_GB2312"/>
          <w:b w:val="0"/>
          <w:bCs w:val="0"/>
          <w:spacing w:val="2"/>
          <w:sz w:val="32"/>
          <w:szCs w:val="32"/>
        </w:rPr>
      </w:pPr>
      <w:r>
        <w:rPr>
          <w:rFonts w:hint="eastAsia" w:ascii="仿宋_GB2312" w:hAnsi="仿宋_GB2312" w:eastAsia="仿宋_GB2312" w:cs="仿宋_GB2312"/>
          <w:b w:val="0"/>
          <w:bCs w:val="0"/>
          <w:spacing w:val="2"/>
          <w:sz w:val="32"/>
          <w:szCs w:val="32"/>
          <w:lang w:val="en-US" w:eastAsia="zh-CN"/>
        </w:rPr>
        <w:t>6</w:t>
      </w:r>
      <w:r>
        <w:rPr>
          <w:rFonts w:hint="eastAsia" w:ascii="仿宋_GB2312" w:hAnsi="仿宋_GB2312" w:eastAsia="仿宋_GB2312" w:cs="仿宋_GB2312"/>
          <w:b w:val="0"/>
          <w:bCs w:val="0"/>
          <w:spacing w:val="2"/>
          <w:sz w:val="32"/>
          <w:szCs w:val="32"/>
        </w:rPr>
        <w:t>.</w:t>
      </w:r>
      <w:r>
        <w:rPr>
          <w:rFonts w:hint="eastAsia" w:ascii="仿宋_GB2312" w:hAnsi="仿宋_GB2312" w:eastAsia="仿宋_GB2312" w:cs="仿宋_GB2312"/>
          <w:b w:val="0"/>
          <w:bCs w:val="0"/>
          <w:spacing w:val="2"/>
          <w:sz w:val="32"/>
          <w:szCs w:val="32"/>
          <w:lang w:val="en-US" w:eastAsia="zh-CN"/>
        </w:rPr>
        <w:t>1</w:t>
      </w:r>
      <w:r>
        <w:rPr>
          <w:rFonts w:hint="eastAsia" w:ascii="仿宋_GB2312" w:hAnsi="仿宋_GB2312" w:eastAsia="仿宋_GB2312" w:cs="仿宋_GB2312"/>
          <w:b w:val="0"/>
          <w:bCs w:val="0"/>
          <w:spacing w:val="2"/>
          <w:sz w:val="32"/>
          <w:szCs w:val="32"/>
        </w:rPr>
        <w:t>.1</w:t>
      </w:r>
      <w:r>
        <w:rPr>
          <w:rFonts w:hint="eastAsia" w:ascii="仿宋_GB2312" w:hAnsi="仿宋_GB2312" w:eastAsia="仿宋_GB2312" w:cs="仿宋_GB2312"/>
          <w:b w:val="0"/>
          <w:bCs w:val="0"/>
          <w:spacing w:val="44"/>
          <w:sz w:val="32"/>
          <w:szCs w:val="32"/>
        </w:rPr>
        <w:t xml:space="preserve"> </w:t>
      </w:r>
      <w:r>
        <w:rPr>
          <w:rFonts w:hint="eastAsia" w:ascii="仿宋_GB2312" w:hAnsi="仿宋_GB2312" w:eastAsia="仿宋_GB2312" w:cs="仿宋_GB2312"/>
          <w:b w:val="0"/>
          <w:bCs w:val="0"/>
          <w:spacing w:val="2"/>
          <w:sz w:val="32"/>
          <w:szCs w:val="32"/>
        </w:rPr>
        <w:t>预警分级</w:t>
      </w:r>
    </w:p>
    <w:p w14:paraId="4A2A36B7">
      <w:pPr>
        <w:keepNext w:val="0"/>
        <w:keepLines w:val="0"/>
        <w:pageBreakBefore w:val="0"/>
        <w:widowControl/>
        <w:kinsoku w:val="0"/>
        <w:wordWrap/>
        <w:overflowPunct/>
        <w:topLinePunct w:val="0"/>
        <w:autoSpaceDE w:val="0"/>
        <w:autoSpaceDN w:val="0"/>
        <w:bidi w:val="0"/>
        <w:adjustRightInd w:val="0"/>
        <w:snapToGrid w:val="0"/>
        <w:spacing w:line="560" w:lineRule="exact"/>
        <w:ind w:left="19" w:right="129" w:firstLine="629"/>
        <w:jc w:val="both"/>
        <w:textAlignment w:val="baseline"/>
        <w:rPr>
          <w:rFonts w:hint="eastAsia" w:ascii="仿宋_GB2312" w:hAnsi="仿宋_GB2312" w:eastAsia="仿宋_GB2312" w:cs="仿宋_GB2312"/>
          <w:b w:val="0"/>
          <w:bCs w:val="0"/>
          <w:spacing w:val="16"/>
          <w:sz w:val="32"/>
          <w:szCs w:val="32"/>
        </w:rPr>
      </w:pPr>
      <w:r>
        <w:rPr>
          <w:rFonts w:hint="eastAsia" w:ascii="仿宋_GB2312" w:hAnsi="仿宋_GB2312" w:eastAsia="仿宋_GB2312" w:cs="仿宋_GB2312"/>
          <w:b w:val="0"/>
          <w:bCs w:val="0"/>
          <w:spacing w:val="16"/>
          <w:sz w:val="32"/>
          <w:szCs w:val="32"/>
        </w:rPr>
        <w:t>按照森林火险的紧急程度、发展</w:t>
      </w:r>
      <w:r>
        <w:rPr>
          <w:rFonts w:hint="eastAsia" w:ascii="仿宋_GB2312" w:hAnsi="仿宋_GB2312" w:eastAsia="仿宋_GB2312" w:cs="仿宋_GB2312"/>
          <w:b w:val="0"/>
          <w:bCs w:val="0"/>
          <w:spacing w:val="16"/>
          <w:sz w:val="32"/>
          <w:szCs w:val="32"/>
          <w:lang w:eastAsia="zh-CN"/>
        </w:rPr>
        <w:t>态势</w:t>
      </w:r>
      <w:r>
        <w:rPr>
          <w:rFonts w:hint="eastAsia" w:ascii="仿宋_GB2312" w:hAnsi="仿宋_GB2312" w:eastAsia="仿宋_GB2312" w:cs="仿宋_GB2312"/>
          <w:b w:val="0"/>
          <w:bCs w:val="0"/>
          <w:spacing w:val="16"/>
          <w:sz w:val="32"/>
          <w:szCs w:val="32"/>
        </w:rPr>
        <w:t>和可能造成的危害程度分为一级、二级、三级和四级，分别用红色、橙色、黄色和蓝色</w:t>
      </w:r>
      <w:r>
        <w:rPr>
          <w:rFonts w:hint="eastAsia" w:ascii="仿宋_GB2312" w:hAnsi="仿宋_GB2312" w:eastAsia="仿宋_GB2312" w:cs="仿宋_GB2312"/>
          <w:b w:val="0"/>
          <w:bCs w:val="0"/>
          <w:spacing w:val="16"/>
          <w:sz w:val="32"/>
          <w:szCs w:val="32"/>
          <w:lang w:val="en-US" w:eastAsia="zh-CN"/>
        </w:rPr>
        <w:t>表</w:t>
      </w:r>
      <w:r>
        <w:rPr>
          <w:rFonts w:hint="eastAsia" w:ascii="仿宋_GB2312" w:hAnsi="仿宋_GB2312" w:eastAsia="仿宋_GB2312" w:cs="仿宋_GB2312"/>
          <w:b w:val="0"/>
          <w:bCs w:val="0"/>
          <w:spacing w:val="16"/>
          <w:sz w:val="32"/>
          <w:szCs w:val="32"/>
        </w:rPr>
        <w:t>示，一级为最高级别</w:t>
      </w: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16"/>
          <w:sz w:val="32"/>
          <w:szCs w:val="32"/>
        </w:rPr>
        <w:t>具体分级标准按照有关规定执行。</w:t>
      </w:r>
    </w:p>
    <w:p w14:paraId="5413A8BC">
      <w:pPr>
        <w:keepNext w:val="0"/>
        <w:keepLines w:val="0"/>
        <w:pageBreakBefore w:val="0"/>
        <w:widowControl/>
        <w:kinsoku w:val="0"/>
        <w:wordWrap/>
        <w:overflowPunct/>
        <w:topLinePunct w:val="0"/>
        <w:autoSpaceDE w:val="0"/>
        <w:autoSpaceDN w:val="0"/>
        <w:bidi w:val="0"/>
        <w:adjustRightInd w:val="0"/>
        <w:snapToGrid w:val="0"/>
        <w:spacing w:line="560" w:lineRule="exact"/>
        <w:ind w:left="64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2"/>
          <w:sz w:val="32"/>
          <w:szCs w:val="32"/>
          <w:lang w:val="en-US" w:eastAsia="zh-CN"/>
        </w:rPr>
        <w:t>6</w:t>
      </w:r>
      <w:r>
        <w:rPr>
          <w:rFonts w:hint="eastAsia" w:ascii="仿宋_GB2312" w:hAnsi="仿宋_GB2312" w:eastAsia="仿宋_GB2312" w:cs="仿宋_GB2312"/>
          <w:b w:val="0"/>
          <w:bCs w:val="0"/>
          <w:spacing w:val="-2"/>
          <w:sz w:val="32"/>
          <w:szCs w:val="32"/>
        </w:rPr>
        <w:t>.</w:t>
      </w:r>
      <w:r>
        <w:rPr>
          <w:rFonts w:hint="eastAsia" w:ascii="仿宋_GB2312" w:hAnsi="仿宋_GB2312" w:eastAsia="仿宋_GB2312" w:cs="仿宋_GB2312"/>
          <w:b w:val="0"/>
          <w:bCs w:val="0"/>
          <w:spacing w:val="-2"/>
          <w:sz w:val="32"/>
          <w:szCs w:val="32"/>
          <w:lang w:val="en-US" w:eastAsia="zh-CN"/>
        </w:rPr>
        <w:t>1</w:t>
      </w:r>
      <w:r>
        <w:rPr>
          <w:rFonts w:hint="eastAsia" w:ascii="仿宋_GB2312" w:hAnsi="仿宋_GB2312" w:eastAsia="仿宋_GB2312" w:cs="仿宋_GB2312"/>
          <w:b w:val="0"/>
          <w:bCs w:val="0"/>
          <w:spacing w:val="-2"/>
          <w:sz w:val="32"/>
          <w:szCs w:val="32"/>
        </w:rPr>
        <w:t>.2</w:t>
      </w:r>
      <w:r>
        <w:rPr>
          <w:rFonts w:hint="eastAsia" w:ascii="仿宋_GB2312" w:hAnsi="仿宋_GB2312" w:eastAsia="仿宋_GB2312" w:cs="仿宋_GB2312"/>
          <w:b w:val="0"/>
          <w:bCs w:val="0"/>
          <w:spacing w:val="43"/>
          <w:sz w:val="32"/>
          <w:szCs w:val="32"/>
        </w:rPr>
        <w:t xml:space="preserve"> </w:t>
      </w:r>
      <w:r>
        <w:rPr>
          <w:rFonts w:hint="eastAsia" w:ascii="仿宋_GB2312" w:hAnsi="仿宋_GB2312" w:eastAsia="仿宋_GB2312" w:cs="仿宋_GB2312"/>
          <w:b w:val="0"/>
          <w:bCs w:val="0"/>
          <w:spacing w:val="-2"/>
          <w:sz w:val="32"/>
          <w:szCs w:val="32"/>
        </w:rPr>
        <w:t>预警发布</w:t>
      </w:r>
    </w:p>
    <w:p w14:paraId="256C3DF3">
      <w:pPr>
        <w:keepNext w:val="0"/>
        <w:keepLines w:val="0"/>
        <w:pageBreakBefore w:val="0"/>
        <w:widowControl/>
        <w:kinsoku w:val="0"/>
        <w:wordWrap/>
        <w:overflowPunct/>
        <w:topLinePunct w:val="0"/>
        <w:autoSpaceDE w:val="0"/>
        <w:autoSpaceDN w:val="0"/>
        <w:bidi w:val="0"/>
        <w:adjustRightInd w:val="0"/>
        <w:snapToGrid w:val="0"/>
        <w:spacing w:line="560" w:lineRule="exact"/>
        <w:ind w:left="19" w:right="90" w:firstLine="719"/>
        <w:textAlignment w:val="baseline"/>
        <w:rPr>
          <w:rFonts w:hint="eastAsia" w:ascii="仿宋_GB2312" w:hAnsi="仿宋_GB2312" w:eastAsia="仿宋_GB2312" w:cs="仿宋_GB2312"/>
          <w:b w:val="0"/>
          <w:bCs w:val="0"/>
          <w:spacing w:val="11"/>
          <w:sz w:val="32"/>
          <w:szCs w:val="32"/>
        </w:rPr>
      </w:pPr>
      <w:r>
        <w:rPr>
          <w:rFonts w:hint="eastAsia" w:ascii="仿宋_GB2312" w:hAnsi="仿宋_GB2312" w:eastAsia="仿宋_GB2312" w:cs="仿宋_GB2312"/>
          <w:b w:val="0"/>
          <w:bCs w:val="0"/>
          <w:spacing w:val="10"/>
          <w:sz w:val="32"/>
          <w:szCs w:val="32"/>
          <w:lang w:eastAsia="zh-CN"/>
        </w:rPr>
        <w:t>县应急办</w:t>
      </w:r>
      <w:r>
        <w:rPr>
          <w:rFonts w:hint="eastAsia" w:ascii="仿宋_GB2312" w:hAnsi="仿宋_GB2312" w:eastAsia="仿宋_GB2312" w:cs="仿宋_GB2312"/>
          <w:b w:val="0"/>
          <w:bCs w:val="0"/>
          <w:spacing w:val="10"/>
          <w:sz w:val="32"/>
          <w:szCs w:val="32"/>
        </w:rPr>
        <w:t>会同</w:t>
      </w:r>
      <w:r>
        <w:rPr>
          <w:rFonts w:hint="eastAsia" w:ascii="仿宋_GB2312" w:hAnsi="仿宋_GB2312" w:eastAsia="仿宋_GB2312" w:cs="仿宋_GB2312"/>
          <w:b w:val="0"/>
          <w:bCs w:val="0"/>
          <w:spacing w:val="10"/>
          <w:sz w:val="32"/>
          <w:szCs w:val="32"/>
          <w:lang w:val="en-US" w:eastAsia="zh-CN"/>
        </w:rPr>
        <w:t>林业</w:t>
      </w:r>
      <w:r>
        <w:rPr>
          <w:rFonts w:hint="eastAsia" w:ascii="仿宋_GB2312" w:hAnsi="仿宋_GB2312" w:eastAsia="仿宋_GB2312" w:cs="仿宋_GB2312"/>
          <w:b w:val="0"/>
          <w:bCs w:val="0"/>
          <w:spacing w:val="10"/>
          <w:sz w:val="32"/>
          <w:szCs w:val="32"/>
        </w:rPr>
        <w:t>、公安和气象</w:t>
      </w:r>
      <w:r>
        <w:rPr>
          <w:rFonts w:hint="eastAsia" w:ascii="仿宋_GB2312" w:hAnsi="仿宋_GB2312" w:eastAsia="仿宋_GB2312" w:cs="仿宋_GB2312"/>
          <w:b w:val="0"/>
          <w:bCs w:val="0"/>
          <w:spacing w:val="10"/>
          <w:sz w:val="32"/>
          <w:szCs w:val="32"/>
          <w:lang w:val="en-US" w:eastAsia="zh-CN"/>
        </w:rPr>
        <w:t>主管部门</w:t>
      </w:r>
      <w:r>
        <w:rPr>
          <w:rFonts w:hint="eastAsia" w:ascii="仿宋_GB2312" w:hAnsi="仿宋_GB2312" w:eastAsia="仿宋_GB2312" w:cs="仿宋_GB2312"/>
          <w:b w:val="0"/>
          <w:bCs w:val="0"/>
          <w:spacing w:val="10"/>
          <w:sz w:val="32"/>
          <w:szCs w:val="32"/>
        </w:rPr>
        <w:t>联</w:t>
      </w:r>
      <w:r>
        <w:rPr>
          <w:rFonts w:hint="eastAsia" w:ascii="仿宋_GB2312" w:hAnsi="仿宋_GB2312" w:eastAsia="仿宋_GB2312" w:cs="仿宋_GB2312"/>
          <w:b w:val="0"/>
          <w:bCs w:val="0"/>
          <w:spacing w:val="11"/>
          <w:sz w:val="32"/>
          <w:szCs w:val="32"/>
        </w:rPr>
        <w:t>合制作森林火险预警信息，通过预警信息发布平台和广播</w:t>
      </w:r>
      <w:r>
        <w:rPr>
          <w:rFonts w:hint="eastAsia" w:ascii="仿宋_GB2312" w:hAnsi="仿宋_GB2312" w:eastAsia="仿宋_GB2312" w:cs="仿宋_GB2312"/>
          <w:b w:val="0"/>
          <w:bCs w:val="0"/>
          <w:spacing w:val="11"/>
          <w:sz w:val="32"/>
          <w:szCs w:val="32"/>
          <w:lang w:eastAsia="zh-CN"/>
        </w:rPr>
        <w:t>、</w:t>
      </w:r>
      <w:r>
        <w:rPr>
          <w:rFonts w:hint="eastAsia" w:ascii="仿宋_GB2312" w:hAnsi="仿宋_GB2312" w:eastAsia="仿宋_GB2312" w:cs="仿宋_GB2312"/>
          <w:b w:val="0"/>
          <w:bCs w:val="0"/>
          <w:spacing w:val="11"/>
          <w:sz w:val="32"/>
          <w:szCs w:val="32"/>
        </w:rPr>
        <w:t>电视、报刊、网络、手机短信、微信公众号、新媒体以及应急广播等方式向涉险区域相关部门和社会公众发布</w:t>
      </w:r>
      <w:r>
        <w:rPr>
          <w:rFonts w:hint="eastAsia" w:ascii="仿宋_GB2312" w:hAnsi="仿宋_GB2312" w:eastAsia="仿宋_GB2312" w:cs="仿宋_GB2312"/>
          <w:b w:val="0"/>
          <w:bCs w:val="0"/>
          <w:spacing w:val="11"/>
          <w:sz w:val="32"/>
          <w:szCs w:val="32"/>
          <w:lang w:eastAsia="zh-CN"/>
        </w:rPr>
        <w:t>，</w:t>
      </w:r>
      <w:r>
        <w:rPr>
          <w:rFonts w:hint="eastAsia" w:ascii="仿宋_GB2312" w:hAnsi="仿宋_GB2312" w:eastAsia="仿宋_GB2312" w:cs="仿宋_GB2312"/>
          <w:b w:val="0"/>
          <w:bCs w:val="0"/>
          <w:spacing w:val="11"/>
          <w:sz w:val="32"/>
          <w:szCs w:val="32"/>
        </w:rPr>
        <w:t>并报市</w:t>
      </w:r>
      <w:r>
        <w:rPr>
          <w:rFonts w:hint="eastAsia" w:ascii="仿宋_GB2312" w:hAnsi="仿宋_GB2312" w:eastAsia="仿宋_GB2312" w:cs="仿宋_GB2312"/>
          <w:b w:val="0"/>
          <w:bCs w:val="0"/>
          <w:spacing w:val="11"/>
          <w:sz w:val="32"/>
          <w:szCs w:val="32"/>
          <w:lang w:val="en-US" w:eastAsia="zh-CN"/>
        </w:rPr>
        <w:t>应安办</w:t>
      </w:r>
      <w:r>
        <w:rPr>
          <w:rFonts w:hint="eastAsia" w:ascii="仿宋_GB2312" w:hAnsi="仿宋_GB2312" w:eastAsia="仿宋_GB2312" w:cs="仿宋_GB2312"/>
          <w:b w:val="0"/>
          <w:bCs w:val="0"/>
          <w:spacing w:val="11"/>
          <w:sz w:val="32"/>
          <w:szCs w:val="32"/>
        </w:rPr>
        <w:t>和</w:t>
      </w:r>
      <w:r>
        <w:rPr>
          <w:rFonts w:hint="eastAsia" w:ascii="仿宋_GB2312" w:hAnsi="仿宋_GB2312" w:eastAsia="仿宋_GB2312" w:cs="仿宋_GB2312"/>
          <w:b w:val="0"/>
          <w:bCs w:val="0"/>
          <w:spacing w:val="11"/>
          <w:sz w:val="32"/>
          <w:szCs w:val="32"/>
          <w:lang w:eastAsia="zh-CN"/>
        </w:rPr>
        <w:t>县</w:t>
      </w:r>
      <w:r>
        <w:rPr>
          <w:rFonts w:hint="eastAsia" w:ascii="仿宋_GB2312" w:hAnsi="仿宋_GB2312" w:eastAsia="仿宋_GB2312" w:cs="仿宋_GB2312"/>
          <w:b w:val="0"/>
          <w:bCs w:val="0"/>
          <w:spacing w:val="11"/>
          <w:sz w:val="32"/>
          <w:szCs w:val="32"/>
        </w:rPr>
        <w:t>委、</w:t>
      </w:r>
      <w:r>
        <w:rPr>
          <w:rFonts w:hint="eastAsia" w:ascii="仿宋_GB2312" w:hAnsi="仿宋_GB2312" w:eastAsia="仿宋_GB2312" w:cs="仿宋_GB2312"/>
          <w:b w:val="0"/>
          <w:bCs w:val="0"/>
          <w:spacing w:val="11"/>
          <w:sz w:val="32"/>
          <w:szCs w:val="32"/>
          <w:lang w:val="en-US" w:eastAsia="zh-CN"/>
        </w:rPr>
        <w:t>县</w:t>
      </w:r>
      <w:r>
        <w:rPr>
          <w:rFonts w:hint="eastAsia" w:ascii="仿宋_GB2312" w:hAnsi="仿宋_GB2312" w:eastAsia="仿宋_GB2312" w:cs="仿宋_GB2312"/>
          <w:b w:val="0"/>
          <w:bCs w:val="0"/>
          <w:spacing w:val="11"/>
          <w:sz w:val="32"/>
          <w:szCs w:val="32"/>
        </w:rPr>
        <w:t>人民政府。高火险期预警信息</w:t>
      </w:r>
      <w:r>
        <w:rPr>
          <w:rFonts w:hint="eastAsia" w:ascii="仿宋_GB2312" w:hAnsi="仿宋_GB2312" w:eastAsia="仿宋_GB2312" w:cs="仿宋_GB2312"/>
          <w:b w:val="0"/>
          <w:bCs w:val="0"/>
          <w:spacing w:val="11"/>
          <w:sz w:val="32"/>
          <w:szCs w:val="32"/>
          <w:lang w:val="en-US" w:eastAsia="zh-CN"/>
        </w:rPr>
        <w:t>应</w:t>
      </w:r>
      <w:r>
        <w:rPr>
          <w:rFonts w:hint="eastAsia" w:ascii="仿宋_GB2312" w:hAnsi="仿宋_GB2312" w:eastAsia="仿宋_GB2312" w:cs="仿宋_GB2312"/>
          <w:b w:val="0"/>
          <w:bCs w:val="0"/>
          <w:spacing w:val="11"/>
          <w:sz w:val="32"/>
          <w:szCs w:val="32"/>
        </w:rPr>
        <w:t>覆盖所有林区村（社区）、经营单位和涉险群众，做到不漏一户、不漏一人。</w:t>
      </w:r>
    </w:p>
    <w:p w14:paraId="20BB0561">
      <w:pPr>
        <w:keepNext w:val="0"/>
        <w:keepLines w:val="0"/>
        <w:pageBreakBefore w:val="0"/>
        <w:widowControl/>
        <w:kinsoku w:val="0"/>
        <w:wordWrap/>
        <w:overflowPunct/>
        <w:topLinePunct w:val="0"/>
        <w:autoSpaceDE w:val="0"/>
        <w:autoSpaceDN w:val="0"/>
        <w:bidi w:val="0"/>
        <w:adjustRightInd w:val="0"/>
        <w:snapToGrid w:val="0"/>
        <w:spacing w:line="560" w:lineRule="exact"/>
        <w:ind w:left="72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
          <w:sz w:val="32"/>
          <w:szCs w:val="32"/>
          <w:lang w:val="en-US" w:eastAsia="zh-CN"/>
        </w:rPr>
        <w:t>6</w:t>
      </w:r>
      <w:r>
        <w:rPr>
          <w:rFonts w:hint="eastAsia" w:ascii="仿宋_GB2312" w:hAnsi="仿宋_GB2312" w:eastAsia="仿宋_GB2312" w:cs="仿宋_GB2312"/>
          <w:b w:val="0"/>
          <w:bCs w:val="0"/>
          <w:spacing w:val="1"/>
          <w:sz w:val="32"/>
          <w:szCs w:val="32"/>
        </w:rPr>
        <w:t>.</w:t>
      </w:r>
      <w:r>
        <w:rPr>
          <w:rFonts w:hint="eastAsia" w:ascii="仿宋_GB2312" w:hAnsi="仿宋_GB2312" w:eastAsia="仿宋_GB2312" w:cs="仿宋_GB2312"/>
          <w:b w:val="0"/>
          <w:bCs w:val="0"/>
          <w:spacing w:val="1"/>
          <w:sz w:val="32"/>
          <w:szCs w:val="32"/>
          <w:lang w:val="en-US" w:eastAsia="zh-CN"/>
        </w:rPr>
        <w:t>1</w:t>
      </w:r>
      <w:r>
        <w:rPr>
          <w:rFonts w:hint="eastAsia" w:ascii="仿宋_GB2312" w:hAnsi="仿宋_GB2312" w:eastAsia="仿宋_GB2312" w:cs="仿宋_GB2312"/>
          <w:b w:val="0"/>
          <w:bCs w:val="0"/>
          <w:spacing w:val="1"/>
          <w:sz w:val="32"/>
          <w:szCs w:val="32"/>
        </w:rPr>
        <w:t>.3 预警响应</w:t>
      </w:r>
    </w:p>
    <w:p w14:paraId="235425C0">
      <w:pPr>
        <w:keepNext w:val="0"/>
        <w:keepLines w:val="0"/>
        <w:pageBreakBefore w:val="0"/>
        <w:widowControl/>
        <w:kinsoku w:val="0"/>
        <w:wordWrap/>
        <w:overflowPunct/>
        <w:topLinePunct w:val="0"/>
        <w:autoSpaceDE w:val="0"/>
        <w:autoSpaceDN w:val="0"/>
        <w:bidi w:val="0"/>
        <w:adjustRightInd w:val="0"/>
        <w:snapToGrid w:val="0"/>
        <w:spacing w:line="560" w:lineRule="exact"/>
        <w:ind w:firstLine="628"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3"/>
          <w:sz w:val="32"/>
          <w:szCs w:val="32"/>
        </w:rPr>
        <w:t>发布蓝色预警信息后，预警地区应采取以下响应措施：</w:t>
      </w:r>
    </w:p>
    <w:p w14:paraId="5082D4EC">
      <w:pPr>
        <w:keepNext w:val="0"/>
        <w:keepLines w:val="0"/>
        <w:pageBreakBefore w:val="0"/>
        <w:widowControl/>
        <w:kinsoku w:val="0"/>
        <w:wordWrap/>
        <w:overflowPunct/>
        <w:topLinePunct w:val="0"/>
        <w:autoSpaceDE w:val="0"/>
        <w:autoSpaceDN w:val="0"/>
        <w:bidi w:val="0"/>
        <w:adjustRightInd w:val="0"/>
        <w:snapToGrid w:val="0"/>
        <w:spacing w:line="560" w:lineRule="exact"/>
        <w:ind w:firstLine="704" w:firstLineChars="200"/>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16"/>
          <w:sz w:val="32"/>
          <w:szCs w:val="32"/>
          <w:lang w:val="en-US" w:eastAsia="zh-CN"/>
        </w:rPr>
        <w:t>1</w:t>
      </w:r>
      <w:r>
        <w:rPr>
          <w:rFonts w:hint="eastAsia" w:ascii="仿宋_GB2312" w:hAnsi="仿宋_GB2312" w:eastAsia="仿宋_GB2312" w:cs="仿宋_GB2312"/>
          <w:b w:val="0"/>
          <w:bCs w:val="0"/>
          <w:spacing w:val="16"/>
          <w:sz w:val="32"/>
          <w:szCs w:val="32"/>
          <w:lang w:eastAsia="zh-CN"/>
        </w:rPr>
        <w:t>）县应急办</w:t>
      </w:r>
      <w:r>
        <w:rPr>
          <w:rFonts w:hint="eastAsia" w:ascii="仿宋_GB2312" w:hAnsi="仿宋_GB2312" w:eastAsia="仿宋_GB2312" w:cs="仿宋_GB2312"/>
          <w:b w:val="0"/>
          <w:bCs w:val="0"/>
          <w:spacing w:val="16"/>
          <w:sz w:val="32"/>
          <w:szCs w:val="32"/>
        </w:rPr>
        <w:t>加强值班调度和火情监测；</w:t>
      </w:r>
    </w:p>
    <w:p w14:paraId="44566999">
      <w:pPr>
        <w:keepNext w:val="0"/>
        <w:keepLines w:val="0"/>
        <w:pageBreakBefore w:val="0"/>
        <w:widowControl/>
        <w:kinsoku w:val="0"/>
        <w:wordWrap/>
        <w:overflowPunct/>
        <w:topLinePunct w:val="0"/>
        <w:autoSpaceDE w:val="0"/>
        <w:autoSpaceDN w:val="0"/>
        <w:bidi w:val="0"/>
        <w:adjustRightInd w:val="0"/>
        <w:snapToGrid w:val="0"/>
        <w:spacing w:line="560" w:lineRule="exact"/>
        <w:ind w:firstLine="696" w:firstLineChars="200"/>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lang w:val="en-US" w:eastAsia="zh-CN"/>
        </w:rPr>
        <w:t>2</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rPr>
        <w:t>未经批准不得在森林防火区内用火；</w:t>
      </w:r>
    </w:p>
    <w:p w14:paraId="70AB147B">
      <w:pPr>
        <w:keepNext w:val="0"/>
        <w:keepLines w:val="0"/>
        <w:pageBreakBefore w:val="0"/>
        <w:widowControl/>
        <w:kinsoku w:val="0"/>
        <w:wordWrap/>
        <w:overflowPunct/>
        <w:topLinePunct w:val="0"/>
        <w:autoSpaceDE w:val="0"/>
        <w:autoSpaceDN w:val="0"/>
        <w:bidi w:val="0"/>
        <w:adjustRightInd w:val="0"/>
        <w:snapToGrid w:val="0"/>
        <w:spacing w:line="560" w:lineRule="exact"/>
        <w:ind w:firstLine="696" w:firstLineChars="200"/>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（3）加强森林防灭火宣传和野外用火管理；</w:t>
      </w:r>
    </w:p>
    <w:p w14:paraId="65D63F06">
      <w:pPr>
        <w:keepNext w:val="0"/>
        <w:keepLines w:val="0"/>
        <w:pageBreakBefore w:val="0"/>
        <w:widowControl/>
        <w:kinsoku w:val="0"/>
        <w:wordWrap/>
        <w:overflowPunct/>
        <w:topLinePunct w:val="0"/>
        <w:autoSpaceDE w:val="0"/>
        <w:autoSpaceDN w:val="0"/>
        <w:bidi w:val="0"/>
        <w:adjustRightInd w:val="0"/>
        <w:snapToGrid w:val="0"/>
        <w:spacing w:line="560" w:lineRule="exact"/>
        <w:ind w:firstLine="696" w:firstLineChars="200"/>
        <w:textAlignment w:val="baseline"/>
        <w:rPr>
          <w:rFonts w:hint="eastAsia" w:ascii="仿宋_GB2312" w:hAnsi="仿宋_GB2312" w:eastAsia="仿宋_GB2312" w:cs="仿宋_GB2312"/>
          <w:b w:val="0"/>
          <w:bCs w:val="0"/>
          <w:spacing w:val="14"/>
          <w:sz w:val="32"/>
          <w:szCs w:val="32"/>
          <w:lang w:val="en-US" w:eastAsia="zh-CN"/>
        </w:rPr>
      </w:pPr>
      <w:r>
        <w:rPr>
          <w:rFonts w:hint="eastAsia" w:ascii="仿宋_GB2312" w:hAnsi="仿宋_GB2312" w:eastAsia="仿宋_GB2312" w:cs="仿宋_GB2312"/>
          <w:b w:val="0"/>
          <w:bCs w:val="0"/>
          <w:spacing w:val="14"/>
          <w:sz w:val="32"/>
          <w:szCs w:val="32"/>
          <w:lang w:val="en-US" w:eastAsia="zh-CN"/>
        </w:rPr>
        <w:t>（4）县乡两级人民政府检查森林防灭火物资、装备和队伍落实情况做好扑火应急准备。</w:t>
      </w:r>
    </w:p>
    <w:p w14:paraId="2B5DC46F">
      <w:pPr>
        <w:keepNext w:val="0"/>
        <w:keepLines w:val="0"/>
        <w:pageBreakBefore w:val="0"/>
        <w:widowControl/>
        <w:kinsoku w:val="0"/>
        <w:wordWrap/>
        <w:overflowPunct/>
        <w:topLinePunct w:val="0"/>
        <w:autoSpaceDE w:val="0"/>
        <w:autoSpaceDN w:val="0"/>
        <w:bidi w:val="0"/>
        <w:adjustRightInd w:val="0"/>
        <w:snapToGrid w:val="0"/>
        <w:spacing w:line="560" w:lineRule="exact"/>
        <w:ind w:firstLine="652" w:firstLineChars="200"/>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3"/>
          <w:sz w:val="32"/>
          <w:szCs w:val="32"/>
        </w:rPr>
        <w:t>发布黄色预警信息后，在蓝色预警响应措施基础上</w:t>
      </w:r>
      <w:r>
        <w:rPr>
          <w:rFonts w:hint="eastAsia" w:ascii="仿宋_GB2312" w:hAnsi="仿宋_GB2312" w:eastAsia="仿宋_GB2312" w:cs="仿宋_GB2312"/>
          <w:b w:val="0"/>
          <w:bCs w:val="0"/>
          <w:spacing w:val="3"/>
          <w:sz w:val="32"/>
          <w:szCs w:val="32"/>
          <w:lang w:eastAsia="zh-CN"/>
        </w:rPr>
        <w:t>，</w:t>
      </w:r>
      <w:r>
        <w:rPr>
          <w:rFonts w:hint="eastAsia" w:ascii="仿宋_GB2312" w:hAnsi="仿宋_GB2312" w:eastAsia="仿宋_GB2312" w:cs="仿宋_GB2312"/>
          <w:b w:val="0"/>
          <w:bCs w:val="0"/>
          <w:spacing w:val="-7"/>
          <w:sz w:val="32"/>
          <w:szCs w:val="32"/>
        </w:rPr>
        <w:t>预警地区应采取以下响应措施：</w:t>
      </w:r>
    </w:p>
    <w:p w14:paraId="1B2B08E5">
      <w:pPr>
        <w:keepNext w:val="0"/>
        <w:keepLines w:val="0"/>
        <w:pageBreakBefore w:val="0"/>
        <w:widowControl/>
        <w:kinsoku w:val="0"/>
        <w:wordWrap/>
        <w:overflowPunct/>
        <w:topLinePunct w:val="0"/>
        <w:autoSpaceDE w:val="0"/>
        <w:autoSpaceDN w:val="0"/>
        <w:bidi w:val="0"/>
        <w:adjustRightInd w:val="0"/>
        <w:snapToGrid w:val="0"/>
        <w:spacing w:line="560" w:lineRule="exact"/>
        <w:ind w:left="760"/>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16"/>
          <w:sz w:val="32"/>
          <w:szCs w:val="32"/>
          <w:lang w:val="en-US" w:eastAsia="zh-CN"/>
        </w:rPr>
        <w:t>1</w:t>
      </w: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6"/>
          <w:sz w:val="32"/>
          <w:szCs w:val="32"/>
          <w:lang w:eastAsia="zh-CN"/>
        </w:rPr>
        <w:t>县应急委</w:t>
      </w:r>
      <w:r>
        <w:rPr>
          <w:rFonts w:hint="eastAsia" w:ascii="仿宋_GB2312" w:hAnsi="仿宋_GB2312" w:eastAsia="仿宋_GB2312" w:cs="仿宋_GB2312"/>
          <w:b w:val="0"/>
          <w:bCs w:val="0"/>
          <w:spacing w:val="6"/>
          <w:sz w:val="32"/>
          <w:szCs w:val="32"/>
          <w:lang w:val="en-US" w:eastAsia="zh-CN"/>
        </w:rPr>
        <w:t>进一步</w:t>
      </w:r>
      <w:r>
        <w:rPr>
          <w:rFonts w:hint="eastAsia" w:ascii="仿宋_GB2312" w:hAnsi="仿宋_GB2312" w:eastAsia="仿宋_GB2312" w:cs="仿宋_GB2312"/>
          <w:b w:val="0"/>
          <w:bCs w:val="0"/>
          <w:spacing w:val="6"/>
          <w:sz w:val="32"/>
          <w:szCs w:val="32"/>
        </w:rPr>
        <w:t>加强值班调度和检查督促；</w:t>
      </w:r>
    </w:p>
    <w:p w14:paraId="0279D3F1">
      <w:pPr>
        <w:keepNext w:val="0"/>
        <w:keepLines w:val="0"/>
        <w:pageBreakBefore w:val="0"/>
        <w:widowControl/>
        <w:kinsoku w:val="0"/>
        <w:wordWrap/>
        <w:overflowPunct/>
        <w:topLinePunct w:val="0"/>
        <w:autoSpaceDE w:val="0"/>
        <w:autoSpaceDN w:val="0"/>
        <w:bidi w:val="0"/>
        <w:adjustRightInd w:val="0"/>
        <w:snapToGrid w:val="0"/>
        <w:spacing w:line="560" w:lineRule="exact"/>
        <w:ind w:left="30" w:right="128" w:firstLine="72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16"/>
          <w:sz w:val="32"/>
          <w:szCs w:val="32"/>
          <w:lang w:val="en-US" w:eastAsia="zh-CN"/>
        </w:rPr>
        <w:t>2</w:t>
      </w: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17"/>
          <w:sz w:val="32"/>
          <w:szCs w:val="32"/>
        </w:rPr>
        <w:t>护林员加强森林防灭火宣传和巡查巡护，社区</w:t>
      </w:r>
      <w:r>
        <w:rPr>
          <w:rFonts w:hint="eastAsia" w:ascii="仿宋_GB2312" w:hAnsi="仿宋_GB2312" w:eastAsia="仿宋_GB2312" w:cs="仿宋_GB2312"/>
          <w:b w:val="0"/>
          <w:bCs w:val="0"/>
          <w:spacing w:val="17"/>
          <w:sz w:val="32"/>
          <w:szCs w:val="32"/>
          <w:lang w:eastAsia="zh-CN"/>
        </w:rPr>
        <w:t>（</w:t>
      </w:r>
      <w:r>
        <w:rPr>
          <w:rFonts w:hint="eastAsia" w:ascii="仿宋_GB2312" w:hAnsi="仿宋_GB2312" w:eastAsia="仿宋_GB2312" w:cs="仿宋_GB2312"/>
          <w:b w:val="0"/>
          <w:bCs w:val="0"/>
          <w:spacing w:val="17"/>
          <w:sz w:val="32"/>
          <w:szCs w:val="32"/>
          <w:lang w:val="en-US" w:eastAsia="zh-CN"/>
        </w:rPr>
        <w:t>村</w:t>
      </w:r>
      <w:r>
        <w:rPr>
          <w:rFonts w:hint="eastAsia" w:ascii="仿宋_GB2312" w:hAnsi="仿宋_GB2312" w:eastAsia="仿宋_GB2312" w:cs="仿宋_GB2312"/>
          <w:b w:val="0"/>
          <w:bCs w:val="0"/>
          <w:spacing w:val="17"/>
          <w:sz w:val="32"/>
          <w:szCs w:val="32"/>
          <w:lang w:eastAsia="zh-CN"/>
        </w:rPr>
        <w:t>）</w:t>
      </w:r>
      <w:r>
        <w:rPr>
          <w:rFonts w:hint="eastAsia" w:ascii="仿宋_GB2312" w:hAnsi="仿宋_GB2312" w:eastAsia="仿宋_GB2312" w:cs="仿宋_GB2312"/>
          <w:b w:val="0"/>
          <w:bCs w:val="0"/>
          <w:spacing w:val="-4"/>
          <w:sz w:val="32"/>
          <w:szCs w:val="32"/>
        </w:rPr>
        <w:t>干部深入包干责任片区督查，严格控制林区野外</w:t>
      </w:r>
      <w:r>
        <w:rPr>
          <w:rFonts w:hint="eastAsia" w:ascii="仿宋_GB2312" w:hAnsi="仿宋_GB2312" w:eastAsia="仿宋_GB2312" w:cs="仿宋_GB2312"/>
          <w:b w:val="0"/>
          <w:bCs w:val="0"/>
          <w:spacing w:val="-5"/>
          <w:sz w:val="32"/>
          <w:szCs w:val="32"/>
        </w:rPr>
        <w:t>用火；</w:t>
      </w:r>
    </w:p>
    <w:p w14:paraId="7DFC8251">
      <w:pPr>
        <w:keepNext w:val="0"/>
        <w:keepLines w:val="0"/>
        <w:pageBreakBefore w:val="0"/>
        <w:widowControl/>
        <w:kinsoku w:val="0"/>
        <w:wordWrap/>
        <w:overflowPunct/>
        <w:topLinePunct w:val="0"/>
        <w:autoSpaceDE w:val="0"/>
        <w:autoSpaceDN w:val="0"/>
        <w:bidi w:val="0"/>
        <w:adjustRightInd w:val="0"/>
        <w:snapToGrid w:val="0"/>
        <w:spacing w:line="560" w:lineRule="exact"/>
        <w:ind w:left="30" w:right="110" w:firstLine="72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16"/>
          <w:sz w:val="32"/>
          <w:szCs w:val="32"/>
          <w:lang w:val="en-US" w:eastAsia="zh-CN"/>
        </w:rPr>
        <w:t>3</w:t>
      </w: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5"/>
          <w:sz w:val="32"/>
          <w:szCs w:val="32"/>
          <w:lang w:val="en-US" w:eastAsia="zh-CN"/>
        </w:rPr>
        <w:t>县人民政府</w:t>
      </w:r>
      <w:r>
        <w:rPr>
          <w:rFonts w:hint="eastAsia" w:ascii="仿宋_GB2312" w:hAnsi="仿宋_GB2312" w:eastAsia="仿宋_GB2312" w:cs="仿宋_GB2312"/>
          <w:b w:val="0"/>
          <w:bCs w:val="0"/>
          <w:spacing w:val="5"/>
          <w:sz w:val="32"/>
          <w:szCs w:val="32"/>
        </w:rPr>
        <w:t>适时派出工作组深入基层检查督促</w:t>
      </w:r>
      <w:r>
        <w:rPr>
          <w:rFonts w:hint="eastAsia" w:ascii="仿宋_GB2312" w:hAnsi="仿宋_GB2312" w:eastAsia="仿宋_GB2312" w:cs="仿宋_GB2312"/>
          <w:b w:val="0"/>
          <w:bCs w:val="0"/>
          <w:spacing w:val="5"/>
          <w:sz w:val="32"/>
          <w:szCs w:val="32"/>
          <w:lang w:eastAsia="zh-CN"/>
        </w:rPr>
        <w:t>，</w:t>
      </w:r>
      <w:r>
        <w:rPr>
          <w:rFonts w:hint="eastAsia" w:ascii="仿宋_GB2312" w:hAnsi="仿宋_GB2312" w:eastAsia="仿宋_GB2312" w:cs="仿宋_GB2312"/>
          <w:b w:val="0"/>
          <w:bCs w:val="0"/>
          <w:spacing w:val="5"/>
          <w:sz w:val="32"/>
          <w:szCs w:val="32"/>
        </w:rPr>
        <w:t>落实森林火</w:t>
      </w:r>
      <w:r>
        <w:rPr>
          <w:rFonts w:hint="eastAsia" w:ascii="仿宋_GB2312" w:hAnsi="仿宋_GB2312" w:eastAsia="仿宋_GB2312" w:cs="仿宋_GB2312"/>
          <w:b w:val="0"/>
          <w:bCs w:val="0"/>
          <w:spacing w:val="-10"/>
          <w:sz w:val="32"/>
          <w:szCs w:val="32"/>
        </w:rPr>
        <w:t>灾防范和应急措施；</w:t>
      </w:r>
    </w:p>
    <w:p w14:paraId="768430D8">
      <w:pPr>
        <w:keepNext w:val="0"/>
        <w:keepLines w:val="0"/>
        <w:pageBreakBefore w:val="0"/>
        <w:widowControl/>
        <w:kinsoku w:val="0"/>
        <w:wordWrap/>
        <w:overflowPunct/>
        <w:topLinePunct w:val="0"/>
        <w:autoSpaceDE w:val="0"/>
        <w:autoSpaceDN w:val="0"/>
        <w:bidi w:val="0"/>
        <w:adjustRightInd w:val="0"/>
        <w:snapToGrid w:val="0"/>
        <w:spacing w:line="560" w:lineRule="exact"/>
        <w:ind w:left="30" w:right="79" w:firstLine="72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16"/>
          <w:sz w:val="32"/>
          <w:szCs w:val="32"/>
          <w:lang w:val="en-US" w:eastAsia="zh-CN"/>
        </w:rPr>
        <w:t>4</w:t>
      </w: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19"/>
          <w:sz w:val="32"/>
          <w:szCs w:val="32"/>
        </w:rPr>
        <w:t>各类专业</w:t>
      </w:r>
      <w:r>
        <w:rPr>
          <w:rFonts w:hint="eastAsia" w:ascii="仿宋_GB2312" w:hAnsi="仿宋_GB2312" w:eastAsia="仿宋_GB2312" w:cs="仿宋_GB2312"/>
          <w:b w:val="0"/>
          <w:bCs w:val="0"/>
          <w:spacing w:val="19"/>
          <w:sz w:val="32"/>
          <w:szCs w:val="32"/>
          <w:lang w:eastAsia="zh-CN"/>
        </w:rPr>
        <w:t>（</w:t>
      </w:r>
      <w:r>
        <w:rPr>
          <w:rFonts w:hint="eastAsia" w:ascii="仿宋_GB2312" w:hAnsi="仿宋_GB2312" w:eastAsia="仿宋_GB2312" w:cs="仿宋_GB2312"/>
          <w:b w:val="0"/>
          <w:bCs w:val="0"/>
          <w:spacing w:val="19"/>
          <w:sz w:val="32"/>
          <w:szCs w:val="32"/>
        </w:rPr>
        <w:t>半专业</w:t>
      </w:r>
      <w:r>
        <w:rPr>
          <w:rFonts w:hint="eastAsia" w:ascii="仿宋_GB2312" w:hAnsi="仿宋_GB2312" w:eastAsia="仿宋_GB2312" w:cs="仿宋_GB2312"/>
          <w:b w:val="0"/>
          <w:bCs w:val="0"/>
          <w:spacing w:val="19"/>
          <w:sz w:val="32"/>
          <w:szCs w:val="32"/>
          <w:lang w:eastAsia="zh-CN"/>
        </w:rPr>
        <w:t>）</w:t>
      </w:r>
      <w:r>
        <w:rPr>
          <w:rFonts w:hint="eastAsia" w:ascii="仿宋_GB2312" w:hAnsi="仿宋_GB2312" w:eastAsia="仿宋_GB2312" w:cs="仿宋_GB2312"/>
          <w:b w:val="0"/>
          <w:bCs w:val="0"/>
          <w:spacing w:val="19"/>
          <w:sz w:val="32"/>
          <w:szCs w:val="32"/>
        </w:rPr>
        <w:t>防灭火队伍进入应急</w:t>
      </w:r>
      <w:r>
        <w:rPr>
          <w:rFonts w:hint="eastAsia" w:ascii="仿宋_GB2312" w:hAnsi="仿宋_GB2312" w:eastAsia="仿宋_GB2312" w:cs="仿宋_GB2312"/>
          <w:b w:val="0"/>
          <w:bCs w:val="0"/>
          <w:spacing w:val="18"/>
          <w:sz w:val="32"/>
          <w:szCs w:val="32"/>
        </w:rPr>
        <w:t>状态</w:t>
      </w:r>
      <w:r>
        <w:rPr>
          <w:rFonts w:hint="eastAsia" w:ascii="仿宋_GB2312" w:hAnsi="仿宋_GB2312" w:eastAsia="仿宋_GB2312" w:cs="仿宋_GB2312"/>
          <w:b w:val="0"/>
          <w:bCs w:val="0"/>
          <w:spacing w:val="18"/>
          <w:sz w:val="32"/>
          <w:szCs w:val="32"/>
          <w:lang w:eastAsia="zh-CN"/>
        </w:rPr>
        <w:t>，</w:t>
      </w:r>
      <w:r>
        <w:rPr>
          <w:rFonts w:hint="eastAsia" w:ascii="仿宋_GB2312" w:hAnsi="仿宋_GB2312" w:eastAsia="仿宋_GB2312" w:cs="仿宋_GB2312"/>
          <w:b w:val="0"/>
          <w:bCs w:val="0"/>
          <w:spacing w:val="18"/>
          <w:sz w:val="32"/>
          <w:szCs w:val="32"/>
          <w:lang w:val="en-US" w:eastAsia="zh-CN"/>
        </w:rPr>
        <w:t>其他应急力量</w:t>
      </w:r>
      <w:r>
        <w:rPr>
          <w:rFonts w:hint="eastAsia" w:ascii="仿宋_GB2312" w:hAnsi="仿宋_GB2312" w:eastAsia="仿宋_GB2312" w:cs="仿宋_GB2312"/>
          <w:b w:val="0"/>
          <w:bCs w:val="0"/>
          <w:spacing w:val="-15"/>
          <w:sz w:val="32"/>
          <w:szCs w:val="32"/>
        </w:rPr>
        <w:t>加大日常巡护。</w:t>
      </w:r>
    </w:p>
    <w:p w14:paraId="0FC034CE">
      <w:pPr>
        <w:keepNext w:val="0"/>
        <w:keepLines w:val="0"/>
        <w:pageBreakBefore w:val="0"/>
        <w:widowControl/>
        <w:kinsoku w:val="0"/>
        <w:wordWrap/>
        <w:overflowPunct/>
        <w:topLinePunct w:val="0"/>
        <w:autoSpaceDE w:val="0"/>
        <w:autoSpaceDN w:val="0"/>
        <w:bidi w:val="0"/>
        <w:adjustRightInd w:val="0"/>
        <w:snapToGrid w:val="0"/>
        <w:spacing w:line="560" w:lineRule="exact"/>
        <w:ind w:left="30" w:right="20" w:firstLine="72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2"/>
          <w:sz w:val="32"/>
          <w:szCs w:val="32"/>
        </w:rPr>
        <w:t>发布橙色预警信息后，在黄色预警响应措施基础上，</w:t>
      </w:r>
      <w:r>
        <w:rPr>
          <w:rFonts w:hint="eastAsia" w:ascii="仿宋_GB2312" w:hAnsi="仿宋_GB2312" w:eastAsia="仿宋_GB2312" w:cs="仿宋_GB2312"/>
          <w:b w:val="0"/>
          <w:bCs w:val="0"/>
          <w:spacing w:val="-7"/>
          <w:sz w:val="32"/>
          <w:szCs w:val="32"/>
        </w:rPr>
        <w:t>预警地区应采取以下响应措施：</w:t>
      </w:r>
    </w:p>
    <w:p w14:paraId="638655B6">
      <w:pPr>
        <w:keepNext w:val="0"/>
        <w:keepLines w:val="0"/>
        <w:pageBreakBefore w:val="0"/>
        <w:widowControl/>
        <w:kinsoku w:val="0"/>
        <w:wordWrap/>
        <w:overflowPunct/>
        <w:topLinePunct w:val="0"/>
        <w:autoSpaceDE w:val="0"/>
        <w:autoSpaceDN w:val="0"/>
        <w:bidi w:val="0"/>
        <w:adjustRightInd w:val="0"/>
        <w:snapToGrid w:val="0"/>
        <w:spacing w:line="560" w:lineRule="exact"/>
        <w:ind w:left="760"/>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16"/>
          <w:sz w:val="32"/>
          <w:szCs w:val="32"/>
          <w:lang w:val="en-US" w:eastAsia="zh-CN"/>
        </w:rPr>
        <w:t>1</w:t>
      </w: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12"/>
          <w:sz w:val="32"/>
          <w:szCs w:val="32"/>
          <w:lang w:eastAsia="zh-CN"/>
        </w:rPr>
        <w:t>县应急委</w:t>
      </w:r>
      <w:r>
        <w:rPr>
          <w:rFonts w:hint="eastAsia" w:ascii="仿宋_GB2312" w:hAnsi="仿宋_GB2312" w:eastAsia="仿宋_GB2312" w:cs="仿宋_GB2312"/>
          <w:b w:val="0"/>
          <w:bCs w:val="0"/>
          <w:spacing w:val="12"/>
          <w:sz w:val="32"/>
          <w:szCs w:val="32"/>
        </w:rPr>
        <w:t>至少有1名副</w:t>
      </w:r>
      <w:r>
        <w:rPr>
          <w:rFonts w:hint="eastAsia" w:ascii="仿宋_GB2312" w:hAnsi="仿宋_GB2312" w:eastAsia="仿宋_GB2312" w:cs="仿宋_GB2312"/>
          <w:b w:val="0"/>
          <w:bCs w:val="0"/>
          <w:spacing w:val="12"/>
          <w:sz w:val="32"/>
          <w:szCs w:val="32"/>
          <w:lang w:val="en-US" w:eastAsia="zh-CN"/>
        </w:rPr>
        <w:t>主任</w:t>
      </w:r>
      <w:r>
        <w:rPr>
          <w:rFonts w:hint="eastAsia" w:ascii="仿宋_GB2312" w:hAnsi="仿宋_GB2312" w:eastAsia="仿宋_GB2312" w:cs="仿宋_GB2312"/>
          <w:b w:val="0"/>
          <w:bCs w:val="0"/>
          <w:spacing w:val="12"/>
          <w:sz w:val="32"/>
          <w:szCs w:val="32"/>
        </w:rPr>
        <w:t>在岗待命；</w:t>
      </w:r>
    </w:p>
    <w:p w14:paraId="4EC1895D">
      <w:pPr>
        <w:keepNext w:val="0"/>
        <w:keepLines w:val="0"/>
        <w:pageBreakBefore w:val="0"/>
        <w:widowControl/>
        <w:kinsoku w:val="0"/>
        <w:wordWrap/>
        <w:overflowPunct/>
        <w:topLinePunct w:val="0"/>
        <w:autoSpaceDE w:val="0"/>
        <w:autoSpaceDN w:val="0"/>
        <w:bidi w:val="0"/>
        <w:adjustRightInd w:val="0"/>
        <w:snapToGrid w:val="0"/>
        <w:spacing w:line="560" w:lineRule="exact"/>
        <w:ind w:left="30" w:right="68" w:firstLine="72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16"/>
          <w:sz w:val="32"/>
          <w:szCs w:val="32"/>
          <w:lang w:val="en-US" w:eastAsia="zh-CN"/>
        </w:rPr>
        <w:t>2</w:t>
      </w: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5"/>
          <w:sz w:val="32"/>
          <w:szCs w:val="32"/>
        </w:rPr>
        <w:t>预警信息发布平台和广播、电视、报刊、网络</w:t>
      </w:r>
      <w:r>
        <w:rPr>
          <w:rFonts w:hint="eastAsia" w:ascii="仿宋_GB2312" w:hAnsi="仿宋_GB2312" w:eastAsia="仿宋_GB2312" w:cs="仿宋_GB2312"/>
          <w:b w:val="0"/>
          <w:bCs w:val="0"/>
          <w:spacing w:val="5"/>
          <w:sz w:val="32"/>
          <w:szCs w:val="32"/>
          <w:lang w:eastAsia="zh-CN"/>
        </w:rPr>
        <w:t>、</w:t>
      </w:r>
      <w:r>
        <w:rPr>
          <w:rFonts w:hint="eastAsia" w:ascii="仿宋_GB2312" w:hAnsi="仿宋_GB2312" w:eastAsia="仿宋_GB2312" w:cs="仿宋_GB2312"/>
          <w:b w:val="0"/>
          <w:bCs w:val="0"/>
          <w:spacing w:val="5"/>
          <w:sz w:val="32"/>
          <w:szCs w:val="32"/>
        </w:rPr>
        <w:t>手机</w:t>
      </w:r>
      <w:r>
        <w:rPr>
          <w:rFonts w:hint="eastAsia" w:ascii="仿宋_GB2312" w:hAnsi="仿宋_GB2312" w:eastAsia="仿宋_GB2312" w:cs="仿宋_GB2312"/>
          <w:b w:val="0"/>
          <w:bCs w:val="0"/>
          <w:spacing w:val="4"/>
          <w:sz w:val="32"/>
          <w:szCs w:val="32"/>
        </w:rPr>
        <w:t>短信、微信公众号、新媒体等公共媒体在发布橙色预警信号的</w:t>
      </w:r>
      <w:r>
        <w:rPr>
          <w:rFonts w:hint="eastAsia" w:ascii="仿宋_GB2312" w:hAnsi="仿宋_GB2312" w:eastAsia="仿宋_GB2312" w:cs="仿宋_GB2312"/>
          <w:b w:val="0"/>
          <w:bCs w:val="0"/>
          <w:spacing w:val="-5"/>
          <w:sz w:val="32"/>
          <w:szCs w:val="32"/>
        </w:rPr>
        <w:t>同时，加强森林防灭火宣传，播放森林防火</w:t>
      </w:r>
      <w:r>
        <w:rPr>
          <w:rFonts w:hint="eastAsia" w:ascii="仿宋_GB2312" w:hAnsi="仿宋_GB2312" w:eastAsia="仿宋_GB2312" w:cs="仿宋_GB2312"/>
          <w:b w:val="0"/>
          <w:bCs w:val="0"/>
          <w:spacing w:val="-6"/>
          <w:sz w:val="32"/>
          <w:szCs w:val="32"/>
        </w:rPr>
        <w:t>公益广告；</w:t>
      </w:r>
    </w:p>
    <w:p w14:paraId="2854B2F3">
      <w:pPr>
        <w:keepNext w:val="0"/>
        <w:keepLines w:val="0"/>
        <w:pageBreakBefore w:val="0"/>
        <w:widowControl/>
        <w:kinsoku w:val="0"/>
        <w:wordWrap/>
        <w:overflowPunct/>
        <w:topLinePunct w:val="0"/>
        <w:autoSpaceDE w:val="0"/>
        <w:autoSpaceDN w:val="0"/>
        <w:bidi w:val="0"/>
        <w:adjustRightInd w:val="0"/>
        <w:snapToGrid w:val="0"/>
        <w:spacing w:line="560" w:lineRule="exact"/>
        <w:ind w:left="30" w:right="102" w:firstLine="72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16"/>
          <w:sz w:val="32"/>
          <w:szCs w:val="32"/>
          <w:lang w:val="en-US" w:eastAsia="zh-CN"/>
        </w:rPr>
        <w:t>3</w:t>
      </w: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5"/>
          <w:sz w:val="32"/>
          <w:szCs w:val="32"/>
        </w:rPr>
        <w:t>必要时</w:t>
      </w:r>
      <w:r>
        <w:rPr>
          <w:rFonts w:hint="eastAsia" w:ascii="仿宋_GB2312" w:hAnsi="仿宋_GB2312" w:eastAsia="仿宋_GB2312" w:cs="仿宋_GB2312"/>
          <w:b w:val="0"/>
          <w:bCs w:val="0"/>
          <w:spacing w:val="5"/>
          <w:sz w:val="32"/>
          <w:szCs w:val="32"/>
          <w:lang w:eastAsia="zh-CN"/>
        </w:rPr>
        <w:t>县</w:t>
      </w:r>
      <w:r>
        <w:rPr>
          <w:rFonts w:hint="eastAsia" w:ascii="仿宋_GB2312" w:hAnsi="仿宋_GB2312" w:eastAsia="仿宋_GB2312" w:cs="仿宋_GB2312"/>
          <w:b w:val="0"/>
          <w:bCs w:val="0"/>
          <w:spacing w:val="5"/>
          <w:sz w:val="32"/>
          <w:szCs w:val="32"/>
        </w:rPr>
        <w:t>人民政府发布命令，停止炼山等野外特殊用</w:t>
      </w:r>
      <w:r>
        <w:rPr>
          <w:rFonts w:hint="eastAsia" w:ascii="仿宋_GB2312" w:hAnsi="仿宋_GB2312" w:eastAsia="仿宋_GB2312" w:cs="仿宋_GB2312"/>
          <w:b w:val="0"/>
          <w:bCs w:val="0"/>
          <w:spacing w:val="-7"/>
          <w:sz w:val="32"/>
          <w:szCs w:val="32"/>
        </w:rPr>
        <w:t>火的审批，严禁一切野外用火；</w:t>
      </w:r>
    </w:p>
    <w:p w14:paraId="0080B8B1">
      <w:pPr>
        <w:keepNext w:val="0"/>
        <w:keepLines w:val="0"/>
        <w:pageBreakBefore w:val="0"/>
        <w:widowControl/>
        <w:kinsoku w:val="0"/>
        <w:wordWrap/>
        <w:overflowPunct/>
        <w:topLinePunct w:val="0"/>
        <w:autoSpaceDE w:val="0"/>
        <w:autoSpaceDN w:val="0"/>
        <w:bidi w:val="0"/>
        <w:adjustRightInd w:val="0"/>
        <w:snapToGrid w:val="0"/>
        <w:spacing w:line="560" w:lineRule="exact"/>
        <w:ind w:left="30" w:right="109" w:firstLine="72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16"/>
          <w:sz w:val="32"/>
          <w:szCs w:val="32"/>
          <w:lang w:val="en-US" w:eastAsia="zh-CN"/>
        </w:rPr>
        <w:t>4</w:t>
      </w: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5"/>
          <w:sz w:val="32"/>
          <w:szCs w:val="32"/>
          <w:lang w:eastAsia="zh-CN"/>
        </w:rPr>
        <w:t>县应急委</w:t>
      </w:r>
      <w:r>
        <w:rPr>
          <w:rFonts w:hint="eastAsia" w:ascii="仿宋_GB2312" w:hAnsi="仿宋_GB2312" w:eastAsia="仿宋_GB2312" w:cs="仿宋_GB2312"/>
          <w:b w:val="0"/>
          <w:bCs w:val="0"/>
          <w:spacing w:val="5"/>
          <w:sz w:val="32"/>
          <w:szCs w:val="32"/>
        </w:rPr>
        <w:t>适时派出工作组深入林区开展森林防灭火工</w:t>
      </w:r>
      <w:r>
        <w:rPr>
          <w:rFonts w:hint="eastAsia" w:ascii="仿宋_GB2312" w:hAnsi="仿宋_GB2312" w:eastAsia="仿宋_GB2312" w:cs="仿宋_GB2312"/>
          <w:b w:val="0"/>
          <w:bCs w:val="0"/>
          <w:spacing w:val="-19"/>
          <w:sz w:val="32"/>
          <w:szCs w:val="32"/>
        </w:rPr>
        <w:t>作督查；</w:t>
      </w:r>
    </w:p>
    <w:p w14:paraId="5DB1A21A">
      <w:pPr>
        <w:keepNext w:val="0"/>
        <w:keepLines w:val="0"/>
        <w:pageBreakBefore w:val="0"/>
        <w:widowControl/>
        <w:kinsoku w:val="0"/>
        <w:wordWrap/>
        <w:overflowPunct/>
        <w:topLinePunct w:val="0"/>
        <w:autoSpaceDE w:val="0"/>
        <w:autoSpaceDN w:val="0"/>
        <w:bidi w:val="0"/>
        <w:adjustRightInd w:val="0"/>
        <w:snapToGrid w:val="0"/>
        <w:spacing w:line="560" w:lineRule="exact"/>
        <w:ind w:left="30" w:right="109" w:firstLine="729"/>
        <w:textAlignment w:val="baseline"/>
        <w:rPr>
          <w:rFonts w:hint="eastAsia" w:ascii="仿宋_GB2312" w:hAnsi="仿宋_GB2312" w:eastAsia="仿宋_GB2312" w:cs="仿宋_GB2312"/>
          <w:b w:val="0"/>
          <w:bCs w:val="0"/>
          <w:spacing w:val="5"/>
          <w:sz w:val="32"/>
          <w:szCs w:val="32"/>
          <w:lang w:val="en-US" w:eastAsia="zh-CN"/>
        </w:rPr>
      </w:pPr>
      <w:r>
        <w:rPr>
          <w:rFonts w:hint="eastAsia" w:ascii="仿宋_GB2312" w:hAnsi="仿宋_GB2312" w:eastAsia="仿宋_GB2312" w:cs="仿宋_GB2312"/>
          <w:b w:val="0"/>
          <w:bCs w:val="0"/>
          <w:spacing w:val="5"/>
          <w:sz w:val="32"/>
          <w:szCs w:val="32"/>
          <w:lang w:eastAsia="zh-CN"/>
        </w:rPr>
        <w:t>（</w:t>
      </w:r>
      <w:r>
        <w:rPr>
          <w:rFonts w:hint="eastAsia" w:ascii="仿宋_GB2312" w:hAnsi="仿宋_GB2312" w:eastAsia="仿宋_GB2312" w:cs="仿宋_GB2312"/>
          <w:b w:val="0"/>
          <w:bCs w:val="0"/>
          <w:spacing w:val="5"/>
          <w:sz w:val="32"/>
          <w:szCs w:val="32"/>
          <w:lang w:val="en-US" w:eastAsia="zh-CN"/>
        </w:rPr>
        <w:t>5</w:t>
      </w:r>
      <w:r>
        <w:rPr>
          <w:rFonts w:hint="eastAsia" w:ascii="仿宋_GB2312" w:hAnsi="仿宋_GB2312" w:eastAsia="仿宋_GB2312" w:cs="仿宋_GB2312"/>
          <w:b w:val="0"/>
          <w:bCs w:val="0"/>
          <w:spacing w:val="5"/>
          <w:sz w:val="32"/>
          <w:szCs w:val="32"/>
          <w:lang w:eastAsia="zh-CN"/>
        </w:rPr>
        <w:t>）各级专业、半专业防灭火队伍进入临战状态，</w:t>
      </w:r>
      <w:r>
        <w:rPr>
          <w:rFonts w:hint="eastAsia" w:ascii="仿宋_GB2312" w:hAnsi="仿宋_GB2312" w:eastAsia="仿宋_GB2312" w:cs="仿宋_GB2312"/>
          <w:b w:val="0"/>
          <w:bCs w:val="0"/>
          <w:spacing w:val="5"/>
          <w:sz w:val="32"/>
          <w:szCs w:val="32"/>
          <w:lang w:val="en-US" w:eastAsia="zh-CN"/>
        </w:rPr>
        <w:t>其他</w:t>
      </w:r>
      <w:r>
        <w:rPr>
          <w:rFonts w:hint="eastAsia" w:ascii="仿宋_GB2312" w:hAnsi="仿宋_GB2312" w:eastAsia="仿宋_GB2312" w:cs="仿宋_GB2312"/>
          <w:b w:val="0"/>
          <w:bCs w:val="0"/>
          <w:spacing w:val="5"/>
          <w:sz w:val="32"/>
          <w:szCs w:val="32"/>
          <w:lang w:eastAsia="zh-CN"/>
        </w:rPr>
        <w:t>应急力量配合开展重点区域护林防火巡护。</w:t>
      </w:r>
      <w:r>
        <w:rPr>
          <w:rFonts w:hint="eastAsia" w:ascii="仿宋_GB2312" w:hAnsi="仿宋_GB2312" w:eastAsia="仿宋_GB2312" w:cs="仿宋_GB2312"/>
          <w:b w:val="0"/>
          <w:bCs w:val="0"/>
          <w:spacing w:val="5"/>
          <w:sz w:val="32"/>
          <w:szCs w:val="32"/>
          <w:lang w:val="en-US" w:eastAsia="zh-CN"/>
        </w:rPr>
        <w:t>必要时，</w:t>
      </w:r>
      <w:r>
        <w:rPr>
          <w:rFonts w:hint="eastAsia" w:ascii="仿宋_GB2312" w:hAnsi="仿宋_GB2312" w:eastAsia="仿宋_GB2312" w:cs="仿宋_GB2312"/>
          <w:b w:val="0"/>
          <w:bCs w:val="0"/>
          <w:spacing w:val="5"/>
          <w:sz w:val="32"/>
          <w:szCs w:val="32"/>
          <w:lang w:eastAsia="zh-CN"/>
        </w:rPr>
        <w:t>在西北部高风险镇前置扑火力量和物资。</w:t>
      </w:r>
    </w:p>
    <w:p w14:paraId="42E58C0A">
      <w:pPr>
        <w:keepNext w:val="0"/>
        <w:keepLines w:val="0"/>
        <w:pageBreakBefore w:val="0"/>
        <w:widowControl/>
        <w:kinsoku w:val="0"/>
        <w:wordWrap/>
        <w:overflowPunct/>
        <w:topLinePunct w:val="0"/>
        <w:autoSpaceDE w:val="0"/>
        <w:autoSpaceDN w:val="0"/>
        <w:bidi w:val="0"/>
        <w:adjustRightInd w:val="0"/>
        <w:snapToGrid w:val="0"/>
        <w:spacing w:line="560" w:lineRule="exact"/>
        <w:ind w:right="20" w:firstLine="73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9"/>
          <w:sz w:val="32"/>
          <w:szCs w:val="32"/>
        </w:rPr>
        <w:t>发布红色预警信息后，在橙色预警响应措施基础上</w:t>
      </w:r>
      <w:r>
        <w:rPr>
          <w:rFonts w:hint="eastAsia" w:ascii="仿宋_GB2312" w:hAnsi="仿宋_GB2312" w:eastAsia="仿宋_GB2312" w:cs="仿宋_GB2312"/>
          <w:b w:val="0"/>
          <w:bCs w:val="0"/>
          <w:spacing w:val="19"/>
          <w:sz w:val="32"/>
          <w:szCs w:val="32"/>
          <w:lang w:eastAsia="zh-CN"/>
        </w:rPr>
        <w:t>，</w:t>
      </w:r>
      <w:r>
        <w:rPr>
          <w:rFonts w:hint="eastAsia" w:ascii="仿宋_GB2312" w:hAnsi="仿宋_GB2312" w:eastAsia="仿宋_GB2312" w:cs="仿宋_GB2312"/>
          <w:b w:val="0"/>
          <w:bCs w:val="0"/>
          <w:spacing w:val="9"/>
          <w:sz w:val="32"/>
          <w:szCs w:val="32"/>
        </w:rPr>
        <w:t>预警地区应采取以下响应措施：</w:t>
      </w:r>
    </w:p>
    <w:p w14:paraId="739C5559">
      <w:pPr>
        <w:keepNext w:val="0"/>
        <w:keepLines w:val="0"/>
        <w:pageBreakBefore w:val="0"/>
        <w:widowControl/>
        <w:kinsoku w:val="0"/>
        <w:wordWrap/>
        <w:overflowPunct/>
        <w:topLinePunct w:val="0"/>
        <w:autoSpaceDE w:val="0"/>
        <w:autoSpaceDN w:val="0"/>
        <w:bidi w:val="0"/>
        <w:adjustRightInd w:val="0"/>
        <w:snapToGrid w:val="0"/>
        <w:spacing w:line="560" w:lineRule="exact"/>
        <w:ind w:right="81" w:firstLine="73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16"/>
          <w:sz w:val="32"/>
          <w:szCs w:val="32"/>
          <w:lang w:val="en-US" w:eastAsia="zh-CN"/>
        </w:rPr>
        <w:t>1</w:t>
      </w:r>
      <w:r>
        <w:rPr>
          <w:rFonts w:hint="eastAsia" w:ascii="仿宋_GB2312" w:hAnsi="仿宋_GB2312" w:eastAsia="仿宋_GB2312" w:cs="仿宋_GB2312"/>
          <w:b w:val="0"/>
          <w:bCs w:val="0"/>
          <w:spacing w:val="16"/>
          <w:sz w:val="32"/>
          <w:szCs w:val="32"/>
          <w:lang w:eastAsia="zh-CN"/>
        </w:rPr>
        <w:t>）</w:t>
      </w:r>
      <w:r>
        <w:rPr>
          <w:rFonts w:hint="eastAsia" w:ascii="仿宋_GB2312" w:hAnsi="仿宋_GB2312" w:eastAsia="仿宋_GB2312" w:cs="仿宋_GB2312"/>
          <w:b w:val="0"/>
          <w:bCs w:val="0"/>
          <w:spacing w:val="22"/>
          <w:sz w:val="32"/>
          <w:szCs w:val="32"/>
          <w:lang w:eastAsia="zh-CN"/>
        </w:rPr>
        <w:t>县应急委</w:t>
      </w:r>
      <w:r>
        <w:rPr>
          <w:rFonts w:hint="eastAsia" w:ascii="仿宋_GB2312" w:hAnsi="仿宋_GB2312" w:eastAsia="仿宋_GB2312" w:cs="仿宋_GB2312"/>
          <w:b w:val="0"/>
          <w:bCs w:val="0"/>
          <w:spacing w:val="22"/>
          <w:sz w:val="32"/>
          <w:szCs w:val="32"/>
        </w:rPr>
        <w:t>召集</w:t>
      </w:r>
      <w:r>
        <w:rPr>
          <w:rFonts w:hint="eastAsia" w:ascii="仿宋_GB2312" w:hAnsi="仿宋_GB2312" w:eastAsia="仿宋_GB2312" w:cs="仿宋_GB2312"/>
          <w:b w:val="0"/>
          <w:bCs w:val="0"/>
          <w:spacing w:val="22"/>
          <w:sz w:val="32"/>
          <w:szCs w:val="32"/>
          <w:lang w:eastAsia="zh-CN"/>
        </w:rPr>
        <w:t>县应急局</w:t>
      </w:r>
      <w:r>
        <w:rPr>
          <w:rFonts w:hint="eastAsia" w:ascii="仿宋_GB2312" w:hAnsi="仿宋_GB2312" w:eastAsia="仿宋_GB2312" w:cs="仿宋_GB2312"/>
          <w:b w:val="0"/>
          <w:bCs w:val="0"/>
          <w:spacing w:val="22"/>
          <w:sz w:val="32"/>
          <w:szCs w:val="32"/>
        </w:rPr>
        <w:t>、</w:t>
      </w:r>
      <w:r>
        <w:rPr>
          <w:rFonts w:hint="eastAsia" w:ascii="仿宋_GB2312" w:hAnsi="仿宋_GB2312" w:eastAsia="仿宋_GB2312" w:cs="仿宋_GB2312"/>
          <w:b w:val="0"/>
          <w:bCs w:val="0"/>
          <w:spacing w:val="22"/>
          <w:sz w:val="32"/>
          <w:szCs w:val="32"/>
          <w:lang w:eastAsia="zh-CN"/>
        </w:rPr>
        <w:t>县</w:t>
      </w:r>
      <w:r>
        <w:rPr>
          <w:rFonts w:hint="eastAsia" w:ascii="仿宋_GB2312" w:hAnsi="仿宋_GB2312" w:eastAsia="仿宋_GB2312" w:cs="仿宋_GB2312"/>
          <w:b w:val="0"/>
          <w:bCs w:val="0"/>
          <w:spacing w:val="22"/>
          <w:sz w:val="32"/>
          <w:szCs w:val="32"/>
          <w:lang w:val="en-US" w:eastAsia="zh-CN"/>
        </w:rPr>
        <w:t>林业</w:t>
      </w:r>
      <w:r>
        <w:rPr>
          <w:rFonts w:hint="eastAsia" w:ascii="仿宋_GB2312" w:hAnsi="仿宋_GB2312" w:eastAsia="仿宋_GB2312" w:cs="仿宋_GB2312"/>
          <w:b w:val="0"/>
          <w:bCs w:val="0"/>
          <w:spacing w:val="22"/>
          <w:sz w:val="32"/>
          <w:szCs w:val="32"/>
        </w:rPr>
        <w:t>局、</w:t>
      </w:r>
      <w:r>
        <w:rPr>
          <w:rFonts w:hint="eastAsia" w:ascii="仿宋_GB2312" w:hAnsi="仿宋_GB2312" w:eastAsia="仿宋_GB2312" w:cs="仿宋_GB2312"/>
          <w:b w:val="0"/>
          <w:bCs w:val="0"/>
          <w:spacing w:val="22"/>
          <w:sz w:val="32"/>
          <w:szCs w:val="32"/>
          <w:lang w:eastAsia="zh-CN"/>
        </w:rPr>
        <w:t>县</w:t>
      </w:r>
      <w:r>
        <w:rPr>
          <w:rFonts w:hint="eastAsia" w:ascii="仿宋_GB2312" w:hAnsi="仿宋_GB2312" w:eastAsia="仿宋_GB2312" w:cs="仿宋_GB2312"/>
          <w:b w:val="0"/>
          <w:bCs w:val="0"/>
          <w:spacing w:val="22"/>
          <w:sz w:val="32"/>
          <w:szCs w:val="32"/>
        </w:rPr>
        <w:t>公安</w:t>
      </w:r>
      <w:r>
        <w:rPr>
          <w:rFonts w:hint="eastAsia" w:ascii="仿宋_GB2312" w:hAnsi="仿宋_GB2312" w:eastAsia="仿宋_GB2312" w:cs="仿宋_GB2312"/>
          <w:b w:val="0"/>
          <w:bCs w:val="0"/>
          <w:spacing w:val="14"/>
          <w:sz w:val="32"/>
          <w:szCs w:val="32"/>
        </w:rPr>
        <w:t>局</w:t>
      </w:r>
      <w:r>
        <w:rPr>
          <w:rFonts w:hint="eastAsia" w:ascii="仿宋_GB2312" w:hAnsi="仿宋_GB2312" w:eastAsia="仿宋_GB2312" w:cs="仿宋_GB2312"/>
          <w:b w:val="0"/>
          <w:bCs w:val="0"/>
          <w:spacing w:val="14"/>
          <w:sz w:val="32"/>
          <w:szCs w:val="32"/>
          <w:lang w:eastAsia="zh-CN"/>
        </w:rPr>
        <w:t>、</w:t>
      </w:r>
      <w:r>
        <w:rPr>
          <w:rFonts w:hint="eastAsia" w:ascii="仿宋_GB2312" w:hAnsi="仿宋_GB2312" w:eastAsia="仿宋_GB2312" w:cs="仿宋_GB2312"/>
          <w:b w:val="0"/>
          <w:bCs w:val="0"/>
          <w:spacing w:val="14"/>
          <w:sz w:val="32"/>
          <w:szCs w:val="32"/>
          <w:lang w:val="en-US" w:eastAsia="zh-CN"/>
        </w:rPr>
        <w:t>县森林公安局、县气象局</w:t>
      </w:r>
      <w:r>
        <w:rPr>
          <w:rFonts w:hint="eastAsia" w:ascii="仿宋_GB2312" w:hAnsi="仿宋_GB2312" w:eastAsia="仿宋_GB2312" w:cs="仿宋_GB2312"/>
          <w:b w:val="0"/>
          <w:bCs w:val="0"/>
          <w:spacing w:val="14"/>
          <w:sz w:val="32"/>
          <w:szCs w:val="32"/>
        </w:rPr>
        <w:t>等有关部门，分析森林火险形势，研究应对措施；</w:t>
      </w:r>
    </w:p>
    <w:p w14:paraId="7A0E5CA2">
      <w:pPr>
        <w:keepNext w:val="0"/>
        <w:keepLines w:val="0"/>
        <w:pageBreakBefore w:val="0"/>
        <w:widowControl/>
        <w:kinsoku w:val="0"/>
        <w:wordWrap/>
        <w:overflowPunct/>
        <w:topLinePunct w:val="0"/>
        <w:autoSpaceDE w:val="0"/>
        <w:autoSpaceDN w:val="0"/>
        <w:bidi w:val="0"/>
        <w:adjustRightInd w:val="0"/>
        <w:snapToGrid w:val="0"/>
        <w:spacing w:line="560" w:lineRule="exact"/>
        <w:ind w:firstLine="73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23"/>
          <w:sz w:val="32"/>
          <w:szCs w:val="32"/>
          <w:lang w:eastAsia="zh-CN"/>
        </w:rPr>
        <w:t>（</w:t>
      </w:r>
      <w:r>
        <w:rPr>
          <w:rFonts w:hint="eastAsia" w:ascii="仿宋_GB2312" w:hAnsi="仿宋_GB2312" w:eastAsia="仿宋_GB2312" w:cs="仿宋_GB2312"/>
          <w:b w:val="0"/>
          <w:bCs w:val="0"/>
          <w:spacing w:val="23"/>
          <w:sz w:val="32"/>
          <w:szCs w:val="32"/>
          <w:lang w:val="en-US" w:eastAsia="zh-CN"/>
        </w:rPr>
        <w:t>2</w:t>
      </w:r>
      <w:r>
        <w:rPr>
          <w:rFonts w:hint="eastAsia" w:ascii="仿宋_GB2312" w:hAnsi="仿宋_GB2312" w:eastAsia="仿宋_GB2312" w:cs="仿宋_GB2312"/>
          <w:b w:val="0"/>
          <w:bCs w:val="0"/>
          <w:spacing w:val="23"/>
          <w:sz w:val="32"/>
          <w:szCs w:val="32"/>
          <w:lang w:eastAsia="zh-CN"/>
        </w:rPr>
        <w:t>）</w:t>
      </w:r>
      <w:r>
        <w:rPr>
          <w:rFonts w:hint="eastAsia" w:ascii="仿宋_GB2312" w:hAnsi="仿宋_GB2312" w:eastAsia="仿宋_GB2312" w:cs="仿宋_GB2312"/>
          <w:b w:val="0"/>
          <w:bCs w:val="0"/>
          <w:spacing w:val="22"/>
          <w:sz w:val="32"/>
          <w:szCs w:val="32"/>
          <w:lang w:eastAsia="zh-CN"/>
        </w:rPr>
        <w:t>县</w:t>
      </w:r>
      <w:r>
        <w:rPr>
          <w:rFonts w:hint="eastAsia" w:ascii="仿宋_GB2312" w:hAnsi="仿宋_GB2312" w:eastAsia="仿宋_GB2312" w:cs="仿宋_GB2312"/>
          <w:b w:val="0"/>
          <w:bCs w:val="0"/>
          <w:spacing w:val="22"/>
          <w:sz w:val="32"/>
          <w:szCs w:val="32"/>
          <w:lang w:val="en-US" w:eastAsia="zh-CN"/>
        </w:rPr>
        <w:t>林业</w:t>
      </w:r>
      <w:r>
        <w:rPr>
          <w:rFonts w:hint="eastAsia" w:ascii="仿宋_GB2312" w:hAnsi="仿宋_GB2312" w:eastAsia="仿宋_GB2312" w:cs="仿宋_GB2312"/>
          <w:b w:val="0"/>
          <w:bCs w:val="0"/>
          <w:spacing w:val="22"/>
          <w:sz w:val="32"/>
          <w:szCs w:val="32"/>
        </w:rPr>
        <w:t>局</w:t>
      </w:r>
      <w:r>
        <w:rPr>
          <w:rFonts w:hint="eastAsia" w:ascii="仿宋_GB2312" w:hAnsi="仿宋_GB2312" w:eastAsia="仿宋_GB2312" w:cs="仿宋_GB2312"/>
          <w:b w:val="0"/>
          <w:bCs w:val="0"/>
          <w:spacing w:val="23"/>
          <w:sz w:val="32"/>
          <w:szCs w:val="32"/>
        </w:rPr>
        <w:t>会同公安机关等有关部</w:t>
      </w:r>
      <w:r>
        <w:rPr>
          <w:rFonts w:hint="eastAsia" w:ascii="仿宋_GB2312" w:hAnsi="仿宋_GB2312" w:eastAsia="仿宋_GB2312" w:cs="仿宋_GB2312"/>
          <w:b w:val="0"/>
          <w:bCs w:val="0"/>
          <w:spacing w:val="22"/>
          <w:sz w:val="32"/>
          <w:szCs w:val="32"/>
        </w:rPr>
        <w:t>门及时组织开展</w:t>
      </w:r>
      <w:r>
        <w:rPr>
          <w:rFonts w:hint="eastAsia" w:ascii="仿宋_GB2312" w:hAnsi="仿宋_GB2312" w:eastAsia="仿宋_GB2312" w:cs="仿宋_GB2312"/>
          <w:b w:val="0"/>
          <w:bCs w:val="0"/>
          <w:spacing w:val="13"/>
          <w:sz w:val="32"/>
          <w:szCs w:val="32"/>
        </w:rPr>
        <w:t>专项行动，严查野外违规用火，加大森林火灾案件</w:t>
      </w:r>
      <w:r>
        <w:rPr>
          <w:rFonts w:hint="eastAsia" w:ascii="仿宋_GB2312" w:hAnsi="仿宋_GB2312" w:eastAsia="仿宋_GB2312" w:cs="仿宋_GB2312"/>
          <w:b w:val="0"/>
          <w:bCs w:val="0"/>
          <w:spacing w:val="12"/>
          <w:sz w:val="32"/>
          <w:szCs w:val="32"/>
        </w:rPr>
        <w:t>的查处力度，</w:t>
      </w:r>
      <w:r>
        <w:rPr>
          <w:rFonts w:hint="eastAsia" w:ascii="仿宋_GB2312" w:hAnsi="仿宋_GB2312" w:eastAsia="仿宋_GB2312" w:cs="仿宋_GB2312"/>
          <w:b w:val="0"/>
          <w:bCs w:val="0"/>
          <w:spacing w:val="7"/>
          <w:sz w:val="32"/>
          <w:szCs w:val="32"/>
        </w:rPr>
        <w:t>并及时向社会公布；</w:t>
      </w:r>
    </w:p>
    <w:p w14:paraId="177647F3">
      <w:pPr>
        <w:keepNext w:val="0"/>
        <w:keepLines w:val="0"/>
        <w:pageBreakBefore w:val="0"/>
        <w:widowControl/>
        <w:kinsoku w:val="0"/>
        <w:wordWrap/>
        <w:overflowPunct/>
        <w:topLinePunct w:val="0"/>
        <w:autoSpaceDE w:val="0"/>
        <w:autoSpaceDN w:val="0"/>
        <w:bidi w:val="0"/>
        <w:adjustRightInd w:val="0"/>
        <w:snapToGrid w:val="0"/>
        <w:spacing w:line="560" w:lineRule="exact"/>
        <w:ind w:firstLine="739"/>
        <w:textAlignment w:val="baseline"/>
        <w:rPr>
          <w:rFonts w:hint="eastAsia" w:ascii="仿宋_GB2312" w:hAnsi="仿宋_GB2312" w:eastAsia="仿宋_GB2312" w:cs="仿宋_GB2312"/>
          <w:b w:val="0"/>
          <w:bCs w:val="0"/>
          <w:spacing w:val="7"/>
          <w:sz w:val="32"/>
          <w:szCs w:val="32"/>
        </w:rPr>
      </w:pPr>
      <w:r>
        <w:rPr>
          <w:rFonts w:hint="eastAsia" w:ascii="仿宋_GB2312" w:hAnsi="仿宋_GB2312" w:eastAsia="仿宋_GB2312" w:cs="仿宋_GB2312"/>
          <w:b w:val="0"/>
          <w:bCs w:val="0"/>
          <w:spacing w:val="23"/>
          <w:sz w:val="32"/>
          <w:szCs w:val="32"/>
          <w:lang w:eastAsia="zh-CN"/>
        </w:rPr>
        <w:t>（</w:t>
      </w:r>
      <w:r>
        <w:rPr>
          <w:rFonts w:hint="eastAsia" w:ascii="仿宋_GB2312" w:hAnsi="仿宋_GB2312" w:eastAsia="仿宋_GB2312" w:cs="仿宋_GB2312"/>
          <w:b w:val="0"/>
          <w:bCs w:val="0"/>
          <w:spacing w:val="23"/>
          <w:sz w:val="32"/>
          <w:szCs w:val="32"/>
          <w:lang w:val="en-US" w:eastAsia="zh-CN"/>
        </w:rPr>
        <w:t>3</w:t>
      </w:r>
      <w:r>
        <w:rPr>
          <w:rFonts w:hint="eastAsia" w:ascii="仿宋_GB2312" w:hAnsi="仿宋_GB2312" w:eastAsia="仿宋_GB2312" w:cs="仿宋_GB2312"/>
          <w:b w:val="0"/>
          <w:bCs w:val="0"/>
          <w:spacing w:val="23"/>
          <w:sz w:val="32"/>
          <w:szCs w:val="32"/>
          <w:lang w:eastAsia="zh-CN"/>
        </w:rPr>
        <w:t>）</w:t>
      </w:r>
      <w:r>
        <w:rPr>
          <w:rFonts w:hint="eastAsia" w:ascii="仿宋_GB2312" w:hAnsi="仿宋_GB2312" w:eastAsia="仿宋_GB2312" w:cs="仿宋_GB2312"/>
          <w:b w:val="0"/>
          <w:bCs w:val="0"/>
          <w:spacing w:val="21"/>
          <w:sz w:val="32"/>
          <w:szCs w:val="32"/>
          <w:lang w:eastAsia="zh-CN"/>
        </w:rPr>
        <w:t>县应急委</w:t>
      </w:r>
      <w:r>
        <w:rPr>
          <w:rFonts w:hint="eastAsia" w:ascii="仿宋_GB2312" w:hAnsi="仿宋_GB2312" w:eastAsia="仿宋_GB2312" w:cs="仿宋_GB2312"/>
          <w:b w:val="0"/>
          <w:bCs w:val="0"/>
          <w:spacing w:val="21"/>
          <w:sz w:val="32"/>
          <w:szCs w:val="32"/>
        </w:rPr>
        <w:t>适时派出工作组深入预警地区</w:t>
      </w:r>
      <w:r>
        <w:rPr>
          <w:rFonts w:hint="eastAsia" w:ascii="仿宋_GB2312" w:hAnsi="仿宋_GB2312" w:eastAsia="仿宋_GB2312" w:cs="仿宋_GB2312"/>
          <w:b w:val="0"/>
          <w:bCs w:val="0"/>
          <w:spacing w:val="20"/>
          <w:sz w:val="32"/>
          <w:szCs w:val="32"/>
        </w:rPr>
        <w:t>开展</w:t>
      </w:r>
      <w:r>
        <w:rPr>
          <w:rFonts w:hint="eastAsia" w:ascii="仿宋_GB2312" w:hAnsi="仿宋_GB2312" w:eastAsia="仿宋_GB2312" w:cs="仿宋_GB2312"/>
          <w:b w:val="0"/>
          <w:bCs w:val="0"/>
          <w:spacing w:val="7"/>
          <w:sz w:val="32"/>
          <w:szCs w:val="32"/>
        </w:rPr>
        <w:t>森林防灭火督查和指导；</w:t>
      </w:r>
    </w:p>
    <w:p w14:paraId="1B943DA1">
      <w:pPr>
        <w:keepNext w:val="0"/>
        <w:keepLines w:val="0"/>
        <w:pageBreakBefore w:val="0"/>
        <w:widowControl/>
        <w:kinsoku w:val="0"/>
        <w:wordWrap/>
        <w:overflowPunct/>
        <w:topLinePunct w:val="0"/>
        <w:autoSpaceDE w:val="0"/>
        <w:autoSpaceDN w:val="0"/>
        <w:bidi w:val="0"/>
        <w:adjustRightInd w:val="0"/>
        <w:snapToGrid w:val="0"/>
        <w:spacing w:line="560" w:lineRule="exact"/>
        <w:ind w:firstLine="739"/>
        <w:textAlignment w:val="baseline"/>
        <w:rPr>
          <w:rFonts w:hint="eastAsia" w:ascii="仿宋_GB2312" w:hAnsi="仿宋_GB2312" w:eastAsia="仿宋_GB2312" w:cs="仿宋_GB2312"/>
          <w:b w:val="0"/>
          <w:bCs w:val="0"/>
          <w:spacing w:val="7"/>
          <w:sz w:val="32"/>
          <w:szCs w:val="32"/>
          <w:lang w:val="en-US" w:eastAsia="zh-CN"/>
        </w:rPr>
      </w:pPr>
      <w:r>
        <w:rPr>
          <w:rFonts w:hint="eastAsia" w:ascii="仿宋_GB2312" w:hAnsi="仿宋_GB2312" w:eastAsia="仿宋_GB2312" w:cs="仿宋_GB2312"/>
          <w:b w:val="0"/>
          <w:bCs w:val="0"/>
          <w:spacing w:val="7"/>
          <w:sz w:val="32"/>
          <w:szCs w:val="32"/>
          <w:lang w:val="en-US" w:eastAsia="zh-CN"/>
        </w:rPr>
        <w:t>（4）各级森林防灭火工作人员取消休假，进入临战状态。</w:t>
      </w:r>
    </w:p>
    <w:p w14:paraId="593CF9C5">
      <w:pPr>
        <w:keepNext w:val="0"/>
        <w:keepLines w:val="0"/>
        <w:pageBreakBefore w:val="0"/>
        <w:widowControl/>
        <w:kinsoku w:val="0"/>
        <w:wordWrap/>
        <w:overflowPunct/>
        <w:topLinePunct w:val="0"/>
        <w:autoSpaceDE w:val="0"/>
        <w:autoSpaceDN w:val="0"/>
        <w:bidi w:val="0"/>
        <w:adjustRightInd w:val="0"/>
        <w:snapToGrid w:val="0"/>
        <w:spacing w:line="560" w:lineRule="exact"/>
        <w:ind w:firstLine="739"/>
        <w:textAlignment w:val="baseline"/>
        <w:rPr>
          <w:rFonts w:hint="eastAsia" w:ascii="仿宋_GB2312" w:hAnsi="仿宋_GB2312" w:eastAsia="仿宋_GB2312" w:cs="仿宋_GB2312"/>
          <w:b w:val="0"/>
          <w:bCs w:val="0"/>
          <w:spacing w:val="7"/>
          <w:sz w:val="32"/>
          <w:szCs w:val="32"/>
          <w:lang w:val="en-US" w:eastAsia="zh-CN"/>
        </w:rPr>
      </w:pPr>
      <w:r>
        <w:rPr>
          <w:rFonts w:hint="eastAsia" w:ascii="仿宋_GB2312" w:hAnsi="仿宋_GB2312" w:eastAsia="仿宋_GB2312" w:cs="仿宋_GB2312"/>
          <w:b w:val="0"/>
          <w:bCs w:val="0"/>
          <w:spacing w:val="7"/>
          <w:sz w:val="32"/>
          <w:szCs w:val="32"/>
          <w:lang w:eastAsia="zh-CN"/>
        </w:rPr>
        <w:t>（</w:t>
      </w:r>
      <w:r>
        <w:rPr>
          <w:rFonts w:hint="eastAsia" w:ascii="仿宋_GB2312" w:hAnsi="仿宋_GB2312" w:eastAsia="仿宋_GB2312" w:cs="仿宋_GB2312"/>
          <w:b w:val="0"/>
          <w:bCs w:val="0"/>
          <w:spacing w:val="7"/>
          <w:sz w:val="32"/>
          <w:szCs w:val="32"/>
          <w:lang w:val="en-US" w:eastAsia="zh-CN"/>
        </w:rPr>
        <w:t>5</w:t>
      </w:r>
      <w:r>
        <w:rPr>
          <w:rFonts w:hint="eastAsia" w:ascii="仿宋_GB2312" w:hAnsi="仿宋_GB2312" w:eastAsia="仿宋_GB2312" w:cs="仿宋_GB2312"/>
          <w:b w:val="0"/>
          <w:bCs w:val="0"/>
          <w:spacing w:val="7"/>
          <w:sz w:val="32"/>
          <w:szCs w:val="32"/>
          <w:lang w:eastAsia="zh-CN"/>
        </w:rPr>
        <w:t>）</w:t>
      </w:r>
      <w:r>
        <w:rPr>
          <w:rFonts w:hint="eastAsia" w:ascii="仿宋_GB2312" w:hAnsi="仿宋_GB2312" w:eastAsia="仿宋_GB2312" w:cs="仿宋_GB2312"/>
          <w:b w:val="0"/>
          <w:bCs w:val="0"/>
          <w:spacing w:val="7"/>
          <w:sz w:val="32"/>
          <w:szCs w:val="32"/>
        </w:rPr>
        <w:t>各</w:t>
      </w:r>
      <w:r>
        <w:rPr>
          <w:rFonts w:hint="eastAsia" w:ascii="仿宋_GB2312" w:hAnsi="仿宋_GB2312" w:eastAsia="仿宋_GB2312" w:cs="仿宋_GB2312"/>
          <w:b w:val="0"/>
          <w:bCs w:val="0"/>
          <w:spacing w:val="7"/>
          <w:sz w:val="32"/>
          <w:szCs w:val="32"/>
          <w:lang w:val="en-US" w:eastAsia="zh-CN"/>
        </w:rPr>
        <w:t>镇（街）</w:t>
      </w:r>
      <w:r>
        <w:rPr>
          <w:rFonts w:hint="eastAsia" w:ascii="仿宋_GB2312" w:hAnsi="仿宋_GB2312" w:eastAsia="仿宋_GB2312" w:cs="仿宋_GB2312"/>
          <w:b w:val="0"/>
          <w:bCs w:val="0"/>
          <w:spacing w:val="7"/>
          <w:sz w:val="32"/>
          <w:szCs w:val="32"/>
        </w:rPr>
        <w:t>、国有林场</w:t>
      </w:r>
      <w:r>
        <w:rPr>
          <w:rFonts w:hint="eastAsia" w:ascii="仿宋_GB2312" w:hAnsi="仿宋_GB2312" w:eastAsia="仿宋_GB2312" w:cs="仿宋_GB2312"/>
          <w:b w:val="0"/>
          <w:bCs w:val="0"/>
          <w:spacing w:val="7"/>
          <w:sz w:val="32"/>
          <w:szCs w:val="32"/>
          <w:lang w:eastAsia="zh-CN"/>
        </w:rPr>
        <w:t>、</w:t>
      </w:r>
      <w:r>
        <w:rPr>
          <w:rFonts w:hint="eastAsia" w:ascii="仿宋_GB2312" w:hAnsi="仿宋_GB2312" w:eastAsia="仿宋_GB2312" w:cs="仿宋_GB2312"/>
          <w:b w:val="0"/>
          <w:bCs w:val="0"/>
          <w:spacing w:val="7"/>
          <w:sz w:val="32"/>
          <w:szCs w:val="32"/>
        </w:rPr>
        <w:t>景区在</w:t>
      </w:r>
      <w:r>
        <w:rPr>
          <w:rFonts w:hint="eastAsia" w:ascii="仿宋_GB2312" w:hAnsi="仿宋_GB2312" w:eastAsia="仿宋_GB2312" w:cs="仿宋_GB2312"/>
          <w:b w:val="0"/>
          <w:bCs w:val="0"/>
          <w:spacing w:val="7"/>
          <w:sz w:val="32"/>
          <w:szCs w:val="32"/>
          <w:lang w:val="en-US" w:eastAsia="zh-CN"/>
        </w:rPr>
        <w:t>出</w:t>
      </w:r>
      <w:r>
        <w:rPr>
          <w:rFonts w:hint="eastAsia" w:ascii="仿宋_GB2312" w:hAnsi="仿宋_GB2312" w:eastAsia="仿宋_GB2312" w:cs="仿宋_GB2312"/>
          <w:b w:val="0"/>
          <w:bCs w:val="0"/>
          <w:spacing w:val="7"/>
          <w:sz w:val="32"/>
          <w:szCs w:val="32"/>
        </w:rPr>
        <w:t>入口等区域建点设卡，严防死守，杜绝火种进山入林。全县所有林区实行封山管理，严禁一切无关人员、车辆进入林区；</w:t>
      </w:r>
      <w:r>
        <w:rPr>
          <w:rFonts w:hint="eastAsia" w:ascii="仿宋_GB2312" w:hAnsi="仿宋_GB2312" w:eastAsia="仿宋_GB2312" w:cs="仿宋_GB2312"/>
          <w:b w:val="0"/>
          <w:bCs w:val="0"/>
          <w:spacing w:val="7"/>
          <w:sz w:val="32"/>
          <w:szCs w:val="32"/>
          <w:lang w:val="en-US" w:eastAsia="zh-CN"/>
        </w:rPr>
        <w:t>县应急委相关</w:t>
      </w:r>
      <w:r>
        <w:rPr>
          <w:rFonts w:hint="eastAsia" w:ascii="仿宋_GB2312" w:hAnsi="仿宋_GB2312" w:eastAsia="仿宋_GB2312" w:cs="仿宋_GB2312"/>
          <w:b w:val="0"/>
          <w:bCs w:val="0"/>
          <w:spacing w:val="7"/>
          <w:sz w:val="32"/>
          <w:szCs w:val="32"/>
        </w:rPr>
        <w:t>成员单位，下沉一线督导检查。</w:t>
      </w:r>
    </w:p>
    <w:p w14:paraId="5DFBAE7D">
      <w:pPr>
        <w:keepNext w:val="0"/>
        <w:keepLines w:val="0"/>
        <w:pageBreakBefore w:val="0"/>
        <w:widowControl/>
        <w:kinsoku w:val="0"/>
        <w:wordWrap/>
        <w:overflowPunct/>
        <w:topLinePunct w:val="0"/>
        <w:autoSpaceDE w:val="0"/>
        <w:autoSpaceDN w:val="0"/>
        <w:bidi w:val="0"/>
        <w:adjustRightInd w:val="0"/>
        <w:snapToGrid w:val="0"/>
        <w:spacing w:line="560" w:lineRule="exact"/>
        <w:ind w:right="127" w:firstLine="739"/>
        <w:textAlignment w:val="baseline"/>
        <w:rPr>
          <w:rFonts w:hint="eastAsia" w:ascii="仿宋_GB2312" w:hAnsi="仿宋_GB2312" w:eastAsia="仿宋_GB2312" w:cs="仿宋_GB2312"/>
          <w:b w:val="0"/>
          <w:bCs w:val="0"/>
          <w:spacing w:val="21"/>
          <w:sz w:val="32"/>
          <w:szCs w:val="32"/>
          <w:lang w:val="en-US" w:eastAsia="zh-CN"/>
        </w:rPr>
      </w:pPr>
      <w:r>
        <w:rPr>
          <w:rFonts w:hint="eastAsia" w:ascii="仿宋_GB2312" w:hAnsi="仿宋_GB2312" w:eastAsia="仿宋_GB2312" w:cs="仿宋_GB2312"/>
          <w:b w:val="0"/>
          <w:bCs w:val="0"/>
          <w:spacing w:val="21"/>
          <w:sz w:val="32"/>
          <w:szCs w:val="32"/>
          <w:lang w:val="en-US" w:eastAsia="zh-CN"/>
        </w:rPr>
        <w:t>上级应急指挥机构有预警指令的，按照上级要求执行。</w:t>
      </w:r>
    </w:p>
    <w:p w14:paraId="59B0D5CA">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rPr>
      </w:pPr>
      <w:bookmarkStart w:id="39" w:name="_Toc23757"/>
      <w:r>
        <w:rPr>
          <w:rFonts w:hint="eastAsia" w:ascii="楷体" w:hAnsi="楷体" w:eastAsia="楷体" w:cs="楷体"/>
          <w:b w:val="0"/>
          <w:bCs w:val="0"/>
          <w:spacing w:val="7"/>
          <w:sz w:val="32"/>
          <w:szCs w:val="32"/>
          <w:lang w:val="en-US" w:eastAsia="zh-CN"/>
        </w:rPr>
        <w:t>6</w:t>
      </w:r>
      <w:r>
        <w:rPr>
          <w:rFonts w:hint="eastAsia" w:ascii="楷体" w:hAnsi="楷体" w:eastAsia="楷体" w:cs="楷体"/>
          <w:b w:val="0"/>
          <w:bCs w:val="0"/>
          <w:spacing w:val="7"/>
          <w:sz w:val="32"/>
          <w:szCs w:val="32"/>
        </w:rPr>
        <w:t>.</w:t>
      </w:r>
      <w:r>
        <w:rPr>
          <w:rFonts w:hint="eastAsia" w:ascii="楷体" w:hAnsi="楷体" w:eastAsia="楷体" w:cs="楷体"/>
          <w:b w:val="0"/>
          <w:bCs w:val="0"/>
          <w:spacing w:val="7"/>
          <w:sz w:val="32"/>
          <w:szCs w:val="32"/>
          <w:lang w:val="en-US" w:eastAsia="zh-CN"/>
        </w:rPr>
        <w:t>2</w:t>
      </w:r>
      <w:r>
        <w:rPr>
          <w:rFonts w:hint="eastAsia" w:ascii="楷体" w:hAnsi="楷体" w:eastAsia="楷体" w:cs="楷体"/>
          <w:b w:val="0"/>
          <w:bCs w:val="0"/>
          <w:spacing w:val="7"/>
          <w:sz w:val="32"/>
          <w:szCs w:val="32"/>
        </w:rPr>
        <w:t xml:space="preserve"> 气象服务</w:t>
      </w:r>
      <w:bookmarkEnd w:id="39"/>
    </w:p>
    <w:p w14:paraId="0A1C3E2A">
      <w:pPr>
        <w:keepNext w:val="0"/>
        <w:keepLines w:val="0"/>
        <w:pageBreakBefore w:val="0"/>
        <w:widowControl/>
        <w:kinsoku w:val="0"/>
        <w:wordWrap/>
        <w:overflowPunct/>
        <w:topLinePunct w:val="0"/>
        <w:autoSpaceDE w:val="0"/>
        <w:autoSpaceDN w:val="0"/>
        <w:bidi w:val="0"/>
        <w:adjustRightInd w:val="0"/>
        <w:snapToGrid w:val="0"/>
        <w:spacing w:line="560" w:lineRule="exact"/>
        <w:ind w:right="77" w:firstLine="659"/>
        <w:jc w:val="both"/>
        <w:textAlignment w:val="baseline"/>
        <w:rPr>
          <w:rFonts w:hint="eastAsia" w:ascii="仿宋_GB2312" w:hAnsi="仿宋_GB2312" w:eastAsia="仿宋_GB2312" w:cs="仿宋_GB2312"/>
          <w:b w:val="0"/>
          <w:bCs w:val="0"/>
          <w:spacing w:val="7"/>
          <w:sz w:val="32"/>
          <w:szCs w:val="32"/>
        </w:rPr>
      </w:pPr>
      <w:r>
        <w:rPr>
          <w:rFonts w:hint="eastAsia" w:ascii="仿宋_GB2312" w:hAnsi="仿宋_GB2312" w:eastAsia="仿宋_GB2312" w:cs="仿宋_GB2312"/>
          <w:b w:val="0"/>
          <w:bCs w:val="0"/>
          <w:spacing w:val="21"/>
          <w:sz w:val="32"/>
          <w:szCs w:val="32"/>
        </w:rPr>
        <w:t>由气象部门对重点区域的天气形势变化进行重点</w:t>
      </w:r>
      <w:r>
        <w:rPr>
          <w:rFonts w:hint="eastAsia" w:ascii="仿宋_GB2312" w:hAnsi="仿宋_GB2312" w:eastAsia="仿宋_GB2312" w:cs="仿宋_GB2312"/>
          <w:b w:val="0"/>
          <w:bCs w:val="0"/>
          <w:spacing w:val="20"/>
          <w:sz w:val="32"/>
          <w:szCs w:val="32"/>
        </w:rPr>
        <w:t>监测</w:t>
      </w:r>
      <w:r>
        <w:rPr>
          <w:rFonts w:hint="eastAsia" w:ascii="仿宋_GB2312" w:hAnsi="仿宋_GB2312" w:eastAsia="仿宋_GB2312" w:cs="仿宋_GB2312"/>
          <w:b w:val="0"/>
          <w:bCs w:val="0"/>
          <w:spacing w:val="20"/>
          <w:sz w:val="32"/>
          <w:szCs w:val="32"/>
          <w:lang w:eastAsia="zh-CN"/>
        </w:rPr>
        <w:t>、</w:t>
      </w:r>
      <w:r>
        <w:rPr>
          <w:rFonts w:hint="eastAsia" w:ascii="仿宋_GB2312" w:hAnsi="仿宋_GB2312" w:eastAsia="仿宋_GB2312" w:cs="仿宋_GB2312"/>
          <w:b w:val="0"/>
          <w:bCs w:val="0"/>
          <w:spacing w:val="20"/>
          <w:sz w:val="32"/>
          <w:szCs w:val="32"/>
        </w:rPr>
        <w:t>跟</w:t>
      </w:r>
      <w:r>
        <w:rPr>
          <w:rFonts w:hint="eastAsia" w:ascii="仿宋_GB2312" w:hAnsi="仿宋_GB2312" w:eastAsia="仿宋_GB2312" w:cs="仿宋_GB2312"/>
          <w:b w:val="0"/>
          <w:bCs w:val="0"/>
          <w:spacing w:val="18"/>
          <w:sz w:val="32"/>
          <w:szCs w:val="32"/>
        </w:rPr>
        <w:t>踪预报，及时提供气象信息服务，并依据天气趋势制定方案，</w:t>
      </w:r>
      <w:r>
        <w:rPr>
          <w:rFonts w:hint="eastAsia" w:ascii="仿宋_GB2312" w:hAnsi="仿宋_GB2312" w:eastAsia="仿宋_GB2312" w:cs="仿宋_GB2312"/>
          <w:b w:val="0"/>
          <w:bCs w:val="0"/>
          <w:spacing w:val="21"/>
          <w:sz w:val="32"/>
          <w:szCs w:val="32"/>
        </w:rPr>
        <w:t>适时实施人工影响天气作业，为降低森林火险等级和扑灭森林</w:t>
      </w:r>
      <w:r>
        <w:rPr>
          <w:rFonts w:hint="eastAsia" w:ascii="仿宋_GB2312" w:hAnsi="仿宋_GB2312" w:eastAsia="仿宋_GB2312" w:cs="仿宋_GB2312"/>
          <w:b w:val="0"/>
          <w:bCs w:val="0"/>
          <w:spacing w:val="7"/>
          <w:sz w:val="32"/>
          <w:szCs w:val="32"/>
        </w:rPr>
        <w:t>火灾创造条件。</w:t>
      </w:r>
    </w:p>
    <w:p w14:paraId="662E5E50">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rPr>
      </w:pPr>
      <w:bookmarkStart w:id="40" w:name="_Toc22822"/>
      <w:r>
        <w:rPr>
          <w:rFonts w:hint="eastAsia" w:ascii="楷体" w:hAnsi="楷体" w:eastAsia="楷体" w:cs="楷体"/>
          <w:b w:val="0"/>
          <w:bCs w:val="0"/>
          <w:spacing w:val="7"/>
          <w:sz w:val="32"/>
          <w:szCs w:val="32"/>
          <w:lang w:val="en-US" w:eastAsia="zh-CN"/>
        </w:rPr>
        <w:t>6</w:t>
      </w:r>
      <w:r>
        <w:rPr>
          <w:rFonts w:hint="eastAsia" w:ascii="楷体" w:hAnsi="楷体" w:eastAsia="楷体" w:cs="楷体"/>
          <w:b w:val="0"/>
          <w:bCs w:val="0"/>
          <w:spacing w:val="7"/>
          <w:sz w:val="32"/>
          <w:szCs w:val="32"/>
        </w:rPr>
        <w:t>.</w:t>
      </w:r>
      <w:r>
        <w:rPr>
          <w:rFonts w:hint="eastAsia" w:ascii="楷体" w:hAnsi="楷体" w:eastAsia="楷体" w:cs="楷体"/>
          <w:b w:val="0"/>
          <w:bCs w:val="0"/>
          <w:spacing w:val="7"/>
          <w:sz w:val="32"/>
          <w:szCs w:val="32"/>
          <w:lang w:val="en-US" w:eastAsia="zh-CN"/>
        </w:rPr>
        <w:t>3</w:t>
      </w:r>
      <w:r>
        <w:rPr>
          <w:rFonts w:hint="eastAsia" w:ascii="楷体" w:hAnsi="楷体" w:eastAsia="楷体" w:cs="楷体"/>
          <w:b w:val="0"/>
          <w:bCs w:val="0"/>
          <w:spacing w:val="7"/>
          <w:sz w:val="32"/>
          <w:szCs w:val="32"/>
        </w:rPr>
        <w:t xml:space="preserve"> </w:t>
      </w:r>
      <w:r>
        <w:rPr>
          <w:rFonts w:hint="eastAsia" w:ascii="楷体" w:hAnsi="楷体" w:eastAsia="楷体" w:cs="楷体"/>
          <w:b w:val="0"/>
          <w:bCs w:val="0"/>
          <w:spacing w:val="7"/>
          <w:sz w:val="32"/>
          <w:szCs w:val="32"/>
          <w:lang w:val="en-US" w:eastAsia="zh-CN"/>
        </w:rPr>
        <w:t>火情</w:t>
      </w:r>
      <w:r>
        <w:rPr>
          <w:rFonts w:hint="eastAsia" w:ascii="楷体" w:hAnsi="楷体" w:eastAsia="楷体" w:cs="楷体"/>
          <w:b w:val="0"/>
          <w:bCs w:val="0"/>
          <w:spacing w:val="7"/>
          <w:sz w:val="32"/>
          <w:szCs w:val="32"/>
        </w:rPr>
        <w:t>监测</w:t>
      </w:r>
      <w:bookmarkEnd w:id="40"/>
    </w:p>
    <w:p w14:paraId="66EDF7F4">
      <w:pPr>
        <w:keepNext w:val="0"/>
        <w:keepLines w:val="0"/>
        <w:pageBreakBefore w:val="0"/>
        <w:widowControl/>
        <w:kinsoku w:val="0"/>
        <w:wordWrap/>
        <w:overflowPunct/>
        <w:topLinePunct w:val="0"/>
        <w:autoSpaceDE w:val="0"/>
        <w:autoSpaceDN w:val="0"/>
        <w:bidi w:val="0"/>
        <w:adjustRightInd w:val="0"/>
        <w:snapToGrid w:val="0"/>
        <w:spacing w:line="560" w:lineRule="exact"/>
        <w:ind w:right="77" w:firstLine="659"/>
        <w:jc w:val="both"/>
        <w:textAlignment w:val="baseline"/>
        <w:rPr>
          <w:rFonts w:hint="eastAsia" w:ascii="仿宋_GB2312" w:hAnsi="仿宋_GB2312" w:eastAsia="仿宋_GB2312" w:cs="仿宋_GB2312"/>
          <w:b w:val="0"/>
          <w:bCs w:val="0"/>
          <w:spacing w:val="21"/>
          <w:sz w:val="32"/>
          <w:szCs w:val="32"/>
          <w:lang w:eastAsia="zh-CN"/>
        </w:rPr>
      </w:pPr>
      <w:r>
        <w:rPr>
          <w:rFonts w:hint="eastAsia" w:ascii="仿宋_GB2312" w:hAnsi="仿宋_GB2312" w:eastAsia="仿宋_GB2312" w:cs="仿宋_GB2312"/>
          <w:b w:val="0"/>
          <w:bCs w:val="0"/>
          <w:spacing w:val="21"/>
          <w:sz w:val="32"/>
          <w:szCs w:val="32"/>
          <w:lang w:eastAsia="zh-CN"/>
        </w:rPr>
        <w:t>县应急办</w:t>
      </w:r>
      <w:r>
        <w:rPr>
          <w:rFonts w:hint="eastAsia" w:ascii="仿宋_GB2312" w:hAnsi="仿宋_GB2312" w:eastAsia="仿宋_GB2312" w:cs="仿宋_GB2312"/>
          <w:b w:val="0"/>
          <w:bCs w:val="0"/>
          <w:spacing w:val="21"/>
          <w:sz w:val="32"/>
          <w:szCs w:val="32"/>
        </w:rPr>
        <w:t>通过整合国家林火卫星监测中心、省生态气象与卫星遥感中心、国网湖南省电力有限公司提供的卫星监测数据，结合无人机巡护、铁塔哨兵、视频监控</w:t>
      </w:r>
      <w:r>
        <w:rPr>
          <w:rFonts w:hint="eastAsia" w:ascii="仿宋_GB2312" w:hAnsi="仿宋_GB2312" w:eastAsia="仿宋_GB2312" w:cs="仿宋_GB2312"/>
          <w:b w:val="0"/>
          <w:bCs w:val="0"/>
          <w:spacing w:val="21"/>
          <w:sz w:val="32"/>
          <w:szCs w:val="32"/>
          <w:lang w:eastAsia="zh-CN"/>
        </w:rPr>
        <w:t>、</w:t>
      </w:r>
      <w:r>
        <w:rPr>
          <w:rFonts w:hint="eastAsia" w:ascii="仿宋_GB2312" w:hAnsi="仿宋_GB2312" w:eastAsia="仿宋_GB2312" w:cs="仿宋_GB2312"/>
          <w:b w:val="0"/>
          <w:bCs w:val="0"/>
          <w:spacing w:val="21"/>
          <w:sz w:val="32"/>
          <w:szCs w:val="32"/>
        </w:rPr>
        <w:t>塔台瞭望、地面巡查等多维监测手段，构建森林火灾智能化监测预警信息平台；依托气象信息分析，针对祭祀用火、农事用火等重点时段和重点区域实施动态监测，实现火情全天候、立体化预警防控。</w:t>
      </w:r>
    </w:p>
    <w:p w14:paraId="751AD076">
      <w:pPr>
        <w:keepNext w:val="0"/>
        <w:keepLines w:val="0"/>
        <w:pageBreakBefore w:val="0"/>
        <w:widowControl/>
        <w:kinsoku w:val="0"/>
        <w:wordWrap/>
        <w:overflowPunct/>
        <w:topLinePunct w:val="0"/>
        <w:autoSpaceDE w:val="0"/>
        <w:autoSpaceDN w:val="0"/>
        <w:bidi w:val="0"/>
        <w:adjustRightInd w:val="0"/>
        <w:snapToGrid w:val="0"/>
        <w:spacing w:line="560" w:lineRule="exact"/>
        <w:ind w:right="120" w:firstLine="649"/>
        <w:jc w:val="both"/>
        <w:textAlignment w:val="baseline"/>
        <w:rPr>
          <w:rFonts w:hint="eastAsia" w:ascii="仿宋_GB2312" w:hAnsi="仿宋_GB2312" w:eastAsia="仿宋_GB2312" w:cs="仿宋_GB2312"/>
          <w:b w:val="0"/>
          <w:bCs w:val="0"/>
          <w:spacing w:val="13"/>
          <w:sz w:val="32"/>
          <w:szCs w:val="32"/>
          <w:lang w:val="en-US" w:eastAsia="zh-CN"/>
        </w:rPr>
      </w:pPr>
      <w:r>
        <w:rPr>
          <w:rFonts w:hint="eastAsia" w:ascii="仿宋_GB2312" w:hAnsi="仿宋_GB2312" w:eastAsia="仿宋_GB2312" w:cs="仿宋_GB2312"/>
          <w:b w:val="0"/>
          <w:bCs w:val="0"/>
          <w:spacing w:val="13"/>
          <w:sz w:val="32"/>
          <w:szCs w:val="32"/>
          <w:lang w:val="en-US" w:eastAsia="zh-CN"/>
        </w:rPr>
        <w:t>县应急办</w:t>
      </w:r>
      <w:r>
        <w:rPr>
          <w:rFonts w:hint="eastAsia" w:ascii="仿宋_GB2312" w:hAnsi="仿宋_GB2312" w:eastAsia="仿宋_GB2312" w:cs="仿宋_GB2312"/>
          <w:b w:val="0"/>
          <w:bCs w:val="0"/>
          <w:spacing w:val="13"/>
          <w:sz w:val="32"/>
          <w:szCs w:val="32"/>
        </w:rPr>
        <w:t>接到</w:t>
      </w:r>
      <w:r>
        <w:rPr>
          <w:rFonts w:hint="eastAsia" w:ascii="仿宋_GB2312" w:hAnsi="仿宋_GB2312" w:eastAsia="仿宋_GB2312" w:cs="仿宋_GB2312"/>
          <w:b w:val="0"/>
          <w:bCs w:val="0"/>
          <w:spacing w:val="13"/>
          <w:sz w:val="32"/>
          <w:szCs w:val="32"/>
          <w:lang w:val="en-US" w:eastAsia="zh-CN"/>
        </w:rPr>
        <w:t>上级</w:t>
      </w:r>
      <w:r>
        <w:rPr>
          <w:rFonts w:hint="eastAsia" w:ascii="仿宋_GB2312" w:hAnsi="仿宋_GB2312" w:eastAsia="仿宋_GB2312" w:cs="仿宋_GB2312"/>
          <w:b w:val="0"/>
          <w:bCs w:val="0"/>
          <w:spacing w:val="13"/>
          <w:sz w:val="32"/>
          <w:szCs w:val="32"/>
        </w:rPr>
        <w:t>森林防灭火指挥</w:t>
      </w:r>
      <w:r>
        <w:rPr>
          <w:rFonts w:hint="eastAsia" w:ascii="仿宋_GB2312" w:hAnsi="仿宋_GB2312" w:eastAsia="仿宋_GB2312" w:cs="仿宋_GB2312"/>
          <w:b w:val="0"/>
          <w:bCs w:val="0"/>
          <w:spacing w:val="13"/>
          <w:sz w:val="32"/>
          <w:szCs w:val="32"/>
          <w:lang w:val="en-US" w:eastAsia="zh-CN"/>
        </w:rPr>
        <w:t>机构</w:t>
      </w:r>
      <w:r>
        <w:rPr>
          <w:rFonts w:hint="eastAsia" w:ascii="仿宋_GB2312" w:hAnsi="仿宋_GB2312" w:eastAsia="仿宋_GB2312" w:cs="仿宋_GB2312"/>
          <w:b w:val="0"/>
          <w:bCs w:val="0"/>
          <w:spacing w:val="13"/>
          <w:sz w:val="32"/>
          <w:szCs w:val="32"/>
        </w:rPr>
        <w:t>发布的卫星</w:t>
      </w:r>
      <w:r>
        <w:rPr>
          <w:rFonts w:hint="eastAsia" w:ascii="仿宋_GB2312" w:hAnsi="仿宋_GB2312" w:eastAsia="仿宋_GB2312" w:cs="仿宋_GB2312"/>
          <w:b w:val="0"/>
          <w:bCs w:val="0"/>
          <w:spacing w:val="13"/>
          <w:sz w:val="32"/>
          <w:szCs w:val="32"/>
          <w:lang w:val="en-US" w:eastAsia="zh-CN"/>
        </w:rPr>
        <w:t>监测热点后，立即向所在地镇（街道）通报，镇（街道）在30分钟内核查情况并反馈至县应急办，县应急办核查无误后，在1小时内将核查结果上报市应安办。县应急办围绕全省林业大数据平台派发任务，督促落实森林火情热点快速核查处置“131”机制。严格落实24小时值班制度，县、镇两级实行领导带班、专人值班，确保火情信息第一时间上传下达</w:t>
      </w:r>
    </w:p>
    <w:p w14:paraId="74550936">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lang w:val="en-US" w:eastAsia="zh-CN"/>
        </w:rPr>
      </w:pPr>
      <w:bookmarkStart w:id="41" w:name="_Toc25853"/>
      <w:r>
        <w:rPr>
          <w:rFonts w:hint="eastAsia" w:ascii="楷体" w:hAnsi="楷体" w:eastAsia="楷体" w:cs="楷体"/>
          <w:b w:val="0"/>
          <w:bCs w:val="0"/>
          <w:spacing w:val="7"/>
          <w:sz w:val="32"/>
          <w:szCs w:val="32"/>
          <w:lang w:val="en-US" w:eastAsia="zh-CN"/>
        </w:rPr>
        <w:t>6.4 信息报告</w:t>
      </w:r>
      <w:bookmarkEnd w:id="41"/>
    </w:p>
    <w:p w14:paraId="1CA3D86B">
      <w:pPr>
        <w:keepNext w:val="0"/>
        <w:keepLines w:val="0"/>
        <w:pageBreakBefore w:val="0"/>
        <w:widowControl/>
        <w:kinsoku w:val="0"/>
        <w:wordWrap/>
        <w:overflowPunct/>
        <w:topLinePunct w:val="0"/>
        <w:autoSpaceDE w:val="0"/>
        <w:autoSpaceDN w:val="0"/>
        <w:bidi w:val="0"/>
        <w:adjustRightInd w:val="0"/>
        <w:snapToGrid w:val="0"/>
        <w:spacing w:line="560" w:lineRule="exact"/>
        <w:ind w:right="77" w:firstLine="659"/>
        <w:jc w:val="both"/>
        <w:textAlignment w:val="baseline"/>
        <w:rPr>
          <w:rFonts w:hint="eastAsia" w:ascii="仿宋_GB2312" w:hAnsi="仿宋_GB2312" w:eastAsia="仿宋_GB2312" w:cs="仿宋_GB2312"/>
          <w:b w:val="0"/>
          <w:bCs w:val="0"/>
          <w:spacing w:val="7"/>
          <w:sz w:val="32"/>
          <w:szCs w:val="32"/>
          <w:lang w:val="en-US" w:eastAsia="zh-CN"/>
        </w:rPr>
      </w:pPr>
      <w:r>
        <w:rPr>
          <w:rFonts w:hint="eastAsia" w:ascii="仿宋_GB2312" w:hAnsi="仿宋_GB2312" w:eastAsia="仿宋_GB2312" w:cs="仿宋_GB2312"/>
          <w:b w:val="0"/>
          <w:bCs w:val="0"/>
          <w:spacing w:val="7"/>
          <w:sz w:val="32"/>
          <w:szCs w:val="32"/>
          <w:lang w:val="en-US" w:eastAsia="zh-CN"/>
        </w:rPr>
        <w:t>6.4.1 归口管理</w:t>
      </w:r>
    </w:p>
    <w:p w14:paraId="4167C615">
      <w:pPr>
        <w:keepNext w:val="0"/>
        <w:keepLines w:val="0"/>
        <w:pageBreakBefore w:val="0"/>
        <w:widowControl/>
        <w:kinsoku w:val="0"/>
        <w:wordWrap/>
        <w:overflowPunct/>
        <w:topLinePunct w:val="0"/>
        <w:autoSpaceDE w:val="0"/>
        <w:autoSpaceDN w:val="0"/>
        <w:bidi w:val="0"/>
        <w:adjustRightInd w:val="0"/>
        <w:snapToGrid w:val="0"/>
        <w:spacing w:line="560" w:lineRule="exact"/>
        <w:ind w:right="77" w:firstLine="659"/>
        <w:jc w:val="both"/>
        <w:textAlignment w:val="baseline"/>
        <w:rPr>
          <w:rFonts w:hint="default" w:ascii="仿宋_GB2312" w:hAnsi="仿宋_GB2312" w:eastAsia="仿宋_GB2312" w:cs="仿宋_GB2312"/>
          <w:b w:val="0"/>
          <w:bCs w:val="0"/>
          <w:spacing w:val="7"/>
          <w:sz w:val="32"/>
          <w:szCs w:val="32"/>
          <w:lang w:val="en-US" w:eastAsia="zh-CN"/>
        </w:rPr>
      </w:pPr>
      <w:r>
        <w:rPr>
          <w:rFonts w:hint="default" w:ascii="仿宋_GB2312" w:hAnsi="仿宋_GB2312" w:eastAsia="仿宋_GB2312" w:cs="仿宋_GB2312"/>
          <w:b w:val="0"/>
          <w:bCs w:val="0"/>
          <w:spacing w:val="7"/>
          <w:sz w:val="32"/>
          <w:szCs w:val="32"/>
          <w:lang w:val="en-US" w:eastAsia="zh-CN"/>
        </w:rPr>
        <w:t>森林火灾信息由</w:t>
      </w:r>
      <w:r>
        <w:rPr>
          <w:rFonts w:hint="eastAsia" w:ascii="仿宋_GB2312" w:hAnsi="仿宋_GB2312" w:eastAsia="仿宋_GB2312" w:cs="仿宋_GB2312"/>
          <w:b w:val="0"/>
          <w:bCs w:val="0"/>
          <w:spacing w:val="7"/>
          <w:sz w:val="32"/>
          <w:szCs w:val="32"/>
          <w:lang w:val="en-US" w:eastAsia="zh-CN"/>
        </w:rPr>
        <w:t>县应急办</w:t>
      </w:r>
      <w:r>
        <w:rPr>
          <w:rFonts w:hint="default" w:ascii="仿宋_GB2312" w:hAnsi="仿宋_GB2312" w:eastAsia="仿宋_GB2312" w:cs="仿宋_GB2312"/>
          <w:b w:val="0"/>
          <w:bCs w:val="0"/>
          <w:spacing w:val="7"/>
          <w:sz w:val="32"/>
          <w:szCs w:val="32"/>
          <w:lang w:val="en-US" w:eastAsia="zh-CN"/>
        </w:rPr>
        <w:t>归口管理，严格按规定的时限和程序上报。</w:t>
      </w:r>
    </w:p>
    <w:p w14:paraId="08C0C5F3">
      <w:pPr>
        <w:keepNext w:val="0"/>
        <w:keepLines w:val="0"/>
        <w:pageBreakBefore w:val="0"/>
        <w:widowControl/>
        <w:kinsoku w:val="0"/>
        <w:wordWrap/>
        <w:overflowPunct/>
        <w:topLinePunct w:val="0"/>
        <w:autoSpaceDE w:val="0"/>
        <w:autoSpaceDN w:val="0"/>
        <w:bidi w:val="0"/>
        <w:adjustRightInd w:val="0"/>
        <w:snapToGrid w:val="0"/>
        <w:spacing w:line="560" w:lineRule="exact"/>
        <w:ind w:right="77" w:firstLine="659"/>
        <w:jc w:val="both"/>
        <w:textAlignment w:val="baseline"/>
        <w:rPr>
          <w:rFonts w:hint="eastAsia" w:ascii="仿宋_GB2312" w:hAnsi="仿宋_GB2312" w:eastAsia="仿宋_GB2312" w:cs="仿宋_GB2312"/>
          <w:b w:val="0"/>
          <w:bCs w:val="0"/>
          <w:spacing w:val="7"/>
          <w:sz w:val="32"/>
          <w:szCs w:val="32"/>
          <w:lang w:val="en-US" w:eastAsia="zh-CN"/>
        </w:rPr>
      </w:pPr>
      <w:r>
        <w:rPr>
          <w:rFonts w:hint="eastAsia" w:ascii="仿宋_GB2312" w:hAnsi="仿宋_GB2312" w:eastAsia="仿宋_GB2312" w:cs="仿宋_GB2312"/>
          <w:b w:val="0"/>
          <w:bCs w:val="0"/>
          <w:spacing w:val="7"/>
          <w:sz w:val="32"/>
          <w:szCs w:val="32"/>
          <w:lang w:val="en-US" w:eastAsia="zh-CN"/>
        </w:rPr>
        <w:t>森林火灾报警电话为“119”、县应急办值班电话为0736-3222410。各镇（街道）应将值班电话向社会公布，方便公众发现森林火灾后及时报警。</w:t>
      </w:r>
    </w:p>
    <w:p w14:paraId="0EB33016">
      <w:pPr>
        <w:keepNext w:val="0"/>
        <w:keepLines w:val="0"/>
        <w:pageBreakBefore w:val="0"/>
        <w:widowControl/>
        <w:kinsoku w:val="0"/>
        <w:wordWrap/>
        <w:overflowPunct/>
        <w:topLinePunct w:val="0"/>
        <w:autoSpaceDE w:val="0"/>
        <w:autoSpaceDN w:val="0"/>
        <w:bidi w:val="0"/>
        <w:adjustRightInd w:val="0"/>
        <w:snapToGrid w:val="0"/>
        <w:spacing w:line="560" w:lineRule="exact"/>
        <w:ind w:right="77" w:firstLine="659"/>
        <w:jc w:val="both"/>
        <w:textAlignment w:val="baseline"/>
        <w:rPr>
          <w:rFonts w:hint="default" w:ascii="仿宋_GB2312" w:hAnsi="仿宋_GB2312" w:eastAsia="仿宋_GB2312" w:cs="仿宋_GB2312"/>
          <w:b w:val="0"/>
          <w:bCs w:val="0"/>
          <w:spacing w:val="7"/>
          <w:sz w:val="32"/>
          <w:szCs w:val="32"/>
          <w:lang w:val="en-US" w:eastAsia="zh-CN"/>
        </w:rPr>
      </w:pPr>
      <w:r>
        <w:rPr>
          <w:rFonts w:hint="eastAsia" w:ascii="仿宋_GB2312" w:hAnsi="仿宋_GB2312" w:eastAsia="仿宋_GB2312" w:cs="仿宋_GB2312"/>
          <w:b w:val="0"/>
          <w:bCs w:val="0"/>
          <w:spacing w:val="7"/>
          <w:sz w:val="32"/>
          <w:szCs w:val="32"/>
          <w:lang w:val="en-US" w:eastAsia="zh-CN"/>
        </w:rPr>
        <w:t>6.4.2 信息报告</w:t>
      </w:r>
    </w:p>
    <w:p w14:paraId="4458EC42">
      <w:pPr>
        <w:keepNext w:val="0"/>
        <w:keepLines w:val="0"/>
        <w:pageBreakBefore w:val="0"/>
        <w:widowControl/>
        <w:kinsoku w:val="0"/>
        <w:wordWrap/>
        <w:overflowPunct/>
        <w:topLinePunct w:val="0"/>
        <w:autoSpaceDE w:val="0"/>
        <w:autoSpaceDN w:val="0"/>
        <w:bidi w:val="0"/>
        <w:adjustRightInd w:val="0"/>
        <w:snapToGrid w:val="0"/>
        <w:spacing w:line="560" w:lineRule="exact"/>
        <w:ind w:right="77" w:firstLine="659"/>
        <w:jc w:val="both"/>
        <w:textAlignment w:val="baseline"/>
        <w:rPr>
          <w:rFonts w:hint="eastAsia" w:ascii="仿宋_GB2312" w:hAnsi="仿宋_GB2312" w:eastAsia="仿宋_GB2312" w:cs="仿宋_GB2312"/>
          <w:b w:val="0"/>
          <w:bCs w:val="0"/>
          <w:spacing w:val="7"/>
          <w:sz w:val="32"/>
          <w:szCs w:val="32"/>
          <w:lang w:val="en-US" w:eastAsia="zh-CN"/>
        </w:rPr>
      </w:pPr>
      <w:r>
        <w:rPr>
          <w:rFonts w:hint="eastAsia" w:ascii="仿宋_GB2312" w:hAnsi="仿宋_GB2312" w:eastAsia="仿宋_GB2312" w:cs="仿宋_GB2312"/>
          <w:b w:val="0"/>
          <w:bCs w:val="0"/>
          <w:spacing w:val="7"/>
          <w:sz w:val="32"/>
          <w:szCs w:val="32"/>
          <w:lang w:val="en-US" w:eastAsia="zh-CN"/>
        </w:rPr>
        <w:t>森林火灾实行“有火必报、逐级上报”制度，及时、准确、规范报告森林火灾信息。一旦发现或接报火情时，事发地镇（街道）、有关部门（单位）等要迅速了解和掌握森林火情，按照规范要求第一时间向县应急办报告火情。必要时，可越级上报。县应急办立即核实、整理，汇总上报县委、县人民政府。</w:t>
      </w:r>
    </w:p>
    <w:p w14:paraId="55483525">
      <w:pPr>
        <w:keepNext w:val="0"/>
        <w:keepLines w:val="0"/>
        <w:pageBreakBefore w:val="0"/>
        <w:widowControl/>
        <w:kinsoku w:val="0"/>
        <w:wordWrap/>
        <w:overflowPunct/>
        <w:topLinePunct w:val="0"/>
        <w:autoSpaceDE w:val="0"/>
        <w:autoSpaceDN w:val="0"/>
        <w:bidi w:val="0"/>
        <w:adjustRightInd w:val="0"/>
        <w:snapToGrid w:val="0"/>
        <w:spacing w:line="560" w:lineRule="exact"/>
        <w:ind w:right="77" w:firstLine="659"/>
        <w:jc w:val="both"/>
        <w:textAlignment w:val="baseline"/>
        <w:rPr>
          <w:rFonts w:hint="default" w:ascii="仿宋_GB2312" w:hAnsi="仿宋_GB2312" w:eastAsia="仿宋_GB2312" w:cs="仿宋_GB2312"/>
          <w:b w:val="0"/>
          <w:bCs w:val="0"/>
          <w:spacing w:val="7"/>
          <w:sz w:val="32"/>
          <w:szCs w:val="32"/>
          <w:lang w:val="en-US" w:eastAsia="zh-CN"/>
        </w:rPr>
      </w:pPr>
      <w:r>
        <w:rPr>
          <w:rFonts w:hint="eastAsia" w:ascii="仿宋_GB2312" w:hAnsi="仿宋_GB2312" w:eastAsia="仿宋_GB2312" w:cs="仿宋_GB2312"/>
          <w:b w:val="0"/>
          <w:bCs w:val="0"/>
          <w:spacing w:val="7"/>
          <w:sz w:val="32"/>
          <w:szCs w:val="32"/>
          <w:lang w:val="en-US" w:eastAsia="zh-CN"/>
        </w:rPr>
        <w:t>（1）速报</w:t>
      </w:r>
    </w:p>
    <w:p w14:paraId="5407CFED">
      <w:pPr>
        <w:keepNext w:val="0"/>
        <w:keepLines w:val="0"/>
        <w:pageBreakBefore w:val="0"/>
        <w:widowControl/>
        <w:kinsoku w:val="0"/>
        <w:wordWrap/>
        <w:overflowPunct/>
        <w:topLinePunct w:val="0"/>
        <w:autoSpaceDE w:val="0"/>
        <w:autoSpaceDN w:val="0"/>
        <w:bidi w:val="0"/>
        <w:adjustRightInd w:val="0"/>
        <w:snapToGrid w:val="0"/>
        <w:spacing w:line="560" w:lineRule="exact"/>
        <w:ind w:right="77" w:firstLine="668" w:firstLineChars="200"/>
        <w:jc w:val="both"/>
        <w:textAlignment w:val="baseline"/>
        <w:rPr>
          <w:rFonts w:hint="eastAsia" w:ascii="仿宋_GB2312" w:hAnsi="仿宋_GB2312" w:eastAsia="仿宋_GB2312" w:cs="仿宋_GB2312"/>
          <w:b w:val="0"/>
          <w:bCs w:val="0"/>
          <w:spacing w:val="7"/>
          <w:sz w:val="32"/>
          <w:szCs w:val="32"/>
          <w:lang w:val="en-US" w:eastAsia="zh-CN"/>
        </w:rPr>
      </w:pPr>
      <w:r>
        <w:rPr>
          <w:rFonts w:hint="eastAsia" w:ascii="仿宋_GB2312" w:hAnsi="仿宋_GB2312" w:eastAsia="仿宋_GB2312" w:cs="仿宋_GB2312"/>
          <w:b w:val="0"/>
          <w:bCs w:val="0"/>
          <w:spacing w:val="7"/>
          <w:sz w:val="32"/>
          <w:szCs w:val="32"/>
          <w:lang w:val="en-US" w:eastAsia="zh-CN"/>
        </w:rPr>
        <w:t>速报内容主要包括火灾发生的时间、地点、类型、等级、伤亡人数、火情态势、扑救力量、火场及周边情况、可能引发因素、发展趋势以及先期处置情况等。</w:t>
      </w:r>
    </w:p>
    <w:p w14:paraId="5AAD62ED">
      <w:pPr>
        <w:keepNext w:val="0"/>
        <w:keepLines w:val="0"/>
        <w:pageBreakBefore w:val="0"/>
        <w:widowControl/>
        <w:kinsoku w:val="0"/>
        <w:wordWrap/>
        <w:overflowPunct/>
        <w:topLinePunct w:val="0"/>
        <w:autoSpaceDE w:val="0"/>
        <w:autoSpaceDN w:val="0"/>
        <w:bidi w:val="0"/>
        <w:adjustRightInd w:val="0"/>
        <w:snapToGrid w:val="0"/>
        <w:spacing w:line="560" w:lineRule="exact"/>
        <w:ind w:right="77" w:firstLine="659"/>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7"/>
          <w:sz w:val="32"/>
          <w:szCs w:val="32"/>
          <w:lang w:val="en-US" w:eastAsia="zh-CN"/>
        </w:rPr>
        <w:t>国家、省、市对突发事件信息报告另有规定的，从其规定</w:t>
      </w:r>
      <w:r>
        <w:rPr>
          <w:rFonts w:hint="eastAsia" w:ascii="仿宋_GB2312" w:hAnsi="仿宋_GB2312" w:eastAsia="仿宋_GB2312" w:cs="仿宋_GB2312"/>
          <w:b w:val="0"/>
          <w:bCs w:val="0"/>
          <w:spacing w:val="-6"/>
          <w:sz w:val="32"/>
          <w:szCs w:val="32"/>
        </w:rPr>
        <w:t>。</w:t>
      </w:r>
    </w:p>
    <w:p w14:paraId="4A13AA61">
      <w:pPr>
        <w:keepNext w:val="0"/>
        <w:keepLines w:val="0"/>
        <w:pageBreakBefore w:val="0"/>
        <w:widowControl/>
        <w:kinsoku w:val="0"/>
        <w:wordWrap/>
        <w:overflowPunct/>
        <w:topLinePunct w:val="0"/>
        <w:autoSpaceDE w:val="0"/>
        <w:autoSpaceDN w:val="0"/>
        <w:bidi w:val="0"/>
        <w:adjustRightInd w:val="0"/>
        <w:snapToGrid w:val="0"/>
        <w:spacing w:line="560" w:lineRule="exact"/>
        <w:ind w:left="640"/>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5"/>
          <w:sz w:val="32"/>
          <w:szCs w:val="32"/>
          <w:lang w:eastAsia="zh-CN"/>
        </w:rPr>
        <w:t>（</w:t>
      </w:r>
      <w:r>
        <w:rPr>
          <w:rFonts w:hint="eastAsia" w:ascii="仿宋_GB2312" w:hAnsi="仿宋_GB2312" w:eastAsia="仿宋_GB2312" w:cs="仿宋_GB2312"/>
          <w:b w:val="0"/>
          <w:bCs w:val="0"/>
          <w:spacing w:val="-5"/>
          <w:sz w:val="32"/>
          <w:szCs w:val="32"/>
          <w:lang w:val="en-US" w:eastAsia="zh-CN"/>
        </w:rPr>
        <w:t>2</w:t>
      </w:r>
      <w:r>
        <w:rPr>
          <w:rFonts w:hint="eastAsia" w:ascii="仿宋_GB2312" w:hAnsi="仿宋_GB2312" w:eastAsia="仿宋_GB2312" w:cs="仿宋_GB2312"/>
          <w:b w:val="0"/>
          <w:bCs w:val="0"/>
          <w:spacing w:val="-5"/>
          <w:sz w:val="32"/>
          <w:szCs w:val="32"/>
          <w:lang w:eastAsia="zh-CN"/>
        </w:rPr>
        <w:t>）</w:t>
      </w:r>
      <w:r>
        <w:rPr>
          <w:rFonts w:hint="eastAsia" w:ascii="仿宋_GB2312" w:hAnsi="仿宋_GB2312" w:eastAsia="仿宋_GB2312" w:cs="仿宋_GB2312"/>
          <w:b w:val="0"/>
          <w:bCs w:val="0"/>
          <w:spacing w:val="-5"/>
          <w:sz w:val="32"/>
          <w:szCs w:val="32"/>
        </w:rPr>
        <w:t>续报和终报</w:t>
      </w:r>
    </w:p>
    <w:p w14:paraId="57175DD3">
      <w:pPr>
        <w:keepNext w:val="0"/>
        <w:keepLines w:val="0"/>
        <w:pageBreakBefore w:val="0"/>
        <w:widowControl/>
        <w:kinsoku w:val="0"/>
        <w:wordWrap/>
        <w:overflowPunct/>
        <w:topLinePunct w:val="0"/>
        <w:autoSpaceDE w:val="0"/>
        <w:autoSpaceDN w:val="0"/>
        <w:bidi w:val="0"/>
        <w:adjustRightInd w:val="0"/>
        <w:snapToGrid w:val="0"/>
        <w:spacing w:line="560" w:lineRule="exact"/>
        <w:ind w:right="90" w:firstLine="660" w:firstLineChars="200"/>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5"/>
          <w:sz w:val="32"/>
          <w:szCs w:val="32"/>
        </w:rPr>
        <w:t>根据森林火灾发展变化、应急处置和救援工作</w:t>
      </w:r>
      <w:r>
        <w:rPr>
          <w:rFonts w:hint="eastAsia" w:ascii="仿宋_GB2312" w:hAnsi="仿宋_GB2312" w:eastAsia="仿宋_GB2312" w:cs="仿宋_GB2312"/>
          <w:b w:val="0"/>
          <w:bCs w:val="0"/>
          <w:spacing w:val="4"/>
          <w:sz w:val="32"/>
          <w:szCs w:val="32"/>
        </w:rPr>
        <w:t>进展，原速</w:t>
      </w:r>
      <w:r>
        <w:rPr>
          <w:rFonts w:hint="eastAsia" w:ascii="仿宋_GB2312" w:hAnsi="仿宋_GB2312" w:eastAsia="仿宋_GB2312" w:cs="仿宋_GB2312"/>
          <w:b w:val="0"/>
          <w:bCs w:val="0"/>
          <w:spacing w:val="3"/>
          <w:sz w:val="32"/>
          <w:szCs w:val="32"/>
        </w:rPr>
        <w:t>报单位加大续报工作力度，密切跟踪火情进展，随时上报最新</w:t>
      </w:r>
      <w:r>
        <w:rPr>
          <w:rFonts w:hint="eastAsia" w:ascii="仿宋_GB2312" w:hAnsi="仿宋_GB2312" w:eastAsia="仿宋_GB2312" w:cs="仿宋_GB2312"/>
          <w:b w:val="0"/>
          <w:bCs w:val="0"/>
          <w:spacing w:val="-6"/>
          <w:sz w:val="32"/>
          <w:szCs w:val="32"/>
        </w:rPr>
        <w:t>信息，并做好终报工作。</w:t>
      </w:r>
    </w:p>
    <w:p w14:paraId="214121A8">
      <w:pPr>
        <w:keepNext w:val="0"/>
        <w:keepLines w:val="0"/>
        <w:pageBreakBefore w:val="0"/>
        <w:widowControl/>
        <w:kinsoku w:val="0"/>
        <w:wordWrap/>
        <w:overflowPunct/>
        <w:topLinePunct w:val="0"/>
        <w:autoSpaceDE w:val="0"/>
        <w:autoSpaceDN w:val="0"/>
        <w:bidi w:val="0"/>
        <w:adjustRightInd w:val="0"/>
        <w:snapToGrid w:val="0"/>
        <w:spacing w:line="560" w:lineRule="exact"/>
        <w:ind w:left="80" w:right="51" w:firstLine="560"/>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发生森林火灾具备以下情况之一的，</w:t>
      </w:r>
      <w:r>
        <w:rPr>
          <w:rFonts w:hint="eastAsia" w:ascii="仿宋_GB2312" w:hAnsi="仿宋_GB2312" w:eastAsia="仿宋_GB2312" w:cs="仿宋_GB2312"/>
          <w:b w:val="0"/>
          <w:bCs w:val="0"/>
          <w:sz w:val="32"/>
          <w:szCs w:val="32"/>
          <w:lang w:eastAsia="zh-CN"/>
        </w:rPr>
        <w:t>县应急办</w:t>
      </w:r>
      <w:r>
        <w:rPr>
          <w:rFonts w:hint="eastAsia" w:ascii="仿宋_GB2312" w:hAnsi="仿宋_GB2312" w:eastAsia="仿宋_GB2312" w:cs="仿宋_GB2312"/>
          <w:b w:val="0"/>
          <w:bCs w:val="0"/>
          <w:spacing w:val="-1"/>
          <w:sz w:val="32"/>
          <w:szCs w:val="32"/>
        </w:rPr>
        <w:t>应</w:t>
      </w:r>
      <w:r>
        <w:rPr>
          <w:rFonts w:hint="eastAsia" w:ascii="仿宋_GB2312" w:hAnsi="仿宋_GB2312" w:eastAsia="仿宋_GB2312" w:cs="仿宋_GB2312"/>
          <w:b w:val="0"/>
          <w:bCs w:val="0"/>
          <w:spacing w:val="-5"/>
          <w:sz w:val="32"/>
          <w:szCs w:val="32"/>
        </w:rPr>
        <w:t>立即核准基本情况，及时报告</w:t>
      </w:r>
      <w:r>
        <w:rPr>
          <w:rFonts w:hint="eastAsia" w:ascii="仿宋_GB2312" w:hAnsi="仿宋_GB2312" w:eastAsia="仿宋_GB2312" w:cs="仿宋_GB2312"/>
          <w:b w:val="0"/>
          <w:bCs w:val="0"/>
          <w:spacing w:val="-5"/>
          <w:sz w:val="32"/>
          <w:szCs w:val="32"/>
          <w:lang w:eastAsia="zh-CN"/>
        </w:rPr>
        <w:t>市应安委</w:t>
      </w:r>
      <w:r>
        <w:rPr>
          <w:rFonts w:hint="eastAsia" w:ascii="仿宋_GB2312" w:hAnsi="仿宋_GB2312" w:eastAsia="仿宋_GB2312" w:cs="仿宋_GB2312"/>
          <w:b w:val="0"/>
          <w:bCs w:val="0"/>
          <w:spacing w:val="-5"/>
          <w:sz w:val="32"/>
          <w:szCs w:val="32"/>
        </w:rPr>
        <w:t>办：</w:t>
      </w:r>
    </w:p>
    <w:p w14:paraId="52D50A67">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rPr>
        <w:t>造成人员重伤或者死亡的；</w:t>
      </w:r>
    </w:p>
    <w:p w14:paraId="7646FE59">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rPr>
        <w:t>燃烧超过</w:t>
      </w:r>
      <w:r>
        <w:rPr>
          <w:rFonts w:hint="eastAsia" w:ascii="仿宋_GB2312" w:hAnsi="仿宋_GB2312" w:eastAsia="仿宋_GB2312" w:cs="仿宋_GB2312"/>
          <w:b w:val="0"/>
          <w:bCs w:val="0"/>
          <w:spacing w:val="8"/>
          <w:sz w:val="32"/>
          <w:szCs w:val="32"/>
          <w:lang w:val="en-US" w:eastAsia="zh-CN"/>
        </w:rPr>
        <w:t>2</w:t>
      </w:r>
      <w:r>
        <w:rPr>
          <w:rFonts w:hint="eastAsia" w:ascii="仿宋_GB2312" w:hAnsi="仿宋_GB2312" w:eastAsia="仿宋_GB2312" w:cs="仿宋_GB2312"/>
          <w:b w:val="0"/>
          <w:bCs w:val="0"/>
          <w:spacing w:val="8"/>
          <w:sz w:val="32"/>
          <w:szCs w:val="32"/>
        </w:rPr>
        <w:t>小时，尚不能扑灭明火的；</w:t>
      </w:r>
    </w:p>
    <w:p w14:paraId="3AD721F0">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rPr>
        <w:t>受害面积超过10公顷的；</w:t>
      </w:r>
    </w:p>
    <w:p w14:paraId="18712527">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rPr>
        <w:t>威胁村庄、居民区或者重要单位、重要设施的</w:t>
      </w:r>
      <w:r>
        <w:rPr>
          <w:rFonts w:hint="eastAsia" w:ascii="仿宋_GB2312" w:hAnsi="仿宋_GB2312" w:eastAsia="仿宋_GB2312" w:cs="仿宋_GB2312"/>
          <w:b w:val="0"/>
          <w:bCs w:val="0"/>
          <w:spacing w:val="8"/>
          <w:sz w:val="32"/>
          <w:szCs w:val="32"/>
          <w:lang w:eastAsia="zh-CN"/>
        </w:rPr>
        <w:t>；</w:t>
      </w:r>
    </w:p>
    <w:p w14:paraId="5EEE65F1">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rPr>
        <w:t>发生在</w:t>
      </w:r>
      <w:r>
        <w:rPr>
          <w:rFonts w:hint="eastAsia" w:ascii="仿宋_GB2312" w:hAnsi="仿宋_GB2312" w:eastAsia="仿宋_GB2312" w:cs="仿宋_GB2312"/>
          <w:b w:val="0"/>
          <w:bCs w:val="0"/>
          <w:spacing w:val="8"/>
          <w:sz w:val="32"/>
          <w:szCs w:val="32"/>
          <w:lang w:val="en-US" w:eastAsia="zh-CN"/>
        </w:rPr>
        <w:t>省</w:t>
      </w:r>
      <w:r>
        <w:rPr>
          <w:rFonts w:hint="eastAsia" w:ascii="仿宋_GB2312" w:hAnsi="仿宋_GB2312" w:eastAsia="仿宋_GB2312" w:cs="仿宋_GB2312"/>
          <w:b w:val="0"/>
          <w:bCs w:val="0"/>
          <w:spacing w:val="8"/>
          <w:sz w:val="32"/>
          <w:szCs w:val="32"/>
        </w:rPr>
        <w:t>县</w:t>
      </w:r>
      <w:r>
        <w:rPr>
          <w:rFonts w:hint="eastAsia" w:ascii="仿宋_GB2312" w:hAnsi="仿宋_GB2312" w:eastAsia="仿宋_GB2312" w:cs="仿宋_GB2312"/>
          <w:b w:val="0"/>
          <w:bCs w:val="0"/>
          <w:spacing w:val="8"/>
          <w:sz w:val="32"/>
          <w:szCs w:val="32"/>
          <w:lang w:eastAsia="zh-CN"/>
        </w:rPr>
        <w:t>市</w:t>
      </w:r>
      <w:r>
        <w:rPr>
          <w:rFonts w:hint="eastAsia" w:ascii="仿宋_GB2312" w:hAnsi="仿宋_GB2312" w:eastAsia="仿宋_GB2312" w:cs="仿宋_GB2312"/>
          <w:b w:val="0"/>
          <w:bCs w:val="0"/>
          <w:spacing w:val="8"/>
          <w:sz w:val="32"/>
          <w:szCs w:val="32"/>
        </w:rPr>
        <w:t>交界地区的；</w:t>
      </w:r>
    </w:p>
    <w:p w14:paraId="63B20733">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rPr>
        <w:t>发生在森林公园、高速公路</w:t>
      </w:r>
      <w:r>
        <w:rPr>
          <w:rFonts w:hint="eastAsia" w:ascii="仿宋_GB2312" w:hAnsi="仿宋_GB2312" w:eastAsia="仿宋_GB2312" w:cs="仿宋_GB2312"/>
          <w:b w:val="0"/>
          <w:bCs w:val="0"/>
          <w:spacing w:val="8"/>
          <w:sz w:val="32"/>
          <w:szCs w:val="32"/>
          <w:lang w:eastAsia="zh-CN"/>
        </w:rPr>
        <w:t>、</w:t>
      </w:r>
      <w:r>
        <w:rPr>
          <w:rFonts w:hint="eastAsia" w:ascii="仿宋_GB2312" w:hAnsi="仿宋_GB2312" w:eastAsia="仿宋_GB2312" w:cs="仿宋_GB2312"/>
          <w:b w:val="0"/>
          <w:bCs w:val="0"/>
          <w:spacing w:val="8"/>
          <w:sz w:val="32"/>
          <w:szCs w:val="32"/>
          <w:lang w:val="en-US" w:eastAsia="zh-CN"/>
        </w:rPr>
        <w:t>铁路、</w:t>
      </w:r>
      <w:r>
        <w:rPr>
          <w:rFonts w:hint="eastAsia" w:ascii="仿宋_GB2312" w:hAnsi="仿宋_GB2312" w:eastAsia="仿宋_GB2312" w:cs="仿宋_GB2312"/>
          <w:b w:val="0"/>
          <w:bCs w:val="0"/>
          <w:spacing w:val="8"/>
          <w:sz w:val="32"/>
          <w:szCs w:val="32"/>
        </w:rPr>
        <w:t>风景名胜区、</w:t>
      </w:r>
      <w:r>
        <w:rPr>
          <w:rFonts w:hint="eastAsia" w:ascii="仿宋_GB2312" w:hAnsi="仿宋_GB2312" w:eastAsia="仿宋_GB2312" w:cs="仿宋_GB2312"/>
          <w:b w:val="0"/>
          <w:bCs w:val="0"/>
          <w:spacing w:val="8"/>
          <w:sz w:val="32"/>
          <w:szCs w:val="32"/>
          <w:lang w:val="en-US" w:eastAsia="zh-CN"/>
        </w:rPr>
        <w:t>国有林场</w:t>
      </w:r>
      <w:r>
        <w:rPr>
          <w:rFonts w:hint="eastAsia" w:ascii="仿宋_GB2312" w:hAnsi="仿宋_GB2312" w:eastAsia="仿宋_GB2312" w:cs="仿宋_GB2312"/>
          <w:b w:val="0"/>
          <w:bCs w:val="0"/>
          <w:spacing w:val="8"/>
          <w:sz w:val="32"/>
          <w:szCs w:val="32"/>
        </w:rPr>
        <w:t>等特殊保护区域的；</w:t>
      </w:r>
    </w:p>
    <w:p w14:paraId="69D86AE9">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rPr>
        <w:t>需要</w:t>
      </w:r>
      <w:r>
        <w:rPr>
          <w:rFonts w:hint="eastAsia" w:ascii="仿宋_GB2312" w:hAnsi="仿宋_GB2312" w:eastAsia="仿宋_GB2312" w:cs="仿宋_GB2312"/>
          <w:b w:val="0"/>
          <w:bCs w:val="0"/>
          <w:spacing w:val="8"/>
          <w:sz w:val="32"/>
          <w:szCs w:val="32"/>
          <w:lang w:eastAsia="zh-CN"/>
        </w:rPr>
        <w:t>市应安委</w:t>
      </w:r>
      <w:r>
        <w:rPr>
          <w:rFonts w:hint="eastAsia" w:ascii="仿宋_GB2312" w:hAnsi="仿宋_GB2312" w:eastAsia="仿宋_GB2312" w:cs="仿宋_GB2312"/>
          <w:b w:val="0"/>
          <w:bCs w:val="0"/>
          <w:spacing w:val="8"/>
          <w:sz w:val="32"/>
          <w:szCs w:val="32"/>
        </w:rPr>
        <w:t>支援扑救的森林火灾；</w:t>
      </w:r>
    </w:p>
    <w:p w14:paraId="2C08CF8C">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rPr>
        <w:t>网络、电视等公众媒体已播发的；</w:t>
      </w:r>
    </w:p>
    <w:p w14:paraId="3ABB9A71">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rPr>
        <w:t>经研判需要报告的森林火灾。</w:t>
      </w:r>
    </w:p>
    <w:p w14:paraId="6E3A9CE6">
      <w:pPr>
        <w:keepNext w:val="0"/>
        <w:keepLines w:val="0"/>
        <w:pageBreakBefore w:val="0"/>
        <w:widowControl/>
        <w:kinsoku w:val="0"/>
        <w:wordWrap/>
        <w:overflowPunct/>
        <w:topLinePunct w:val="0"/>
        <w:autoSpaceDE w:val="0"/>
        <w:autoSpaceDN w:val="0"/>
        <w:bidi w:val="0"/>
        <w:adjustRightInd w:val="0"/>
        <w:snapToGrid w:val="0"/>
        <w:spacing w:line="560" w:lineRule="exact"/>
        <w:ind w:firstLine="619"/>
        <w:jc w:val="both"/>
        <w:textAlignment w:val="baseline"/>
        <w:rPr>
          <w:rFonts w:hint="eastAsia" w:ascii="仿宋_GB2312" w:hAnsi="仿宋_GB2312" w:eastAsia="仿宋_GB2312" w:cs="仿宋_GB2312"/>
          <w:b w:val="0"/>
          <w:bCs w:val="0"/>
          <w:spacing w:val="11"/>
          <w:sz w:val="32"/>
          <w:szCs w:val="32"/>
          <w:lang w:eastAsia="zh-CN"/>
        </w:rPr>
      </w:pPr>
      <w:r>
        <w:rPr>
          <w:rFonts w:hint="eastAsia" w:ascii="仿宋_GB2312" w:hAnsi="仿宋_GB2312" w:eastAsia="仿宋_GB2312" w:cs="仿宋_GB2312"/>
          <w:b w:val="0"/>
          <w:bCs w:val="0"/>
          <w:spacing w:val="11"/>
          <w:sz w:val="32"/>
          <w:szCs w:val="32"/>
          <w:lang w:eastAsia="zh-CN"/>
        </w:rPr>
        <w:t>县应急委</w:t>
      </w:r>
      <w:r>
        <w:rPr>
          <w:rFonts w:hint="eastAsia" w:ascii="仿宋_GB2312" w:hAnsi="仿宋_GB2312" w:eastAsia="仿宋_GB2312" w:cs="仿宋_GB2312"/>
          <w:b w:val="0"/>
          <w:bCs w:val="0"/>
          <w:spacing w:val="11"/>
          <w:sz w:val="32"/>
          <w:szCs w:val="32"/>
        </w:rPr>
        <w:t>接到以上森林火灾信息报告后，核实情况</w:t>
      </w:r>
      <w:r>
        <w:rPr>
          <w:rFonts w:hint="eastAsia" w:ascii="仿宋_GB2312" w:hAnsi="仿宋_GB2312" w:eastAsia="仿宋_GB2312" w:cs="仿宋_GB2312"/>
          <w:b w:val="0"/>
          <w:bCs w:val="0"/>
          <w:spacing w:val="11"/>
          <w:sz w:val="32"/>
          <w:szCs w:val="32"/>
          <w:lang w:eastAsia="zh-CN"/>
        </w:rPr>
        <w:t>，在</w:t>
      </w:r>
      <w:r>
        <w:rPr>
          <w:rFonts w:hint="eastAsia" w:ascii="仿宋_GB2312" w:hAnsi="仿宋_GB2312" w:eastAsia="仿宋_GB2312" w:cs="仿宋_GB2312"/>
          <w:b w:val="0"/>
          <w:bCs w:val="0"/>
          <w:spacing w:val="11"/>
          <w:sz w:val="32"/>
          <w:szCs w:val="32"/>
        </w:rPr>
        <w:t>1小时内向</w:t>
      </w:r>
      <w:r>
        <w:rPr>
          <w:rFonts w:hint="eastAsia" w:ascii="仿宋_GB2312" w:hAnsi="仿宋_GB2312" w:eastAsia="仿宋_GB2312" w:cs="仿宋_GB2312"/>
          <w:b w:val="0"/>
          <w:bCs w:val="0"/>
          <w:spacing w:val="11"/>
          <w:sz w:val="32"/>
          <w:szCs w:val="32"/>
          <w:lang w:eastAsia="zh-CN"/>
        </w:rPr>
        <w:t>县</w:t>
      </w:r>
      <w:r>
        <w:rPr>
          <w:rFonts w:hint="eastAsia" w:ascii="仿宋_GB2312" w:hAnsi="仿宋_GB2312" w:eastAsia="仿宋_GB2312" w:cs="仿宋_GB2312"/>
          <w:b w:val="0"/>
          <w:bCs w:val="0"/>
          <w:spacing w:val="11"/>
          <w:sz w:val="32"/>
          <w:szCs w:val="32"/>
        </w:rPr>
        <w:t>人民政府</w:t>
      </w:r>
      <w:r>
        <w:rPr>
          <w:rFonts w:hint="eastAsia" w:ascii="仿宋_GB2312" w:hAnsi="仿宋_GB2312" w:eastAsia="仿宋_GB2312" w:cs="仿宋_GB2312"/>
          <w:b w:val="0"/>
          <w:bCs w:val="0"/>
          <w:spacing w:val="11"/>
          <w:sz w:val="32"/>
          <w:szCs w:val="32"/>
          <w:lang w:eastAsia="zh-CN"/>
        </w:rPr>
        <w:t>和市应安委</w:t>
      </w:r>
      <w:r>
        <w:rPr>
          <w:rFonts w:hint="eastAsia" w:ascii="仿宋_GB2312" w:hAnsi="仿宋_GB2312" w:eastAsia="仿宋_GB2312" w:cs="仿宋_GB2312"/>
          <w:b w:val="0"/>
          <w:bCs w:val="0"/>
          <w:spacing w:val="11"/>
          <w:sz w:val="32"/>
          <w:szCs w:val="32"/>
        </w:rPr>
        <w:t>报告，并按要求及时报告应急救援进展情况，同时通报有关部门</w:t>
      </w:r>
      <w:r>
        <w:rPr>
          <w:rFonts w:hint="eastAsia" w:ascii="仿宋_GB2312" w:hAnsi="仿宋_GB2312" w:eastAsia="仿宋_GB2312" w:cs="仿宋_GB2312"/>
          <w:b w:val="0"/>
          <w:bCs w:val="0"/>
          <w:spacing w:val="11"/>
          <w:sz w:val="32"/>
          <w:szCs w:val="32"/>
          <w:lang w:eastAsia="zh-CN"/>
        </w:rPr>
        <w:t>。</w:t>
      </w:r>
    </w:p>
    <w:p w14:paraId="41EB0FAF">
      <w:pPr>
        <w:keepNext w:val="0"/>
        <w:keepLines w:val="0"/>
        <w:pageBreakBefore w:val="0"/>
        <w:widowControl/>
        <w:kinsoku w:val="0"/>
        <w:wordWrap/>
        <w:overflowPunct/>
        <w:topLinePunct w:val="0"/>
        <w:autoSpaceDE w:val="0"/>
        <w:autoSpaceDN w:val="0"/>
        <w:bidi w:val="0"/>
        <w:adjustRightInd w:val="0"/>
        <w:snapToGrid w:val="0"/>
        <w:spacing w:line="560" w:lineRule="exact"/>
        <w:ind w:firstLine="619"/>
        <w:jc w:val="both"/>
        <w:textAlignment w:val="baseline"/>
        <w:rPr>
          <w:rFonts w:hint="eastAsia" w:ascii="仿宋_GB2312" w:hAnsi="仿宋_GB2312" w:eastAsia="仿宋_GB2312" w:cs="仿宋_GB2312"/>
          <w:b w:val="0"/>
          <w:bCs w:val="0"/>
          <w:spacing w:val="11"/>
          <w:sz w:val="32"/>
          <w:szCs w:val="32"/>
          <w:lang w:val="en-US" w:eastAsia="zh-CN"/>
        </w:rPr>
      </w:pPr>
      <w:r>
        <w:rPr>
          <w:rFonts w:hint="eastAsia" w:ascii="仿宋_GB2312" w:hAnsi="仿宋_GB2312" w:eastAsia="仿宋_GB2312" w:cs="仿宋_GB2312"/>
          <w:b w:val="0"/>
          <w:bCs w:val="0"/>
          <w:spacing w:val="11"/>
          <w:sz w:val="32"/>
          <w:szCs w:val="32"/>
          <w:lang w:val="en-US" w:eastAsia="zh-CN"/>
        </w:rPr>
        <w:t>凡发生</w:t>
      </w:r>
      <w:r>
        <w:rPr>
          <w:rFonts w:hint="default" w:ascii="仿宋_GB2312" w:hAnsi="仿宋_GB2312" w:eastAsia="仿宋_GB2312" w:cs="仿宋_GB2312"/>
          <w:b w:val="0"/>
          <w:bCs w:val="0"/>
          <w:spacing w:val="11"/>
          <w:sz w:val="32"/>
          <w:szCs w:val="32"/>
        </w:rPr>
        <w:t>过火森林面积超过100公顷的森林火情</w:t>
      </w:r>
      <w:r>
        <w:rPr>
          <w:rFonts w:hint="eastAsia" w:ascii="仿宋_GB2312" w:hAnsi="仿宋_GB2312" w:eastAsia="仿宋_GB2312" w:cs="仿宋_GB2312"/>
          <w:b w:val="0"/>
          <w:bCs w:val="0"/>
          <w:spacing w:val="11"/>
          <w:sz w:val="32"/>
          <w:szCs w:val="32"/>
          <w:lang w:eastAsia="zh-CN"/>
        </w:rPr>
        <w:t>；</w:t>
      </w:r>
      <w:r>
        <w:rPr>
          <w:rFonts w:hint="default" w:ascii="仿宋_GB2312" w:hAnsi="仿宋_GB2312" w:eastAsia="仿宋_GB2312" w:cs="仿宋_GB2312"/>
          <w:b w:val="0"/>
          <w:bCs w:val="0"/>
          <w:spacing w:val="11"/>
          <w:sz w:val="32"/>
          <w:szCs w:val="32"/>
        </w:rPr>
        <w:t>造成3人以上死亡或者10人以上重伤的森林火情；威胁居民区或者重要设施的森林火情</w:t>
      </w:r>
      <w:r>
        <w:rPr>
          <w:rFonts w:hint="eastAsia" w:ascii="仿宋_GB2312" w:hAnsi="仿宋_GB2312" w:eastAsia="仿宋_GB2312" w:cs="仿宋_GB2312"/>
          <w:b w:val="0"/>
          <w:bCs w:val="0"/>
          <w:spacing w:val="11"/>
          <w:sz w:val="32"/>
          <w:szCs w:val="32"/>
          <w:lang w:eastAsia="zh-CN"/>
        </w:rPr>
        <w:t>，</w:t>
      </w:r>
      <w:r>
        <w:rPr>
          <w:rFonts w:hint="eastAsia" w:ascii="仿宋_GB2312" w:hAnsi="仿宋_GB2312" w:eastAsia="仿宋_GB2312" w:cs="仿宋_GB2312"/>
          <w:b w:val="0"/>
          <w:bCs w:val="0"/>
          <w:spacing w:val="11"/>
          <w:sz w:val="32"/>
          <w:szCs w:val="32"/>
          <w:lang w:val="en-US" w:eastAsia="zh-CN"/>
        </w:rPr>
        <w:t>县应急办</w:t>
      </w:r>
      <w:r>
        <w:rPr>
          <w:rFonts w:hint="default" w:ascii="仿宋_GB2312" w:hAnsi="仿宋_GB2312" w:eastAsia="仿宋_GB2312" w:cs="仿宋_GB2312"/>
          <w:b w:val="0"/>
          <w:bCs w:val="0"/>
          <w:spacing w:val="11"/>
          <w:sz w:val="32"/>
          <w:szCs w:val="32"/>
        </w:rPr>
        <w:t>应当立即报告省</w:t>
      </w:r>
      <w:r>
        <w:rPr>
          <w:rFonts w:hint="eastAsia" w:ascii="仿宋_GB2312" w:hAnsi="仿宋_GB2312" w:eastAsia="仿宋_GB2312" w:cs="仿宋_GB2312"/>
          <w:b w:val="0"/>
          <w:bCs w:val="0"/>
          <w:spacing w:val="11"/>
          <w:sz w:val="32"/>
          <w:szCs w:val="32"/>
          <w:lang w:val="en-US" w:eastAsia="zh-CN"/>
        </w:rPr>
        <w:t>应急</w:t>
      </w:r>
      <w:r>
        <w:rPr>
          <w:rFonts w:hint="default" w:ascii="仿宋_GB2312" w:hAnsi="仿宋_GB2312" w:eastAsia="仿宋_GB2312" w:cs="仿宋_GB2312"/>
          <w:b w:val="0"/>
          <w:bCs w:val="0"/>
          <w:spacing w:val="11"/>
          <w:sz w:val="32"/>
          <w:szCs w:val="32"/>
        </w:rPr>
        <w:t>指挥机构</w:t>
      </w:r>
      <w:r>
        <w:rPr>
          <w:rFonts w:hint="eastAsia" w:ascii="仿宋_GB2312" w:hAnsi="仿宋_GB2312" w:eastAsia="仿宋_GB2312" w:cs="仿宋_GB2312"/>
          <w:b w:val="0"/>
          <w:bCs w:val="0"/>
          <w:spacing w:val="11"/>
          <w:sz w:val="32"/>
          <w:szCs w:val="32"/>
          <w:lang w:eastAsia="zh-CN"/>
        </w:rPr>
        <w:t>。</w:t>
      </w:r>
    </w:p>
    <w:p w14:paraId="39B31135">
      <w:pPr>
        <w:keepNext w:val="0"/>
        <w:keepLines w:val="0"/>
        <w:pageBreakBefore w:val="0"/>
        <w:widowControl/>
        <w:kinsoku w:val="0"/>
        <w:wordWrap/>
        <w:overflowPunct/>
        <w:topLinePunct w:val="0"/>
        <w:autoSpaceDE w:val="0"/>
        <w:autoSpaceDN w:val="0"/>
        <w:bidi w:val="0"/>
        <w:adjustRightInd w:val="0"/>
        <w:snapToGrid w:val="0"/>
        <w:spacing w:line="560" w:lineRule="exact"/>
        <w:ind w:left="629"/>
        <w:textAlignment w:val="baseline"/>
        <w:outlineLvl w:val="0"/>
        <w:rPr>
          <w:rFonts w:hint="eastAsia" w:ascii="黑体" w:hAnsi="黑体" w:eastAsia="黑体" w:cs="黑体"/>
          <w:b w:val="0"/>
          <w:bCs w:val="0"/>
          <w:spacing w:val="-2"/>
          <w:sz w:val="32"/>
          <w:szCs w:val="32"/>
          <w:lang w:val="en-US" w:eastAsia="zh-CN"/>
        </w:rPr>
      </w:pPr>
      <w:bookmarkStart w:id="42" w:name="_Toc26819"/>
      <w:r>
        <w:rPr>
          <w:rFonts w:hint="eastAsia" w:ascii="黑体" w:hAnsi="黑体" w:eastAsia="黑体" w:cs="黑体"/>
          <w:b w:val="0"/>
          <w:bCs w:val="0"/>
          <w:spacing w:val="-2"/>
          <w:sz w:val="32"/>
          <w:szCs w:val="32"/>
          <w:lang w:val="en-US" w:eastAsia="zh-CN"/>
        </w:rPr>
        <w:t>7.应急响应</w:t>
      </w:r>
      <w:bookmarkEnd w:id="42"/>
    </w:p>
    <w:p w14:paraId="53DC4728">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highlight w:val="none"/>
          <w:lang w:val="en-US" w:eastAsia="zh-CN"/>
        </w:rPr>
      </w:pPr>
      <w:bookmarkStart w:id="43" w:name="_Toc10688"/>
      <w:r>
        <w:rPr>
          <w:rFonts w:hint="eastAsia" w:ascii="楷体" w:hAnsi="楷体" w:eastAsia="楷体" w:cs="楷体"/>
          <w:b w:val="0"/>
          <w:bCs w:val="0"/>
          <w:spacing w:val="7"/>
          <w:sz w:val="32"/>
          <w:szCs w:val="32"/>
          <w:highlight w:val="none"/>
          <w:lang w:val="en-US" w:eastAsia="zh-CN"/>
        </w:rPr>
        <w:t>7.1 先期处置</w:t>
      </w:r>
      <w:bookmarkEnd w:id="43"/>
    </w:p>
    <w:p w14:paraId="3597269D">
      <w:pPr>
        <w:keepNext w:val="0"/>
        <w:keepLines w:val="0"/>
        <w:pageBreakBefore w:val="0"/>
        <w:widowControl/>
        <w:kinsoku w:val="0"/>
        <w:wordWrap/>
        <w:overflowPunct/>
        <w:topLinePunct w:val="0"/>
        <w:autoSpaceDE w:val="0"/>
        <w:autoSpaceDN w:val="0"/>
        <w:bidi w:val="0"/>
        <w:adjustRightInd w:val="0"/>
        <w:snapToGrid w:val="0"/>
        <w:spacing w:line="560" w:lineRule="exact"/>
        <w:ind w:firstLine="619"/>
        <w:jc w:val="both"/>
        <w:textAlignment w:val="baseline"/>
        <w:rPr>
          <w:rFonts w:hint="eastAsia" w:ascii="仿宋_GB2312" w:hAnsi="仿宋_GB2312" w:eastAsia="仿宋_GB2312" w:cs="仿宋_GB2312"/>
          <w:b w:val="0"/>
          <w:bCs w:val="0"/>
          <w:spacing w:val="15"/>
          <w:sz w:val="32"/>
          <w:szCs w:val="32"/>
        </w:rPr>
      </w:pPr>
      <w:r>
        <w:rPr>
          <w:rFonts w:hint="eastAsia" w:ascii="仿宋_GB2312" w:hAnsi="仿宋_GB2312" w:eastAsia="仿宋_GB2312" w:cs="仿宋_GB2312"/>
          <w:b w:val="0"/>
          <w:bCs w:val="0"/>
          <w:spacing w:val="15"/>
          <w:sz w:val="32"/>
          <w:szCs w:val="32"/>
        </w:rPr>
        <w:t>森林火灾发生后，事发地的村（社区）、林场、景区及其他森林经营单位等基层组织，应立即开展先期处置。先期处置以保障人员生命安全、控制初期火势、防止蔓延扩大、为专业救援争取时间为首要任务。</w:t>
      </w:r>
      <w:r>
        <w:rPr>
          <w:rFonts w:hint="eastAsia" w:ascii="仿宋_GB2312" w:hAnsi="仿宋_GB2312" w:eastAsia="仿宋_GB2312" w:cs="仿宋_GB2312"/>
          <w:b w:val="0"/>
          <w:bCs w:val="0"/>
          <w:spacing w:val="15"/>
          <w:sz w:val="32"/>
          <w:szCs w:val="32"/>
          <w:lang w:val="en-US" w:eastAsia="zh-CN"/>
        </w:rPr>
        <w:t>应</w:t>
      </w:r>
      <w:r>
        <w:rPr>
          <w:rFonts w:hint="eastAsia" w:ascii="仿宋_GB2312" w:hAnsi="仿宋_GB2312" w:eastAsia="仿宋_GB2312" w:cs="仿宋_GB2312"/>
          <w:b w:val="0"/>
          <w:bCs w:val="0"/>
          <w:spacing w:val="15"/>
          <w:sz w:val="32"/>
          <w:szCs w:val="32"/>
        </w:rPr>
        <w:t>立即组织受火灾直接威胁区域内的群众紧急疏散转移，转移前须预判并确认路线与避难场所安全，并对老弱病残孕等特殊群体落实“一对一”帮扶；迅速动员熟悉地形地貌的村干部、护林员、民兵及志愿者等力量，在确保自身安全前提下，利用灭火拖把、风力灭火机、砍刀等就近器材，采取扑打地表火、开设</w:t>
      </w:r>
      <w:r>
        <w:rPr>
          <w:rFonts w:hint="eastAsia" w:ascii="仿宋_GB2312" w:hAnsi="仿宋_GB2312" w:eastAsia="仿宋_GB2312" w:cs="仿宋_GB2312"/>
          <w:b w:val="0"/>
          <w:bCs w:val="0"/>
          <w:spacing w:val="15"/>
          <w:sz w:val="32"/>
          <w:szCs w:val="32"/>
          <w:lang w:val="en-US" w:eastAsia="zh-CN"/>
        </w:rPr>
        <w:t>临时</w:t>
      </w:r>
      <w:r>
        <w:rPr>
          <w:rFonts w:hint="eastAsia" w:ascii="仿宋_GB2312" w:hAnsi="仿宋_GB2312" w:eastAsia="仿宋_GB2312" w:cs="仿宋_GB2312"/>
          <w:b w:val="0"/>
          <w:bCs w:val="0"/>
          <w:spacing w:val="15"/>
          <w:sz w:val="32"/>
          <w:szCs w:val="32"/>
        </w:rPr>
        <w:t>隔离带、清除火线边缘可燃物等方式，全力扑救初期火、控制火头</w:t>
      </w:r>
      <w:r>
        <w:rPr>
          <w:rFonts w:hint="eastAsia" w:ascii="仿宋_GB2312" w:hAnsi="仿宋_GB2312" w:eastAsia="仿宋_GB2312" w:cs="仿宋_GB2312"/>
          <w:b w:val="0"/>
          <w:bCs w:val="0"/>
          <w:spacing w:val="15"/>
          <w:sz w:val="32"/>
          <w:szCs w:val="32"/>
          <w:lang w:eastAsia="zh-CN"/>
        </w:rPr>
        <w:t>，</w:t>
      </w:r>
      <w:r>
        <w:rPr>
          <w:rFonts w:hint="eastAsia" w:ascii="仿宋_GB2312" w:hAnsi="仿宋_GB2312" w:eastAsia="仿宋_GB2312" w:cs="仿宋_GB2312"/>
          <w:b w:val="0"/>
          <w:bCs w:val="0"/>
          <w:spacing w:val="15"/>
          <w:sz w:val="32"/>
          <w:szCs w:val="32"/>
        </w:rPr>
        <w:t>严禁无防护盲目扑打明火；指定专人负责火场观察与信息接报，严密监视火场动态、风向变化及威胁范围，在利用通讯工具第一时间向属地镇（街道）及</w:t>
      </w:r>
      <w:r>
        <w:rPr>
          <w:rFonts w:hint="eastAsia" w:ascii="仿宋_GB2312" w:hAnsi="仿宋_GB2312" w:eastAsia="仿宋_GB2312" w:cs="仿宋_GB2312"/>
          <w:b w:val="0"/>
          <w:bCs w:val="0"/>
          <w:spacing w:val="15"/>
          <w:sz w:val="32"/>
          <w:szCs w:val="32"/>
          <w:lang w:eastAsia="zh-CN"/>
        </w:rPr>
        <w:t>县</w:t>
      </w:r>
      <w:r>
        <w:rPr>
          <w:rFonts w:hint="eastAsia" w:ascii="仿宋_GB2312" w:hAnsi="仿宋_GB2312" w:eastAsia="仿宋_GB2312" w:cs="仿宋_GB2312"/>
          <w:b w:val="0"/>
          <w:bCs w:val="0"/>
          <w:spacing w:val="15"/>
          <w:sz w:val="32"/>
          <w:szCs w:val="32"/>
        </w:rPr>
        <w:t>应急</w:t>
      </w:r>
      <w:r>
        <w:rPr>
          <w:rFonts w:hint="eastAsia" w:ascii="仿宋_GB2312" w:hAnsi="仿宋_GB2312" w:eastAsia="仿宋_GB2312" w:cs="仿宋_GB2312"/>
          <w:b w:val="0"/>
          <w:bCs w:val="0"/>
          <w:spacing w:val="15"/>
          <w:sz w:val="32"/>
          <w:szCs w:val="32"/>
          <w:lang w:val="en-US" w:eastAsia="zh-CN"/>
        </w:rPr>
        <w:t>局</w:t>
      </w:r>
      <w:r>
        <w:rPr>
          <w:rFonts w:hint="eastAsia" w:ascii="仿宋_GB2312" w:hAnsi="仿宋_GB2312" w:eastAsia="仿宋_GB2312" w:cs="仿宋_GB2312"/>
          <w:b w:val="0"/>
          <w:bCs w:val="0"/>
          <w:spacing w:val="15"/>
          <w:sz w:val="32"/>
          <w:szCs w:val="32"/>
        </w:rPr>
        <w:t>报告（报告内容应包括起火时间、地点、当前态势、已采取措施及救援需求</w:t>
      </w:r>
      <w:r>
        <w:rPr>
          <w:rFonts w:hint="eastAsia" w:ascii="仿宋_GB2312" w:hAnsi="仿宋_GB2312" w:eastAsia="仿宋_GB2312" w:cs="仿宋_GB2312"/>
          <w:b w:val="0"/>
          <w:bCs w:val="0"/>
          <w:spacing w:val="15"/>
          <w:sz w:val="32"/>
          <w:szCs w:val="32"/>
          <w:lang w:eastAsia="zh-CN"/>
        </w:rPr>
        <w:t>等</w:t>
      </w:r>
      <w:r>
        <w:rPr>
          <w:rFonts w:hint="eastAsia" w:ascii="仿宋_GB2312" w:hAnsi="仿宋_GB2312" w:eastAsia="仿宋_GB2312" w:cs="仿宋_GB2312"/>
          <w:b w:val="0"/>
          <w:bCs w:val="0"/>
          <w:spacing w:val="15"/>
          <w:sz w:val="32"/>
          <w:szCs w:val="32"/>
        </w:rPr>
        <w:t>）的同时，通过应急广播、鸣锣、手持喇叭及入户通知等方式，向周边群众发布火灾预警和转移指令。遇有大风、爆燃、飞火等危险情况，立即组织所有人员撤离到安全区域。</w:t>
      </w:r>
    </w:p>
    <w:p w14:paraId="512FDB66">
      <w:pPr>
        <w:keepNext w:val="0"/>
        <w:keepLines w:val="0"/>
        <w:pageBreakBefore w:val="0"/>
        <w:widowControl/>
        <w:kinsoku w:val="0"/>
        <w:wordWrap/>
        <w:overflowPunct/>
        <w:topLinePunct w:val="0"/>
        <w:autoSpaceDE w:val="0"/>
        <w:autoSpaceDN w:val="0"/>
        <w:bidi w:val="0"/>
        <w:adjustRightInd w:val="0"/>
        <w:snapToGrid w:val="0"/>
        <w:spacing w:line="560" w:lineRule="exact"/>
        <w:ind w:firstLine="619"/>
        <w:jc w:val="both"/>
        <w:textAlignment w:val="baseline"/>
        <w:rPr>
          <w:rFonts w:hint="eastAsia" w:ascii="仿宋_GB2312" w:hAnsi="仿宋_GB2312" w:eastAsia="仿宋_GB2312" w:cs="仿宋_GB2312"/>
          <w:b w:val="0"/>
          <w:bCs w:val="0"/>
          <w:spacing w:val="12"/>
          <w:sz w:val="32"/>
          <w:szCs w:val="32"/>
          <w:lang w:val="en-US" w:eastAsia="zh-CN"/>
        </w:rPr>
      </w:pPr>
      <w:r>
        <w:rPr>
          <w:rFonts w:hint="eastAsia" w:ascii="仿宋_GB2312" w:hAnsi="仿宋_GB2312" w:eastAsia="仿宋_GB2312" w:cs="仿宋_GB2312"/>
          <w:b w:val="0"/>
          <w:bCs w:val="0"/>
          <w:spacing w:val="15"/>
          <w:sz w:val="32"/>
          <w:szCs w:val="32"/>
        </w:rPr>
        <w:t>属地镇（街道）接报后立即赶赴现场，接管或加强现场指挥协调，调集辖区应急队伍和物资投入扑救，并按规定向县级续报动态</w:t>
      </w:r>
      <w:r>
        <w:rPr>
          <w:rFonts w:hint="eastAsia" w:ascii="仿宋_GB2312" w:hAnsi="仿宋_GB2312" w:eastAsia="仿宋_GB2312" w:cs="仿宋_GB2312"/>
          <w:b w:val="0"/>
          <w:bCs w:val="0"/>
          <w:spacing w:val="15"/>
          <w:sz w:val="32"/>
          <w:szCs w:val="32"/>
          <w:lang w:eastAsia="zh-CN"/>
        </w:rPr>
        <w:t>，</w:t>
      </w:r>
      <w:r>
        <w:rPr>
          <w:rFonts w:hint="eastAsia" w:ascii="仿宋_GB2312" w:hAnsi="仿宋_GB2312" w:eastAsia="仿宋_GB2312" w:cs="仿宋_GB2312"/>
          <w:b w:val="0"/>
          <w:bCs w:val="0"/>
          <w:spacing w:val="15"/>
          <w:sz w:val="32"/>
          <w:szCs w:val="32"/>
        </w:rPr>
        <w:t>视情提出增援请求。</w:t>
      </w:r>
      <w:r>
        <w:rPr>
          <w:rFonts w:hint="eastAsia" w:ascii="仿宋_GB2312" w:hAnsi="仿宋_GB2312" w:eastAsia="仿宋_GB2312" w:cs="仿宋_GB2312"/>
          <w:b w:val="0"/>
          <w:bCs w:val="0"/>
          <w:spacing w:val="12"/>
          <w:sz w:val="32"/>
          <w:szCs w:val="32"/>
          <w:lang w:val="en-US" w:eastAsia="zh-CN"/>
        </w:rPr>
        <w:t>县应急委根据森林火灾发展态势，</w:t>
      </w:r>
      <w:r>
        <w:rPr>
          <w:rFonts w:hint="default" w:ascii="仿宋_GB2312" w:hAnsi="仿宋_GB2312" w:eastAsia="仿宋_GB2312" w:cs="仿宋_GB2312"/>
          <w:b w:val="0"/>
          <w:bCs w:val="0"/>
          <w:spacing w:val="12"/>
          <w:sz w:val="32"/>
          <w:szCs w:val="32"/>
          <w:lang w:val="en-US" w:eastAsia="zh-CN"/>
        </w:rPr>
        <w:t>根据需要及时设立火场前线指挥部</w:t>
      </w:r>
      <w:r>
        <w:rPr>
          <w:rFonts w:hint="eastAsia" w:ascii="仿宋_GB2312" w:hAnsi="仿宋_GB2312" w:eastAsia="仿宋_GB2312" w:cs="仿宋_GB2312"/>
          <w:b w:val="0"/>
          <w:bCs w:val="0"/>
          <w:spacing w:val="12"/>
          <w:sz w:val="32"/>
          <w:szCs w:val="32"/>
          <w:lang w:val="en-US" w:eastAsia="zh-CN"/>
        </w:rPr>
        <w:t>，做好启动县级应急响应的各项准备工作，及时传达县领导指示，做好综合协调和督促指导工作。</w:t>
      </w:r>
    </w:p>
    <w:p w14:paraId="23D9F57F">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lang w:val="en-US" w:eastAsia="zh-CN"/>
        </w:rPr>
      </w:pPr>
      <w:bookmarkStart w:id="44" w:name="_Toc31562"/>
      <w:r>
        <w:rPr>
          <w:rFonts w:hint="eastAsia" w:ascii="楷体" w:hAnsi="楷体" w:eastAsia="楷体" w:cs="楷体"/>
          <w:b w:val="0"/>
          <w:bCs w:val="0"/>
          <w:spacing w:val="7"/>
          <w:sz w:val="32"/>
          <w:szCs w:val="32"/>
          <w:lang w:val="en-US" w:eastAsia="zh-CN"/>
        </w:rPr>
        <w:t>7.2 分级响应</w:t>
      </w:r>
      <w:bookmarkEnd w:id="44"/>
    </w:p>
    <w:p w14:paraId="28520022">
      <w:pPr>
        <w:keepNext w:val="0"/>
        <w:keepLines w:val="0"/>
        <w:pageBreakBefore w:val="0"/>
        <w:widowControl/>
        <w:kinsoku w:val="0"/>
        <w:wordWrap/>
        <w:overflowPunct/>
        <w:topLinePunct w:val="0"/>
        <w:autoSpaceDE w:val="0"/>
        <w:autoSpaceDN w:val="0"/>
        <w:bidi w:val="0"/>
        <w:adjustRightInd w:val="0"/>
        <w:snapToGrid w:val="0"/>
        <w:spacing w:line="560" w:lineRule="exact"/>
        <w:ind w:firstLine="619"/>
        <w:jc w:val="both"/>
        <w:textAlignment w:val="baseline"/>
        <w:rPr>
          <w:rFonts w:hint="eastAsia" w:ascii="仿宋_GB2312" w:hAnsi="仿宋_GB2312" w:eastAsia="仿宋_GB2312" w:cs="仿宋_GB2312"/>
          <w:b w:val="0"/>
          <w:bCs w:val="0"/>
          <w:spacing w:val="12"/>
          <w:sz w:val="32"/>
          <w:szCs w:val="32"/>
        </w:rPr>
      </w:pPr>
      <w:r>
        <w:rPr>
          <w:rFonts w:hint="eastAsia" w:ascii="仿宋_GB2312" w:hAnsi="仿宋_GB2312" w:eastAsia="仿宋_GB2312" w:cs="仿宋_GB2312"/>
          <w:b w:val="0"/>
          <w:bCs w:val="0"/>
          <w:spacing w:val="12"/>
          <w:sz w:val="32"/>
          <w:szCs w:val="32"/>
        </w:rPr>
        <w:t>根据森林火灾初判级别、应急处置能力和预期影响后果</w:t>
      </w:r>
      <w:r>
        <w:rPr>
          <w:rFonts w:hint="eastAsia" w:ascii="仿宋_GB2312" w:hAnsi="仿宋_GB2312" w:eastAsia="仿宋_GB2312" w:cs="仿宋_GB2312"/>
          <w:b w:val="0"/>
          <w:bCs w:val="0"/>
          <w:spacing w:val="12"/>
          <w:sz w:val="32"/>
          <w:szCs w:val="32"/>
          <w:lang w:eastAsia="zh-CN"/>
        </w:rPr>
        <w:t>，</w:t>
      </w:r>
      <w:r>
        <w:rPr>
          <w:rFonts w:hint="eastAsia" w:ascii="仿宋_GB2312" w:hAnsi="仿宋_GB2312" w:eastAsia="仿宋_GB2312" w:cs="仿宋_GB2312"/>
          <w:b w:val="0"/>
          <w:bCs w:val="0"/>
          <w:spacing w:val="12"/>
          <w:sz w:val="32"/>
          <w:szCs w:val="32"/>
        </w:rPr>
        <w:t>综合研判本级响应级别。按照“分级响应、属地为主</w:t>
      </w:r>
      <w:r>
        <w:rPr>
          <w:rFonts w:hint="eastAsia" w:ascii="仿宋_GB2312" w:hAnsi="仿宋_GB2312" w:eastAsia="仿宋_GB2312" w:cs="仿宋_GB2312"/>
          <w:b w:val="0"/>
          <w:bCs w:val="0"/>
          <w:spacing w:val="12"/>
          <w:sz w:val="32"/>
          <w:szCs w:val="32"/>
          <w:lang w:eastAsia="zh-CN"/>
        </w:rPr>
        <w:t>”</w:t>
      </w:r>
      <w:r>
        <w:rPr>
          <w:rFonts w:hint="eastAsia" w:ascii="仿宋_GB2312" w:hAnsi="仿宋_GB2312" w:eastAsia="仿宋_GB2312" w:cs="仿宋_GB2312"/>
          <w:b w:val="0"/>
          <w:bCs w:val="0"/>
          <w:spacing w:val="12"/>
          <w:sz w:val="32"/>
          <w:szCs w:val="32"/>
        </w:rPr>
        <w:t>的原则，及时调整扑火组织指挥机构和力量。火情发生后</w:t>
      </w:r>
      <w:r>
        <w:rPr>
          <w:rFonts w:hint="eastAsia" w:ascii="仿宋_GB2312" w:hAnsi="仿宋_GB2312" w:eastAsia="仿宋_GB2312" w:cs="仿宋_GB2312"/>
          <w:b w:val="0"/>
          <w:bCs w:val="0"/>
          <w:spacing w:val="12"/>
          <w:sz w:val="32"/>
          <w:szCs w:val="32"/>
          <w:lang w:eastAsia="zh-CN"/>
        </w:rPr>
        <w:t>，</w:t>
      </w:r>
      <w:r>
        <w:rPr>
          <w:rFonts w:hint="eastAsia" w:ascii="仿宋_GB2312" w:hAnsi="仿宋_GB2312" w:eastAsia="仿宋_GB2312" w:cs="仿宋_GB2312"/>
          <w:b w:val="0"/>
          <w:bCs w:val="0"/>
          <w:spacing w:val="12"/>
          <w:sz w:val="32"/>
          <w:szCs w:val="32"/>
        </w:rPr>
        <w:t>当地应按任务分工组织进行早期处置，第一时间采取措施</w:t>
      </w:r>
      <w:r>
        <w:rPr>
          <w:rFonts w:hint="eastAsia" w:ascii="仿宋_GB2312" w:hAnsi="仿宋_GB2312" w:eastAsia="仿宋_GB2312" w:cs="仿宋_GB2312"/>
          <w:b w:val="0"/>
          <w:bCs w:val="0"/>
          <w:spacing w:val="12"/>
          <w:sz w:val="32"/>
          <w:szCs w:val="32"/>
          <w:lang w:eastAsia="zh-CN"/>
        </w:rPr>
        <w:t>，</w:t>
      </w:r>
      <w:r>
        <w:rPr>
          <w:rFonts w:hint="eastAsia" w:ascii="仿宋_GB2312" w:hAnsi="仿宋_GB2312" w:eastAsia="仿宋_GB2312" w:cs="仿宋_GB2312"/>
          <w:b w:val="0"/>
          <w:bCs w:val="0"/>
          <w:spacing w:val="12"/>
          <w:sz w:val="32"/>
          <w:szCs w:val="32"/>
        </w:rPr>
        <w:t>做到“打早、打小、打了”。预判可能发生一般森林火灾和较大森林火灾，由</w:t>
      </w:r>
      <w:r>
        <w:rPr>
          <w:rFonts w:hint="eastAsia" w:ascii="仿宋_GB2312" w:hAnsi="仿宋_GB2312" w:eastAsia="仿宋_GB2312" w:cs="仿宋_GB2312"/>
          <w:b w:val="0"/>
          <w:bCs w:val="0"/>
          <w:spacing w:val="12"/>
          <w:sz w:val="32"/>
          <w:szCs w:val="32"/>
          <w:lang w:eastAsia="zh-CN"/>
        </w:rPr>
        <w:t>县应急委</w:t>
      </w:r>
      <w:r>
        <w:rPr>
          <w:rFonts w:hint="eastAsia" w:ascii="仿宋_GB2312" w:hAnsi="仿宋_GB2312" w:eastAsia="仿宋_GB2312" w:cs="仿宋_GB2312"/>
          <w:b w:val="0"/>
          <w:bCs w:val="0"/>
          <w:spacing w:val="12"/>
          <w:sz w:val="32"/>
          <w:szCs w:val="32"/>
        </w:rPr>
        <w:t>为主组织处置，</w:t>
      </w:r>
      <w:r>
        <w:rPr>
          <w:rFonts w:hint="eastAsia" w:ascii="仿宋_GB2312" w:hAnsi="仿宋_GB2312" w:eastAsia="仿宋_GB2312" w:cs="仿宋_GB2312"/>
          <w:b w:val="0"/>
          <w:bCs w:val="0"/>
          <w:spacing w:val="12"/>
          <w:sz w:val="32"/>
          <w:szCs w:val="32"/>
          <w:lang w:eastAsia="zh-CN"/>
        </w:rPr>
        <w:t>市应安委</w:t>
      </w:r>
      <w:r>
        <w:rPr>
          <w:rFonts w:hint="eastAsia" w:ascii="仿宋_GB2312" w:hAnsi="仿宋_GB2312" w:eastAsia="仿宋_GB2312" w:cs="仿宋_GB2312"/>
          <w:b w:val="0"/>
          <w:bCs w:val="0"/>
          <w:spacing w:val="12"/>
          <w:sz w:val="32"/>
          <w:szCs w:val="32"/>
        </w:rPr>
        <w:t>视情况派出工作组现场督促指导；预判可能发生重大</w:t>
      </w:r>
      <w:r>
        <w:rPr>
          <w:rFonts w:hint="eastAsia" w:ascii="仿宋_GB2312" w:hAnsi="仿宋_GB2312" w:eastAsia="仿宋_GB2312" w:cs="仿宋_GB2312"/>
          <w:b w:val="0"/>
          <w:bCs w:val="0"/>
          <w:spacing w:val="12"/>
          <w:sz w:val="32"/>
          <w:szCs w:val="32"/>
          <w:lang w:val="en-US" w:eastAsia="zh-CN"/>
        </w:rPr>
        <w:t>及以上</w:t>
      </w:r>
      <w:r>
        <w:rPr>
          <w:rFonts w:hint="eastAsia" w:ascii="仿宋_GB2312" w:hAnsi="仿宋_GB2312" w:eastAsia="仿宋_GB2312" w:cs="仿宋_GB2312"/>
          <w:b w:val="0"/>
          <w:bCs w:val="0"/>
          <w:spacing w:val="12"/>
          <w:sz w:val="32"/>
          <w:szCs w:val="32"/>
        </w:rPr>
        <w:t>森林火灾，由</w:t>
      </w:r>
      <w:r>
        <w:rPr>
          <w:rFonts w:hint="eastAsia" w:ascii="仿宋_GB2312" w:hAnsi="仿宋_GB2312" w:eastAsia="仿宋_GB2312" w:cs="仿宋_GB2312"/>
          <w:b w:val="0"/>
          <w:bCs w:val="0"/>
          <w:spacing w:val="12"/>
          <w:sz w:val="32"/>
          <w:szCs w:val="32"/>
          <w:lang w:val="en-US" w:eastAsia="zh-CN"/>
        </w:rPr>
        <w:t>上级应急指挥机构按规定</w:t>
      </w:r>
      <w:r>
        <w:rPr>
          <w:rFonts w:hint="eastAsia" w:ascii="仿宋_GB2312" w:hAnsi="仿宋_GB2312" w:eastAsia="仿宋_GB2312" w:cs="仿宋_GB2312"/>
          <w:b w:val="0"/>
          <w:bCs w:val="0"/>
          <w:spacing w:val="12"/>
          <w:sz w:val="32"/>
          <w:szCs w:val="32"/>
        </w:rPr>
        <w:t>组织处置</w:t>
      </w:r>
      <w:r>
        <w:rPr>
          <w:rFonts w:hint="eastAsia" w:ascii="仿宋_GB2312" w:hAnsi="仿宋_GB2312" w:eastAsia="仿宋_GB2312" w:cs="仿宋_GB2312"/>
          <w:b w:val="0"/>
          <w:bCs w:val="0"/>
          <w:spacing w:val="12"/>
          <w:sz w:val="32"/>
          <w:szCs w:val="32"/>
          <w:lang w:eastAsia="zh-CN"/>
        </w:rPr>
        <w:t>，</w:t>
      </w:r>
      <w:r>
        <w:rPr>
          <w:rFonts w:hint="eastAsia" w:ascii="仿宋_GB2312" w:hAnsi="仿宋_GB2312" w:eastAsia="仿宋_GB2312" w:cs="仿宋_GB2312"/>
          <w:b w:val="0"/>
          <w:bCs w:val="0"/>
          <w:spacing w:val="12"/>
          <w:sz w:val="32"/>
          <w:szCs w:val="32"/>
          <w:lang w:val="en-US" w:eastAsia="zh-CN"/>
        </w:rPr>
        <w:t>县应急委协助配合</w:t>
      </w:r>
      <w:r>
        <w:rPr>
          <w:rFonts w:hint="eastAsia" w:ascii="仿宋_GB2312" w:hAnsi="仿宋_GB2312" w:eastAsia="仿宋_GB2312" w:cs="仿宋_GB2312"/>
          <w:b w:val="0"/>
          <w:bCs w:val="0"/>
          <w:spacing w:val="12"/>
          <w:sz w:val="32"/>
          <w:szCs w:val="32"/>
        </w:rPr>
        <w:t>。必要时</w:t>
      </w:r>
      <w:r>
        <w:rPr>
          <w:rFonts w:hint="eastAsia" w:ascii="仿宋_GB2312" w:hAnsi="仿宋_GB2312" w:eastAsia="仿宋_GB2312" w:cs="仿宋_GB2312"/>
          <w:b w:val="0"/>
          <w:bCs w:val="0"/>
          <w:spacing w:val="12"/>
          <w:sz w:val="32"/>
          <w:szCs w:val="32"/>
          <w:lang w:eastAsia="zh-CN"/>
        </w:rPr>
        <w:t>，</w:t>
      </w:r>
      <w:r>
        <w:rPr>
          <w:rFonts w:hint="eastAsia" w:ascii="仿宋_GB2312" w:hAnsi="仿宋_GB2312" w:eastAsia="仿宋_GB2312" w:cs="仿宋_GB2312"/>
          <w:b w:val="0"/>
          <w:bCs w:val="0"/>
          <w:spacing w:val="12"/>
          <w:sz w:val="32"/>
          <w:szCs w:val="32"/>
        </w:rPr>
        <w:t>应及时提高响应级别。</w:t>
      </w:r>
    </w:p>
    <w:p w14:paraId="39540250">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lang w:val="en-US" w:eastAsia="zh-CN"/>
        </w:rPr>
      </w:pPr>
      <w:bookmarkStart w:id="45" w:name="_Toc7384"/>
      <w:r>
        <w:rPr>
          <w:rFonts w:hint="eastAsia" w:ascii="楷体" w:hAnsi="楷体" w:eastAsia="楷体" w:cs="楷体"/>
          <w:b w:val="0"/>
          <w:bCs w:val="0"/>
          <w:spacing w:val="7"/>
          <w:sz w:val="32"/>
          <w:szCs w:val="32"/>
          <w:lang w:val="en-US" w:eastAsia="zh-CN"/>
        </w:rPr>
        <w:t>7.3 响应措施</w:t>
      </w:r>
      <w:bookmarkEnd w:id="45"/>
    </w:p>
    <w:p w14:paraId="77E8A584">
      <w:pPr>
        <w:keepNext w:val="0"/>
        <w:keepLines w:val="0"/>
        <w:pageBreakBefore w:val="0"/>
        <w:widowControl/>
        <w:kinsoku w:val="0"/>
        <w:wordWrap/>
        <w:overflowPunct/>
        <w:topLinePunct w:val="0"/>
        <w:autoSpaceDE w:val="0"/>
        <w:autoSpaceDN w:val="0"/>
        <w:bidi w:val="0"/>
        <w:adjustRightInd w:val="0"/>
        <w:snapToGrid w:val="0"/>
        <w:spacing w:line="560" w:lineRule="exact"/>
        <w:ind w:right="84" w:firstLine="619"/>
        <w:textAlignment w:val="baseline"/>
        <w:rPr>
          <w:rFonts w:hint="eastAsia" w:ascii="仿宋_GB2312" w:hAnsi="仿宋_GB2312" w:eastAsia="仿宋_GB2312" w:cs="仿宋_GB2312"/>
          <w:b w:val="0"/>
          <w:bCs w:val="0"/>
          <w:spacing w:val="5"/>
          <w:sz w:val="32"/>
          <w:szCs w:val="32"/>
        </w:rPr>
      </w:pPr>
      <w:r>
        <w:rPr>
          <w:rFonts w:hint="eastAsia" w:ascii="仿宋_GB2312" w:hAnsi="仿宋_GB2312" w:eastAsia="仿宋_GB2312" w:cs="仿宋_GB2312"/>
          <w:b w:val="0"/>
          <w:bCs w:val="0"/>
          <w:spacing w:val="13"/>
          <w:sz w:val="32"/>
          <w:szCs w:val="32"/>
        </w:rPr>
        <w:t>森林火灾发生后，要先研判气象、地形、环</w:t>
      </w:r>
      <w:r>
        <w:rPr>
          <w:rFonts w:hint="eastAsia" w:ascii="仿宋_GB2312" w:hAnsi="仿宋_GB2312" w:eastAsia="仿宋_GB2312" w:cs="仿宋_GB2312"/>
          <w:b w:val="0"/>
          <w:bCs w:val="0"/>
          <w:spacing w:val="12"/>
          <w:sz w:val="32"/>
          <w:szCs w:val="32"/>
        </w:rPr>
        <w:t>境等情况及是</w:t>
      </w:r>
      <w:r>
        <w:rPr>
          <w:rFonts w:hint="eastAsia" w:ascii="仿宋_GB2312" w:hAnsi="仿宋_GB2312" w:eastAsia="仿宋_GB2312" w:cs="仿宋_GB2312"/>
          <w:b w:val="0"/>
          <w:bCs w:val="0"/>
          <w:spacing w:val="5"/>
          <w:sz w:val="32"/>
          <w:szCs w:val="32"/>
        </w:rPr>
        <w:t>否威胁人员密集居住地和重要危险设施，科学组织施救。</w:t>
      </w:r>
    </w:p>
    <w:p w14:paraId="093AA199">
      <w:pPr>
        <w:keepNext w:val="0"/>
        <w:keepLines w:val="0"/>
        <w:pageBreakBefore w:val="0"/>
        <w:widowControl/>
        <w:kinsoku w:val="0"/>
        <w:wordWrap/>
        <w:overflowPunct/>
        <w:topLinePunct w:val="0"/>
        <w:autoSpaceDE w:val="0"/>
        <w:autoSpaceDN w:val="0"/>
        <w:bidi w:val="0"/>
        <w:adjustRightInd w:val="0"/>
        <w:snapToGrid w:val="0"/>
        <w:spacing w:line="560" w:lineRule="exact"/>
        <w:ind w:firstLine="619"/>
        <w:jc w:val="both"/>
        <w:textAlignment w:val="baseline"/>
        <w:rPr>
          <w:rFonts w:hint="eastAsia" w:ascii="仿宋_GB2312" w:hAnsi="仿宋_GB2312" w:eastAsia="仿宋_GB2312" w:cs="仿宋_GB2312"/>
          <w:b w:val="0"/>
          <w:bCs w:val="0"/>
          <w:spacing w:val="12"/>
          <w:sz w:val="32"/>
          <w:szCs w:val="32"/>
          <w:lang w:val="en-US" w:eastAsia="zh-CN"/>
        </w:rPr>
      </w:pPr>
      <w:r>
        <w:rPr>
          <w:rFonts w:hint="eastAsia" w:ascii="仿宋_GB2312" w:hAnsi="仿宋_GB2312" w:eastAsia="仿宋_GB2312" w:cs="仿宋_GB2312"/>
          <w:b w:val="0"/>
          <w:bCs w:val="0"/>
          <w:spacing w:val="12"/>
          <w:sz w:val="32"/>
          <w:szCs w:val="32"/>
          <w:lang w:val="en-US" w:eastAsia="zh-CN"/>
        </w:rPr>
        <w:t>7</w:t>
      </w:r>
      <w:r>
        <w:rPr>
          <w:rFonts w:hint="eastAsia" w:ascii="仿宋_GB2312" w:hAnsi="仿宋_GB2312" w:eastAsia="仿宋_GB2312" w:cs="仿宋_GB2312"/>
          <w:b w:val="0"/>
          <w:bCs w:val="0"/>
          <w:spacing w:val="12"/>
          <w:sz w:val="32"/>
          <w:szCs w:val="32"/>
        </w:rPr>
        <w:t>.</w:t>
      </w:r>
      <w:r>
        <w:rPr>
          <w:rFonts w:hint="eastAsia" w:ascii="仿宋_GB2312" w:hAnsi="仿宋_GB2312" w:eastAsia="仿宋_GB2312" w:cs="仿宋_GB2312"/>
          <w:b w:val="0"/>
          <w:bCs w:val="0"/>
          <w:spacing w:val="12"/>
          <w:sz w:val="32"/>
          <w:szCs w:val="32"/>
          <w:lang w:val="en-US" w:eastAsia="zh-CN"/>
        </w:rPr>
        <w:t>3.1</w:t>
      </w:r>
      <w:r>
        <w:rPr>
          <w:rFonts w:hint="eastAsia" w:ascii="仿宋_GB2312" w:hAnsi="仿宋_GB2312" w:eastAsia="仿宋_GB2312" w:cs="仿宋_GB2312"/>
          <w:b w:val="0"/>
          <w:bCs w:val="0"/>
          <w:spacing w:val="12"/>
          <w:sz w:val="32"/>
          <w:szCs w:val="32"/>
        </w:rPr>
        <w:t xml:space="preserve"> </w:t>
      </w:r>
      <w:r>
        <w:rPr>
          <w:rFonts w:hint="eastAsia" w:ascii="仿宋_GB2312" w:hAnsi="仿宋_GB2312" w:eastAsia="仿宋_GB2312" w:cs="仿宋_GB2312"/>
          <w:b w:val="0"/>
          <w:bCs w:val="0"/>
          <w:spacing w:val="12"/>
          <w:sz w:val="32"/>
          <w:szCs w:val="32"/>
          <w:lang w:val="en-US" w:eastAsia="zh-CN"/>
        </w:rPr>
        <w:t>扑救火灾</w:t>
      </w:r>
    </w:p>
    <w:p w14:paraId="568A452B">
      <w:pPr>
        <w:keepNext w:val="0"/>
        <w:keepLines w:val="0"/>
        <w:pageBreakBefore w:val="0"/>
        <w:widowControl/>
        <w:kinsoku w:val="0"/>
        <w:wordWrap/>
        <w:overflowPunct/>
        <w:topLinePunct w:val="0"/>
        <w:autoSpaceDE w:val="0"/>
        <w:autoSpaceDN w:val="0"/>
        <w:bidi w:val="0"/>
        <w:adjustRightInd w:val="0"/>
        <w:snapToGrid w:val="0"/>
        <w:spacing w:line="560" w:lineRule="exact"/>
        <w:ind w:right="84" w:firstLine="619"/>
        <w:textAlignment w:val="baseline"/>
        <w:rPr>
          <w:rFonts w:hint="eastAsia" w:ascii="仿宋_GB2312" w:hAnsi="仿宋_GB2312" w:eastAsia="仿宋_GB2312" w:cs="仿宋_GB2312"/>
          <w:b w:val="0"/>
          <w:bCs w:val="0"/>
          <w:spacing w:val="13"/>
          <w:sz w:val="32"/>
          <w:szCs w:val="32"/>
        </w:rPr>
      </w:pPr>
      <w:r>
        <w:rPr>
          <w:rFonts w:hint="eastAsia" w:ascii="仿宋_GB2312" w:hAnsi="仿宋_GB2312" w:eastAsia="仿宋_GB2312" w:cs="仿宋_GB2312"/>
          <w:b w:val="0"/>
          <w:bCs w:val="0"/>
          <w:spacing w:val="13"/>
          <w:sz w:val="32"/>
          <w:szCs w:val="32"/>
        </w:rPr>
        <w:t>基层森林防灭火指挥机构立即就近组织村级扑火应急队</w:t>
      </w:r>
      <w:r>
        <w:rPr>
          <w:rFonts w:hint="eastAsia" w:ascii="仿宋_GB2312" w:hAnsi="仿宋_GB2312" w:eastAsia="仿宋_GB2312" w:cs="仿宋_GB2312"/>
          <w:b w:val="0"/>
          <w:bCs w:val="0"/>
          <w:spacing w:val="13"/>
          <w:sz w:val="32"/>
          <w:szCs w:val="32"/>
          <w:lang w:eastAsia="zh-CN"/>
        </w:rPr>
        <w:t>、</w:t>
      </w:r>
      <w:r>
        <w:rPr>
          <w:rFonts w:hint="eastAsia" w:ascii="仿宋_GB2312" w:hAnsi="仿宋_GB2312" w:eastAsia="仿宋_GB2312" w:cs="仿宋_GB2312"/>
          <w:b w:val="0"/>
          <w:bCs w:val="0"/>
          <w:spacing w:val="13"/>
          <w:sz w:val="32"/>
          <w:szCs w:val="32"/>
        </w:rPr>
        <w:t>护林员队伍、</w:t>
      </w:r>
      <w:r>
        <w:rPr>
          <w:rFonts w:hint="eastAsia" w:ascii="仿宋_GB2312" w:hAnsi="仿宋_GB2312" w:eastAsia="仿宋_GB2312" w:cs="仿宋_GB2312"/>
          <w:b w:val="0"/>
          <w:bCs w:val="0"/>
          <w:spacing w:val="13"/>
          <w:sz w:val="32"/>
          <w:szCs w:val="32"/>
          <w:lang w:eastAsia="zh-CN"/>
        </w:rPr>
        <w:t>镇（街道）</w:t>
      </w:r>
      <w:r>
        <w:rPr>
          <w:rFonts w:hint="eastAsia" w:ascii="仿宋_GB2312" w:hAnsi="仿宋_GB2312" w:eastAsia="仿宋_GB2312" w:cs="仿宋_GB2312"/>
          <w:b w:val="0"/>
          <w:bCs w:val="0"/>
          <w:spacing w:val="13"/>
          <w:sz w:val="32"/>
          <w:szCs w:val="32"/>
        </w:rPr>
        <w:t>和林场半专业防扑火队伍</w:t>
      </w:r>
      <w:r>
        <w:rPr>
          <w:rFonts w:hint="eastAsia" w:ascii="仿宋_GB2312" w:hAnsi="仿宋_GB2312" w:eastAsia="仿宋_GB2312" w:cs="仿宋_GB2312"/>
          <w:b w:val="0"/>
          <w:bCs w:val="0"/>
          <w:spacing w:val="13"/>
          <w:sz w:val="32"/>
          <w:szCs w:val="32"/>
          <w:lang w:eastAsia="zh-CN"/>
        </w:rPr>
        <w:t>、</w:t>
      </w:r>
      <w:r>
        <w:rPr>
          <w:rFonts w:hint="eastAsia" w:ascii="仿宋_GB2312" w:hAnsi="仿宋_GB2312" w:eastAsia="仿宋_GB2312" w:cs="仿宋_GB2312"/>
          <w:b w:val="0"/>
          <w:bCs w:val="0"/>
          <w:spacing w:val="13"/>
          <w:sz w:val="32"/>
          <w:szCs w:val="32"/>
        </w:rPr>
        <w:t>专业防扑火队伍、专职观察员和安全员赶赴现场处置，力争将火灾扑灭在初起阶段。必要时，由</w:t>
      </w:r>
      <w:r>
        <w:rPr>
          <w:rFonts w:hint="eastAsia" w:ascii="仿宋_GB2312" w:hAnsi="仿宋_GB2312" w:eastAsia="仿宋_GB2312" w:cs="仿宋_GB2312"/>
          <w:b w:val="0"/>
          <w:bCs w:val="0"/>
          <w:spacing w:val="13"/>
          <w:sz w:val="32"/>
          <w:szCs w:val="32"/>
          <w:lang w:eastAsia="zh-CN"/>
        </w:rPr>
        <w:t>县应急委</w:t>
      </w:r>
      <w:r>
        <w:rPr>
          <w:rFonts w:hint="eastAsia" w:ascii="仿宋_GB2312" w:hAnsi="仿宋_GB2312" w:eastAsia="仿宋_GB2312" w:cs="仿宋_GB2312"/>
          <w:b w:val="0"/>
          <w:bCs w:val="0"/>
          <w:spacing w:val="13"/>
          <w:sz w:val="32"/>
          <w:szCs w:val="32"/>
        </w:rPr>
        <w:t>组织协调</w:t>
      </w:r>
      <w:r>
        <w:rPr>
          <w:rFonts w:hint="eastAsia" w:ascii="仿宋_GB2312" w:hAnsi="仿宋_GB2312" w:eastAsia="仿宋_GB2312" w:cs="仿宋_GB2312"/>
          <w:b w:val="0"/>
          <w:bCs w:val="0"/>
          <w:spacing w:val="13"/>
          <w:sz w:val="32"/>
          <w:szCs w:val="32"/>
          <w:lang w:eastAsia="zh-CN"/>
        </w:rPr>
        <w:t>县消防救援局、</w:t>
      </w:r>
      <w:r>
        <w:rPr>
          <w:rFonts w:hint="eastAsia" w:ascii="仿宋_GB2312" w:hAnsi="仿宋_GB2312" w:eastAsia="仿宋_GB2312" w:cs="仿宋_GB2312"/>
          <w:b w:val="0"/>
          <w:bCs w:val="0"/>
          <w:spacing w:val="12"/>
          <w:sz w:val="32"/>
          <w:szCs w:val="32"/>
          <w:lang w:val="en-US" w:eastAsia="zh-CN"/>
        </w:rPr>
        <w:t>县森林消防</w:t>
      </w:r>
      <w:r>
        <w:rPr>
          <w:rFonts w:hint="default" w:ascii="仿宋_GB2312" w:hAnsi="仿宋_GB2312" w:eastAsia="仿宋_GB2312" w:cs="仿宋_GB2312"/>
          <w:b w:val="0"/>
          <w:bCs w:val="0"/>
          <w:spacing w:val="12"/>
          <w:sz w:val="32"/>
          <w:szCs w:val="32"/>
          <w:lang w:val="en-US" w:eastAsia="zh-CN"/>
        </w:rPr>
        <w:t>救援</w:t>
      </w:r>
      <w:r>
        <w:rPr>
          <w:rFonts w:hint="eastAsia" w:ascii="仿宋_GB2312" w:hAnsi="仿宋_GB2312" w:eastAsia="仿宋_GB2312" w:cs="仿宋_GB2312"/>
          <w:b w:val="0"/>
          <w:bCs w:val="0"/>
          <w:spacing w:val="12"/>
          <w:sz w:val="32"/>
          <w:szCs w:val="32"/>
          <w:lang w:val="en-US" w:eastAsia="zh-CN"/>
        </w:rPr>
        <w:t>队</w:t>
      </w:r>
      <w:r>
        <w:rPr>
          <w:rFonts w:hint="eastAsia" w:ascii="仿宋_GB2312" w:hAnsi="仿宋_GB2312" w:eastAsia="仿宋_GB2312" w:cs="仿宋_GB2312"/>
          <w:b w:val="0"/>
          <w:bCs w:val="0"/>
          <w:spacing w:val="13"/>
          <w:sz w:val="32"/>
          <w:szCs w:val="32"/>
        </w:rPr>
        <w:t>或解放军</w:t>
      </w:r>
      <w:r>
        <w:rPr>
          <w:rFonts w:hint="eastAsia" w:ascii="仿宋_GB2312" w:hAnsi="仿宋_GB2312" w:eastAsia="仿宋_GB2312" w:cs="仿宋_GB2312"/>
          <w:b w:val="0"/>
          <w:bCs w:val="0"/>
          <w:spacing w:val="13"/>
          <w:sz w:val="32"/>
          <w:szCs w:val="32"/>
          <w:lang w:eastAsia="zh-CN"/>
        </w:rPr>
        <w:t>、</w:t>
      </w:r>
      <w:r>
        <w:rPr>
          <w:rFonts w:hint="eastAsia" w:ascii="仿宋_GB2312" w:hAnsi="仿宋_GB2312" w:eastAsia="仿宋_GB2312" w:cs="仿宋_GB2312"/>
          <w:b w:val="0"/>
          <w:bCs w:val="0"/>
          <w:spacing w:val="13"/>
          <w:sz w:val="32"/>
          <w:szCs w:val="32"/>
        </w:rPr>
        <w:t>武警部队和民兵预备役等救援力量参与扑救，或提请</w:t>
      </w:r>
      <w:r>
        <w:rPr>
          <w:rFonts w:hint="eastAsia" w:ascii="仿宋_GB2312" w:hAnsi="仿宋_GB2312" w:eastAsia="仿宋_GB2312" w:cs="仿宋_GB2312"/>
          <w:b w:val="0"/>
          <w:bCs w:val="0"/>
          <w:spacing w:val="13"/>
          <w:sz w:val="32"/>
          <w:szCs w:val="32"/>
          <w:lang w:val="en-US" w:eastAsia="zh-CN"/>
        </w:rPr>
        <w:t>上级应急指挥机构</w:t>
      </w:r>
      <w:r>
        <w:rPr>
          <w:rFonts w:hint="eastAsia" w:ascii="仿宋_GB2312" w:hAnsi="仿宋_GB2312" w:eastAsia="仿宋_GB2312" w:cs="仿宋_GB2312"/>
          <w:b w:val="0"/>
          <w:bCs w:val="0"/>
          <w:spacing w:val="13"/>
          <w:sz w:val="32"/>
          <w:szCs w:val="32"/>
        </w:rPr>
        <w:t>组织协调驻湘森林消防队伍、航空消防力量参与扑救。</w:t>
      </w:r>
    </w:p>
    <w:p w14:paraId="5890FE17">
      <w:pPr>
        <w:keepNext w:val="0"/>
        <w:keepLines w:val="0"/>
        <w:pageBreakBefore w:val="0"/>
        <w:widowControl/>
        <w:kinsoku w:val="0"/>
        <w:wordWrap/>
        <w:overflowPunct/>
        <w:topLinePunct w:val="0"/>
        <w:autoSpaceDE w:val="0"/>
        <w:autoSpaceDN w:val="0"/>
        <w:bidi w:val="0"/>
        <w:adjustRightInd w:val="0"/>
        <w:snapToGrid w:val="0"/>
        <w:spacing w:line="560" w:lineRule="exact"/>
        <w:ind w:right="84" w:firstLine="619"/>
        <w:textAlignment w:val="baseline"/>
        <w:rPr>
          <w:rFonts w:hint="eastAsia" w:ascii="仿宋_GB2312" w:hAnsi="仿宋_GB2312" w:eastAsia="仿宋_GB2312" w:cs="仿宋_GB2312"/>
          <w:b w:val="0"/>
          <w:bCs w:val="0"/>
          <w:spacing w:val="13"/>
          <w:sz w:val="32"/>
          <w:szCs w:val="32"/>
        </w:rPr>
      </w:pPr>
      <w:r>
        <w:rPr>
          <w:rFonts w:hint="eastAsia" w:ascii="仿宋_GB2312" w:hAnsi="仿宋_GB2312" w:eastAsia="仿宋_GB2312" w:cs="仿宋_GB2312"/>
          <w:b w:val="0"/>
          <w:bCs w:val="0"/>
          <w:spacing w:val="13"/>
          <w:sz w:val="32"/>
          <w:szCs w:val="32"/>
        </w:rPr>
        <w:t>各扑火力量在火场前线指挥部的统一调度指挥下，明确任务分工，落实扑救责任，科学组织扑救，在确保扑火人员安全情况下，迅速有序开展扑救工作，严防次生灾害发生。现场指挥员要认真分析地理环境、气象条件和火场态势，在扑火队伍行进、宿营地选择和扑火作业时，加强火场管理，时刻注意观察天气和火势变化，提前预设紧急避险措施，确保各类扑火人员安全。不得动员残疾人、孕妇和未成年人以及其他不适宜参加森林火灾扑救的人员参加扑救工作。</w:t>
      </w:r>
    </w:p>
    <w:p w14:paraId="0C653F4A">
      <w:pPr>
        <w:keepNext w:val="0"/>
        <w:keepLines w:val="0"/>
        <w:pageBreakBefore w:val="0"/>
        <w:widowControl/>
        <w:kinsoku w:val="0"/>
        <w:wordWrap/>
        <w:overflowPunct/>
        <w:topLinePunct w:val="0"/>
        <w:autoSpaceDE w:val="0"/>
        <w:autoSpaceDN w:val="0"/>
        <w:bidi w:val="0"/>
        <w:adjustRightInd w:val="0"/>
        <w:snapToGrid w:val="0"/>
        <w:spacing w:line="560" w:lineRule="exact"/>
        <w:ind w:firstLine="619"/>
        <w:jc w:val="both"/>
        <w:textAlignment w:val="baseline"/>
        <w:rPr>
          <w:rFonts w:hint="eastAsia" w:ascii="仿宋_GB2312" w:hAnsi="仿宋_GB2312" w:eastAsia="仿宋_GB2312" w:cs="仿宋_GB2312"/>
          <w:b w:val="0"/>
          <w:bCs w:val="0"/>
          <w:spacing w:val="12"/>
          <w:sz w:val="32"/>
          <w:szCs w:val="32"/>
        </w:rPr>
      </w:pPr>
      <w:r>
        <w:rPr>
          <w:rFonts w:hint="eastAsia" w:ascii="仿宋_GB2312" w:hAnsi="仿宋_GB2312" w:eastAsia="仿宋_GB2312" w:cs="仿宋_GB2312"/>
          <w:b w:val="0"/>
          <w:bCs w:val="0"/>
          <w:spacing w:val="12"/>
          <w:sz w:val="32"/>
          <w:szCs w:val="32"/>
          <w:lang w:val="en-US" w:eastAsia="zh-CN"/>
        </w:rPr>
        <w:t>7</w:t>
      </w:r>
      <w:r>
        <w:rPr>
          <w:rFonts w:hint="eastAsia" w:ascii="仿宋_GB2312" w:hAnsi="仿宋_GB2312" w:eastAsia="仿宋_GB2312" w:cs="仿宋_GB2312"/>
          <w:b w:val="0"/>
          <w:bCs w:val="0"/>
          <w:spacing w:val="12"/>
          <w:sz w:val="32"/>
          <w:szCs w:val="32"/>
        </w:rPr>
        <w:t>.</w:t>
      </w:r>
      <w:r>
        <w:rPr>
          <w:rFonts w:hint="eastAsia" w:ascii="仿宋_GB2312" w:hAnsi="仿宋_GB2312" w:eastAsia="仿宋_GB2312" w:cs="仿宋_GB2312"/>
          <w:b w:val="0"/>
          <w:bCs w:val="0"/>
          <w:spacing w:val="12"/>
          <w:sz w:val="32"/>
          <w:szCs w:val="32"/>
          <w:lang w:val="en-US" w:eastAsia="zh-CN"/>
        </w:rPr>
        <w:t>3.2</w:t>
      </w:r>
      <w:r>
        <w:rPr>
          <w:rFonts w:hint="eastAsia" w:ascii="仿宋_GB2312" w:hAnsi="仿宋_GB2312" w:eastAsia="仿宋_GB2312" w:cs="仿宋_GB2312"/>
          <w:b w:val="0"/>
          <w:bCs w:val="0"/>
          <w:spacing w:val="12"/>
          <w:sz w:val="32"/>
          <w:szCs w:val="32"/>
        </w:rPr>
        <w:t xml:space="preserve"> 转移安置人员</w:t>
      </w:r>
    </w:p>
    <w:p w14:paraId="260AEFB0">
      <w:pPr>
        <w:keepNext w:val="0"/>
        <w:keepLines w:val="0"/>
        <w:pageBreakBefore w:val="0"/>
        <w:widowControl/>
        <w:kinsoku w:val="0"/>
        <w:wordWrap/>
        <w:overflowPunct/>
        <w:topLinePunct w:val="0"/>
        <w:autoSpaceDE w:val="0"/>
        <w:autoSpaceDN w:val="0"/>
        <w:bidi w:val="0"/>
        <w:adjustRightInd w:val="0"/>
        <w:snapToGrid w:val="0"/>
        <w:spacing w:line="560" w:lineRule="exact"/>
        <w:ind w:right="84" w:firstLine="619"/>
        <w:textAlignment w:val="baseline"/>
        <w:rPr>
          <w:rFonts w:hint="eastAsia" w:ascii="仿宋_GB2312" w:hAnsi="仿宋_GB2312" w:eastAsia="仿宋_GB2312" w:cs="仿宋_GB2312"/>
          <w:b w:val="0"/>
          <w:bCs w:val="0"/>
          <w:spacing w:val="13"/>
          <w:sz w:val="32"/>
          <w:szCs w:val="32"/>
        </w:rPr>
      </w:pPr>
      <w:r>
        <w:rPr>
          <w:rFonts w:hint="eastAsia" w:ascii="仿宋_GB2312" w:hAnsi="仿宋_GB2312" w:eastAsia="仿宋_GB2312" w:cs="仿宋_GB2312"/>
          <w:b w:val="0"/>
          <w:bCs w:val="0"/>
          <w:spacing w:val="13"/>
          <w:sz w:val="32"/>
          <w:szCs w:val="32"/>
        </w:rPr>
        <w:t>当居民点、人员密集区受到森林火灾威胁时，及时采取有效阻火措施，按照紧急疏散方案，有组织、有秩序地及时疏散居民和受威胁人员，确保人民群众生命安全。妥善做好转移群众安置工作，确保群众有住处、有饭吃、有水喝、有衣穿、有必要的医疗救治条件。</w:t>
      </w:r>
    </w:p>
    <w:p w14:paraId="0E5681D7">
      <w:pPr>
        <w:keepNext w:val="0"/>
        <w:keepLines w:val="0"/>
        <w:pageBreakBefore w:val="0"/>
        <w:widowControl/>
        <w:kinsoku w:val="0"/>
        <w:wordWrap/>
        <w:overflowPunct/>
        <w:topLinePunct w:val="0"/>
        <w:autoSpaceDE w:val="0"/>
        <w:autoSpaceDN w:val="0"/>
        <w:bidi w:val="0"/>
        <w:adjustRightInd w:val="0"/>
        <w:snapToGrid w:val="0"/>
        <w:spacing w:line="560" w:lineRule="exact"/>
        <w:ind w:firstLine="619"/>
        <w:jc w:val="both"/>
        <w:textAlignment w:val="baseline"/>
        <w:rPr>
          <w:rFonts w:hint="eastAsia" w:ascii="仿宋_GB2312" w:hAnsi="仿宋_GB2312" w:eastAsia="仿宋_GB2312" w:cs="仿宋_GB2312"/>
          <w:b w:val="0"/>
          <w:bCs w:val="0"/>
          <w:spacing w:val="12"/>
          <w:sz w:val="32"/>
          <w:szCs w:val="32"/>
        </w:rPr>
      </w:pPr>
      <w:r>
        <w:rPr>
          <w:rFonts w:hint="eastAsia" w:ascii="仿宋_GB2312" w:hAnsi="仿宋_GB2312" w:eastAsia="仿宋_GB2312" w:cs="仿宋_GB2312"/>
          <w:b w:val="0"/>
          <w:bCs w:val="0"/>
          <w:spacing w:val="12"/>
          <w:sz w:val="32"/>
          <w:szCs w:val="32"/>
          <w:lang w:val="en-US" w:eastAsia="zh-CN"/>
        </w:rPr>
        <w:t>7</w:t>
      </w:r>
      <w:r>
        <w:rPr>
          <w:rFonts w:hint="eastAsia" w:ascii="仿宋_GB2312" w:hAnsi="仿宋_GB2312" w:eastAsia="仿宋_GB2312" w:cs="仿宋_GB2312"/>
          <w:b w:val="0"/>
          <w:bCs w:val="0"/>
          <w:spacing w:val="12"/>
          <w:sz w:val="32"/>
          <w:szCs w:val="32"/>
        </w:rPr>
        <w:t>.</w:t>
      </w:r>
      <w:r>
        <w:rPr>
          <w:rFonts w:hint="eastAsia" w:ascii="仿宋_GB2312" w:hAnsi="仿宋_GB2312" w:eastAsia="仿宋_GB2312" w:cs="仿宋_GB2312"/>
          <w:b w:val="0"/>
          <w:bCs w:val="0"/>
          <w:spacing w:val="12"/>
          <w:sz w:val="32"/>
          <w:szCs w:val="32"/>
          <w:lang w:val="en-US" w:eastAsia="zh-CN"/>
        </w:rPr>
        <w:t xml:space="preserve">3.3 </w:t>
      </w:r>
      <w:r>
        <w:rPr>
          <w:rFonts w:hint="eastAsia" w:ascii="仿宋_GB2312" w:hAnsi="仿宋_GB2312" w:eastAsia="仿宋_GB2312" w:cs="仿宋_GB2312"/>
          <w:b w:val="0"/>
          <w:bCs w:val="0"/>
          <w:spacing w:val="12"/>
          <w:sz w:val="32"/>
          <w:szCs w:val="32"/>
        </w:rPr>
        <w:t>救治伤员</w:t>
      </w:r>
    </w:p>
    <w:p w14:paraId="309D83FB">
      <w:pPr>
        <w:keepNext w:val="0"/>
        <w:keepLines w:val="0"/>
        <w:pageBreakBefore w:val="0"/>
        <w:widowControl/>
        <w:kinsoku w:val="0"/>
        <w:wordWrap/>
        <w:overflowPunct/>
        <w:topLinePunct w:val="0"/>
        <w:autoSpaceDE w:val="0"/>
        <w:autoSpaceDN w:val="0"/>
        <w:bidi w:val="0"/>
        <w:adjustRightInd w:val="0"/>
        <w:snapToGrid w:val="0"/>
        <w:spacing w:line="560" w:lineRule="exact"/>
        <w:ind w:right="36" w:firstLine="63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2"/>
          <w:sz w:val="32"/>
          <w:szCs w:val="32"/>
        </w:rPr>
        <w:t>组织医护人员和救护车辆在扑救现场待命，如有伤病员迅速</w:t>
      </w:r>
      <w:r>
        <w:rPr>
          <w:rFonts w:hint="eastAsia" w:ascii="仿宋_GB2312" w:hAnsi="仿宋_GB2312" w:eastAsia="仿宋_GB2312" w:cs="仿宋_GB2312"/>
          <w:b w:val="0"/>
          <w:bCs w:val="0"/>
          <w:spacing w:val="3"/>
          <w:sz w:val="32"/>
          <w:szCs w:val="32"/>
        </w:rPr>
        <w:t>送医院治疗，必要时对重伤员实施异地救治。视情派出卫生应急</w:t>
      </w:r>
      <w:r>
        <w:rPr>
          <w:rFonts w:hint="eastAsia" w:ascii="仿宋_GB2312" w:hAnsi="仿宋_GB2312" w:eastAsia="仿宋_GB2312" w:cs="仿宋_GB2312"/>
          <w:b w:val="0"/>
          <w:bCs w:val="0"/>
          <w:spacing w:val="4"/>
          <w:sz w:val="32"/>
          <w:szCs w:val="32"/>
        </w:rPr>
        <w:t>队伍赶赴火灾发生地，成立临时医院或医疗点，实施现场救治。</w:t>
      </w:r>
    </w:p>
    <w:p w14:paraId="37D42387">
      <w:pPr>
        <w:keepNext w:val="0"/>
        <w:keepLines w:val="0"/>
        <w:pageBreakBefore w:val="0"/>
        <w:widowControl/>
        <w:kinsoku w:val="0"/>
        <w:wordWrap/>
        <w:overflowPunct/>
        <w:topLinePunct w:val="0"/>
        <w:autoSpaceDE w:val="0"/>
        <w:autoSpaceDN w:val="0"/>
        <w:bidi w:val="0"/>
        <w:adjustRightInd w:val="0"/>
        <w:snapToGrid w:val="0"/>
        <w:spacing w:line="560" w:lineRule="exact"/>
        <w:ind w:firstLine="619"/>
        <w:jc w:val="both"/>
        <w:textAlignment w:val="baseline"/>
        <w:rPr>
          <w:rFonts w:hint="eastAsia" w:ascii="仿宋_GB2312" w:hAnsi="仿宋_GB2312" w:eastAsia="仿宋_GB2312" w:cs="仿宋_GB2312"/>
          <w:b w:val="0"/>
          <w:bCs w:val="0"/>
          <w:spacing w:val="25"/>
          <w:sz w:val="32"/>
          <w:szCs w:val="32"/>
        </w:rPr>
      </w:pPr>
      <w:r>
        <w:rPr>
          <w:rFonts w:hint="eastAsia" w:ascii="仿宋_GB2312" w:hAnsi="仿宋_GB2312" w:eastAsia="仿宋_GB2312" w:cs="仿宋_GB2312"/>
          <w:b w:val="0"/>
          <w:bCs w:val="0"/>
          <w:spacing w:val="25"/>
          <w:sz w:val="32"/>
          <w:szCs w:val="32"/>
          <w:lang w:val="en-US" w:eastAsia="zh-CN"/>
        </w:rPr>
        <w:t>7</w:t>
      </w:r>
      <w:r>
        <w:rPr>
          <w:rFonts w:hint="eastAsia" w:ascii="仿宋_GB2312" w:hAnsi="仿宋_GB2312" w:eastAsia="仿宋_GB2312" w:cs="仿宋_GB2312"/>
          <w:b w:val="0"/>
          <w:bCs w:val="0"/>
          <w:spacing w:val="25"/>
          <w:sz w:val="32"/>
          <w:szCs w:val="32"/>
        </w:rPr>
        <w:t>.</w:t>
      </w:r>
      <w:r>
        <w:rPr>
          <w:rFonts w:hint="eastAsia" w:ascii="仿宋_GB2312" w:hAnsi="仿宋_GB2312" w:eastAsia="仿宋_GB2312" w:cs="仿宋_GB2312"/>
          <w:b w:val="0"/>
          <w:bCs w:val="0"/>
          <w:spacing w:val="25"/>
          <w:sz w:val="32"/>
          <w:szCs w:val="32"/>
          <w:lang w:val="en-US" w:eastAsia="zh-CN"/>
        </w:rPr>
        <w:t xml:space="preserve">3.4 </w:t>
      </w:r>
      <w:r>
        <w:rPr>
          <w:rFonts w:hint="eastAsia" w:ascii="仿宋_GB2312" w:hAnsi="仿宋_GB2312" w:eastAsia="仿宋_GB2312" w:cs="仿宋_GB2312"/>
          <w:b w:val="0"/>
          <w:bCs w:val="0"/>
          <w:spacing w:val="25"/>
          <w:sz w:val="32"/>
          <w:szCs w:val="32"/>
        </w:rPr>
        <w:t>保护重要目标</w:t>
      </w:r>
    </w:p>
    <w:p w14:paraId="56F9C0F0">
      <w:pPr>
        <w:keepNext w:val="0"/>
        <w:keepLines w:val="0"/>
        <w:pageBreakBefore w:val="0"/>
        <w:widowControl/>
        <w:kinsoku w:val="0"/>
        <w:wordWrap/>
        <w:overflowPunct/>
        <w:topLinePunct w:val="0"/>
        <w:autoSpaceDE w:val="0"/>
        <w:autoSpaceDN w:val="0"/>
        <w:bidi w:val="0"/>
        <w:adjustRightInd w:val="0"/>
        <w:snapToGrid w:val="0"/>
        <w:spacing w:line="560" w:lineRule="exact"/>
        <w:ind w:right="84" w:firstLine="619"/>
        <w:textAlignment w:val="baseline"/>
        <w:rPr>
          <w:rFonts w:hint="eastAsia" w:ascii="仿宋_GB2312" w:hAnsi="仿宋_GB2312" w:eastAsia="仿宋_GB2312" w:cs="仿宋_GB2312"/>
          <w:b w:val="0"/>
          <w:bCs w:val="0"/>
          <w:spacing w:val="13"/>
          <w:sz w:val="32"/>
          <w:szCs w:val="32"/>
        </w:rPr>
      </w:pPr>
      <w:r>
        <w:rPr>
          <w:rFonts w:hint="eastAsia" w:ascii="仿宋_GB2312" w:hAnsi="仿宋_GB2312" w:eastAsia="仿宋_GB2312" w:cs="仿宋_GB2312"/>
          <w:b w:val="0"/>
          <w:bCs w:val="0"/>
          <w:spacing w:val="13"/>
          <w:sz w:val="32"/>
          <w:szCs w:val="32"/>
        </w:rPr>
        <w:t>当军事设施、危险物品生产储存设施设备</w:t>
      </w:r>
      <w:r>
        <w:rPr>
          <w:rFonts w:hint="eastAsia" w:ascii="仿宋_GB2312" w:hAnsi="仿宋_GB2312" w:eastAsia="仿宋_GB2312" w:cs="仿宋_GB2312"/>
          <w:b w:val="0"/>
          <w:bCs w:val="0"/>
          <w:spacing w:val="13"/>
          <w:sz w:val="32"/>
          <w:szCs w:val="32"/>
          <w:lang w:eastAsia="zh-CN"/>
        </w:rPr>
        <w:t>、</w:t>
      </w:r>
      <w:r>
        <w:rPr>
          <w:rFonts w:hint="eastAsia" w:ascii="仿宋_GB2312" w:hAnsi="仿宋_GB2312" w:eastAsia="仿宋_GB2312" w:cs="仿宋_GB2312"/>
          <w:b w:val="0"/>
          <w:bCs w:val="0"/>
          <w:spacing w:val="13"/>
          <w:sz w:val="32"/>
          <w:szCs w:val="32"/>
        </w:rPr>
        <w:t>油气管道、铁路线路、重要电网设备等重要目标和公共卫生、社会安全等重大危险源受到火灾威胁时，及时通报有关单位</w:t>
      </w:r>
      <w:r>
        <w:rPr>
          <w:rFonts w:hint="eastAsia" w:ascii="仿宋_GB2312" w:hAnsi="仿宋_GB2312" w:eastAsia="仿宋_GB2312" w:cs="仿宋_GB2312"/>
          <w:b w:val="0"/>
          <w:bCs w:val="0"/>
          <w:spacing w:val="13"/>
          <w:sz w:val="32"/>
          <w:szCs w:val="32"/>
          <w:lang w:eastAsia="zh-CN"/>
        </w:rPr>
        <w:t>，</w:t>
      </w:r>
      <w:r>
        <w:rPr>
          <w:rFonts w:hint="eastAsia" w:ascii="仿宋_GB2312" w:hAnsi="仿宋_GB2312" w:eastAsia="仿宋_GB2312" w:cs="仿宋_GB2312"/>
          <w:b w:val="0"/>
          <w:bCs w:val="0"/>
          <w:spacing w:val="13"/>
          <w:sz w:val="32"/>
          <w:szCs w:val="32"/>
        </w:rPr>
        <w:t>迅速调集专业队伍，在专业人员指导并确保救援人员安全的前提下全力消除威胁，组织抢救、运送、转移重要物资，确保目标安全。</w:t>
      </w:r>
    </w:p>
    <w:p w14:paraId="6CCA1030">
      <w:pPr>
        <w:keepNext w:val="0"/>
        <w:keepLines w:val="0"/>
        <w:pageBreakBefore w:val="0"/>
        <w:widowControl/>
        <w:kinsoku w:val="0"/>
        <w:wordWrap/>
        <w:overflowPunct/>
        <w:topLinePunct w:val="0"/>
        <w:autoSpaceDE w:val="0"/>
        <w:autoSpaceDN w:val="0"/>
        <w:bidi w:val="0"/>
        <w:adjustRightInd w:val="0"/>
        <w:snapToGrid w:val="0"/>
        <w:spacing w:line="560" w:lineRule="exact"/>
        <w:ind w:firstLine="740" w:firstLineChars="200"/>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25"/>
          <w:sz w:val="32"/>
          <w:szCs w:val="32"/>
          <w:lang w:val="en-US" w:eastAsia="zh-CN"/>
        </w:rPr>
        <w:t>7</w:t>
      </w:r>
      <w:r>
        <w:rPr>
          <w:rFonts w:hint="eastAsia" w:ascii="仿宋_GB2312" w:hAnsi="仿宋_GB2312" w:eastAsia="仿宋_GB2312" w:cs="仿宋_GB2312"/>
          <w:b w:val="0"/>
          <w:bCs w:val="0"/>
          <w:spacing w:val="25"/>
          <w:sz w:val="32"/>
          <w:szCs w:val="32"/>
        </w:rPr>
        <w:t>.</w:t>
      </w:r>
      <w:r>
        <w:rPr>
          <w:rFonts w:hint="eastAsia" w:ascii="仿宋_GB2312" w:hAnsi="仿宋_GB2312" w:eastAsia="仿宋_GB2312" w:cs="仿宋_GB2312"/>
          <w:b w:val="0"/>
          <w:bCs w:val="0"/>
          <w:spacing w:val="25"/>
          <w:sz w:val="32"/>
          <w:szCs w:val="32"/>
          <w:lang w:val="en-US" w:eastAsia="zh-CN"/>
        </w:rPr>
        <w:t xml:space="preserve">3.5 </w:t>
      </w:r>
      <w:r>
        <w:rPr>
          <w:rFonts w:hint="eastAsia" w:ascii="仿宋_GB2312" w:hAnsi="仿宋_GB2312" w:eastAsia="仿宋_GB2312" w:cs="仿宋_GB2312"/>
          <w:b w:val="0"/>
          <w:bCs w:val="0"/>
          <w:spacing w:val="23"/>
          <w:sz w:val="32"/>
          <w:szCs w:val="32"/>
        </w:rPr>
        <w:t>维护社会治安</w:t>
      </w:r>
    </w:p>
    <w:p w14:paraId="2BB4B0C3">
      <w:pPr>
        <w:keepNext w:val="0"/>
        <w:keepLines w:val="0"/>
        <w:pageBreakBefore w:val="0"/>
        <w:widowControl/>
        <w:kinsoku w:val="0"/>
        <w:wordWrap/>
        <w:overflowPunct/>
        <w:topLinePunct w:val="0"/>
        <w:autoSpaceDE w:val="0"/>
        <w:autoSpaceDN w:val="0"/>
        <w:bidi w:val="0"/>
        <w:adjustRightInd w:val="0"/>
        <w:snapToGrid w:val="0"/>
        <w:spacing w:line="560" w:lineRule="exact"/>
        <w:ind w:firstLine="63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1"/>
          <w:sz w:val="32"/>
          <w:szCs w:val="32"/>
        </w:rPr>
        <w:t>加强对受森林火灾影响区域的社会治安管理，实施局部交</w:t>
      </w:r>
      <w:r>
        <w:rPr>
          <w:rFonts w:hint="eastAsia" w:ascii="仿宋_GB2312" w:hAnsi="仿宋_GB2312" w:eastAsia="仿宋_GB2312" w:cs="仿宋_GB2312"/>
          <w:b w:val="0"/>
          <w:bCs w:val="0"/>
          <w:spacing w:val="4"/>
          <w:sz w:val="32"/>
          <w:szCs w:val="32"/>
        </w:rPr>
        <w:t>通管制，严厉打击借机盗窃、抢劫、哄抢救灾</w:t>
      </w:r>
      <w:r>
        <w:rPr>
          <w:rFonts w:hint="eastAsia" w:ascii="仿宋_GB2312" w:hAnsi="仿宋_GB2312" w:eastAsia="仿宋_GB2312" w:cs="仿宋_GB2312"/>
          <w:b w:val="0"/>
          <w:bCs w:val="0"/>
          <w:spacing w:val="3"/>
          <w:sz w:val="32"/>
          <w:szCs w:val="32"/>
        </w:rPr>
        <w:t>物资、传播谣言、</w:t>
      </w:r>
      <w:r>
        <w:rPr>
          <w:rFonts w:hint="eastAsia" w:ascii="仿宋_GB2312" w:hAnsi="仿宋_GB2312" w:eastAsia="仿宋_GB2312" w:cs="仿宋_GB2312"/>
          <w:b w:val="0"/>
          <w:bCs w:val="0"/>
          <w:spacing w:val="11"/>
          <w:sz w:val="32"/>
          <w:szCs w:val="32"/>
        </w:rPr>
        <w:t>堵塞交通等违法犯罪行为。在金融单位、储备仓库等重要场所</w:t>
      </w:r>
      <w:r>
        <w:rPr>
          <w:rFonts w:hint="eastAsia" w:ascii="仿宋_GB2312" w:hAnsi="仿宋_GB2312" w:eastAsia="仿宋_GB2312" w:cs="仿宋_GB2312"/>
          <w:b w:val="0"/>
          <w:bCs w:val="0"/>
          <w:spacing w:val="3"/>
          <w:sz w:val="32"/>
          <w:szCs w:val="32"/>
        </w:rPr>
        <w:t>加强治安巡逻，维护社会稳定。</w:t>
      </w:r>
    </w:p>
    <w:p w14:paraId="6A1477B4">
      <w:pPr>
        <w:keepNext w:val="0"/>
        <w:keepLines w:val="0"/>
        <w:pageBreakBefore w:val="0"/>
        <w:widowControl/>
        <w:kinsoku w:val="0"/>
        <w:wordWrap/>
        <w:overflowPunct/>
        <w:topLinePunct w:val="0"/>
        <w:autoSpaceDE w:val="0"/>
        <w:autoSpaceDN w:val="0"/>
        <w:bidi w:val="0"/>
        <w:adjustRightInd w:val="0"/>
        <w:snapToGrid w:val="0"/>
        <w:spacing w:line="560" w:lineRule="exact"/>
        <w:ind w:firstLine="740" w:firstLineChars="200"/>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25"/>
          <w:sz w:val="32"/>
          <w:szCs w:val="32"/>
          <w:lang w:val="en-US" w:eastAsia="zh-CN"/>
        </w:rPr>
        <w:t>7</w:t>
      </w:r>
      <w:r>
        <w:rPr>
          <w:rFonts w:hint="eastAsia" w:ascii="仿宋_GB2312" w:hAnsi="仿宋_GB2312" w:eastAsia="仿宋_GB2312" w:cs="仿宋_GB2312"/>
          <w:b w:val="0"/>
          <w:bCs w:val="0"/>
          <w:spacing w:val="25"/>
          <w:sz w:val="32"/>
          <w:szCs w:val="32"/>
        </w:rPr>
        <w:t>.</w:t>
      </w:r>
      <w:r>
        <w:rPr>
          <w:rFonts w:hint="eastAsia" w:ascii="仿宋_GB2312" w:hAnsi="仿宋_GB2312" w:eastAsia="仿宋_GB2312" w:cs="仿宋_GB2312"/>
          <w:b w:val="0"/>
          <w:bCs w:val="0"/>
          <w:spacing w:val="25"/>
          <w:sz w:val="32"/>
          <w:szCs w:val="32"/>
          <w:lang w:val="en-US" w:eastAsia="zh-CN"/>
        </w:rPr>
        <w:t xml:space="preserve">3.6 </w:t>
      </w:r>
      <w:r>
        <w:rPr>
          <w:rFonts w:hint="eastAsia" w:ascii="仿宋_GB2312" w:hAnsi="仿宋_GB2312" w:eastAsia="仿宋_GB2312" w:cs="仿宋_GB2312"/>
          <w:b w:val="0"/>
          <w:bCs w:val="0"/>
          <w:spacing w:val="36"/>
          <w:sz w:val="32"/>
          <w:szCs w:val="32"/>
        </w:rPr>
        <w:t>发布信息</w:t>
      </w:r>
    </w:p>
    <w:p w14:paraId="71AABDC3">
      <w:pPr>
        <w:keepNext w:val="0"/>
        <w:keepLines w:val="0"/>
        <w:pageBreakBefore w:val="0"/>
        <w:widowControl/>
        <w:kinsoku w:val="0"/>
        <w:wordWrap/>
        <w:overflowPunct/>
        <w:topLinePunct w:val="0"/>
        <w:autoSpaceDE w:val="0"/>
        <w:autoSpaceDN w:val="0"/>
        <w:bidi w:val="0"/>
        <w:adjustRightInd w:val="0"/>
        <w:snapToGrid w:val="0"/>
        <w:spacing w:line="560" w:lineRule="exact"/>
        <w:ind w:firstLine="67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1"/>
          <w:sz w:val="32"/>
          <w:szCs w:val="32"/>
          <w:lang w:val="en-US" w:eastAsia="zh-CN"/>
        </w:rPr>
        <w:t>县应急局</w:t>
      </w:r>
      <w:r>
        <w:rPr>
          <w:rFonts w:hint="eastAsia" w:ascii="仿宋_GB2312" w:hAnsi="仿宋_GB2312" w:eastAsia="仿宋_GB2312" w:cs="仿宋_GB2312"/>
          <w:b w:val="0"/>
          <w:bCs w:val="0"/>
          <w:spacing w:val="11"/>
          <w:sz w:val="32"/>
          <w:szCs w:val="32"/>
        </w:rPr>
        <w:t>通过授权发布新闻稿、接受记者采访、举行新闻</w:t>
      </w:r>
      <w:r>
        <w:rPr>
          <w:rFonts w:hint="eastAsia" w:ascii="仿宋_GB2312" w:hAnsi="仿宋_GB2312" w:eastAsia="仿宋_GB2312" w:cs="仿宋_GB2312"/>
          <w:b w:val="0"/>
          <w:bCs w:val="0"/>
          <w:spacing w:val="10"/>
          <w:sz w:val="32"/>
          <w:szCs w:val="32"/>
        </w:rPr>
        <w:t>发布</w:t>
      </w:r>
      <w:r>
        <w:rPr>
          <w:rFonts w:hint="eastAsia" w:ascii="仿宋_GB2312" w:hAnsi="仿宋_GB2312" w:eastAsia="仿宋_GB2312" w:cs="仿宋_GB2312"/>
          <w:b w:val="0"/>
          <w:bCs w:val="0"/>
          <w:spacing w:val="4"/>
          <w:sz w:val="32"/>
          <w:szCs w:val="32"/>
        </w:rPr>
        <w:t>会和通过专业网站、官方微博、微信公众号等</w:t>
      </w:r>
      <w:r>
        <w:rPr>
          <w:rFonts w:hint="eastAsia" w:ascii="仿宋_GB2312" w:hAnsi="仿宋_GB2312" w:eastAsia="仿宋_GB2312" w:cs="仿宋_GB2312"/>
          <w:b w:val="0"/>
          <w:bCs w:val="0"/>
          <w:spacing w:val="3"/>
          <w:sz w:val="32"/>
          <w:szCs w:val="32"/>
        </w:rPr>
        <w:t>多种方式、途径，</w:t>
      </w:r>
      <w:r>
        <w:rPr>
          <w:rFonts w:hint="eastAsia" w:ascii="仿宋_GB2312" w:hAnsi="仿宋_GB2312" w:eastAsia="仿宋_GB2312" w:cs="仿宋_GB2312"/>
          <w:b w:val="0"/>
          <w:bCs w:val="0"/>
          <w:spacing w:val="4"/>
          <w:sz w:val="32"/>
          <w:szCs w:val="32"/>
        </w:rPr>
        <w:t>及时、准确、客观、全面向社会发布森林火</w:t>
      </w:r>
      <w:r>
        <w:rPr>
          <w:rFonts w:hint="eastAsia" w:ascii="仿宋_GB2312" w:hAnsi="仿宋_GB2312" w:eastAsia="仿宋_GB2312" w:cs="仿宋_GB2312"/>
          <w:b w:val="0"/>
          <w:bCs w:val="0"/>
          <w:spacing w:val="3"/>
          <w:sz w:val="32"/>
          <w:szCs w:val="32"/>
        </w:rPr>
        <w:t>灾和应对工作信息，</w:t>
      </w:r>
      <w:r>
        <w:rPr>
          <w:rFonts w:hint="eastAsia" w:ascii="仿宋_GB2312" w:hAnsi="仿宋_GB2312" w:eastAsia="仿宋_GB2312" w:cs="仿宋_GB2312"/>
          <w:b w:val="0"/>
          <w:bCs w:val="0"/>
          <w:spacing w:val="11"/>
          <w:sz w:val="32"/>
          <w:szCs w:val="32"/>
        </w:rPr>
        <w:t>回应社会关切</w:t>
      </w:r>
      <w:r>
        <w:rPr>
          <w:rFonts w:hint="eastAsia" w:ascii="仿宋_GB2312" w:hAnsi="仿宋_GB2312" w:eastAsia="仿宋_GB2312" w:cs="仿宋_GB2312"/>
          <w:b w:val="0"/>
          <w:bCs w:val="0"/>
          <w:spacing w:val="11"/>
          <w:sz w:val="32"/>
          <w:szCs w:val="32"/>
          <w:lang w:eastAsia="zh-CN"/>
        </w:rPr>
        <w:t>；</w:t>
      </w:r>
      <w:r>
        <w:rPr>
          <w:rFonts w:hint="eastAsia" w:ascii="仿宋_GB2312" w:hAnsi="仿宋_GB2312" w:eastAsia="仿宋_GB2312" w:cs="仿宋_GB2312"/>
          <w:b w:val="0"/>
          <w:bCs w:val="0"/>
          <w:spacing w:val="11"/>
          <w:sz w:val="32"/>
          <w:szCs w:val="32"/>
          <w:lang w:val="en-US" w:eastAsia="zh-CN"/>
        </w:rPr>
        <w:t>县委宣传部（县网信办）</w:t>
      </w:r>
      <w:r>
        <w:rPr>
          <w:rFonts w:hint="eastAsia" w:ascii="仿宋_GB2312" w:hAnsi="仿宋_GB2312" w:eastAsia="仿宋_GB2312" w:cs="仿宋_GB2312"/>
          <w:b w:val="0"/>
          <w:bCs w:val="0"/>
          <w:spacing w:val="11"/>
          <w:sz w:val="32"/>
          <w:szCs w:val="32"/>
        </w:rPr>
        <w:t>加强舆论引导和自媒体管理，防止传播谣言和不实信息，及时辟谣澄清，以正视听。信息发布内容包括起火</w:t>
      </w:r>
      <w:r>
        <w:rPr>
          <w:rFonts w:hint="eastAsia" w:ascii="仿宋_GB2312" w:hAnsi="仿宋_GB2312" w:eastAsia="仿宋_GB2312" w:cs="仿宋_GB2312"/>
          <w:b w:val="0"/>
          <w:bCs w:val="0"/>
          <w:spacing w:val="13"/>
          <w:sz w:val="32"/>
          <w:szCs w:val="32"/>
        </w:rPr>
        <w:t>时间、火灾地点、起火原因</w:t>
      </w:r>
      <w:r>
        <w:rPr>
          <w:rFonts w:hint="eastAsia" w:ascii="仿宋_GB2312" w:hAnsi="仿宋_GB2312" w:eastAsia="仿宋_GB2312" w:cs="仿宋_GB2312"/>
          <w:b w:val="0"/>
          <w:bCs w:val="0"/>
          <w:spacing w:val="13"/>
          <w:sz w:val="32"/>
          <w:szCs w:val="32"/>
          <w:lang w:eastAsia="zh-CN"/>
        </w:rPr>
        <w:t>、</w:t>
      </w:r>
      <w:r>
        <w:rPr>
          <w:rFonts w:hint="eastAsia" w:ascii="仿宋_GB2312" w:hAnsi="仿宋_GB2312" w:eastAsia="仿宋_GB2312" w:cs="仿宋_GB2312"/>
          <w:b w:val="0"/>
          <w:bCs w:val="0"/>
          <w:spacing w:val="13"/>
          <w:sz w:val="32"/>
          <w:szCs w:val="32"/>
        </w:rPr>
        <w:t>过火面积、损失情况</w:t>
      </w:r>
      <w:r>
        <w:rPr>
          <w:rFonts w:hint="eastAsia" w:ascii="仿宋_GB2312" w:hAnsi="仿宋_GB2312" w:eastAsia="仿宋_GB2312" w:cs="仿宋_GB2312"/>
          <w:b w:val="0"/>
          <w:bCs w:val="0"/>
          <w:spacing w:val="13"/>
          <w:sz w:val="32"/>
          <w:szCs w:val="32"/>
          <w:lang w:eastAsia="zh-CN"/>
        </w:rPr>
        <w:t>、</w:t>
      </w:r>
      <w:r>
        <w:rPr>
          <w:rFonts w:hint="eastAsia" w:ascii="仿宋_GB2312" w:hAnsi="仿宋_GB2312" w:eastAsia="仿宋_GB2312" w:cs="仿宋_GB2312"/>
          <w:b w:val="0"/>
          <w:bCs w:val="0"/>
          <w:spacing w:val="13"/>
          <w:sz w:val="32"/>
          <w:szCs w:val="32"/>
        </w:rPr>
        <w:t>扑救过程</w:t>
      </w:r>
      <w:r>
        <w:rPr>
          <w:rFonts w:hint="eastAsia" w:ascii="仿宋_GB2312" w:hAnsi="仿宋_GB2312" w:eastAsia="仿宋_GB2312" w:cs="仿宋_GB2312"/>
          <w:b w:val="0"/>
          <w:bCs w:val="0"/>
          <w:spacing w:val="3"/>
          <w:sz w:val="32"/>
          <w:szCs w:val="32"/>
        </w:rPr>
        <w:t>和火案查处、责任追究情况等。</w:t>
      </w:r>
    </w:p>
    <w:p w14:paraId="249A5BA8">
      <w:pPr>
        <w:keepNext w:val="0"/>
        <w:keepLines w:val="0"/>
        <w:pageBreakBefore w:val="0"/>
        <w:widowControl/>
        <w:kinsoku w:val="0"/>
        <w:wordWrap/>
        <w:overflowPunct/>
        <w:topLinePunct w:val="0"/>
        <w:autoSpaceDE w:val="0"/>
        <w:autoSpaceDN w:val="0"/>
        <w:bidi w:val="0"/>
        <w:adjustRightInd w:val="0"/>
        <w:snapToGrid w:val="0"/>
        <w:spacing w:line="560" w:lineRule="exact"/>
        <w:ind w:firstLine="740" w:firstLineChars="200"/>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25"/>
          <w:sz w:val="32"/>
          <w:szCs w:val="32"/>
          <w:lang w:val="en-US" w:eastAsia="zh-CN"/>
        </w:rPr>
        <w:t>7</w:t>
      </w:r>
      <w:r>
        <w:rPr>
          <w:rFonts w:hint="eastAsia" w:ascii="仿宋_GB2312" w:hAnsi="仿宋_GB2312" w:eastAsia="仿宋_GB2312" w:cs="仿宋_GB2312"/>
          <w:b w:val="0"/>
          <w:bCs w:val="0"/>
          <w:spacing w:val="25"/>
          <w:sz w:val="32"/>
          <w:szCs w:val="32"/>
        </w:rPr>
        <w:t>.</w:t>
      </w:r>
      <w:r>
        <w:rPr>
          <w:rFonts w:hint="eastAsia" w:ascii="仿宋_GB2312" w:hAnsi="仿宋_GB2312" w:eastAsia="仿宋_GB2312" w:cs="仿宋_GB2312"/>
          <w:b w:val="0"/>
          <w:bCs w:val="0"/>
          <w:spacing w:val="25"/>
          <w:sz w:val="32"/>
          <w:szCs w:val="32"/>
          <w:lang w:val="en-US" w:eastAsia="zh-CN"/>
        </w:rPr>
        <w:t xml:space="preserve">3.7 </w:t>
      </w:r>
      <w:r>
        <w:rPr>
          <w:rFonts w:hint="eastAsia" w:ascii="仿宋_GB2312" w:hAnsi="仿宋_GB2312" w:eastAsia="仿宋_GB2312" w:cs="仿宋_GB2312"/>
          <w:b w:val="0"/>
          <w:bCs w:val="0"/>
          <w:spacing w:val="24"/>
          <w:sz w:val="32"/>
          <w:szCs w:val="32"/>
        </w:rPr>
        <w:t>火场清理看守</w:t>
      </w:r>
    </w:p>
    <w:p w14:paraId="4BCA982F">
      <w:pPr>
        <w:keepNext w:val="0"/>
        <w:keepLines w:val="0"/>
        <w:pageBreakBefore w:val="0"/>
        <w:widowControl/>
        <w:kinsoku w:val="0"/>
        <w:wordWrap/>
        <w:overflowPunct/>
        <w:topLinePunct w:val="0"/>
        <w:autoSpaceDE w:val="0"/>
        <w:autoSpaceDN w:val="0"/>
        <w:bidi w:val="0"/>
        <w:adjustRightInd w:val="0"/>
        <w:snapToGrid w:val="0"/>
        <w:spacing w:line="560" w:lineRule="exact"/>
        <w:ind w:left="69" w:right="20" w:firstLine="629"/>
        <w:textAlignment w:val="baseline"/>
        <w:rPr>
          <w:rFonts w:hint="eastAsia" w:ascii="仿宋_GB2312" w:hAnsi="仿宋_GB2312" w:eastAsia="仿宋_GB2312" w:cs="仿宋_GB2312"/>
          <w:b w:val="0"/>
          <w:bCs w:val="0"/>
          <w:spacing w:val="3"/>
          <w:sz w:val="32"/>
          <w:szCs w:val="32"/>
        </w:rPr>
      </w:pPr>
      <w:r>
        <w:rPr>
          <w:rFonts w:hint="eastAsia" w:ascii="仿宋_GB2312" w:hAnsi="仿宋_GB2312" w:eastAsia="仿宋_GB2312" w:cs="仿宋_GB2312"/>
          <w:b w:val="0"/>
          <w:bCs w:val="0"/>
          <w:spacing w:val="11"/>
          <w:sz w:val="32"/>
          <w:szCs w:val="32"/>
        </w:rPr>
        <w:t>森林火灾明火扑灭后，火场前线指挥部继续组织扑火人员</w:t>
      </w:r>
      <w:r>
        <w:rPr>
          <w:rFonts w:hint="eastAsia" w:ascii="仿宋_GB2312" w:hAnsi="仿宋_GB2312" w:eastAsia="仿宋_GB2312" w:cs="仿宋_GB2312"/>
          <w:b w:val="0"/>
          <w:bCs w:val="0"/>
          <w:spacing w:val="12"/>
          <w:sz w:val="32"/>
          <w:szCs w:val="32"/>
        </w:rPr>
        <w:t>做好防止复燃和余火清理工作，划分责任区域，并留足人员看</w:t>
      </w:r>
      <w:r>
        <w:rPr>
          <w:rFonts w:hint="eastAsia" w:ascii="仿宋_GB2312" w:hAnsi="仿宋_GB2312" w:eastAsia="仿宋_GB2312" w:cs="仿宋_GB2312"/>
          <w:b w:val="0"/>
          <w:bCs w:val="0"/>
          <w:spacing w:val="11"/>
          <w:sz w:val="32"/>
          <w:szCs w:val="32"/>
        </w:rPr>
        <w:t>守火场。经检查验收，达到无火、无烟、无</w:t>
      </w:r>
      <w:r>
        <w:rPr>
          <w:rFonts w:hint="eastAsia" w:ascii="仿宋_GB2312" w:hAnsi="仿宋_GB2312" w:eastAsia="仿宋_GB2312" w:cs="仿宋_GB2312"/>
          <w:b w:val="0"/>
          <w:bCs w:val="0"/>
          <w:spacing w:val="11"/>
          <w:sz w:val="32"/>
          <w:szCs w:val="32"/>
          <w:lang w:eastAsia="zh-CN"/>
        </w:rPr>
        <w:t>气</w:t>
      </w:r>
      <w:r>
        <w:rPr>
          <w:rFonts w:hint="eastAsia" w:ascii="仿宋_GB2312" w:hAnsi="仿宋_GB2312" w:eastAsia="仿宋_GB2312" w:cs="仿宋_GB2312"/>
          <w:b w:val="0"/>
          <w:bCs w:val="0"/>
          <w:spacing w:val="10"/>
          <w:sz w:val="32"/>
          <w:szCs w:val="32"/>
        </w:rPr>
        <w:t>并经现场指挥员</w:t>
      </w:r>
      <w:r>
        <w:rPr>
          <w:rFonts w:hint="eastAsia" w:ascii="仿宋_GB2312" w:hAnsi="仿宋_GB2312" w:eastAsia="仿宋_GB2312" w:cs="仿宋_GB2312"/>
          <w:b w:val="0"/>
          <w:bCs w:val="0"/>
          <w:spacing w:val="3"/>
          <w:sz w:val="32"/>
          <w:szCs w:val="32"/>
        </w:rPr>
        <w:t>批准后，火场看守人员方可撤离。原则上，参与扑救的国家综合性消防救援力量、跨区县增援的地方专业防扑火力量不担负后续清理和看守火场任务。</w:t>
      </w:r>
    </w:p>
    <w:p w14:paraId="0ABD4A70">
      <w:pPr>
        <w:keepNext w:val="0"/>
        <w:keepLines w:val="0"/>
        <w:pageBreakBefore w:val="0"/>
        <w:widowControl/>
        <w:kinsoku w:val="0"/>
        <w:wordWrap/>
        <w:overflowPunct/>
        <w:topLinePunct w:val="0"/>
        <w:autoSpaceDE w:val="0"/>
        <w:autoSpaceDN w:val="0"/>
        <w:bidi w:val="0"/>
        <w:adjustRightInd w:val="0"/>
        <w:snapToGrid w:val="0"/>
        <w:spacing w:line="560" w:lineRule="exact"/>
        <w:ind w:firstLine="740" w:firstLineChars="200"/>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25"/>
          <w:sz w:val="32"/>
          <w:szCs w:val="32"/>
          <w:lang w:val="en-US" w:eastAsia="zh-CN"/>
        </w:rPr>
        <w:t>7</w:t>
      </w:r>
      <w:r>
        <w:rPr>
          <w:rFonts w:hint="eastAsia" w:ascii="仿宋_GB2312" w:hAnsi="仿宋_GB2312" w:eastAsia="仿宋_GB2312" w:cs="仿宋_GB2312"/>
          <w:b w:val="0"/>
          <w:bCs w:val="0"/>
          <w:spacing w:val="25"/>
          <w:sz w:val="32"/>
          <w:szCs w:val="32"/>
        </w:rPr>
        <w:t>.</w:t>
      </w:r>
      <w:r>
        <w:rPr>
          <w:rFonts w:hint="eastAsia" w:ascii="仿宋_GB2312" w:hAnsi="仿宋_GB2312" w:eastAsia="仿宋_GB2312" w:cs="仿宋_GB2312"/>
          <w:b w:val="0"/>
          <w:bCs w:val="0"/>
          <w:spacing w:val="25"/>
          <w:sz w:val="32"/>
          <w:szCs w:val="32"/>
          <w:lang w:val="en-US" w:eastAsia="zh-CN"/>
        </w:rPr>
        <w:t xml:space="preserve">3.8 </w:t>
      </w:r>
      <w:r>
        <w:rPr>
          <w:rFonts w:hint="eastAsia" w:ascii="仿宋_GB2312" w:hAnsi="仿宋_GB2312" w:eastAsia="仿宋_GB2312" w:cs="仿宋_GB2312"/>
          <w:b w:val="0"/>
          <w:bCs w:val="0"/>
          <w:spacing w:val="31"/>
          <w:sz w:val="32"/>
          <w:szCs w:val="32"/>
        </w:rPr>
        <w:t>应急结束</w:t>
      </w:r>
    </w:p>
    <w:p w14:paraId="2BF70499">
      <w:pPr>
        <w:keepNext w:val="0"/>
        <w:keepLines w:val="0"/>
        <w:pageBreakBefore w:val="0"/>
        <w:widowControl/>
        <w:kinsoku w:val="0"/>
        <w:wordWrap/>
        <w:overflowPunct/>
        <w:topLinePunct w:val="0"/>
        <w:autoSpaceDE w:val="0"/>
        <w:autoSpaceDN w:val="0"/>
        <w:bidi w:val="0"/>
        <w:adjustRightInd w:val="0"/>
        <w:snapToGrid w:val="0"/>
        <w:spacing w:line="560" w:lineRule="exact"/>
        <w:ind w:right="103" w:firstLine="63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4"/>
          <w:sz w:val="32"/>
          <w:szCs w:val="32"/>
        </w:rPr>
        <w:t>森林火灾全部扑灭、火场清理验收合格、次生灾害后果基</w:t>
      </w:r>
      <w:r>
        <w:rPr>
          <w:rFonts w:hint="eastAsia" w:ascii="仿宋_GB2312" w:hAnsi="仿宋_GB2312" w:eastAsia="仿宋_GB2312" w:cs="仿宋_GB2312"/>
          <w:b w:val="0"/>
          <w:bCs w:val="0"/>
          <w:spacing w:val="7"/>
          <w:sz w:val="32"/>
          <w:szCs w:val="32"/>
        </w:rPr>
        <w:t>本消除后，由启动应急响应的机构决定终止应急响应。</w:t>
      </w:r>
    </w:p>
    <w:p w14:paraId="049D8288">
      <w:pPr>
        <w:keepNext w:val="0"/>
        <w:keepLines w:val="0"/>
        <w:pageBreakBefore w:val="0"/>
        <w:widowControl/>
        <w:kinsoku w:val="0"/>
        <w:wordWrap/>
        <w:overflowPunct/>
        <w:topLinePunct w:val="0"/>
        <w:autoSpaceDE w:val="0"/>
        <w:autoSpaceDN w:val="0"/>
        <w:bidi w:val="0"/>
        <w:adjustRightInd w:val="0"/>
        <w:snapToGrid w:val="0"/>
        <w:spacing w:line="560" w:lineRule="exact"/>
        <w:ind w:firstLine="740" w:firstLineChars="200"/>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25"/>
          <w:sz w:val="32"/>
          <w:szCs w:val="32"/>
          <w:lang w:val="en-US" w:eastAsia="zh-CN"/>
        </w:rPr>
        <w:t>7</w:t>
      </w:r>
      <w:r>
        <w:rPr>
          <w:rFonts w:hint="eastAsia" w:ascii="仿宋_GB2312" w:hAnsi="仿宋_GB2312" w:eastAsia="仿宋_GB2312" w:cs="仿宋_GB2312"/>
          <w:b w:val="0"/>
          <w:bCs w:val="0"/>
          <w:spacing w:val="25"/>
          <w:sz w:val="32"/>
          <w:szCs w:val="32"/>
        </w:rPr>
        <w:t>.</w:t>
      </w:r>
      <w:r>
        <w:rPr>
          <w:rFonts w:hint="eastAsia" w:ascii="仿宋_GB2312" w:hAnsi="仿宋_GB2312" w:eastAsia="仿宋_GB2312" w:cs="仿宋_GB2312"/>
          <w:b w:val="0"/>
          <w:bCs w:val="0"/>
          <w:spacing w:val="25"/>
          <w:sz w:val="32"/>
          <w:szCs w:val="32"/>
          <w:lang w:val="en-US" w:eastAsia="zh-CN"/>
        </w:rPr>
        <w:t xml:space="preserve">3.9 </w:t>
      </w:r>
      <w:r>
        <w:rPr>
          <w:rFonts w:hint="eastAsia" w:ascii="仿宋_GB2312" w:hAnsi="仿宋_GB2312" w:eastAsia="仿宋_GB2312" w:cs="仿宋_GB2312"/>
          <w:b w:val="0"/>
          <w:bCs w:val="0"/>
          <w:spacing w:val="30"/>
          <w:sz w:val="32"/>
          <w:szCs w:val="32"/>
        </w:rPr>
        <w:t>善后处置</w:t>
      </w:r>
    </w:p>
    <w:p w14:paraId="52F54F4B">
      <w:pPr>
        <w:keepNext w:val="0"/>
        <w:keepLines w:val="0"/>
        <w:pageBreakBefore w:val="0"/>
        <w:widowControl/>
        <w:kinsoku w:val="0"/>
        <w:wordWrap/>
        <w:overflowPunct/>
        <w:topLinePunct w:val="0"/>
        <w:autoSpaceDE w:val="0"/>
        <w:autoSpaceDN w:val="0"/>
        <w:bidi w:val="0"/>
        <w:adjustRightInd w:val="0"/>
        <w:snapToGrid w:val="0"/>
        <w:spacing w:line="560" w:lineRule="exact"/>
        <w:ind w:right="80" w:firstLine="63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5"/>
          <w:sz w:val="32"/>
          <w:szCs w:val="32"/>
        </w:rPr>
        <w:t>做好遇难人员的善后工作，抚慰遇难者家属。对因扑救森林火灾负伤、致残或者死亡的人员，当地政府或者有关部</w:t>
      </w:r>
      <w:r>
        <w:rPr>
          <w:rFonts w:hint="eastAsia" w:ascii="仿宋_GB2312" w:hAnsi="仿宋_GB2312" w:eastAsia="仿宋_GB2312" w:cs="仿宋_GB2312"/>
          <w:b w:val="0"/>
          <w:bCs w:val="0"/>
          <w:spacing w:val="14"/>
          <w:sz w:val="32"/>
          <w:szCs w:val="32"/>
        </w:rPr>
        <w:t>门按</w:t>
      </w:r>
      <w:r>
        <w:rPr>
          <w:rFonts w:hint="eastAsia" w:ascii="仿宋_GB2312" w:hAnsi="仿宋_GB2312" w:eastAsia="仿宋_GB2312" w:cs="仿宋_GB2312"/>
          <w:b w:val="0"/>
          <w:bCs w:val="0"/>
          <w:spacing w:val="5"/>
          <w:sz w:val="32"/>
          <w:szCs w:val="32"/>
        </w:rPr>
        <w:t>照国家有关规定给予医疗、抚恤、褒扬。</w:t>
      </w:r>
    </w:p>
    <w:p w14:paraId="48A130BB">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default" w:ascii="楷体" w:hAnsi="楷体" w:eastAsia="楷体" w:cs="楷体"/>
          <w:b w:val="0"/>
          <w:bCs w:val="0"/>
          <w:spacing w:val="7"/>
          <w:sz w:val="32"/>
          <w:szCs w:val="32"/>
          <w:lang w:val="en-US" w:eastAsia="zh-CN"/>
        </w:rPr>
      </w:pPr>
      <w:bookmarkStart w:id="46" w:name="_Toc15002"/>
      <w:r>
        <w:rPr>
          <w:rFonts w:hint="eastAsia" w:ascii="楷体" w:hAnsi="楷体" w:eastAsia="楷体" w:cs="楷体"/>
          <w:b w:val="0"/>
          <w:bCs w:val="0"/>
          <w:spacing w:val="7"/>
          <w:sz w:val="32"/>
          <w:szCs w:val="32"/>
          <w:lang w:val="en-US" w:eastAsia="zh-CN"/>
        </w:rPr>
        <w:t>7.4 县级层面应对工作</w:t>
      </w:r>
      <w:bookmarkEnd w:id="46"/>
    </w:p>
    <w:p w14:paraId="0D4F5EBC">
      <w:pPr>
        <w:keepNext w:val="0"/>
        <w:keepLines w:val="0"/>
        <w:pageBreakBefore w:val="0"/>
        <w:widowControl/>
        <w:kinsoku w:val="0"/>
        <w:wordWrap/>
        <w:overflowPunct/>
        <w:topLinePunct w:val="0"/>
        <w:autoSpaceDE w:val="0"/>
        <w:autoSpaceDN w:val="0"/>
        <w:bidi w:val="0"/>
        <w:adjustRightInd w:val="0"/>
        <w:snapToGrid w:val="0"/>
        <w:spacing w:line="560" w:lineRule="exact"/>
        <w:ind w:right="80" w:firstLine="639"/>
        <w:textAlignment w:val="baseline"/>
        <w:rPr>
          <w:rFonts w:hint="eastAsia" w:ascii="仿宋_GB2312" w:hAnsi="仿宋_GB2312" w:eastAsia="仿宋_GB2312" w:cs="仿宋_GB2312"/>
          <w:b w:val="0"/>
          <w:bCs w:val="0"/>
          <w:spacing w:val="15"/>
          <w:sz w:val="32"/>
          <w:szCs w:val="32"/>
        </w:rPr>
      </w:pPr>
      <w:r>
        <w:rPr>
          <w:rFonts w:hint="eastAsia" w:ascii="仿宋_GB2312" w:hAnsi="仿宋_GB2312" w:eastAsia="仿宋_GB2312" w:cs="仿宋_GB2312"/>
          <w:b w:val="0"/>
          <w:bCs w:val="0"/>
          <w:spacing w:val="15"/>
          <w:sz w:val="32"/>
          <w:szCs w:val="32"/>
        </w:rPr>
        <w:t>森林火灾发生后，根据火灾严重程度、火场发展态势和当地扑救情况，森林火灾应急响应对应分为</w:t>
      </w:r>
      <w:r>
        <w:rPr>
          <w:rFonts w:hint="eastAsia" w:ascii="仿宋_GB2312" w:hAnsi="仿宋_GB2312" w:eastAsia="仿宋_GB2312" w:cs="仿宋_GB2312"/>
          <w:b w:val="0"/>
          <w:bCs w:val="0"/>
          <w:spacing w:val="15"/>
          <w:sz w:val="32"/>
          <w:szCs w:val="32"/>
          <w:lang w:eastAsia="zh-CN"/>
        </w:rPr>
        <w:t>Ⅳ级</w:t>
      </w:r>
      <w:r>
        <w:rPr>
          <w:rFonts w:hint="eastAsia" w:ascii="仿宋_GB2312" w:hAnsi="仿宋_GB2312" w:eastAsia="仿宋_GB2312" w:cs="仿宋_GB2312"/>
          <w:b w:val="0"/>
          <w:bCs w:val="0"/>
          <w:spacing w:val="15"/>
          <w:sz w:val="32"/>
          <w:szCs w:val="32"/>
        </w:rPr>
        <w:t>、</w:t>
      </w:r>
      <w:r>
        <w:rPr>
          <w:rFonts w:hint="eastAsia" w:ascii="仿宋_GB2312" w:hAnsi="仿宋_GB2312" w:eastAsia="仿宋_GB2312" w:cs="仿宋_GB2312"/>
          <w:b w:val="0"/>
          <w:bCs w:val="0"/>
          <w:spacing w:val="15"/>
          <w:sz w:val="32"/>
          <w:szCs w:val="32"/>
          <w:lang w:eastAsia="zh-CN"/>
        </w:rPr>
        <w:t>Ⅲ</w:t>
      </w:r>
      <w:r>
        <w:rPr>
          <w:rFonts w:hint="eastAsia" w:ascii="仿宋_GB2312" w:hAnsi="仿宋_GB2312" w:eastAsia="仿宋_GB2312" w:cs="仿宋_GB2312"/>
          <w:b w:val="0"/>
          <w:bCs w:val="0"/>
          <w:spacing w:val="15"/>
          <w:sz w:val="32"/>
          <w:szCs w:val="32"/>
        </w:rPr>
        <w:t>级、Ⅱ级和I级四个等级，应急响应启动后，通知相关</w:t>
      </w:r>
      <w:r>
        <w:rPr>
          <w:rFonts w:hint="eastAsia" w:ascii="仿宋_GB2312" w:hAnsi="仿宋_GB2312" w:eastAsia="仿宋_GB2312" w:cs="仿宋_GB2312"/>
          <w:b w:val="0"/>
          <w:bCs w:val="0"/>
          <w:spacing w:val="15"/>
          <w:sz w:val="32"/>
          <w:szCs w:val="32"/>
          <w:lang w:eastAsia="zh-CN"/>
        </w:rPr>
        <w:t>镇（街）</w:t>
      </w:r>
      <w:r>
        <w:rPr>
          <w:rFonts w:hint="eastAsia" w:ascii="仿宋_GB2312" w:hAnsi="仿宋_GB2312" w:eastAsia="仿宋_GB2312" w:cs="仿宋_GB2312"/>
          <w:b w:val="0"/>
          <w:bCs w:val="0"/>
          <w:spacing w:val="15"/>
          <w:sz w:val="32"/>
          <w:szCs w:val="32"/>
          <w:lang w:val="en-US" w:eastAsia="zh-CN"/>
        </w:rPr>
        <w:t>和部门</w:t>
      </w:r>
      <w:r>
        <w:rPr>
          <w:rFonts w:hint="eastAsia" w:ascii="仿宋_GB2312" w:hAnsi="仿宋_GB2312" w:eastAsia="仿宋_GB2312" w:cs="仿宋_GB2312"/>
          <w:b w:val="0"/>
          <w:bCs w:val="0"/>
          <w:spacing w:val="15"/>
          <w:sz w:val="32"/>
          <w:szCs w:val="32"/>
        </w:rPr>
        <w:t>单位根据响应等级落实相关措施</w:t>
      </w:r>
      <w:r>
        <w:rPr>
          <w:rFonts w:hint="eastAsia" w:ascii="仿宋_GB2312" w:hAnsi="仿宋_GB2312" w:eastAsia="仿宋_GB2312" w:cs="仿宋_GB2312"/>
          <w:b w:val="0"/>
          <w:bCs w:val="0"/>
          <w:spacing w:val="15"/>
          <w:sz w:val="32"/>
          <w:szCs w:val="32"/>
          <w:lang w:eastAsia="zh-CN"/>
        </w:rPr>
        <w:t>，</w:t>
      </w:r>
      <w:r>
        <w:rPr>
          <w:rFonts w:hint="eastAsia" w:ascii="仿宋_GB2312" w:hAnsi="仿宋_GB2312" w:eastAsia="仿宋_GB2312" w:cs="仿宋_GB2312"/>
          <w:b w:val="0"/>
          <w:bCs w:val="0"/>
          <w:spacing w:val="15"/>
          <w:sz w:val="32"/>
          <w:szCs w:val="32"/>
        </w:rPr>
        <w:t>视情况报请</w:t>
      </w:r>
      <w:r>
        <w:rPr>
          <w:rFonts w:hint="eastAsia" w:ascii="仿宋_GB2312" w:hAnsi="仿宋_GB2312" w:eastAsia="仿宋_GB2312" w:cs="仿宋_GB2312"/>
          <w:b w:val="0"/>
          <w:bCs w:val="0"/>
          <w:spacing w:val="15"/>
          <w:sz w:val="32"/>
          <w:szCs w:val="32"/>
          <w:lang w:val="en-US" w:eastAsia="zh-CN"/>
        </w:rPr>
        <w:t>上级支援</w:t>
      </w:r>
      <w:r>
        <w:rPr>
          <w:rFonts w:hint="eastAsia" w:ascii="仿宋_GB2312" w:hAnsi="仿宋_GB2312" w:eastAsia="仿宋_GB2312" w:cs="仿宋_GB2312"/>
          <w:b w:val="0"/>
          <w:bCs w:val="0"/>
          <w:spacing w:val="15"/>
          <w:sz w:val="32"/>
          <w:szCs w:val="32"/>
        </w:rPr>
        <w:t>或军地应急联动。</w:t>
      </w:r>
    </w:p>
    <w:p w14:paraId="235317B7">
      <w:pPr>
        <w:keepNext w:val="0"/>
        <w:keepLines w:val="0"/>
        <w:pageBreakBefore w:val="0"/>
        <w:widowControl/>
        <w:kinsoku w:val="0"/>
        <w:wordWrap/>
        <w:overflowPunct/>
        <w:topLinePunct w:val="0"/>
        <w:autoSpaceDE w:val="0"/>
        <w:autoSpaceDN w:val="0"/>
        <w:bidi w:val="0"/>
        <w:adjustRightInd w:val="0"/>
        <w:snapToGrid w:val="0"/>
        <w:spacing w:line="560" w:lineRule="exact"/>
        <w:ind w:right="73" w:firstLine="639"/>
        <w:jc w:val="both"/>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lang w:val="en-US" w:eastAsia="zh-CN"/>
        </w:rPr>
        <w:t>7</w:t>
      </w:r>
      <w:r>
        <w:rPr>
          <w:rFonts w:hint="eastAsia" w:ascii="仿宋_GB2312" w:hAnsi="仿宋_GB2312" w:eastAsia="仿宋_GB2312" w:cs="仿宋_GB2312"/>
          <w:b w:val="0"/>
          <w:bCs w:val="0"/>
          <w:spacing w:val="8"/>
          <w:sz w:val="32"/>
          <w:szCs w:val="32"/>
        </w:rPr>
        <w:t>.</w:t>
      </w:r>
      <w:r>
        <w:rPr>
          <w:rFonts w:hint="eastAsia" w:ascii="仿宋_GB2312" w:hAnsi="仿宋_GB2312" w:eastAsia="仿宋_GB2312" w:cs="仿宋_GB2312"/>
          <w:b w:val="0"/>
          <w:bCs w:val="0"/>
          <w:spacing w:val="8"/>
          <w:sz w:val="32"/>
          <w:szCs w:val="32"/>
          <w:lang w:val="en-US" w:eastAsia="zh-CN"/>
        </w:rPr>
        <w:t>4</w:t>
      </w:r>
      <w:r>
        <w:rPr>
          <w:rFonts w:hint="eastAsia" w:ascii="仿宋_GB2312" w:hAnsi="仿宋_GB2312" w:eastAsia="仿宋_GB2312" w:cs="仿宋_GB2312"/>
          <w:b w:val="0"/>
          <w:bCs w:val="0"/>
          <w:spacing w:val="8"/>
          <w:sz w:val="32"/>
          <w:szCs w:val="32"/>
        </w:rPr>
        <w:t xml:space="preserve">.1 </w:t>
      </w:r>
      <w:r>
        <w:rPr>
          <w:rFonts w:hint="eastAsia" w:ascii="仿宋_GB2312" w:hAnsi="仿宋_GB2312" w:eastAsia="仿宋_GB2312" w:cs="仿宋_GB2312"/>
          <w:b w:val="0"/>
          <w:bCs w:val="0"/>
          <w:spacing w:val="8"/>
          <w:sz w:val="32"/>
          <w:szCs w:val="32"/>
          <w:lang w:eastAsia="zh-CN"/>
        </w:rPr>
        <w:t>Ⅳ级</w:t>
      </w:r>
      <w:r>
        <w:rPr>
          <w:rFonts w:hint="eastAsia" w:ascii="仿宋_GB2312" w:hAnsi="仿宋_GB2312" w:eastAsia="仿宋_GB2312" w:cs="仿宋_GB2312"/>
          <w:b w:val="0"/>
          <w:bCs w:val="0"/>
          <w:spacing w:val="8"/>
          <w:sz w:val="32"/>
          <w:szCs w:val="32"/>
        </w:rPr>
        <w:t>响应</w:t>
      </w:r>
    </w:p>
    <w:p w14:paraId="0616EB6D">
      <w:pPr>
        <w:keepNext w:val="0"/>
        <w:keepLines w:val="0"/>
        <w:pageBreakBefore w:val="0"/>
        <w:widowControl/>
        <w:kinsoku w:val="0"/>
        <w:wordWrap/>
        <w:overflowPunct/>
        <w:topLinePunct w:val="0"/>
        <w:autoSpaceDE w:val="0"/>
        <w:autoSpaceDN w:val="0"/>
        <w:bidi w:val="0"/>
        <w:adjustRightInd w:val="0"/>
        <w:snapToGrid w:val="0"/>
        <w:spacing w:line="560" w:lineRule="exact"/>
        <w:ind w:right="73" w:firstLine="639"/>
        <w:jc w:val="both"/>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lang w:val="en-US" w:eastAsia="zh-CN"/>
        </w:rPr>
        <w:t>7</w:t>
      </w:r>
      <w:r>
        <w:rPr>
          <w:rFonts w:hint="eastAsia" w:ascii="仿宋_GB2312" w:hAnsi="仿宋_GB2312" w:eastAsia="仿宋_GB2312" w:cs="仿宋_GB2312"/>
          <w:b w:val="0"/>
          <w:bCs w:val="0"/>
          <w:spacing w:val="8"/>
          <w:sz w:val="32"/>
          <w:szCs w:val="32"/>
        </w:rPr>
        <w:t>.</w:t>
      </w:r>
      <w:r>
        <w:rPr>
          <w:rFonts w:hint="eastAsia" w:ascii="仿宋_GB2312" w:hAnsi="仿宋_GB2312" w:eastAsia="仿宋_GB2312" w:cs="仿宋_GB2312"/>
          <w:b w:val="0"/>
          <w:bCs w:val="0"/>
          <w:spacing w:val="8"/>
          <w:sz w:val="32"/>
          <w:szCs w:val="32"/>
          <w:lang w:val="en-US" w:eastAsia="zh-CN"/>
        </w:rPr>
        <w:t>4</w:t>
      </w:r>
      <w:r>
        <w:rPr>
          <w:rFonts w:hint="eastAsia" w:ascii="仿宋_GB2312" w:hAnsi="仿宋_GB2312" w:eastAsia="仿宋_GB2312" w:cs="仿宋_GB2312"/>
          <w:b w:val="0"/>
          <w:bCs w:val="0"/>
          <w:spacing w:val="8"/>
          <w:sz w:val="32"/>
          <w:szCs w:val="32"/>
        </w:rPr>
        <w:t>.1.1 启动条件</w:t>
      </w:r>
    </w:p>
    <w:p w14:paraId="48B77F72">
      <w:pPr>
        <w:keepNext w:val="0"/>
        <w:keepLines w:val="0"/>
        <w:pageBreakBefore w:val="0"/>
        <w:widowControl/>
        <w:kinsoku w:val="0"/>
        <w:wordWrap/>
        <w:overflowPunct/>
        <w:topLinePunct w:val="0"/>
        <w:autoSpaceDE w:val="0"/>
        <w:autoSpaceDN w:val="0"/>
        <w:bidi w:val="0"/>
        <w:adjustRightInd w:val="0"/>
        <w:snapToGrid w:val="0"/>
        <w:spacing w:line="560" w:lineRule="exact"/>
        <w:ind w:right="73" w:firstLine="639"/>
        <w:jc w:val="both"/>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rPr>
        <w:t>出现下列情况之一时，由</w:t>
      </w:r>
      <w:r>
        <w:rPr>
          <w:rFonts w:hint="eastAsia" w:ascii="仿宋_GB2312" w:hAnsi="仿宋_GB2312" w:eastAsia="仿宋_GB2312" w:cs="仿宋_GB2312"/>
          <w:b w:val="0"/>
          <w:bCs w:val="0"/>
          <w:spacing w:val="8"/>
          <w:sz w:val="32"/>
          <w:szCs w:val="32"/>
          <w:lang w:eastAsia="zh-CN"/>
        </w:rPr>
        <w:t>县应急委</w:t>
      </w:r>
      <w:r>
        <w:rPr>
          <w:rFonts w:hint="eastAsia" w:ascii="仿宋_GB2312" w:hAnsi="仿宋_GB2312" w:eastAsia="仿宋_GB2312" w:cs="仿宋_GB2312"/>
          <w:b w:val="0"/>
          <w:bCs w:val="0"/>
          <w:spacing w:val="8"/>
          <w:sz w:val="32"/>
          <w:szCs w:val="32"/>
        </w:rPr>
        <w:t>副</w:t>
      </w:r>
      <w:r>
        <w:rPr>
          <w:rFonts w:hint="eastAsia" w:ascii="仿宋_GB2312" w:hAnsi="仿宋_GB2312" w:eastAsia="仿宋_GB2312" w:cs="仿宋_GB2312"/>
          <w:b w:val="0"/>
          <w:bCs w:val="0"/>
          <w:spacing w:val="8"/>
          <w:sz w:val="32"/>
          <w:szCs w:val="32"/>
          <w:lang w:val="en-US" w:eastAsia="zh-CN"/>
        </w:rPr>
        <w:t>主任</w:t>
      </w:r>
      <w:r>
        <w:rPr>
          <w:rFonts w:hint="eastAsia" w:ascii="仿宋_GB2312" w:hAnsi="仿宋_GB2312" w:eastAsia="仿宋_GB2312" w:cs="仿宋_GB2312"/>
          <w:b w:val="0"/>
          <w:bCs w:val="0"/>
          <w:spacing w:val="8"/>
          <w:sz w:val="32"/>
          <w:szCs w:val="32"/>
        </w:rPr>
        <w:t>决定启动</w:t>
      </w:r>
      <w:r>
        <w:rPr>
          <w:rFonts w:hint="eastAsia" w:ascii="仿宋_GB2312" w:hAnsi="仿宋_GB2312" w:eastAsia="仿宋_GB2312" w:cs="仿宋_GB2312"/>
          <w:b w:val="0"/>
          <w:bCs w:val="0"/>
          <w:spacing w:val="8"/>
          <w:sz w:val="32"/>
          <w:szCs w:val="32"/>
          <w:lang w:eastAsia="zh-CN"/>
        </w:rPr>
        <w:t>Ⅳ级</w:t>
      </w:r>
      <w:r>
        <w:rPr>
          <w:rFonts w:hint="eastAsia" w:ascii="仿宋_GB2312" w:hAnsi="仿宋_GB2312" w:eastAsia="仿宋_GB2312" w:cs="仿宋_GB2312"/>
          <w:b w:val="0"/>
          <w:bCs w:val="0"/>
          <w:spacing w:val="8"/>
          <w:sz w:val="32"/>
          <w:szCs w:val="32"/>
        </w:rPr>
        <w:t>响应：</w:t>
      </w:r>
    </w:p>
    <w:p w14:paraId="5270A96C">
      <w:pPr>
        <w:keepNext w:val="0"/>
        <w:keepLines w:val="0"/>
        <w:pageBreakBefore w:val="0"/>
        <w:widowControl/>
        <w:numPr>
          <w:ilvl w:val="0"/>
          <w:numId w:val="2"/>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lang w:val="en-US" w:eastAsia="zh-CN"/>
        </w:rPr>
        <w:t>因森林火灾</w:t>
      </w:r>
      <w:r>
        <w:rPr>
          <w:rFonts w:hint="eastAsia" w:ascii="仿宋_GB2312" w:hAnsi="仿宋_GB2312" w:eastAsia="仿宋_GB2312" w:cs="仿宋_GB2312"/>
          <w:b w:val="0"/>
          <w:bCs w:val="0"/>
          <w:color w:val="auto"/>
          <w:spacing w:val="8"/>
          <w:sz w:val="32"/>
          <w:szCs w:val="32"/>
          <w:highlight w:val="none"/>
        </w:rPr>
        <w:t>造成</w:t>
      </w:r>
      <w:r>
        <w:rPr>
          <w:rFonts w:hint="eastAsia" w:ascii="仿宋_GB2312" w:hAnsi="仿宋_GB2312" w:eastAsia="仿宋_GB2312" w:cs="仿宋_GB2312"/>
          <w:b w:val="0"/>
          <w:bCs w:val="0"/>
          <w:color w:val="auto"/>
          <w:spacing w:val="8"/>
          <w:sz w:val="32"/>
          <w:szCs w:val="32"/>
          <w:highlight w:val="none"/>
          <w:lang w:val="en-US" w:eastAsia="zh-CN"/>
        </w:rPr>
        <w:t>3</w:t>
      </w:r>
      <w:r>
        <w:rPr>
          <w:rFonts w:hint="eastAsia" w:ascii="仿宋_GB2312" w:hAnsi="仿宋_GB2312" w:eastAsia="仿宋_GB2312" w:cs="仿宋_GB2312"/>
          <w:b w:val="0"/>
          <w:bCs w:val="0"/>
          <w:color w:val="auto"/>
          <w:spacing w:val="8"/>
          <w:sz w:val="32"/>
          <w:szCs w:val="32"/>
          <w:highlight w:val="none"/>
        </w:rPr>
        <w:t>人</w:t>
      </w:r>
      <w:r>
        <w:rPr>
          <w:rFonts w:hint="eastAsia" w:ascii="仿宋_GB2312" w:hAnsi="仿宋_GB2312" w:eastAsia="仿宋_GB2312" w:cs="仿宋_GB2312"/>
          <w:b w:val="0"/>
          <w:bCs w:val="0"/>
          <w:color w:val="auto"/>
          <w:spacing w:val="8"/>
          <w:sz w:val="32"/>
          <w:szCs w:val="32"/>
          <w:highlight w:val="none"/>
          <w:lang w:val="en-US" w:eastAsia="zh-CN"/>
        </w:rPr>
        <w:t>以下</w:t>
      </w:r>
      <w:r>
        <w:rPr>
          <w:rFonts w:hint="eastAsia" w:ascii="仿宋_GB2312" w:hAnsi="仿宋_GB2312" w:eastAsia="仿宋_GB2312" w:cs="仿宋_GB2312"/>
          <w:b w:val="0"/>
          <w:bCs w:val="0"/>
          <w:color w:val="auto"/>
          <w:spacing w:val="8"/>
          <w:sz w:val="32"/>
          <w:szCs w:val="32"/>
          <w:highlight w:val="none"/>
        </w:rPr>
        <w:t>重伤；</w:t>
      </w:r>
    </w:p>
    <w:p w14:paraId="43B93904">
      <w:pPr>
        <w:keepNext w:val="0"/>
        <w:keepLines w:val="0"/>
        <w:pageBreakBefore w:val="0"/>
        <w:widowControl/>
        <w:numPr>
          <w:ilvl w:val="0"/>
          <w:numId w:val="2"/>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rPr>
        <w:t>过火面积</w:t>
      </w:r>
      <w:r>
        <w:rPr>
          <w:rFonts w:hint="eastAsia" w:ascii="仿宋_GB2312" w:hAnsi="仿宋_GB2312" w:eastAsia="仿宋_GB2312" w:cs="仿宋_GB2312"/>
          <w:b w:val="0"/>
          <w:bCs w:val="0"/>
          <w:color w:val="auto"/>
          <w:spacing w:val="8"/>
          <w:sz w:val="32"/>
          <w:szCs w:val="32"/>
          <w:highlight w:val="none"/>
          <w:lang w:val="en-US" w:eastAsia="zh-CN"/>
        </w:rPr>
        <w:t>在0.067</w:t>
      </w:r>
      <w:r>
        <w:rPr>
          <w:rFonts w:hint="eastAsia" w:ascii="仿宋_GB2312" w:hAnsi="仿宋_GB2312" w:eastAsia="仿宋_GB2312" w:cs="仿宋_GB2312"/>
          <w:b w:val="0"/>
          <w:bCs w:val="0"/>
          <w:color w:val="auto"/>
          <w:spacing w:val="8"/>
          <w:sz w:val="32"/>
          <w:szCs w:val="32"/>
          <w:highlight w:val="none"/>
        </w:rPr>
        <w:t>公顷</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lang w:val="en-US" w:eastAsia="zh-CN"/>
        </w:rPr>
        <w:t>1亩</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lang w:val="en-US" w:eastAsia="zh-CN"/>
        </w:rPr>
        <w:t>以下</w:t>
      </w:r>
      <w:r>
        <w:rPr>
          <w:rFonts w:hint="eastAsia" w:ascii="仿宋_GB2312" w:hAnsi="仿宋_GB2312" w:eastAsia="仿宋_GB2312" w:cs="仿宋_GB2312"/>
          <w:b w:val="0"/>
          <w:bCs w:val="0"/>
          <w:color w:val="auto"/>
          <w:spacing w:val="8"/>
          <w:sz w:val="32"/>
          <w:szCs w:val="32"/>
          <w:highlight w:val="none"/>
        </w:rPr>
        <w:t>的森林火灾</w:t>
      </w:r>
      <w:r>
        <w:rPr>
          <w:rFonts w:hint="eastAsia" w:ascii="仿宋_GB2312" w:hAnsi="仿宋_GB2312" w:eastAsia="仿宋_GB2312" w:cs="仿宋_GB2312"/>
          <w:b w:val="0"/>
          <w:bCs w:val="0"/>
          <w:color w:val="auto"/>
          <w:spacing w:val="8"/>
          <w:sz w:val="32"/>
          <w:szCs w:val="32"/>
          <w:highlight w:val="none"/>
          <w:lang w:eastAsia="zh-CN"/>
        </w:rPr>
        <w:t>；</w:t>
      </w:r>
    </w:p>
    <w:p w14:paraId="274C57F0">
      <w:pPr>
        <w:keepNext w:val="0"/>
        <w:keepLines w:val="0"/>
        <w:pageBreakBefore w:val="0"/>
        <w:widowControl/>
        <w:numPr>
          <w:ilvl w:val="0"/>
          <w:numId w:val="2"/>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lang w:val="en-US" w:eastAsia="zh-CN"/>
        </w:rPr>
        <w:t>4</w:t>
      </w:r>
      <w:r>
        <w:rPr>
          <w:rFonts w:hint="eastAsia" w:ascii="仿宋_GB2312" w:hAnsi="仿宋_GB2312" w:eastAsia="仿宋_GB2312" w:cs="仿宋_GB2312"/>
          <w:b w:val="0"/>
          <w:bCs w:val="0"/>
          <w:color w:val="auto"/>
          <w:spacing w:val="8"/>
          <w:sz w:val="32"/>
          <w:szCs w:val="32"/>
          <w:highlight w:val="none"/>
        </w:rPr>
        <w:t>小时尚未得到有效控制、发展态势持续蔓延扩大的森林火灾；</w:t>
      </w:r>
    </w:p>
    <w:p w14:paraId="7F2C332B">
      <w:pPr>
        <w:keepNext w:val="0"/>
        <w:keepLines w:val="0"/>
        <w:pageBreakBefore w:val="0"/>
        <w:widowControl/>
        <w:numPr>
          <w:ilvl w:val="0"/>
          <w:numId w:val="2"/>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lang w:val="en-US" w:eastAsia="zh-CN"/>
        </w:rPr>
        <w:t>超出镇（街道）街道处置能力的</w:t>
      </w:r>
      <w:r>
        <w:rPr>
          <w:rFonts w:hint="eastAsia" w:ascii="仿宋_GB2312" w:hAnsi="仿宋_GB2312" w:eastAsia="仿宋_GB2312" w:cs="仿宋_GB2312"/>
          <w:b w:val="0"/>
          <w:bCs w:val="0"/>
          <w:color w:val="auto"/>
          <w:spacing w:val="8"/>
          <w:sz w:val="32"/>
          <w:szCs w:val="32"/>
          <w:highlight w:val="none"/>
        </w:rPr>
        <w:t>森林火灾</w:t>
      </w:r>
      <w:r>
        <w:rPr>
          <w:rFonts w:hint="eastAsia" w:ascii="仿宋_GB2312" w:hAnsi="仿宋_GB2312" w:eastAsia="仿宋_GB2312" w:cs="仿宋_GB2312"/>
          <w:b w:val="0"/>
          <w:bCs w:val="0"/>
          <w:color w:val="auto"/>
          <w:spacing w:val="8"/>
          <w:sz w:val="32"/>
          <w:szCs w:val="32"/>
          <w:highlight w:val="none"/>
          <w:lang w:eastAsia="zh-CN"/>
        </w:rPr>
        <w:t>。</w:t>
      </w:r>
    </w:p>
    <w:p w14:paraId="258D24F9">
      <w:pPr>
        <w:keepNext w:val="0"/>
        <w:keepLines w:val="0"/>
        <w:pageBreakBefore w:val="0"/>
        <w:widowControl/>
        <w:kinsoku w:val="0"/>
        <w:wordWrap/>
        <w:overflowPunct/>
        <w:topLinePunct w:val="0"/>
        <w:autoSpaceDE w:val="0"/>
        <w:autoSpaceDN w:val="0"/>
        <w:bidi w:val="0"/>
        <w:adjustRightInd w:val="0"/>
        <w:snapToGrid w:val="0"/>
        <w:spacing w:line="560" w:lineRule="exact"/>
        <w:ind w:right="73" w:firstLine="672" w:firstLineChars="200"/>
        <w:jc w:val="both"/>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rPr>
        <w:t>符合上述条件之一时，经</w:t>
      </w:r>
      <w:r>
        <w:rPr>
          <w:rFonts w:hint="eastAsia" w:ascii="仿宋_GB2312" w:hAnsi="仿宋_GB2312" w:eastAsia="仿宋_GB2312" w:cs="仿宋_GB2312"/>
          <w:b w:val="0"/>
          <w:bCs w:val="0"/>
          <w:spacing w:val="8"/>
          <w:sz w:val="32"/>
          <w:szCs w:val="32"/>
          <w:lang w:eastAsia="zh-CN"/>
        </w:rPr>
        <w:t>县应急办</w:t>
      </w:r>
      <w:r>
        <w:rPr>
          <w:rFonts w:hint="eastAsia" w:ascii="仿宋_GB2312" w:hAnsi="仿宋_GB2312" w:eastAsia="仿宋_GB2312" w:cs="仿宋_GB2312"/>
          <w:b w:val="0"/>
          <w:bCs w:val="0"/>
          <w:spacing w:val="8"/>
          <w:sz w:val="32"/>
          <w:szCs w:val="32"/>
        </w:rPr>
        <w:t>分析评估认定灾情达到启动标准的，向</w:t>
      </w:r>
      <w:r>
        <w:rPr>
          <w:rFonts w:hint="eastAsia" w:ascii="仿宋_GB2312" w:hAnsi="仿宋_GB2312" w:eastAsia="仿宋_GB2312" w:cs="仿宋_GB2312"/>
          <w:b w:val="0"/>
          <w:bCs w:val="0"/>
          <w:spacing w:val="8"/>
          <w:sz w:val="32"/>
          <w:szCs w:val="32"/>
          <w:lang w:eastAsia="zh-CN"/>
        </w:rPr>
        <w:t>县应急委</w:t>
      </w:r>
      <w:r>
        <w:rPr>
          <w:rFonts w:hint="eastAsia" w:ascii="仿宋_GB2312" w:hAnsi="仿宋_GB2312" w:eastAsia="仿宋_GB2312" w:cs="仿宋_GB2312"/>
          <w:b w:val="0"/>
          <w:bCs w:val="0"/>
          <w:spacing w:val="8"/>
          <w:sz w:val="32"/>
          <w:szCs w:val="32"/>
        </w:rPr>
        <w:t>提出建议，由</w:t>
      </w:r>
      <w:r>
        <w:rPr>
          <w:rFonts w:hint="eastAsia" w:ascii="仿宋_GB2312" w:hAnsi="仿宋_GB2312" w:eastAsia="仿宋_GB2312" w:cs="仿宋_GB2312"/>
          <w:b w:val="0"/>
          <w:bCs w:val="0"/>
          <w:spacing w:val="8"/>
          <w:sz w:val="32"/>
          <w:szCs w:val="32"/>
          <w:lang w:eastAsia="zh-CN"/>
        </w:rPr>
        <w:t>县应急委</w:t>
      </w:r>
      <w:r>
        <w:rPr>
          <w:rFonts w:hint="eastAsia" w:ascii="仿宋_GB2312" w:hAnsi="仿宋_GB2312" w:eastAsia="仿宋_GB2312" w:cs="仿宋_GB2312"/>
          <w:b w:val="0"/>
          <w:bCs w:val="0"/>
          <w:spacing w:val="8"/>
          <w:sz w:val="32"/>
          <w:szCs w:val="32"/>
        </w:rPr>
        <w:t>副</w:t>
      </w:r>
      <w:r>
        <w:rPr>
          <w:rFonts w:hint="eastAsia" w:ascii="仿宋_GB2312" w:hAnsi="仿宋_GB2312" w:eastAsia="仿宋_GB2312" w:cs="仿宋_GB2312"/>
          <w:b w:val="0"/>
          <w:bCs w:val="0"/>
          <w:spacing w:val="8"/>
          <w:sz w:val="32"/>
          <w:szCs w:val="32"/>
          <w:lang w:val="en-US" w:eastAsia="zh-CN"/>
        </w:rPr>
        <w:t>主任负责指挥并</w:t>
      </w:r>
      <w:r>
        <w:rPr>
          <w:rFonts w:hint="eastAsia" w:ascii="仿宋_GB2312" w:hAnsi="仿宋_GB2312" w:eastAsia="仿宋_GB2312" w:cs="仿宋_GB2312"/>
          <w:b w:val="0"/>
          <w:bCs w:val="0"/>
          <w:spacing w:val="8"/>
          <w:sz w:val="32"/>
          <w:szCs w:val="32"/>
        </w:rPr>
        <w:t>签发启动Ⅳ级应急响应的命令。</w:t>
      </w:r>
    </w:p>
    <w:p w14:paraId="06762640">
      <w:pPr>
        <w:keepNext w:val="0"/>
        <w:keepLines w:val="0"/>
        <w:pageBreakBefore w:val="0"/>
        <w:widowControl/>
        <w:kinsoku w:val="0"/>
        <w:wordWrap/>
        <w:overflowPunct/>
        <w:topLinePunct w:val="0"/>
        <w:autoSpaceDE w:val="0"/>
        <w:autoSpaceDN w:val="0"/>
        <w:bidi w:val="0"/>
        <w:adjustRightInd w:val="0"/>
        <w:snapToGrid w:val="0"/>
        <w:spacing w:line="560" w:lineRule="exact"/>
        <w:ind w:right="73" w:firstLine="639"/>
        <w:jc w:val="both"/>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lang w:val="en-US" w:eastAsia="zh-CN"/>
        </w:rPr>
        <w:t>7</w:t>
      </w:r>
      <w:r>
        <w:rPr>
          <w:rFonts w:hint="eastAsia" w:ascii="仿宋_GB2312" w:hAnsi="仿宋_GB2312" w:eastAsia="仿宋_GB2312" w:cs="仿宋_GB2312"/>
          <w:b w:val="0"/>
          <w:bCs w:val="0"/>
          <w:spacing w:val="8"/>
          <w:sz w:val="32"/>
          <w:szCs w:val="32"/>
        </w:rPr>
        <w:t>.</w:t>
      </w:r>
      <w:r>
        <w:rPr>
          <w:rFonts w:hint="eastAsia" w:ascii="仿宋_GB2312" w:hAnsi="仿宋_GB2312" w:eastAsia="仿宋_GB2312" w:cs="仿宋_GB2312"/>
          <w:b w:val="0"/>
          <w:bCs w:val="0"/>
          <w:spacing w:val="8"/>
          <w:sz w:val="32"/>
          <w:szCs w:val="32"/>
          <w:lang w:val="en-US" w:eastAsia="zh-CN"/>
        </w:rPr>
        <w:t>4</w:t>
      </w:r>
      <w:r>
        <w:rPr>
          <w:rFonts w:hint="eastAsia" w:ascii="仿宋_GB2312" w:hAnsi="仿宋_GB2312" w:eastAsia="仿宋_GB2312" w:cs="仿宋_GB2312"/>
          <w:b w:val="0"/>
          <w:bCs w:val="0"/>
          <w:spacing w:val="8"/>
          <w:sz w:val="32"/>
          <w:szCs w:val="32"/>
        </w:rPr>
        <w:t>.1.2 响应措施</w:t>
      </w:r>
    </w:p>
    <w:p w14:paraId="1D007312">
      <w:pPr>
        <w:keepNext w:val="0"/>
        <w:keepLines w:val="0"/>
        <w:pageBreakBefore w:val="0"/>
        <w:widowControl/>
        <w:numPr>
          <w:ilvl w:val="0"/>
          <w:numId w:val="3"/>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lang w:eastAsia="zh-CN"/>
        </w:rPr>
        <w:t>县应急办</w:t>
      </w:r>
      <w:r>
        <w:rPr>
          <w:rFonts w:hint="eastAsia" w:ascii="仿宋_GB2312" w:hAnsi="仿宋_GB2312" w:eastAsia="仿宋_GB2312" w:cs="仿宋_GB2312"/>
          <w:b w:val="0"/>
          <w:bCs w:val="0"/>
          <w:spacing w:val="8"/>
          <w:sz w:val="32"/>
          <w:szCs w:val="32"/>
        </w:rPr>
        <w:t>进入应急状态，及时向</w:t>
      </w:r>
      <w:r>
        <w:rPr>
          <w:rFonts w:hint="eastAsia" w:ascii="仿宋_GB2312" w:hAnsi="仿宋_GB2312" w:eastAsia="仿宋_GB2312" w:cs="仿宋_GB2312"/>
          <w:b w:val="0"/>
          <w:bCs w:val="0"/>
          <w:spacing w:val="8"/>
          <w:sz w:val="32"/>
          <w:szCs w:val="32"/>
          <w:lang w:eastAsia="zh-CN"/>
        </w:rPr>
        <w:t>县</w:t>
      </w:r>
      <w:r>
        <w:rPr>
          <w:rFonts w:hint="eastAsia" w:ascii="仿宋_GB2312" w:hAnsi="仿宋_GB2312" w:eastAsia="仿宋_GB2312" w:cs="仿宋_GB2312"/>
          <w:b w:val="0"/>
          <w:bCs w:val="0"/>
          <w:spacing w:val="8"/>
          <w:sz w:val="32"/>
          <w:szCs w:val="32"/>
        </w:rPr>
        <w:t>政府</w:t>
      </w:r>
      <w:r>
        <w:rPr>
          <w:rFonts w:hint="eastAsia" w:ascii="仿宋_GB2312" w:hAnsi="仿宋_GB2312" w:eastAsia="仿宋_GB2312" w:cs="仿宋_GB2312"/>
          <w:b w:val="0"/>
          <w:bCs w:val="0"/>
          <w:spacing w:val="8"/>
          <w:sz w:val="32"/>
          <w:szCs w:val="32"/>
          <w:lang w:eastAsia="zh-CN"/>
        </w:rPr>
        <w:t>、县应急委</w:t>
      </w:r>
      <w:r>
        <w:rPr>
          <w:rFonts w:hint="eastAsia" w:ascii="仿宋_GB2312" w:hAnsi="仿宋_GB2312" w:eastAsia="仿宋_GB2312" w:cs="仿宋_GB2312"/>
          <w:b w:val="0"/>
          <w:bCs w:val="0"/>
          <w:spacing w:val="8"/>
          <w:sz w:val="32"/>
          <w:szCs w:val="32"/>
        </w:rPr>
        <w:t>报告火</w:t>
      </w:r>
      <w:r>
        <w:rPr>
          <w:rFonts w:hint="eastAsia" w:ascii="仿宋_GB2312" w:hAnsi="仿宋_GB2312" w:eastAsia="仿宋_GB2312" w:cs="仿宋_GB2312"/>
          <w:b w:val="0"/>
          <w:bCs w:val="0"/>
          <w:spacing w:val="8"/>
          <w:sz w:val="32"/>
          <w:szCs w:val="32"/>
          <w:lang w:eastAsia="zh-CN"/>
        </w:rPr>
        <w:t>情</w:t>
      </w:r>
      <w:r>
        <w:rPr>
          <w:rFonts w:hint="eastAsia" w:ascii="仿宋_GB2312" w:hAnsi="仿宋_GB2312" w:eastAsia="仿宋_GB2312" w:cs="仿宋_GB2312"/>
          <w:b w:val="0"/>
          <w:bCs w:val="0"/>
          <w:spacing w:val="8"/>
          <w:sz w:val="32"/>
          <w:szCs w:val="32"/>
        </w:rPr>
        <w:t>，并向相关成员单位通报情况，及时连线调度，加强扑火指导，发布火灾相关信息；</w:t>
      </w:r>
    </w:p>
    <w:p w14:paraId="1EF6E101">
      <w:pPr>
        <w:keepNext w:val="0"/>
        <w:keepLines w:val="0"/>
        <w:pageBreakBefore w:val="0"/>
        <w:widowControl/>
        <w:numPr>
          <w:ilvl w:val="0"/>
          <w:numId w:val="3"/>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color w:val="auto"/>
          <w:spacing w:val="8"/>
          <w:sz w:val="32"/>
          <w:szCs w:val="32"/>
          <w:highlight w:val="none"/>
          <w:lang w:eastAsia="zh-CN"/>
        </w:rPr>
        <w:t>县应急委</w:t>
      </w:r>
      <w:r>
        <w:rPr>
          <w:rFonts w:hint="eastAsia" w:ascii="仿宋_GB2312" w:hAnsi="仿宋_GB2312" w:eastAsia="仿宋_GB2312" w:cs="仿宋_GB2312"/>
          <w:b w:val="0"/>
          <w:bCs w:val="0"/>
          <w:color w:val="auto"/>
          <w:spacing w:val="8"/>
          <w:sz w:val="32"/>
          <w:szCs w:val="32"/>
          <w:highlight w:val="none"/>
        </w:rPr>
        <w:t>常务副</w:t>
      </w:r>
      <w:r>
        <w:rPr>
          <w:rFonts w:hint="eastAsia" w:ascii="仿宋_GB2312" w:hAnsi="仿宋_GB2312" w:eastAsia="仿宋_GB2312" w:cs="仿宋_GB2312"/>
          <w:b w:val="0"/>
          <w:bCs w:val="0"/>
          <w:spacing w:val="8"/>
          <w:sz w:val="32"/>
          <w:szCs w:val="32"/>
          <w:lang w:val="en-US" w:eastAsia="zh-CN"/>
        </w:rPr>
        <w:t>主任</w:t>
      </w:r>
      <w:r>
        <w:rPr>
          <w:rFonts w:hint="eastAsia" w:ascii="仿宋_GB2312" w:hAnsi="仿宋_GB2312" w:eastAsia="仿宋_GB2312" w:cs="仿宋_GB2312"/>
          <w:b w:val="0"/>
          <w:bCs w:val="0"/>
          <w:color w:val="auto"/>
          <w:spacing w:val="8"/>
          <w:sz w:val="32"/>
          <w:szCs w:val="32"/>
          <w:highlight w:val="none"/>
        </w:rPr>
        <w:t>、副</w:t>
      </w:r>
      <w:r>
        <w:rPr>
          <w:rFonts w:hint="eastAsia" w:ascii="仿宋_GB2312" w:hAnsi="仿宋_GB2312" w:eastAsia="仿宋_GB2312" w:cs="仿宋_GB2312"/>
          <w:b w:val="0"/>
          <w:bCs w:val="0"/>
          <w:spacing w:val="8"/>
          <w:sz w:val="32"/>
          <w:szCs w:val="32"/>
          <w:lang w:val="en-US" w:eastAsia="zh-CN"/>
        </w:rPr>
        <w:t>主任</w:t>
      </w:r>
      <w:r>
        <w:rPr>
          <w:rFonts w:hint="eastAsia" w:ascii="仿宋_GB2312" w:hAnsi="仿宋_GB2312" w:eastAsia="仿宋_GB2312" w:cs="仿宋_GB2312"/>
          <w:b w:val="0"/>
          <w:bCs w:val="0"/>
          <w:color w:val="auto"/>
          <w:spacing w:val="8"/>
          <w:sz w:val="32"/>
          <w:szCs w:val="32"/>
          <w:highlight w:val="none"/>
        </w:rPr>
        <w:t>互为AB角</w:t>
      </w:r>
      <w:r>
        <w:rPr>
          <w:rFonts w:hint="eastAsia" w:ascii="仿宋_GB2312" w:hAnsi="仿宋_GB2312" w:eastAsia="仿宋_GB2312" w:cs="仿宋_GB2312"/>
          <w:b w:val="0"/>
          <w:bCs w:val="0"/>
          <w:spacing w:val="8"/>
          <w:sz w:val="32"/>
          <w:szCs w:val="32"/>
          <w:lang w:eastAsia="zh-CN"/>
        </w:rPr>
        <w:t>，</w:t>
      </w:r>
      <w:r>
        <w:rPr>
          <w:rFonts w:hint="eastAsia" w:ascii="仿宋_GB2312" w:hAnsi="仿宋_GB2312" w:eastAsia="仿宋_GB2312" w:cs="仿宋_GB2312"/>
          <w:b w:val="0"/>
          <w:bCs w:val="0"/>
          <w:spacing w:val="8"/>
          <w:sz w:val="32"/>
          <w:szCs w:val="32"/>
        </w:rPr>
        <w:t>分别坐镇指挥</w:t>
      </w:r>
      <w:r>
        <w:rPr>
          <w:rFonts w:hint="eastAsia" w:ascii="仿宋_GB2312" w:hAnsi="仿宋_GB2312" w:eastAsia="仿宋_GB2312" w:cs="仿宋_GB2312"/>
          <w:b w:val="0"/>
          <w:bCs w:val="0"/>
          <w:spacing w:val="8"/>
          <w:sz w:val="32"/>
          <w:szCs w:val="32"/>
          <w:lang w:val="en-US" w:eastAsia="zh-CN"/>
        </w:rPr>
        <w:t>中心</w:t>
      </w:r>
      <w:r>
        <w:rPr>
          <w:rFonts w:hint="eastAsia" w:ascii="仿宋_GB2312" w:hAnsi="仿宋_GB2312" w:eastAsia="仿宋_GB2312" w:cs="仿宋_GB2312"/>
          <w:b w:val="0"/>
          <w:bCs w:val="0"/>
          <w:spacing w:val="8"/>
          <w:sz w:val="32"/>
          <w:szCs w:val="32"/>
        </w:rPr>
        <w:t>指挥调度和赶赴现场组织扑救工作，协调、指导火灾扑救工作，</w:t>
      </w:r>
      <w:r>
        <w:rPr>
          <w:rFonts w:hint="eastAsia" w:ascii="仿宋_GB2312" w:hAnsi="仿宋_GB2312" w:eastAsia="仿宋_GB2312" w:cs="仿宋_GB2312"/>
          <w:b w:val="0"/>
          <w:bCs w:val="0"/>
          <w:spacing w:val="8"/>
          <w:sz w:val="32"/>
          <w:szCs w:val="32"/>
          <w:lang w:eastAsia="zh-CN"/>
        </w:rPr>
        <w:t>县应急委</w:t>
      </w:r>
      <w:r>
        <w:rPr>
          <w:rFonts w:hint="eastAsia" w:ascii="仿宋_GB2312" w:hAnsi="仿宋_GB2312" w:eastAsia="仿宋_GB2312" w:cs="仿宋_GB2312"/>
          <w:b w:val="0"/>
          <w:bCs w:val="0"/>
          <w:spacing w:val="8"/>
          <w:sz w:val="32"/>
          <w:szCs w:val="32"/>
        </w:rPr>
        <w:t>常务副</w:t>
      </w:r>
      <w:r>
        <w:rPr>
          <w:rFonts w:hint="eastAsia" w:ascii="仿宋_GB2312" w:hAnsi="仿宋_GB2312" w:eastAsia="仿宋_GB2312" w:cs="仿宋_GB2312"/>
          <w:b w:val="0"/>
          <w:bCs w:val="0"/>
          <w:spacing w:val="8"/>
          <w:sz w:val="32"/>
          <w:szCs w:val="32"/>
          <w:lang w:val="en-US" w:eastAsia="zh-CN"/>
        </w:rPr>
        <w:t>主任</w:t>
      </w:r>
      <w:r>
        <w:rPr>
          <w:rFonts w:hint="eastAsia" w:ascii="仿宋_GB2312" w:hAnsi="仿宋_GB2312" w:eastAsia="仿宋_GB2312" w:cs="仿宋_GB2312"/>
          <w:b w:val="0"/>
          <w:bCs w:val="0"/>
          <w:spacing w:val="8"/>
          <w:sz w:val="32"/>
          <w:szCs w:val="32"/>
        </w:rPr>
        <w:t>适时了解掌握扑救动态，视情处置；</w:t>
      </w:r>
    </w:p>
    <w:p w14:paraId="277411FA">
      <w:pPr>
        <w:keepNext w:val="0"/>
        <w:keepLines w:val="0"/>
        <w:pageBreakBefore w:val="0"/>
        <w:widowControl/>
        <w:numPr>
          <w:ilvl w:val="0"/>
          <w:numId w:val="3"/>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rPr>
        <w:t>督促火灾发生地的</w:t>
      </w:r>
      <w:r>
        <w:rPr>
          <w:rFonts w:hint="eastAsia" w:ascii="仿宋_GB2312" w:hAnsi="仿宋_GB2312" w:eastAsia="仿宋_GB2312" w:cs="仿宋_GB2312"/>
          <w:b w:val="0"/>
          <w:bCs w:val="0"/>
          <w:spacing w:val="8"/>
          <w:sz w:val="32"/>
          <w:szCs w:val="32"/>
          <w:lang w:eastAsia="zh-CN"/>
        </w:rPr>
        <w:t>镇（街道）</w:t>
      </w:r>
      <w:r>
        <w:rPr>
          <w:rFonts w:hint="eastAsia" w:ascii="仿宋_GB2312" w:hAnsi="仿宋_GB2312" w:eastAsia="仿宋_GB2312" w:cs="仿宋_GB2312"/>
          <w:b w:val="0"/>
          <w:bCs w:val="0"/>
          <w:spacing w:val="8"/>
          <w:sz w:val="32"/>
          <w:szCs w:val="32"/>
        </w:rPr>
        <w:t>迅速转移受威胁群众，做好人员安置和伤员救治，维护社会稳定；</w:t>
      </w:r>
    </w:p>
    <w:p w14:paraId="2B2E8BB0">
      <w:pPr>
        <w:keepNext w:val="0"/>
        <w:keepLines w:val="0"/>
        <w:pageBreakBefore w:val="0"/>
        <w:widowControl/>
        <w:numPr>
          <w:ilvl w:val="0"/>
          <w:numId w:val="3"/>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rPr>
        <w:t>督促火灾发生地的</w:t>
      </w:r>
      <w:r>
        <w:rPr>
          <w:rFonts w:hint="eastAsia" w:ascii="仿宋_GB2312" w:hAnsi="仿宋_GB2312" w:eastAsia="仿宋_GB2312" w:cs="仿宋_GB2312"/>
          <w:b w:val="0"/>
          <w:bCs w:val="0"/>
          <w:spacing w:val="8"/>
          <w:sz w:val="32"/>
          <w:szCs w:val="32"/>
          <w:lang w:eastAsia="zh-CN"/>
        </w:rPr>
        <w:t>镇（街道）</w:t>
      </w:r>
      <w:r>
        <w:rPr>
          <w:rFonts w:hint="eastAsia" w:ascii="仿宋_GB2312" w:hAnsi="仿宋_GB2312" w:eastAsia="仿宋_GB2312" w:cs="仿宋_GB2312"/>
          <w:b w:val="0"/>
          <w:bCs w:val="0"/>
          <w:spacing w:val="8"/>
          <w:sz w:val="32"/>
          <w:szCs w:val="32"/>
          <w:lang w:val="en-US" w:eastAsia="zh-CN"/>
        </w:rPr>
        <w:t>森林防火机构</w:t>
      </w:r>
      <w:r>
        <w:rPr>
          <w:rFonts w:hint="eastAsia" w:ascii="仿宋_GB2312" w:hAnsi="仿宋_GB2312" w:eastAsia="仿宋_GB2312" w:cs="仿宋_GB2312"/>
          <w:b w:val="0"/>
          <w:bCs w:val="0"/>
          <w:spacing w:val="8"/>
          <w:sz w:val="32"/>
          <w:szCs w:val="32"/>
        </w:rPr>
        <w:t>负责同志赶赴一线指挥，并在30分钟内调动辖区内森林火灾应急救援力量、消防救援队伍参加火灾扑救工作</w:t>
      </w:r>
      <w:r>
        <w:rPr>
          <w:rFonts w:hint="eastAsia" w:ascii="仿宋_GB2312" w:hAnsi="仿宋_GB2312" w:eastAsia="仿宋_GB2312" w:cs="仿宋_GB2312"/>
          <w:b w:val="0"/>
          <w:bCs w:val="0"/>
          <w:spacing w:val="8"/>
          <w:sz w:val="32"/>
          <w:szCs w:val="32"/>
          <w:lang w:eastAsia="zh-CN"/>
        </w:rPr>
        <w:t>，县应急委</w:t>
      </w:r>
      <w:r>
        <w:rPr>
          <w:rFonts w:hint="eastAsia" w:ascii="仿宋_GB2312" w:hAnsi="仿宋_GB2312" w:eastAsia="仿宋_GB2312" w:cs="仿宋_GB2312"/>
          <w:b w:val="0"/>
          <w:bCs w:val="0"/>
          <w:spacing w:val="8"/>
          <w:sz w:val="32"/>
          <w:szCs w:val="32"/>
        </w:rPr>
        <w:t>视情况派出工作组，现场指导火灾现场扑救工作</w:t>
      </w:r>
      <w:r>
        <w:rPr>
          <w:rFonts w:hint="eastAsia" w:ascii="仿宋_GB2312" w:hAnsi="仿宋_GB2312" w:eastAsia="仿宋_GB2312" w:cs="仿宋_GB2312"/>
          <w:b w:val="0"/>
          <w:bCs w:val="0"/>
          <w:spacing w:val="8"/>
          <w:sz w:val="32"/>
          <w:szCs w:val="32"/>
          <w:lang w:eastAsia="zh-CN"/>
        </w:rPr>
        <w:t>。</w:t>
      </w:r>
    </w:p>
    <w:p w14:paraId="56D2A813">
      <w:pPr>
        <w:keepNext w:val="0"/>
        <w:keepLines w:val="0"/>
        <w:pageBreakBefore w:val="0"/>
        <w:widowControl/>
        <w:numPr>
          <w:ilvl w:val="0"/>
          <w:numId w:val="3"/>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rPr>
        <w:t>根据火场处置需要，督促火灾发生地落实火场现场警戒管制、医疗救助、余火巡查等工作，严格落实 “打清守” 一体化要求，严防火情复燃；火灾处置全过程，属地镇（街道）</w:t>
      </w:r>
      <w:r>
        <w:rPr>
          <w:rFonts w:hint="eastAsia" w:ascii="仿宋_GB2312" w:hAnsi="仿宋_GB2312" w:eastAsia="仿宋_GB2312" w:cs="仿宋_GB2312"/>
          <w:b w:val="0"/>
          <w:bCs w:val="0"/>
          <w:spacing w:val="8"/>
          <w:sz w:val="32"/>
          <w:szCs w:val="32"/>
          <w:lang w:val="en-US" w:eastAsia="zh-CN"/>
        </w:rPr>
        <w:t>应</w:t>
      </w:r>
      <w:r>
        <w:rPr>
          <w:rFonts w:hint="eastAsia" w:ascii="仿宋_GB2312" w:hAnsi="仿宋_GB2312" w:eastAsia="仿宋_GB2312" w:cs="仿宋_GB2312"/>
          <w:b w:val="0"/>
          <w:bCs w:val="0"/>
          <w:spacing w:val="8"/>
          <w:sz w:val="32"/>
          <w:szCs w:val="32"/>
        </w:rPr>
        <w:t>及时向</w:t>
      </w:r>
      <w:r>
        <w:rPr>
          <w:rFonts w:hint="eastAsia" w:ascii="仿宋_GB2312" w:hAnsi="仿宋_GB2312" w:eastAsia="仿宋_GB2312" w:cs="仿宋_GB2312"/>
          <w:b w:val="0"/>
          <w:bCs w:val="0"/>
          <w:spacing w:val="8"/>
          <w:sz w:val="32"/>
          <w:szCs w:val="32"/>
          <w:lang w:eastAsia="zh-CN"/>
        </w:rPr>
        <w:t>县应急办</w:t>
      </w:r>
      <w:r>
        <w:rPr>
          <w:rFonts w:hint="eastAsia" w:ascii="仿宋_GB2312" w:hAnsi="仿宋_GB2312" w:eastAsia="仿宋_GB2312" w:cs="仿宋_GB2312"/>
          <w:b w:val="0"/>
          <w:bCs w:val="0"/>
          <w:spacing w:val="8"/>
          <w:sz w:val="32"/>
          <w:szCs w:val="32"/>
        </w:rPr>
        <w:t>报告应急救援进展，不得迟报、漏报、瞒报。</w:t>
      </w:r>
    </w:p>
    <w:p w14:paraId="687FA686">
      <w:pPr>
        <w:keepNext w:val="0"/>
        <w:keepLines w:val="0"/>
        <w:pageBreakBefore w:val="0"/>
        <w:widowControl/>
        <w:kinsoku w:val="0"/>
        <w:wordWrap/>
        <w:overflowPunct/>
        <w:topLinePunct w:val="0"/>
        <w:autoSpaceDE w:val="0"/>
        <w:autoSpaceDN w:val="0"/>
        <w:bidi w:val="0"/>
        <w:adjustRightInd w:val="0"/>
        <w:snapToGrid w:val="0"/>
        <w:spacing w:line="560" w:lineRule="exact"/>
        <w:ind w:right="73" w:firstLine="639"/>
        <w:jc w:val="both"/>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lang w:val="en-US" w:eastAsia="zh-CN"/>
        </w:rPr>
        <w:t>7</w:t>
      </w:r>
      <w:r>
        <w:rPr>
          <w:rFonts w:hint="eastAsia" w:ascii="仿宋_GB2312" w:hAnsi="仿宋_GB2312" w:eastAsia="仿宋_GB2312" w:cs="仿宋_GB2312"/>
          <w:b w:val="0"/>
          <w:bCs w:val="0"/>
          <w:spacing w:val="8"/>
          <w:sz w:val="32"/>
          <w:szCs w:val="32"/>
        </w:rPr>
        <w:t>.</w:t>
      </w:r>
      <w:r>
        <w:rPr>
          <w:rFonts w:hint="eastAsia" w:ascii="仿宋_GB2312" w:hAnsi="仿宋_GB2312" w:eastAsia="仿宋_GB2312" w:cs="仿宋_GB2312"/>
          <w:b w:val="0"/>
          <w:bCs w:val="0"/>
          <w:spacing w:val="8"/>
          <w:sz w:val="32"/>
          <w:szCs w:val="32"/>
          <w:lang w:val="en-US" w:eastAsia="zh-CN"/>
        </w:rPr>
        <w:t>4</w:t>
      </w:r>
      <w:r>
        <w:rPr>
          <w:rFonts w:hint="eastAsia" w:ascii="仿宋_GB2312" w:hAnsi="仿宋_GB2312" w:eastAsia="仿宋_GB2312" w:cs="仿宋_GB2312"/>
          <w:b w:val="0"/>
          <w:bCs w:val="0"/>
          <w:spacing w:val="8"/>
          <w:sz w:val="32"/>
          <w:szCs w:val="32"/>
        </w:rPr>
        <w:t>.</w:t>
      </w:r>
      <w:r>
        <w:rPr>
          <w:rFonts w:hint="eastAsia" w:ascii="仿宋_GB2312" w:hAnsi="仿宋_GB2312" w:eastAsia="仿宋_GB2312" w:cs="仿宋_GB2312"/>
          <w:b w:val="0"/>
          <w:bCs w:val="0"/>
          <w:spacing w:val="8"/>
          <w:sz w:val="32"/>
          <w:szCs w:val="32"/>
          <w:lang w:val="en-US" w:eastAsia="zh-CN"/>
        </w:rPr>
        <w:t>2</w:t>
      </w:r>
      <w:r>
        <w:rPr>
          <w:rFonts w:hint="eastAsia" w:ascii="仿宋_GB2312" w:hAnsi="仿宋_GB2312" w:eastAsia="仿宋_GB2312" w:cs="仿宋_GB2312"/>
          <w:b w:val="0"/>
          <w:bCs w:val="0"/>
          <w:spacing w:val="8"/>
          <w:sz w:val="32"/>
          <w:szCs w:val="32"/>
        </w:rPr>
        <w:t xml:space="preserve"> Ⅲ级响应</w:t>
      </w:r>
    </w:p>
    <w:p w14:paraId="5ECD68F5">
      <w:pPr>
        <w:keepNext w:val="0"/>
        <w:keepLines w:val="0"/>
        <w:pageBreakBefore w:val="0"/>
        <w:widowControl/>
        <w:kinsoku w:val="0"/>
        <w:wordWrap/>
        <w:overflowPunct/>
        <w:topLinePunct w:val="0"/>
        <w:autoSpaceDE w:val="0"/>
        <w:autoSpaceDN w:val="0"/>
        <w:bidi w:val="0"/>
        <w:adjustRightInd w:val="0"/>
        <w:snapToGrid w:val="0"/>
        <w:spacing w:line="560" w:lineRule="exact"/>
        <w:ind w:right="73" w:firstLine="639"/>
        <w:jc w:val="both"/>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lang w:val="en-US" w:eastAsia="zh-CN"/>
        </w:rPr>
        <w:t>7</w:t>
      </w:r>
      <w:r>
        <w:rPr>
          <w:rFonts w:hint="eastAsia" w:ascii="仿宋_GB2312" w:hAnsi="仿宋_GB2312" w:eastAsia="仿宋_GB2312" w:cs="仿宋_GB2312"/>
          <w:b w:val="0"/>
          <w:bCs w:val="0"/>
          <w:spacing w:val="8"/>
          <w:sz w:val="32"/>
          <w:szCs w:val="32"/>
        </w:rPr>
        <w:t>.</w:t>
      </w:r>
      <w:r>
        <w:rPr>
          <w:rFonts w:hint="eastAsia" w:ascii="仿宋_GB2312" w:hAnsi="仿宋_GB2312" w:eastAsia="仿宋_GB2312" w:cs="仿宋_GB2312"/>
          <w:b w:val="0"/>
          <w:bCs w:val="0"/>
          <w:spacing w:val="8"/>
          <w:sz w:val="32"/>
          <w:szCs w:val="32"/>
          <w:lang w:val="en-US" w:eastAsia="zh-CN"/>
        </w:rPr>
        <w:t>4</w:t>
      </w:r>
      <w:r>
        <w:rPr>
          <w:rFonts w:hint="eastAsia" w:ascii="仿宋_GB2312" w:hAnsi="仿宋_GB2312" w:eastAsia="仿宋_GB2312" w:cs="仿宋_GB2312"/>
          <w:b w:val="0"/>
          <w:bCs w:val="0"/>
          <w:spacing w:val="8"/>
          <w:sz w:val="32"/>
          <w:szCs w:val="32"/>
        </w:rPr>
        <w:t>.</w:t>
      </w:r>
      <w:r>
        <w:rPr>
          <w:rFonts w:hint="eastAsia" w:ascii="仿宋_GB2312" w:hAnsi="仿宋_GB2312" w:eastAsia="仿宋_GB2312" w:cs="仿宋_GB2312"/>
          <w:b w:val="0"/>
          <w:bCs w:val="0"/>
          <w:spacing w:val="8"/>
          <w:sz w:val="32"/>
          <w:szCs w:val="32"/>
          <w:lang w:val="en-US" w:eastAsia="zh-CN"/>
        </w:rPr>
        <w:t>2</w:t>
      </w:r>
      <w:r>
        <w:rPr>
          <w:rFonts w:hint="eastAsia" w:ascii="仿宋_GB2312" w:hAnsi="仿宋_GB2312" w:eastAsia="仿宋_GB2312" w:cs="仿宋_GB2312"/>
          <w:b w:val="0"/>
          <w:bCs w:val="0"/>
          <w:spacing w:val="8"/>
          <w:sz w:val="32"/>
          <w:szCs w:val="32"/>
        </w:rPr>
        <w:t>.1 启动条件</w:t>
      </w:r>
    </w:p>
    <w:p w14:paraId="7208176F">
      <w:pPr>
        <w:pStyle w:val="5"/>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出现下列情况之一时，由</w:t>
      </w:r>
      <w:r>
        <w:rPr>
          <w:rFonts w:hint="eastAsia" w:ascii="仿宋_GB2312" w:hAnsi="仿宋_GB2312" w:eastAsia="仿宋_GB2312" w:cs="仿宋_GB2312"/>
          <w:b w:val="0"/>
          <w:bCs w:val="0"/>
          <w:sz w:val="32"/>
          <w:szCs w:val="32"/>
          <w:lang w:eastAsia="zh-CN"/>
        </w:rPr>
        <w:t>县应急委</w:t>
      </w:r>
      <w:r>
        <w:rPr>
          <w:rFonts w:hint="eastAsia" w:ascii="仿宋_GB2312" w:hAnsi="仿宋_GB2312" w:eastAsia="仿宋_GB2312" w:cs="仿宋_GB2312"/>
          <w:b w:val="0"/>
          <w:bCs w:val="0"/>
          <w:sz w:val="32"/>
          <w:szCs w:val="32"/>
        </w:rPr>
        <w:t>常务副</w:t>
      </w:r>
      <w:r>
        <w:rPr>
          <w:rFonts w:hint="eastAsia" w:ascii="仿宋_GB2312" w:hAnsi="仿宋_GB2312" w:eastAsia="仿宋_GB2312" w:cs="仿宋_GB2312"/>
          <w:b w:val="0"/>
          <w:bCs w:val="0"/>
          <w:spacing w:val="8"/>
          <w:sz w:val="32"/>
          <w:szCs w:val="32"/>
          <w:lang w:val="en-US" w:eastAsia="zh-CN"/>
        </w:rPr>
        <w:t>主任</w:t>
      </w:r>
      <w:r>
        <w:rPr>
          <w:rFonts w:hint="eastAsia" w:ascii="仿宋_GB2312" w:hAnsi="仿宋_GB2312" w:eastAsia="仿宋_GB2312" w:cs="仿宋_GB2312"/>
          <w:b w:val="0"/>
          <w:bCs w:val="0"/>
          <w:sz w:val="32"/>
          <w:szCs w:val="32"/>
        </w:rPr>
        <w:t>决定启动</w:t>
      </w:r>
      <w:r>
        <w:rPr>
          <w:rFonts w:hint="eastAsia" w:ascii="仿宋_GB2312" w:hAnsi="仿宋_GB2312" w:eastAsia="仿宋_GB2312" w:cs="仿宋_GB2312"/>
          <w:b w:val="0"/>
          <w:bCs w:val="0"/>
          <w:spacing w:val="15"/>
          <w:sz w:val="32"/>
          <w:szCs w:val="32"/>
          <w:lang w:eastAsia="zh-CN"/>
        </w:rPr>
        <w:t>Ⅲ</w:t>
      </w:r>
      <w:r>
        <w:rPr>
          <w:rFonts w:hint="eastAsia" w:ascii="仿宋_GB2312" w:hAnsi="仿宋_GB2312" w:eastAsia="仿宋_GB2312" w:cs="仿宋_GB2312"/>
          <w:b w:val="0"/>
          <w:bCs w:val="0"/>
          <w:sz w:val="32"/>
          <w:szCs w:val="32"/>
        </w:rPr>
        <w:t>级响应：</w:t>
      </w:r>
    </w:p>
    <w:p w14:paraId="50F5A919">
      <w:pPr>
        <w:keepNext w:val="0"/>
        <w:keepLines w:val="0"/>
        <w:pageBreakBefore w:val="0"/>
        <w:widowControl/>
        <w:numPr>
          <w:ilvl w:val="0"/>
          <w:numId w:val="4"/>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lang w:val="en-US" w:eastAsia="zh-CN"/>
        </w:rPr>
        <w:t>因森林火灾</w:t>
      </w:r>
      <w:r>
        <w:rPr>
          <w:rFonts w:hint="eastAsia" w:ascii="仿宋_GB2312" w:hAnsi="仿宋_GB2312" w:eastAsia="仿宋_GB2312" w:cs="仿宋_GB2312"/>
          <w:b w:val="0"/>
          <w:bCs w:val="0"/>
          <w:color w:val="auto"/>
          <w:spacing w:val="8"/>
          <w:sz w:val="32"/>
          <w:szCs w:val="32"/>
          <w:highlight w:val="none"/>
        </w:rPr>
        <w:t>造成</w:t>
      </w:r>
      <w:r>
        <w:rPr>
          <w:rFonts w:hint="eastAsia" w:ascii="仿宋_GB2312" w:hAnsi="仿宋_GB2312" w:eastAsia="仿宋_GB2312" w:cs="仿宋_GB2312"/>
          <w:b w:val="0"/>
          <w:bCs w:val="0"/>
          <w:color w:val="auto"/>
          <w:spacing w:val="8"/>
          <w:sz w:val="32"/>
          <w:szCs w:val="32"/>
          <w:highlight w:val="none"/>
          <w:lang w:val="en-US" w:eastAsia="zh-CN"/>
        </w:rPr>
        <w:t>3人以上、6</w:t>
      </w:r>
      <w:r>
        <w:rPr>
          <w:rFonts w:hint="eastAsia" w:ascii="仿宋_GB2312" w:hAnsi="仿宋_GB2312" w:eastAsia="仿宋_GB2312" w:cs="仿宋_GB2312"/>
          <w:b w:val="0"/>
          <w:bCs w:val="0"/>
          <w:color w:val="auto"/>
          <w:spacing w:val="8"/>
          <w:sz w:val="32"/>
          <w:szCs w:val="32"/>
          <w:highlight w:val="none"/>
        </w:rPr>
        <w:t>人</w:t>
      </w:r>
      <w:r>
        <w:rPr>
          <w:rFonts w:hint="eastAsia" w:ascii="仿宋_GB2312" w:hAnsi="仿宋_GB2312" w:eastAsia="仿宋_GB2312" w:cs="仿宋_GB2312"/>
          <w:b w:val="0"/>
          <w:bCs w:val="0"/>
          <w:color w:val="auto"/>
          <w:spacing w:val="8"/>
          <w:sz w:val="32"/>
          <w:szCs w:val="32"/>
          <w:highlight w:val="none"/>
          <w:lang w:val="en-US" w:eastAsia="zh-CN"/>
        </w:rPr>
        <w:t>以下</w:t>
      </w:r>
      <w:r>
        <w:rPr>
          <w:rFonts w:hint="eastAsia" w:ascii="仿宋_GB2312" w:hAnsi="仿宋_GB2312" w:eastAsia="仿宋_GB2312" w:cs="仿宋_GB2312"/>
          <w:b w:val="0"/>
          <w:bCs w:val="0"/>
          <w:color w:val="auto"/>
          <w:spacing w:val="8"/>
          <w:sz w:val="32"/>
          <w:szCs w:val="32"/>
          <w:highlight w:val="none"/>
        </w:rPr>
        <w:t>重伤；</w:t>
      </w:r>
    </w:p>
    <w:p w14:paraId="1B085893">
      <w:pPr>
        <w:keepNext w:val="0"/>
        <w:keepLines w:val="0"/>
        <w:pageBreakBefore w:val="0"/>
        <w:widowControl/>
        <w:numPr>
          <w:ilvl w:val="0"/>
          <w:numId w:val="4"/>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rPr>
        <w:t>过火面积</w:t>
      </w:r>
      <w:r>
        <w:rPr>
          <w:rFonts w:hint="eastAsia" w:ascii="仿宋_GB2312" w:hAnsi="仿宋_GB2312" w:eastAsia="仿宋_GB2312" w:cs="仿宋_GB2312"/>
          <w:b w:val="0"/>
          <w:bCs w:val="0"/>
          <w:color w:val="auto"/>
          <w:spacing w:val="8"/>
          <w:sz w:val="32"/>
          <w:szCs w:val="32"/>
          <w:highlight w:val="none"/>
          <w:lang w:val="en-US" w:eastAsia="zh-CN"/>
        </w:rPr>
        <w:t>在0.067</w:t>
      </w:r>
      <w:r>
        <w:rPr>
          <w:rFonts w:hint="eastAsia" w:ascii="仿宋_GB2312" w:hAnsi="仿宋_GB2312" w:eastAsia="仿宋_GB2312" w:cs="仿宋_GB2312"/>
          <w:b w:val="0"/>
          <w:bCs w:val="0"/>
          <w:color w:val="auto"/>
          <w:spacing w:val="8"/>
          <w:sz w:val="32"/>
          <w:szCs w:val="32"/>
          <w:highlight w:val="none"/>
        </w:rPr>
        <w:t>公顷</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lang w:val="en-US" w:eastAsia="zh-CN"/>
        </w:rPr>
        <w:t>1亩</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lang w:val="en-US" w:eastAsia="zh-CN"/>
        </w:rPr>
        <w:t>以上、5公顷</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lang w:val="en-US" w:eastAsia="zh-CN"/>
        </w:rPr>
        <w:t>75亩</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lang w:val="en-US" w:eastAsia="zh-CN"/>
        </w:rPr>
        <w:t>以下</w:t>
      </w:r>
      <w:r>
        <w:rPr>
          <w:rFonts w:hint="eastAsia" w:ascii="仿宋_GB2312" w:hAnsi="仿宋_GB2312" w:eastAsia="仿宋_GB2312" w:cs="仿宋_GB2312"/>
          <w:b w:val="0"/>
          <w:bCs w:val="0"/>
          <w:color w:val="auto"/>
          <w:spacing w:val="8"/>
          <w:sz w:val="32"/>
          <w:szCs w:val="32"/>
          <w:highlight w:val="none"/>
        </w:rPr>
        <w:t>的森林火灾；</w:t>
      </w:r>
    </w:p>
    <w:p w14:paraId="4B584057">
      <w:pPr>
        <w:keepNext w:val="0"/>
        <w:keepLines w:val="0"/>
        <w:pageBreakBefore w:val="0"/>
        <w:widowControl/>
        <w:numPr>
          <w:ilvl w:val="0"/>
          <w:numId w:val="4"/>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lang w:val="en-US" w:eastAsia="zh-CN"/>
        </w:rPr>
        <w:t>8</w:t>
      </w:r>
      <w:r>
        <w:rPr>
          <w:rFonts w:hint="eastAsia" w:ascii="仿宋_GB2312" w:hAnsi="仿宋_GB2312" w:eastAsia="仿宋_GB2312" w:cs="仿宋_GB2312"/>
          <w:b w:val="0"/>
          <w:bCs w:val="0"/>
          <w:color w:val="auto"/>
          <w:spacing w:val="8"/>
          <w:sz w:val="32"/>
          <w:szCs w:val="32"/>
          <w:highlight w:val="none"/>
        </w:rPr>
        <w:t>小时尚未得到有效控制、发展态势持续蔓延扩大的森林火灾；</w:t>
      </w:r>
    </w:p>
    <w:p w14:paraId="389EB019">
      <w:pPr>
        <w:pStyle w:val="5"/>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符合上述条件之一时，经</w:t>
      </w:r>
      <w:r>
        <w:rPr>
          <w:rFonts w:hint="eastAsia" w:ascii="仿宋_GB2312" w:hAnsi="仿宋_GB2312" w:eastAsia="仿宋_GB2312" w:cs="仿宋_GB2312"/>
          <w:b w:val="0"/>
          <w:bCs w:val="0"/>
          <w:sz w:val="32"/>
          <w:szCs w:val="32"/>
          <w:lang w:val="en-US" w:eastAsia="zh-CN"/>
        </w:rPr>
        <w:t>县应急办</w:t>
      </w:r>
      <w:r>
        <w:rPr>
          <w:rFonts w:hint="eastAsia" w:ascii="仿宋_GB2312" w:hAnsi="仿宋_GB2312" w:eastAsia="仿宋_GB2312" w:cs="仿宋_GB2312"/>
          <w:b w:val="0"/>
          <w:bCs w:val="0"/>
          <w:sz w:val="32"/>
          <w:szCs w:val="32"/>
        </w:rPr>
        <w:t>分析评估认定灾情达到启动标准的，向</w:t>
      </w:r>
      <w:r>
        <w:rPr>
          <w:rFonts w:hint="eastAsia" w:ascii="仿宋_GB2312" w:hAnsi="仿宋_GB2312" w:eastAsia="仿宋_GB2312" w:cs="仿宋_GB2312"/>
          <w:b w:val="0"/>
          <w:bCs w:val="0"/>
          <w:sz w:val="32"/>
          <w:szCs w:val="32"/>
          <w:lang w:val="en-US" w:eastAsia="zh-CN"/>
        </w:rPr>
        <w:t>县应急委</w:t>
      </w:r>
      <w:r>
        <w:rPr>
          <w:rFonts w:hint="eastAsia" w:ascii="仿宋_GB2312" w:hAnsi="仿宋_GB2312" w:eastAsia="仿宋_GB2312" w:cs="仿宋_GB2312"/>
          <w:b w:val="0"/>
          <w:bCs w:val="0"/>
          <w:sz w:val="32"/>
          <w:szCs w:val="32"/>
        </w:rPr>
        <w:t>提出建议，由</w:t>
      </w:r>
      <w:r>
        <w:rPr>
          <w:rFonts w:hint="eastAsia" w:ascii="仿宋_GB2312" w:hAnsi="仿宋_GB2312" w:eastAsia="仿宋_GB2312" w:cs="仿宋_GB2312"/>
          <w:b w:val="0"/>
          <w:bCs w:val="0"/>
          <w:sz w:val="32"/>
          <w:szCs w:val="32"/>
          <w:lang w:val="en-US" w:eastAsia="zh-CN"/>
        </w:rPr>
        <w:t>县应急委</w:t>
      </w:r>
      <w:r>
        <w:rPr>
          <w:rFonts w:hint="eastAsia" w:ascii="仿宋_GB2312" w:hAnsi="仿宋_GB2312" w:eastAsia="仿宋_GB2312" w:cs="仿宋_GB2312"/>
          <w:b w:val="0"/>
          <w:bCs w:val="0"/>
          <w:sz w:val="32"/>
          <w:szCs w:val="32"/>
        </w:rPr>
        <w:t>常务副</w:t>
      </w:r>
      <w:r>
        <w:rPr>
          <w:rFonts w:hint="eastAsia" w:ascii="仿宋_GB2312" w:hAnsi="仿宋_GB2312" w:eastAsia="仿宋_GB2312" w:cs="仿宋_GB2312"/>
          <w:b w:val="0"/>
          <w:bCs w:val="0"/>
          <w:spacing w:val="8"/>
          <w:sz w:val="32"/>
          <w:szCs w:val="32"/>
          <w:lang w:val="en-US" w:eastAsia="zh-CN"/>
        </w:rPr>
        <w:t>主任</w:t>
      </w:r>
      <w:r>
        <w:rPr>
          <w:rFonts w:hint="eastAsia" w:ascii="仿宋_GB2312" w:hAnsi="仿宋_GB2312" w:eastAsia="仿宋_GB2312" w:cs="仿宋_GB2312"/>
          <w:b w:val="0"/>
          <w:bCs w:val="0"/>
          <w:sz w:val="32"/>
          <w:szCs w:val="32"/>
        </w:rPr>
        <w:t>签发启动</w:t>
      </w:r>
      <w:r>
        <w:rPr>
          <w:rFonts w:hint="eastAsia" w:ascii="仿宋_GB2312" w:hAnsi="仿宋_GB2312" w:eastAsia="仿宋_GB2312" w:cs="仿宋_GB2312"/>
          <w:b w:val="0"/>
          <w:bCs w:val="0"/>
          <w:spacing w:val="15"/>
          <w:sz w:val="32"/>
          <w:szCs w:val="32"/>
          <w:lang w:eastAsia="zh-CN"/>
        </w:rPr>
        <w:t>Ⅲ</w:t>
      </w:r>
      <w:r>
        <w:rPr>
          <w:rFonts w:hint="eastAsia" w:ascii="仿宋_GB2312" w:hAnsi="仿宋_GB2312" w:eastAsia="仿宋_GB2312" w:cs="仿宋_GB2312"/>
          <w:b w:val="0"/>
          <w:bCs w:val="0"/>
          <w:sz w:val="32"/>
          <w:szCs w:val="32"/>
        </w:rPr>
        <w:t>级应急响应的命令。</w:t>
      </w:r>
    </w:p>
    <w:p w14:paraId="2209300D">
      <w:pPr>
        <w:keepNext w:val="0"/>
        <w:keepLines w:val="0"/>
        <w:pageBreakBefore w:val="0"/>
        <w:widowControl/>
        <w:kinsoku w:val="0"/>
        <w:wordWrap/>
        <w:overflowPunct/>
        <w:topLinePunct w:val="0"/>
        <w:autoSpaceDE w:val="0"/>
        <w:autoSpaceDN w:val="0"/>
        <w:bidi w:val="0"/>
        <w:adjustRightInd w:val="0"/>
        <w:snapToGrid w:val="0"/>
        <w:spacing w:line="560" w:lineRule="exact"/>
        <w:ind w:right="73" w:firstLine="639"/>
        <w:jc w:val="both"/>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lang w:val="en-US" w:eastAsia="zh-CN"/>
        </w:rPr>
        <w:t>7</w:t>
      </w:r>
      <w:r>
        <w:rPr>
          <w:rFonts w:hint="eastAsia" w:ascii="仿宋_GB2312" w:hAnsi="仿宋_GB2312" w:eastAsia="仿宋_GB2312" w:cs="仿宋_GB2312"/>
          <w:b w:val="0"/>
          <w:bCs w:val="0"/>
          <w:spacing w:val="8"/>
          <w:sz w:val="32"/>
          <w:szCs w:val="32"/>
        </w:rPr>
        <w:t>.</w:t>
      </w:r>
      <w:r>
        <w:rPr>
          <w:rFonts w:hint="eastAsia" w:ascii="仿宋_GB2312" w:hAnsi="仿宋_GB2312" w:eastAsia="仿宋_GB2312" w:cs="仿宋_GB2312"/>
          <w:b w:val="0"/>
          <w:bCs w:val="0"/>
          <w:spacing w:val="8"/>
          <w:sz w:val="32"/>
          <w:szCs w:val="32"/>
          <w:lang w:val="en-US" w:eastAsia="zh-CN"/>
        </w:rPr>
        <w:t>4</w:t>
      </w:r>
      <w:r>
        <w:rPr>
          <w:rFonts w:hint="eastAsia" w:ascii="仿宋_GB2312" w:hAnsi="仿宋_GB2312" w:eastAsia="仿宋_GB2312" w:cs="仿宋_GB2312"/>
          <w:b w:val="0"/>
          <w:bCs w:val="0"/>
          <w:spacing w:val="8"/>
          <w:sz w:val="32"/>
          <w:szCs w:val="32"/>
        </w:rPr>
        <w:t>.2.2 响应措施</w:t>
      </w:r>
    </w:p>
    <w:p w14:paraId="57496CC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在Ⅳ级响应基础上，加强以下应急措施：</w:t>
      </w:r>
    </w:p>
    <w:p w14:paraId="15A3E47F">
      <w:pPr>
        <w:keepNext w:val="0"/>
        <w:keepLines w:val="0"/>
        <w:pageBreakBefore w:val="0"/>
        <w:widowControl/>
        <w:numPr>
          <w:ilvl w:val="0"/>
          <w:numId w:val="5"/>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lang w:eastAsia="zh-CN"/>
        </w:rPr>
        <w:t>县应急委立即组织县应急局、县林业局、县消防救援局、县气象局等成员单位开展火情会商，调度火场动态，分析火险形势、蔓延趋势，制定扑救方案，及时规范发布火情信息；</w:t>
      </w:r>
    </w:p>
    <w:p w14:paraId="6432826F">
      <w:pPr>
        <w:keepNext w:val="0"/>
        <w:keepLines w:val="0"/>
        <w:pageBreakBefore w:val="0"/>
        <w:widowControl/>
        <w:numPr>
          <w:ilvl w:val="0"/>
          <w:numId w:val="5"/>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lang w:eastAsia="zh-CN"/>
        </w:rPr>
        <w:t>县应急委统筹调度，按程序在30分钟内调动县级专业森林防扑火队伍、县消防救援局、县民兵应急分队等县级扑火力量赶赴现场增援扑救，同步足额做好扑火人员安全防护装备保障；</w:t>
      </w:r>
    </w:p>
    <w:p w14:paraId="1E5D6C9F">
      <w:pPr>
        <w:keepNext w:val="0"/>
        <w:keepLines w:val="0"/>
        <w:pageBreakBefore w:val="0"/>
        <w:widowControl/>
        <w:numPr>
          <w:ilvl w:val="0"/>
          <w:numId w:val="5"/>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lang w:eastAsia="zh-CN"/>
        </w:rPr>
        <w:t>县应急委常务副主任、副主任互为AB角，分别坐镇县应急指挥中心全时段指挥调度、赶赴火场前线统筹组织扑救工作，全程协调指导火灾扑救、人员转移、隐患排查等工作；县应急委</w:t>
      </w:r>
      <w:r>
        <w:rPr>
          <w:rFonts w:hint="eastAsia" w:ascii="仿宋_GB2312" w:hAnsi="仿宋_GB2312" w:eastAsia="仿宋_GB2312" w:cs="仿宋_GB2312"/>
          <w:b w:val="0"/>
          <w:bCs w:val="0"/>
          <w:color w:val="auto"/>
          <w:spacing w:val="8"/>
          <w:sz w:val="32"/>
          <w:szCs w:val="32"/>
          <w:highlight w:val="none"/>
          <w:lang w:val="en-US" w:eastAsia="zh-CN"/>
        </w:rPr>
        <w:t>主任</w:t>
      </w:r>
      <w:r>
        <w:rPr>
          <w:rFonts w:hint="eastAsia" w:ascii="仿宋_GB2312" w:hAnsi="仿宋_GB2312" w:eastAsia="仿宋_GB2312" w:cs="仿宋_GB2312"/>
          <w:b w:val="0"/>
          <w:bCs w:val="0"/>
          <w:color w:val="auto"/>
          <w:spacing w:val="8"/>
          <w:sz w:val="32"/>
          <w:szCs w:val="32"/>
          <w:highlight w:val="none"/>
          <w:lang w:eastAsia="zh-CN"/>
        </w:rPr>
        <w:t>实时掌握扑救全流程动态，对重大风险情况第一时间提级处置；</w:t>
      </w:r>
    </w:p>
    <w:p w14:paraId="3E8501F1">
      <w:pPr>
        <w:keepNext w:val="0"/>
        <w:keepLines w:val="0"/>
        <w:pageBreakBefore w:val="0"/>
        <w:widowControl/>
        <w:numPr>
          <w:ilvl w:val="0"/>
          <w:numId w:val="5"/>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lang w:eastAsia="zh-CN"/>
        </w:rPr>
        <w:t>县应急委</w:t>
      </w:r>
      <w:r>
        <w:rPr>
          <w:rFonts w:hint="eastAsia" w:ascii="仿宋_GB2312" w:hAnsi="仿宋_GB2312" w:eastAsia="仿宋_GB2312" w:cs="仿宋_GB2312"/>
          <w:b w:val="0"/>
          <w:bCs w:val="0"/>
          <w:color w:val="auto"/>
          <w:spacing w:val="8"/>
          <w:sz w:val="32"/>
          <w:szCs w:val="32"/>
          <w:highlight w:val="none"/>
        </w:rPr>
        <w:t>派出工作组赶赴火场，协调、指导火灾扑救工作</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rPr>
        <w:t>根据需要申请市</w:t>
      </w:r>
      <w:r>
        <w:rPr>
          <w:rFonts w:hint="eastAsia" w:ascii="仿宋_GB2312" w:hAnsi="仿宋_GB2312" w:eastAsia="仿宋_GB2312" w:cs="仿宋_GB2312"/>
          <w:b w:val="0"/>
          <w:bCs w:val="0"/>
          <w:color w:val="auto"/>
          <w:spacing w:val="8"/>
          <w:sz w:val="32"/>
          <w:szCs w:val="32"/>
          <w:highlight w:val="none"/>
          <w:lang w:val="en-US" w:eastAsia="zh-CN"/>
        </w:rPr>
        <w:t>应安委</w:t>
      </w:r>
      <w:r>
        <w:rPr>
          <w:rFonts w:hint="eastAsia" w:ascii="仿宋_GB2312" w:hAnsi="仿宋_GB2312" w:eastAsia="仿宋_GB2312" w:cs="仿宋_GB2312"/>
          <w:b w:val="0"/>
          <w:bCs w:val="0"/>
          <w:color w:val="auto"/>
          <w:spacing w:val="8"/>
          <w:sz w:val="32"/>
          <w:szCs w:val="32"/>
          <w:highlight w:val="none"/>
        </w:rPr>
        <w:t>调动力量增援；</w:t>
      </w:r>
    </w:p>
    <w:p w14:paraId="6B56EBA8">
      <w:pPr>
        <w:keepNext w:val="0"/>
        <w:keepLines w:val="0"/>
        <w:pageBreakBefore w:val="0"/>
        <w:widowControl/>
        <w:numPr>
          <w:ilvl w:val="0"/>
          <w:numId w:val="5"/>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rPr>
        <w:t>指导属地</w:t>
      </w:r>
      <w:r>
        <w:rPr>
          <w:rFonts w:hint="eastAsia" w:ascii="仿宋_GB2312" w:hAnsi="仿宋_GB2312" w:eastAsia="仿宋_GB2312" w:cs="仿宋_GB2312"/>
          <w:b w:val="0"/>
          <w:bCs w:val="0"/>
          <w:color w:val="auto"/>
          <w:spacing w:val="8"/>
          <w:sz w:val="32"/>
          <w:szCs w:val="32"/>
          <w:highlight w:val="none"/>
          <w:lang w:val="en-US" w:eastAsia="zh-CN"/>
        </w:rPr>
        <w:t>镇（街道）</w:t>
      </w:r>
      <w:r>
        <w:rPr>
          <w:rFonts w:hint="eastAsia" w:ascii="仿宋_GB2312" w:hAnsi="仿宋_GB2312" w:eastAsia="仿宋_GB2312" w:cs="仿宋_GB2312"/>
          <w:b w:val="0"/>
          <w:bCs w:val="0"/>
          <w:color w:val="auto"/>
          <w:spacing w:val="8"/>
          <w:sz w:val="32"/>
          <w:szCs w:val="32"/>
          <w:highlight w:val="none"/>
        </w:rPr>
        <w:t>和相关部门做好火场周边居民点、重要基础设施、文物保护单位、易燃易爆场所等重点目标的安全防护，提前制定分级管控、人员转移、应急防护方案</w:t>
      </w:r>
      <w:r>
        <w:rPr>
          <w:rFonts w:hint="eastAsia" w:ascii="仿宋_GB2312" w:hAnsi="仿宋_GB2312" w:eastAsia="仿宋_GB2312" w:cs="仿宋_GB2312"/>
          <w:b w:val="0"/>
          <w:bCs w:val="0"/>
          <w:color w:val="auto"/>
          <w:spacing w:val="8"/>
          <w:sz w:val="32"/>
          <w:szCs w:val="32"/>
          <w:highlight w:val="none"/>
          <w:lang w:eastAsia="zh-CN"/>
        </w:rPr>
        <w:t>；</w:t>
      </w:r>
    </w:p>
    <w:p w14:paraId="238542BE">
      <w:pPr>
        <w:keepNext w:val="0"/>
        <w:keepLines w:val="0"/>
        <w:pageBreakBefore w:val="0"/>
        <w:widowControl/>
        <w:numPr>
          <w:ilvl w:val="0"/>
          <w:numId w:val="5"/>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rPr>
        <w:t>县气象局全程跟进火场气象服务，提供火场周边天气预报、实况风向风速、相对湿度等核心气象数据，根据火场气象条件，适时制定并筹备人工影响天气作业方案；</w:t>
      </w:r>
    </w:p>
    <w:p w14:paraId="0014B6A0">
      <w:pPr>
        <w:keepNext w:val="0"/>
        <w:keepLines w:val="0"/>
        <w:pageBreakBefore w:val="0"/>
        <w:widowControl/>
        <w:numPr>
          <w:ilvl w:val="0"/>
          <w:numId w:val="5"/>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lang w:eastAsia="zh-CN"/>
        </w:rPr>
        <w:t>县应急委</w:t>
      </w:r>
      <w:r>
        <w:rPr>
          <w:rFonts w:hint="eastAsia" w:ascii="仿宋_GB2312" w:hAnsi="仿宋_GB2312" w:eastAsia="仿宋_GB2312" w:cs="仿宋_GB2312"/>
          <w:b w:val="0"/>
          <w:bCs w:val="0"/>
          <w:color w:val="auto"/>
          <w:spacing w:val="8"/>
          <w:sz w:val="32"/>
          <w:szCs w:val="32"/>
          <w:highlight w:val="none"/>
        </w:rPr>
        <w:t>统筹协调县发改局、县民政局、县卫健局、县交通运输局</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lang w:val="en-US" w:eastAsia="zh-CN"/>
        </w:rPr>
        <w:t>县公安局</w:t>
      </w:r>
      <w:r>
        <w:rPr>
          <w:rFonts w:hint="eastAsia" w:ascii="仿宋_GB2312" w:hAnsi="仿宋_GB2312" w:eastAsia="仿宋_GB2312" w:cs="仿宋_GB2312"/>
          <w:b w:val="0"/>
          <w:bCs w:val="0"/>
          <w:color w:val="auto"/>
          <w:spacing w:val="8"/>
          <w:sz w:val="32"/>
          <w:szCs w:val="32"/>
          <w:highlight w:val="none"/>
        </w:rPr>
        <w:t>等部门，做好扑火应急物资调拨运输、受威胁群众转移疏散与临时安置、县级医疗应急队伍增援、火场周边交通保</w:t>
      </w:r>
      <w:r>
        <w:rPr>
          <w:rFonts w:hint="eastAsia" w:ascii="仿宋_GB2312" w:hAnsi="仿宋_GB2312" w:eastAsia="仿宋_GB2312" w:cs="仿宋_GB2312"/>
          <w:b w:val="0"/>
          <w:bCs w:val="0"/>
          <w:color w:val="auto"/>
          <w:spacing w:val="8"/>
          <w:sz w:val="32"/>
          <w:szCs w:val="32"/>
          <w:highlight w:val="none"/>
          <w:lang w:val="en-US" w:eastAsia="zh-CN"/>
        </w:rPr>
        <w:t>畅</w:t>
      </w:r>
      <w:r>
        <w:rPr>
          <w:rFonts w:hint="eastAsia" w:ascii="仿宋_GB2312" w:hAnsi="仿宋_GB2312" w:eastAsia="仿宋_GB2312" w:cs="仿宋_GB2312"/>
          <w:b w:val="0"/>
          <w:bCs w:val="0"/>
          <w:color w:val="auto"/>
          <w:spacing w:val="8"/>
          <w:sz w:val="32"/>
          <w:szCs w:val="32"/>
          <w:highlight w:val="none"/>
        </w:rPr>
        <w:t>等工作；视火情处置情况，及时组织新闻发布，协调</w:t>
      </w:r>
      <w:r>
        <w:rPr>
          <w:rFonts w:hint="eastAsia" w:ascii="仿宋_GB2312" w:hAnsi="仿宋_GB2312" w:eastAsia="仿宋_GB2312" w:cs="仿宋_GB2312"/>
          <w:b w:val="0"/>
          <w:bCs w:val="0"/>
          <w:color w:val="auto"/>
          <w:spacing w:val="8"/>
          <w:sz w:val="32"/>
          <w:szCs w:val="32"/>
          <w:highlight w:val="none"/>
          <w:lang w:val="en-US" w:eastAsia="zh-CN"/>
        </w:rPr>
        <w:t>县委宣传部（县网信办）、</w:t>
      </w:r>
      <w:r>
        <w:rPr>
          <w:rFonts w:hint="eastAsia" w:ascii="仿宋_GB2312" w:hAnsi="仿宋_GB2312" w:eastAsia="仿宋_GB2312" w:cs="仿宋_GB2312"/>
          <w:b w:val="0"/>
          <w:bCs w:val="0"/>
          <w:color w:val="auto"/>
          <w:spacing w:val="8"/>
          <w:sz w:val="32"/>
          <w:szCs w:val="32"/>
          <w:highlight w:val="none"/>
        </w:rPr>
        <w:t>县融媒体中心做好权威报道和舆论引导工作。</w:t>
      </w:r>
    </w:p>
    <w:p w14:paraId="121DAB67">
      <w:pPr>
        <w:keepNext w:val="0"/>
        <w:keepLines w:val="0"/>
        <w:pageBreakBefore w:val="0"/>
        <w:widowControl/>
        <w:kinsoku w:val="0"/>
        <w:wordWrap/>
        <w:overflowPunct/>
        <w:topLinePunct w:val="0"/>
        <w:autoSpaceDE w:val="0"/>
        <w:autoSpaceDN w:val="0"/>
        <w:bidi w:val="0"/>
        <w:adjustRightInd w:val="0"/>
        <w:snapToGrid w:val="0"/>
        <w:spacing w:line="560" w:lineRule="exact"/>
        <w:ind w:right="73" w:firstLine="639"/>
        <w:jc w:val="both"/>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lang w:val="en-US" w:eastAsia="zh-CN"/>
        </w:rPr>
        <w:t>7.4</w:t>
      </w:r>
      <w:r>
        <w:rPr>
          <w:rFonts w:hint="eastAsia" w:ascii="仿宋_GB2312" w:hAnsi="仿宋_GB2312" w:eastAsia="仿宋_GB2312" w:cs="仿宋_GB2312"/>
          <w:b w:val="0"/>
          <w:bCs w:val="0"/>
          <w:spacing w:val="8"/>
          <w:sz w:val="32"/>
          <w:szCs w:val="32"/>
        </w:rPr>
        <w:t>.</w:t>
      </w:r>
      <w:r>
        <w:rPr>
          <w:rFonts w:hint="eastAsia" w:ascii="仿宋_GB2312" w:hAnsi="仿宋_GB2312" w:eastAsia="仿宋_GB2312" w:cs="仿宋_GB2312"/>
          <w:b w:val="0"/>
          <w:bCs w:val="0"/>
          <w:spacing w:val="8"/>
          <w:sz w:val="32"/>
          <w:szCs w:val="32"/>
          <w:lang w:val="en-US" w:eastAsia="zh-CN"/>
        </w:rPr>
        <w:t>3</w:t>
      </w:r>
      <w:r>
        <w:rPr>
          <w:rFonts w:hint="eastAsia" w:ascii="仿宋_GB2312" w:hAnsi="仿宋_GB2312" w:eastAsia="仿宋_GB2312" w:cs="仿宋_GB2312"/>
          <w:b w:val="0"/>
          <w:bCs w:val="0"/>
          <w:spacing w:val="8"/>
          <w:sz w:val="32"/>
          <w:szCs w:val="32"/>
        </w:rPr>
        <w:t xml:space="preserve"> </w:t>
      </w:r>
      <w:r>
        <w:rPr>
          <w:rFonts w:hint="eastAsia" w:ascii="仿宋_GB2312" w:hAnsi="仿宋_GB2312" w:eastAsia="仿宋_GB2312" w:cs="仿宋_GB2312"/>
          <w:b w:val="0"/>
          <w:bCs w:val="0"/>
          <w:spacing w:val="15"/>
          <w:sz w:val="32"/>
          <w:szCs w:val="32"/>
        </w:rPr>
        <w:t>Ⅱ</w:t>
      </w:r>
      <w:r>
        <w:rPr>
          <w:rFonts w:hint="eastAsia" w:ascii="仿宋_GB2312" w:hAnsi="仿宋_GB2312" w:eastAsia="仿宋_GB2312" w:cs="仿宋_GB2312"/>
          <w:b w:val="0"/>
          <w:bCs w:val="0"/>
          <w:spacing w:val="8"/>
          <w:sz w:val="32"/>
          <w:szCs w:val="32"/>
        </w:rPr>
        <w:t>级响应</w:t>
      </w:r>
    </w:p>
    <w:p w14:paraId="58C07A78">
      <w:pPr>
        <w:keepNext w:val="0"/>
        <w:keepLines w:val="0"/>
        <w:pageBreakBefore w:val="0"/>
        <w:widowControl/>
        <w:kinsoku w:val="0"/>
        <w:wordWrap/>
        <w:overflowPunct/>
        <w:topLinePunct w:val="0"/>
        <w:autoSpaceDE w:val="0"/>
        <w:autoSpaceDN w:val="0"/>
        <w:bidi w:val="0"/>
        <w:adjustRightInd w:val="0"/>
        <w:snapToGrid w:val="0"/>
        <w:spacing w:line="560" w:lineRule="exact"/>
        <w:ind w:right="73" w:firstLine="639"/>
        <w:jc w:val="both"/>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lang w:val="en-US" w:eastAsia="zh-CN"/>
        </w:rPr>
        <w:t>7</w:t>
      </w:r>
      <w:r>
        <w:rPr>
          <w:rFonts w:hint="eastAsia" w:ascii="仿宋_GB2312" w:hAnsi="仿宋_GB2312" w:eastAsia="仿宋_GB2312" w:cs="仿宋_GB2312"/>
          <w:b w:val="0"/>
          <w:bCs w:val="0"/>
          <w:spacing w:val="8"/>
          <w:sz w:val="32"/>
          <w:szCs w:val="32"/>
        </w:rPr>
        <w:t>.</w:t>
      </w:r>
      <w:r>
        <w:rPr>
          <w:rFonts w:hint="eastAsia" w:ascii="仿宋_GB2312" w:hAnsi="仿宋_GB2312" w:eastAsia="仿宋_GB2312" w:cs="仿宋_GB2312"/>
          <w:b w:val="0"/>
          <w:bCs w:val="0"/>
          <w:spacing w:val="8"/>
          <w:sz w:val="32"/>
          <w:szCs w:val="32"/>
          <w:lang w:val="en-US" w:eastAsia="zh-CN"/>
        </w:rPr>
        <w:t>4</w:t>
      </w:r>
      <w:r>
        <w:rPr>
          <w:rFonts w:hint="eastAsia" w:ascii="仿宋_GB2312" w:hAnsi="仿宋_GB2312" w:eastAsia="仿宋_GB2312" w:cs="仿宋_GB2312"/>
          <w:b w:val="0"/>
          <w:bCs w:val="0"/>
          <w:spacing w:val="8"/>
          <w:sz w:val="32"/>
          <w:szCs w:val="32"/>
        </w:rPr>
        <w:t>.</w:t>
      </w:r>
      <w:r>
        <w:rPr>
          <w:rFonts w:hint="eastAsia" w:ascii="仿宋_GB2312" w:hAnsi="仿宋_GB2312" w:eastAsia="仿宋_GB2312" w:cs="仿宋_GB2312"/>
          <w:b w:val="0"/>
          <w:bCs w:val="0"/>
          <w:spacing w:val="8"/>
          <w:sz w:val="32"/>
          <w:szCs w:val="32"/>
          <w:lang w:val="en-US" w:eastAsia="zh-CN"/>
        </w:rPr>
        <w:t>3</w:t>
      </w:r>
      <w:r>
        <w:rPr>
          <w:rFonts w:hint="eastAsia" w:ascii="仿宋_GB2312" w:hAnsi="仿宋_GB2312" w:eastAsia="仿宋_GB2312" w:cs="仿宋_GB2312"/>
          <w:b w:val="0"/>
          <w:bCs w:val="0"/>
          <w:spacing w:val="8"/>
          <w:sz w:val="32"/>
          <w:szCs w:val="32"/>
        </w:rPr>
        <w:t>.1 启动条件</w:t>
      </w:r>
    </w:p>
    <w:p w14:paraId="7A9F2D7B">
      <w:pPr>
        <w:pStyle w:val="5"/>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出现下列情况之一时，由</w:t>
      </w:r>
      <w:r>
        <w:rPr>
          <w:rFonts w:hint="eastAsia" w:ascii="仿宋_GB2312" w:hAnsi="仿宋_GB2312" w:eastAsia="仿宋_GB2312" w:cs="仿宋_GB2312"/>
          <w:b w:val="0"/>
          <w:bCs w:val="0"/>
          <w:sz w:val="32"/>
          <w:szCs w:val="32"/>
          <w:lang w:eastAsia="zh-CN"/>
        </w:rPr>
        <w:t>县应急委</w:t>
      </w:r>
      <w:r>
        <w:rPr>
          <w:rFonts w:hint="eastAsia" w:ascii="仿宋_GB2312" w:hAnsi="仿宋_GB2312" w:eastAsia="仿宋_GB2312" w:cs="仿宋_GB2312"/>
          <w:b w:val="0"/>
          <w:bCs w:val="0"/>
          <w:spacing w:val="8"/>
          <w:sz w:val="32"/>
          <w:szCs w:val="32"/>
          <w:lang w:val="en-US" w:eastAsia="zh-CN"/>
        </w:rPr>
        <w:t>主任</w:t>
      </w:r>
      <w:r>
        <w:rPr>
          <w:rFonts w:hint="eastAsia" w:ascii="仿宋_GB2312" w:hAnsi="仿宋_GB2312" w:eastAsia="仿宋_GB2312" w:cs="仿宋_GB2312"/>
          <w:b w:val="0"/>
          <w:bCs w:val="0"/>
          <w:sz w:val="32"/>
          <w:szCs w:val="32"/>
        </w:rPr>
        <w:t>决定启动</w:t>
      </w:r>
      <w:r>
        <w:rPr>
          <w:rFonts w:hint="eastAsia" w:ascii="仿宋_GB2312" w:hAnsi="仿宋_GB2312" w:eastAsia="仿宋_GB2312" w:cs="仿宋_GB2312"/>
          <w:b w:val="0"/>
          <w:bCs w:val="0"/>
          <w:spacing w:val="15"/>
          <w:sz w:val="32"/>
          <w:szCs w:val="32"/>
        </w:rPr>
        <w:t>Ⅱ</w:t>
      </w:r>
      <w:r>
        <w:rPr>
          <w:rFonts w:hint="eastAsia" w:ascii="仿宋_GB2312" w:hAnsi="仿宋_GB2312" w:eastAsia="仿宋_GB2312" w:cs="仿宋_GB2312"/>
          <w:b w:val="0"/>
          <w:bCs w:val="0"/>
          <w:sz w:val="32"/>
          <w:szCs w:val="32"/>
        </w:rPr>
        <w:t>级响应</w:t>
      </w:r>
      <w:r>
        <w:rPr>
          <w:rFonts w:hint="eastAsia" w:ascii="仿宋_GB2312" w:hAnsi="仿宋_GB2312" w:eastAsia="仿宋_GB2312" w:cs="仿宋_GB2312"/>
          <w:b w:val="0"/>
          <w:bCs w:val="0"/>
          <w:sz w:val="32"/>
          <w:szCs w:val="32"/>
          <w:lang w:eastAsia="zh-CN"/>
        </w:rPr>
        <w:t>：</w:t>
      </w:r>
    </w:p>
    <w:p w14:paraId="7548A817">
      <w:pPr>
        <w:keepNext w:val="0"/>
        <w:keepLines w:val="0"/>
        <w:pageBreakBefore w:val="0"/>
        <w:widowControl/>
        <w:numPr>
          <w:ilvl w:val="0"/>
          <w:numId w:val="6"/>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lang w:val="en-US" w:eastAsia="zh-CN"/>
        </w:rPr>
        <w:t>因森林火灾</w:t>
      </w:r>
      <w:r>
        <w:rPr>
          <w:rFonts w:hint="eastAsia" w:ascii="仿宋_GB2312" w:hAnsi="仿宋_GB2312" w:eastAsia="仿宋_GB2312" w:cs="仿宋_GB2312"/>
          <w:b w:val="0"/>
          <w:bCs w:val="0"/>
          <w:color w:val="auto"/>
          <w:spacing w:val="8"/>
          <w:sz w:val="32"/>
          <w:szCs w:val="32"/>
          <w:highlight w:val="none"/>
        </w:rPr>
        <w:t>造成</w:t>
      </w:r>
      <w:r>
        <w:rPr>
          <w:rFonts w:hint="eastAsia" w:ascii="仿宋_GB2312" w:hAnsi="仿宋_GB2312" w:eastAsia="仿宋_GB2312" w:cs="仿宋_GB2312"/>
          <w:b w:val="0"/>
          <w:bCs w:val="0"/>
          <w:color w:val="auto"/>
          <w:spacing w:val="8"/>
          <w:sz w:val="32"/>
          <w:szCs w:val="32"/>
          <w:highlight w:val="none"/>
          <w:lang w:val="en-US" w:eastAsia="zh-CN"/>
        </w:rPr>
        <w:t>5</w:t>
      </w:r>
      <w:r>
        <w:rPr>
          <w:rFonts w:hint="eastAsia" w:ascii="仿宋_GB2312" w:hAnsi="仿宋_GB2312" w:eastAsia="仿宋_GB2312" w:cs="仿宋_GB2312"/>
          <w:b w:val="0"/>
          <w:bCs w:val="0"/>
          <w:color w:val="auto"/>
          <w:spacing w:val="8"/>
          <w:sz w:val="32"/>
          <w:szCs w:val="32"/>
          <w:highlight w:val="none"/>
        </w:rPr>
        <w:t>人</w:t>
      </w:r>
      <w:r>
        <w:rPr>
          <w:rFonts w:hint="eastAsia" w:ascii="仿宋_GB2312" w:hAnsi="仿宋_GB2312" w:eastAsia="仿宋_GB2312" w:cs="仿宋_GB2312"/>
          <w:b w:val="0"/>
          <w:bCs w:val="0"/>
          <w:color w:val="auto"/>
          <w:spacing w:val="8"/>
          <w:sz w:val="32"/>
          <w:szCs w:val="32"/>
          <w:highlight w:val="none"/>
          <w:lang w:val="en-US" w:eastAsia="zh-CN"/>
        </w:rPr>
        <w:t>以上、9人以下</w:t>
      </w:r>
      <w:r>
        <w:rPr>
          <w:rFonts w:hint="eastAsia" w:ascii="仿宋_GB2312" w:hAnsi="仿宋_GB2312" w:eastAsia="仿宋_GB2312" w:cs="仿宋_GB2312"/>
          <w:b w:val="0"/>
          <w:bCs w:val="0"/>
          <w:color w:val="auto"/>
          <w:spacing w:val="8"/>
          <w:sz w:val="32"/>
          <w:szCs w:val="32"/>
          <w:highlight w:val="none"/>
        </w:rPr>
        <w:t>重伤</w:t>
      </w:r>
      <w:r>
        <w:rPr>
          <w:rFonts w:hint="eastAsia" w:ascii="仿宋_GB2312" w:hAnsi="仿宋_GB2312" w:eastAsia="仿宋_GB2312" w:cs="仿宋_GB2312"/>
          <w:b w:val="0"/>
          <w:bCs w:val="0"/>
          <w:color w:val="auto"/>
          <w:spacing w:val="8"/>
          <w:sz w:val="32"/>
          <w:szCs w:val="32"/>
          <w:highlight w:val="none"/>
          <w:lang w:val="en-US" w:eastAsia="zh-CN"/>
        </w:rPr>
        <w:t>或1人死亡（含失踪）</w:t>
      </w:r>
      <w:r>
        <w:rPr>
          <w:rFonts w:hint="eastAsia" w:ascii="仿宋_GB2312" w:hAnsi="仿宋_GB2312" w:eastAsia="仿宋_GB2312" w:cs="仿宋_GB2312"/>
          <w:b w:val="0"/>
          <w:bCs w:val="0"/>
          <w:color w:val="auto"/>
          <w:spacing w:val="8"/>
          <w:sz w:val="32"/>
          <w:szCs w:val="32"/>
          <w:highlight w:val="none"/>
        </w:rPr>
        <w:t>；</w:t>
      </w:r>
    </w:p>
    <w:p w14:paraId="3D948106">
      <w:pPr>
        <w:keepNext w:val="0"/>
        <w:keepLines w:val="0"/>
        <w:pageBreakBefore w:val="0"/>
        <w:widowControl/>
        <w:numPr>
          <w:ilvl w:val="0"/>
          <w:numId w:val="6"/>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rPr>
        <w:t>过火面积</w:t>
      </w:r>
      <w:r>
        <w:rPr>
          <w:rFonts w:hint="eastAsia" w:ascii="仿宋_GB2312" w:hAnsi="仿宋_GB2312" w:eastAsia="仿宋_GB2312" w:cs="仿宋_GB2312"/>
          <w:b w:val="0"/>
          <w:bCs w:val="0"/>
          <w:color w:val="auto"/>
          <w:spacing w:val="8"/>
          <w:sz w:val="32"/>
          <w:szCs w:val="32"/>
          <w:highlight w:val="none"/>
          <w:lang w:val="en-US" w:eastAsia="zh-CN"/>
        </w:rPr>
        <w:t>在5</w:t>
      </w:r>
      <w:r>
        <w:rPr>
          <w:rFonts w:hint="eastAsia" w:ascii="仿宋_GB2312" w:hAnsi="仿宋_GB2312" w:eastAsia="仿宋_GB2312" w:cs="仿宋_GB2312"/>
          <w:b w:val="0"/>
          <w:bCs w:val="0"/>
          <w:color w:val="auto"/>
          <w:spacing w:val="8"/>
          <w:sz w:val="32"/>
          <w:szCs w:val="32"/>
          <w:highlight w:val="none"/>
        </w:rPr>
        <w:t>公顷</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lang w:val="en-US" w:eastAsia="zh-CN"/>
        </w:rPr>
        <w:t>75亩</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lang w:val="en-US" w:eastAsia="zh-CN"/>
        </w:rPr>
        <w:t>以上、9公顷</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lang w:val="en-US" w:eastAsia="zh-CN"/>
        </w:rPr>
        <w:t>135亩</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lang w:val="en-US" w:eastAsia="zh-CN"/>
        </w:rPr>
        <w:t>以下</w:t>
      </w:r>
      <w:r>
        <w:rPr>
          <w:rFonts w:hint="eastAsia" w:ascii="仿宋_GB2312" w:hAnsi="仿宋_GB2312" w:eastAsia="仿宋_GB2312" w:cs="仿宋_GB2312"/>
          <w:b w:val="0"/>
          <w:bCs w:val="0"/>
          <w:color w:val="auto"/>
          <w:spacing w:val="8"/>
          <w:sz w:val="32"/>
          <w:szCs w:val="32"/>
          <w:highlight w:val="none"/>
        </w:rPr>
        <w:t>的森林火灾</w:t>
      </w:r>
      <w:r>
        <w:rPr>
          <w:rFonts w:hint="eastAsia" w:ascii="仿宋_GB2312" w:hAnsi="仿宋_GB2312" w:eastAsia="仿宋_GB2312" w:cs="仿宋_GB2312"/>
          <w:b w:val="0"/>
          <w:bCs w:val="0"/>
          <w:color w:val="auto"/>
          <w:spacing w:val="8"/>
          <w:sz w:val="32"/>
          <w:szCs w:val="32"/>
          <w:highlight w:val="none"/>
          <w:lang w:eastAsia="zh-CN"/>
        </w:rPr>
        <w:t>；</w:t>
      </w:r>
    </w:p>
    <w:p w14:paraId="69CCF260">
      <w:pPr>
        <w:keepNext w:val="0"/>
        <w:keepLines w:val="0"/>
        <w:pageBreakBefore w:val="0"/>
        <w:widowControl/>
        <w:numPr>
          <w:ilvl w:val="0"/>
          <w:numId w:val="6"/>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lang w:val="en-US" w:eastAsia="zh-CN"/>
        </w:rPr>
        <w:t>12</w:t>
      </w:r>
      <w:r>
        <w:rPr>
          <w:rFonts w:hint="eastAsia" w:ascii="仿宋_GB2312" w:hAnsi="仿宋_GB2312" w:eastAsia="仿宋_GB2312" w:cs="仿宋_GB2312"/>
          <w:b w:val="0"/>
          <w:bCs w:val="0"/>
          <w:color w:val="auto"/>
          <w:spacing w:val="8"/>
          <w:sz w:val="32"/>
          <w:szCs w:val="32"/>
          <w:highlight w:val="none"/>
        </w:rPr>
        <w:t>小时尚未得到有效控制、发展态势持续蔓延扩大的森林火灾；</w:t>
      </w:r>
    </w:p>
    <w:p w14:paraId="6C73F4F2">
      <w:pPr>
        <w:keepNext w:val="0"/>
        <w:keepLines w:val="0"/>
        <w:pageBreakBefore w:val="0"/>
        <w:widowControl/>
        <w:numPr>
          <w:ilvl w:val="0"/>
          <w:numId w:val="6"/>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rPr>
        <w:t>发生</w:t>
      </w:r>
      <w:r>
        <w:rPr>
          <w:rFonts w:hint="eastAsia" w:ascii="仿宋_GB2312" w:hAnsi="仿宋_GB2312" w:eastAsia="仿宋_GB2312" w:cs="仿宋_GB2312"/>
          <w:b w:val="0"/>
          <w:bCs w:val="0"/>
          <w:color w:val="auto"/>
          <w:spacing w:val="8"/>
          <w:sz w:val="32"/>
          <w:szCs w:val="32"/>
          <w:highlight w:val="none"/>
          <w:lang w:eastAsia="zh-CN"/>
        </w:rPr>
        <w:t>威胁</w:t>
      </w:r>
      <w:r>
        <w:rPr>
          <w:rFonts w:hint="eastAsia" w:ascii="仿宋_GB2312" w:hAnsi="仿宋_GB2312" w:eastAsia="仿宋_GB2312" w:cs="仿宋_GB2312"/>
          <w:b w:val="0"/>
          <w:bCs w:val="0"/>
          <w:color w:val="auto"/>
          <w:spacing w:val="8"/>
          <w:sz w:val="32"/>
          <w:szCs w:val="32"/>
          <w:highlight w:val="none"/>
        </w:rPr>
        <w:t>居民聚集区、国有林场核心区</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rPr>
        <w:t>军事设施、重要电网设施</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rPr>
        <w:t>危险物品生产储存设备</w:t>
      </w:r>
      <w:r>
        <w:rPr>
          <w:rFonts w:hint="eastAsia" w:ascii="仿宋_GB2312" w:hAnsi="仿宋_GB2312" w:eastAsia="仿宋_GB2312" w:cs="仿宋_GB2312"/>
          <w:b w:val="0"/>
          <w:bCs w:val="0"/>
          <w:color w:val="auto"/>
          <w:spacing w:val="8"/>
          <w:sz w:val="32"/>
          <w:szCs w:val="32"/>
          <w:highlight w:val="none"/>
          <w:lang w:eastAsia="zh-CN"/>
        </w:rPr>
        <w:t>等</w:t>
      </w:r>
      <w:r>
        <w:rPr>
          <w:rFonts w:hint="eastAsia" w:ascii="仿宋_GB2312" w:hAnsi="仿宋_GB2312" w:eastAsia="仿宋_GB2312" w:cs="仿宋_GB2312"/>
          <w:b w:val="0"/>
          <w:bCs w:val="0"/>
          <w:color w:val="auto"/>
          <w:spacing w:val="8"/>
          <w:sz w:val="32"/>
          <w:szCs w:val="32"/>
          <w:highlight w:val="none"/>
        </w:rPr>
        <w:t>，可能造成重大财产损失、</w:t>
      </w:r>
      <w:r>
        <w:rPr>
          <w:rFonts w:hint="eastAsia" w:ascii="仿宋_GB2312" w:hAnsi="仿宋_GB2312" w:eastAsia="仿宋_GB2312" w:cs="仿宋_GB2312"/>
          <w:b w:val="0"/>
          <w:bCs w:val="0"/>
          <w:color w:val="auto"/>
          <w:spacing w:val="8"/>
          <w:sz w:val="32"/>
          <w:szCs w:val="32"/>
          <w:highlight w:val="none"/>
          <w:lang w:val="en-US" w:eastAsia="zh-CN"/>
        </w:rPr>
        <w:t>重大生态损失、</w:t>
      </w:r>
      <w:r>
        <w:rPr>
          <w:rFonts w:hint="eastAsia" w:ascii="仿宋_GB2312" w:hAnsi="仿宋_GB2312" w:eastAsia="仿宋_GB2312" w:cs="仿宋_GB2312"/>
          <w:b w:val="0"/>
          <w:bCs w:val="0"/>
          <w:color w:val="auto"/>
          <w:spacing w:val="8"/>
          <w:sz w:val="32"/>
          <w:szCs w:val="32"/>
          <w:highlight w:val="none"/>
        </w:rPr>
        <w:t>重大社会影响或引发次生灾害的森林火灾</w:t>
      </w:r>
      <w:r>
        <w:rPr>
          <w:rFonts w:hint="eastAsia" w:ascii="仿宋_GB2312" w:hAnsi="仿宋_GB2312" w:eastAsia="仿宋_GB2312" w:cs="仿宋_GB2312"/>
          <w:b w:val="0"/>
          <w:bCs w:val="0"/>
          <w:color w:val="auto"/>
          <w:spacing w:val="8"/>
          <w:sz w:val="32"/>
          <w:szCs w:val="32"/>
          <w:highlight w:val="none"/>
          <w:lang w:eastAsia="zh-CN"/>
        </w:rPr>
        <w:t>。</w:t>
      </w:r>
    </w:p>
    <w:p w14:paraId="4EC9D74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lang w:val="en-US" w:eastAsia="zh-CN"/>
        </w:rPr>
        <w:t>7</w:t>
      </w:r>
      <w:r>
        <w:rPr>
          <w:rFonts w:hint="eastAsia" w:ascii="仿宋_GB2312" w:hAnsi="仿宋_GB2312" w:eastAsia="仿宋_GB2312" w:cs="仿宋_GB2312"/>
          <w:b w:val="0"/>
          <w:bCs w:val="0"/>
          <w:color w:val="auto"/>
          <w:spacing w:val="8"/>
          <w:sz w:val="32"/>
          <w:szCs w:val="32"/>
          <w:highlight w:val="none"/>
        </w:rPr>
        <w:t>.</w:t>
      </w:r>
      <w:r>
        <w:rPr>
          <w:rFonts w:hint="eastAsia" w:ascii="仿宋_GB2312" w:hAnsi="仿宋_GB2312" w:eastAsia="仿宋_GB2312" w:cs="仿宋_GB2312"/>
          <w:b w:val="0"/>
          <w:bCs w:val="0"/>
          <w:color w:val="auto"/>
          <w:spacing w:val="8"/>
          <w:sz w:val="32"/>
          <w:szCs w:val="32"/>
          <w:highlight w:val="none"/>
          <w:lang w:val="en-US" w:eastAsia="zh-CN"/>
        </w:rPr>
        <w:t>4</w:t>
      </w:r>
      <w:r>
        <w:rPr>
          <w:rFonts w:hint="eastAsia" w:ascii="仿宋_GB2312" w:hAnsi="仿宋_GB2312" w:eastAsia="仿宋_GB2312" w:cs="仿宋_GB2312"/>
          <w:b w:val="0"/>
          <w:bCs w:val="0"/>
          <w:color w:val="auto"/>
          <w:spacing w:val="8"/>
          <w:sz w:val="32"/>
          <w:szCs w:val="32"/>
          <w:highlight w:val="none"/>
        </w:rPr>
        <w:t>.3.2 响应措施</w:t>
      </w:r>
    </w:p>
    <w:p w14:paraId="6E76D3B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rPr>
        <w:t>在</w:t>
      </w:r>
      <w:r>
        <w:rPr>
          <w:rFonts w:hint="eastAsia" w:ascii="仿宋_GB2312" w:hAnsi="仿宋_GB2312" w:eastAsia="仿宋_GB2312" w:cs="仿宋_GB2312"/>
          <w:b w:val="0"/>
          <w:bCs w:val="0"/>
          <w:spacing w:val="15"/>
          <w:sz w:val="32"/>
          <w:szCs w:val="32"/>
          <w:lang w:eastAsia="zh-CN"/>
        </w:rPr>
        <w:t>Ⅲ</w:t>
      </w:r>
      <w:r>
        <w:rPr>
          <w:rFonts w:hint="eastAsia" w:ascii="仿宋_GB2312" w:hAnsi="仿宋_GB2312" w:eastAsia="仿宋_GB2312" w:cs="仿宋_GB2312"/>
          <w:b w:val="0"/>
          <w:bCs w:val="0"/>
          <w:color w:val="auto"/>
          <w:spacing w:val="8"/>
          <w:sz w:val="32"/>
          <w:szCs w:val="32"/>
          <w:highlight w:val="none"/>
        </w:rPr>
        <w:t>级响应基础上，加强以下应急措施：</w:t>
      </w:r>
    </w:p>
    <w:p w14:paraId="48149BBA">
      <w:pPr>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val="en-US" w:eastAsia="zh-CN"/>
        </w:rPr>
        <w:t>立即</w:t>
      </w:r>
      <w:r>
        <w:rPr>
          <w:rFonts w:hint="eastAsia" w:ascii="仿宋_GB2312" w:hAnsi="仿宋_GB2312" w:eastAsia="仿宋_GB2312" w:cs="仿宋_GB2312"/>
          <w:b w:val="0"/>
          <w:bCs w:val="0"/>
          <w:color w:val="auto"/>
          <w:spacing w:val="8"/>
          <w:sz w:val="32"/>
          <w:szCs w:val="32"/>
          <w:highlight w:val="none"/>
          <w:lang w:eastAsia="zh-CN"/>
        </w:rPr>
        <w:t>成立火场前线指挥部，</w:t>
      </w:r>
      <w:r>
        <w:rPr>
          <w:rFonts w:hint="eastAsia" w:ascii="仿宋_GB2312" w:hAnsi="仿宋_GB2312" w:eastAsia="仿宋_GB2312" w:cs="仿宋_GB2312"/>
          <w:b w:val="0"/>
          <w:bCs w:val="0"/>
          <w:color w:val="auto"/>
          <w:spacing w:val="8"/>
          <w:sz w:val="32"/>
          <w:szCs w:val="32"/>
          <w:highlight w:val="none"/>
          <w:lang w:val="en-US" w:eastAsia="zh-CN"/>
        </w:rPr>
        <w:t>县应急委指挥领导根据职责分工</w:t>
      </w:r>
      <w:r>
        <w:rPr>
          <w:rFonts w:hint="eastAsia" w:ascii="仿宋_GB2312" w:hAnsi="仿宋_GB2312" w:eastAsia="仿宋_GB2312" w:cs="仿宋_GB2312"/>
          <w:b w:val="0"/>
          <w:bCs w:val="0"/>
          <w:color w:val="auto"/>
          <w:spacing w:val="8"/>
          <w:sz w:val="32"/>
          <w:szCs w:val="32"/>
          <w:highlight w:val="none"/>
          <w:lang w:eastAsia="zh-CN"/>
        </w:rPr>
        <w:t>带领</w:t>
      </w:r>
      <w:r>
        <w:rPr>
          <w:rFonts w:hint="eastAsia" w:ascii="仿宋_GB2312" w:hAnsi="仿宋_GB2312" w:eastAsia="仿宋_GB2312" w:cs="仿宋_GB2312"/>
          <w:b w:val="0"/>
          <w:bCs w:val="0"/>
          <w:color w:val="auto"/>
          <w:spacing w:val="8"/>
          <w:sz w:val="32"/>
          <w:szCs w:val="32"/>
          <w:highlight w:val="none"/>
          <w:lang w:val="en-US" w:eastAsia="zh-CN"/>
        </w:rPr>
        <w:t>各</w:t>
      </w:r>
      <w:r>
        <w:rPr>
          <w:rFonts w:hint="eastAsia" w:ascii="仿宋_GB2312" w:hAnsi="仿宋_GB2312" w:eastAsia="仿宋_GB2312" w:cs="仿宋_GB2312"/>
          <w:b w:val="0"/>
          <w:bCs w:val="0"/>
          <w:color w:val="auto"/>
          <w:spacing w:val="8"/>
          <w:sz w:val="32"/>
          <w:szCs w:val="32"/>
          <w:highlight w:val="none"/>
          <w:lang w:eastAsia="zh-CN"/>
        </w:rPr>
        <w:t>工作组赴现场协调、指挥火灾扑救工作；县应急局、县林业局、县消防救援局、县公安局、县卫健局等相关成员单位主要负责人、森林防灭火专家组，在30分钟内到达县应急指挥中心，集中会商火情，制定科学完善的森林火灾扑救方案及次生灾害防范预案；县应急委主任、常务副主任互为AB角，分别坐镇县应急指挥中心统筹全要素调度、赶赴火场前线指挥部全权指挥扑救工作；</w:t>
      </w:r>
    </w:p>
    <w:p w14:paraId="2188B359">
      <w:pPr>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第一时间向市应安委报告火情处置情况，同步申请市级专业扑火力量、应急物资、技术指导增援；</w:t>
      </w:r>
    </w:p>
    <w:p w14:paraId="2AD43FF1">
      <w:pPr>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lang w:eastAsia="zh-CN"/>
        </w:rPr>
        <w:t>县应急委</w:t>
      </w:r>
      <w:r>
        <w:rPr>
          <w:rFonts w:hint="eastAsia" w:ascii="仿宋_GB2312" w:hAnsi="仿宋_GB2312" w:eastAsia="仿宋_GB2312" w:cs="仿宋_GB2312"/>
          <w:b w:val="0"/>
          <w:bCs w:val="0"/>
          <w:color w:val="auto"/>
          <w:spacing w:val="8"/>
          <w:sz w:val="32"/>
          <w:szCs w:val="32"/>
          <w:highlight w:val="none"/>
        </w:rPr>
        <w:t>统筹调动全县所有可用扑火力量，包括县级专业森林消防队伍、</w:t>
      </w:r>
      <w:r>
        <w:rPr>
          <w:rFonts w:hint="eastAsia" w:ascii="仿宋_GB2312" w:hAnsi="仿宋_GB2312" w:eastAsia="仿宋_GB2312" w:cs="仿宋_GB2312"/>
          <w:b w:val="0"/>
          <w:bCs w:val="0"/>
          <w:color w:val="auto"/>
          <w:spacing w:val="8"/>
          <w:sz w:val="32"/>
          <w:szCs w:val="32"/>
          <w:highlight w:val="none"/>
          <w:lang w:eastAsia="zh-CN"/>
        </w:rPr>
        <w:t>县消防救援局</w:t>
      </w:r>
      <w:r>
        <w:rPr>
          <w:rFonts w:hint="eastAsia" w:ascii="仿宋_GB2312" w:hAnsi="仿宋_GB2312" w:eastAsia="仿宋_GB2312" w:cs="仿宋_GB2312"/>
          <w:b w:val="0"/>
          <w:bCs w:val="0"/>
          <w:color w:val="auto"/>
          <w:spacing w:val="8"/>
          <w:sz w:val="32"/>
          <w:szCs w:val="32"/>
          <w:highlight w:val="none"/>
        </w:rPr>
        <w:t>全勤力量、县民兵应急营、预备役部队、武警</w:t>
      </w:r>
      <w:r>
        <w:rPr>
          <w:rFonts w:hint="eastAsia" w:ascii="仿宋_GB2312" w:hAnsi="仿宋_GB2312" w:eastAsia="仿宋_GB2312" w:cs="仿宋_GB2312"/>
          <w:b w:val="0"/>
          <w:bCs w:val="0"/>
          <w:color w:val="auto"/>
          <w:spacing w:val="8"/>
          <w:sz w:val="32"/>
          <w:szCs w:val="32"/>
          <w:highlight w:val="none"/>
          <w:lang w:val="en-US" w:eastAsia="zh-CN"/>
        </w:rPr>
        <w:t>部队</w:t>
      </w:r>
      <w:r>
        <w:rPr>
          <w:rFonts w:hint="eastAsia" w:ascii="仿宋_GB2312" w:hAnsi="仿宋_GB2312" w:eastAsia="仿宋_GB2312" w:cs="仿宋_GB2312"/>
          <w:b w:val="0"/>
          <w:bCs w:val="0"/>
          <w:color w:val="auto"/>
          <w:spacing w:val="8"/>
          <w:sz w:val="32"/>
          <w:szCs w:val="32"/>
          <w:highlight w:val="none"/>
        </w:rPr>
        <w:t>等全部扑火救援力量</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rPr>
        <w:t>分梯队赶赴火场参与扑救工作，严格落实扑火人员安全防护要求，严禁无防护、无扑火经验人员直接参与火线扑打</w:t>
      </w:r>
      <w:r>
        <w:rPr>
          <w:rFonts w:hint="eastAsia" w:ascii="仿宋_GB2312" w:hAnsi="仿宋_GB2312" w:eastAsia="仿宋_GB2312" w:cs="仿宋_GB2312"/>
          <w:b w:val="0"/>
          <w:bCs w:val="0"/>
          <w:color w:val="auto"/>
          <w:spacing w:val="8"/>
          <w:sz w:val="32"/>
          <w:szCs w:val="32"/>
          <w:highlight w:val="none"/>
          <w:lang w:eastAsia="zh-CN"/>
        </w:rPr>
        <w:t>；</w:t>
      </w:r>
    </w:p>
    <w:p w14:paraId="56CB925A">
      <w:pPr>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rPr>
        <w:t>督促属地镇（街道）和</w:t>
      </w:r>
      <w:r>
        <w:rPr>
          <w:rFonts w:hint="eastAsia" w:ascii="仿宋_GB2312" w:hAnsi="仿宋_GB2312" w:eastAsia="仿宋_GB2312" w:cs="仿宋_GB2312"/>
          <w:b w:val="0"/>
          <w:bCs w:val="0"/>
          <w:color w:val="auto"/>
          <w:spacing w:val="8"/>
          <w:sz w:val="32"/>
          <w:szCs w:val="32"/>
          <w:highlight w:val="none"/>
          <w:lang w:val="en-US" w:eastAsia="zh-CN"/>
        </w:rPr>
        <w:t>应急、</w:t>
      </w:r>
      <w:r>
        <w:rPr>
          <w:rFonts w:hint="eastAsia" w:ascii="仿宋_GB2312" w:hAnsi="仿宋_GB2312" w:eastAsia="仿宋_GB2312" w:cs="仿宋_GB2312"/>
          <w:b w:val="0"/>
          <w:bCs w:val="0"/>
          <w:color w:val="auto"/>
          <w:spacing w:val="8"/>
          <w:sz w:val="32"/>
          <w:szCs w:val="32"/>
          <w:highlight w:val="none"/>
        </w:rPr>
        <w:t>公安、</w:t>
      </w:r>
      <w:r>
        <w:rPr>
          <w:rFonts w:hint="eastAsia" w:ascii="仿宋_GB2312" w:hAnsi="仿宋_GB2312" w:eastAsia="仿宋_GB2312" w:cs="仿宋_GB2312"/>
          <w:b w:val="0"/>
          <w:bCs w:val="0"/>
          <w:color w:val="auto"/>
          <w:spacing w:val="8"/>
          <w:sz w:val="32"/>
          <w:szCs w:val="32"/>
          <w:highlight w:val="none"/>
          <w:lang w:val="en-US" w:eastAsia="zh-CN"/>
        </w:rPr>
        <w:t>发改、</w:t>
      </w:r>
      <w:r>
        <w:rPr>
          <w:rFonts w:hint="eastAsia" w:ascii="仿宋_GB2312" w:hAnsi="仿宋_GB2312" w:eastAsia="仿宋_GB2312" w:cs="仿宋_GB2312"/>
          <w:b w:val="0"/>
          <w:bCs w:val="0"/>
          <w:color w:val="auto"/>
          <w:spacing w:val="8"/>
          <w:sz w:val="32"/>
          <w:szCs w:val="32"/>
          <w:highlight w:val="none"/>
        </w:rPr>
        <w:t>民政</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lang w:val="en-US" w:eastAsia="zh-CN"/>
        </w:rPr>
        <w:t>卫健</w:t>
      </w:r>
      <w:r>
        <w:rPr>
          <w:rFonts w:hint="eastAsia" w:ascii="仿宋_GB2312" w:hAnsi="仿宋_GB2312" w:eastAsia="仿宋_GB2312" w:cs="仿宋_GB2312"/>
          <w:b w:val="0"/>
          <w:bCs w:val="0"/>
          <w:color w:val="auto"/>
          <w:spacing w:val="8"/>
          <w:sz w:val="32"/>
          <w:szCs w:val="32"/>
          <w:highlight w:val="none"/>
        </w:rPr>
        <w:t>等部门，以“不漏一户、不落一人”为原则，迅速完成受威胁群众的全员安全转移，规范设置临时安置点</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rPr>
        <w:t>保障群众生活物资，同步做好受伤人员紧急救治、伤亡人员家属安抚工作，严密维护火场周边及安置点社会稳定；</w:t>
      </w:r>
    </w:p>
    <w:p w14:paraId="34A907D0">
      <w:pPr>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rPr>
        <w:t>组织交通运输、住建、公安</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rPr>
        <w:t>工信、</w:t>
      </w:r>
      <w:r>
        <w:rPr>
          <w:rFonts w:hint="eastAsia" w:ascii="仿宋_GB2312" w:hAnsi="仿宋_GB2312" w:eastAsia="仿宋_GB2312" w:cs="仿宋_GB2312"/>
          <w:b w:val="0"/>
          <w:bCs w:val="0"/>
          <w:color w:val="auto"/>
          <w:spacing w:val="8"/>
          <w:sz w:val="32"/>
          <w:szCs w:val="32"/>
          <w:highlight w:val="none"/>
          <w:lang w:val="en-US" w:eastAsia="zh-CN"/>
        </w:rPr>
        <w:t>电力等部门（</w:t>
      </w:r>
      <w:r>
        <w:rPr>
          <w:rFonts w:hint="eastAsia" w:ascii="仿宋_GB2312" w:hAnsi="仿宋_GB2312" w:eastAsia="仿宋_GB2312" w:cs="仿宋_GB2312"/>
          <w:b w:val="0"/>
          <w:bCs w:val="0"/>
          <w:color w:val="auto"/>
          <w:spacing w:val="8"/>
          <w:sz w:val="32"/>
          <w:szCs w:val="32"/>
          <w:highlight w:val="none"/>
        </w:rPr>
        <w:t>单位</w:t>
      </w:r>
      <w:r>
        <w:rPr>
          <w:rFonts w:hint="eastAsia" w:ascii="仿宋_GB2312" w:hAnsi="仿宋_GB2312" w:eastAsia="仿宋_GB2312" w:cs="仿宋_GB2312"/>
          <w:b w:val="0"/>
          <w:bCs w:val="0"/>
          <w:color w:val="auto"/>
          <w:spacing w:val="8"/>
          <w:sz w:val="32"/>
          <w:szCs w:val="32"/>
          <w:highlight w:val="none"/>
          <w:lang w:val="en-US" w:eastAsia="zh-CN"/>
        </w:rPr>
        <w:t>）</w:t>
      </w:r>
      <w:r>
        <w:rPr>
          <w:rFonts w:hint="eastAsia" w:ascii="仿宋_GB2312" w:hAnsi="仿宋_GB2312" w:eastAsia="仿宋_GB2312" w:cs="仿宋_GB2312"/>
          <w:b w:val="0"/>
          <w:bCs w:val="0"/>
          <w:color w:val="auto"/>
          <w:spacing w:val="8"/>
          <w:sz w:val="32"/>
          <w:szCs w:val="32"/>
          <w:highlight w:val="none"/>
        </w:rPr>
        <w:t>，紧急抢修火场周边损毁的通信、电力、交通等基础设施，对火场周边相关路段实施局部交通管制，全程保障应急通信、应急电力、救援交通运输绝对畅通；</w:t>
      </w:r>
    </w:p>
    <w:p w14:paraId="4A2C0DED">
      <w:pPr>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rPr>
        <w:t>强化火场周边重要目标物和重大危险源的分级管控，安排专人</w:t>
      </w:r>
      <w:r>
        <w:rPr>
          <w:rFonts w:hint="eastAsia" w:ascii="仿宋_GB2312" w:hAnsi="仿宋_GB2312" w:eastAsia="仿宋_GB2312" w:cs="仿宋_GB2312"/>
          <w:b w:val="0"/>
          <w:bCs w:val="0"/>
          <w:color w:val="auto"/>
          <w:spacing w:val="8"/>
          <w:sz w:val="32"/>
          <w:szCs w:val="32"/>
          <w:highlight w:val="none"/>
          <w:lang w:val="en-US" w:eastAsia="zh-CN"/>
        </w:rPr>
        <w:t>值</w:t>
      </w:r>
      <w:r>
        <w:rPr>
          <w:rFonts w:hint="eastAsia" w:ascii="仿宋_GB2312" w:hAnsi="仿宋_GB2312" w:eastAsia="仿宋_GB2312" w:cs="仿宋_GB2312"/>
          <w:b w:val="0"/>
          <w:bCs w:val="0"/>
          <w:color w:val="auto"/>
          <w:spacing w:val="8"/>
          <w:sz w:val="32"/>
          <w:szCs w:val="32"/>
          <w:highlight w:val="none"/>
        </w:rPr>
        <w:t>守，提前制定应急处置预案，严防因火灾引发爆炸、泄漏、环境污染等次生灾害；</w:t>
      </w:r>
    </w:p>
    <w:p w14:paraId="7E6556FC">
      <w:pPr>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rPr>
        <w:t>强化气象保障服务，县气象局安排专人驻场县应急指挥中心，每30分钟推送一次火场精细化气象数据，全面捕捉有利气象窗口，积极组织实施人工增雨作业，助力火灾扑救；</w:t>
      </w:r>
    </w:p>
    <w:p w14:paraId="58E6C9A9">
      <w:pPr>
        <w:keepNext w:val="0"/>
        <w:keepLines w:val="0"/>
        <w:pageBreakBefore w:val="0"/>
        <w:widowControl/>
        <w:numPr>
          <w:ilvl w:val="0"/>
          <w:numId w:val="7"/>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rPr>
        <w:t>强化舆情管控，县委宣传部</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lang w:val="en-US" w:eastAsia="zh-CN"/>
        </w:rPr>
        <w:t>县网信办</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rPr>
        <w:t>县融媒体中心、县公安局，全程开展舆情动态监测分析，第一时间通过官方渠道发布森林火灾权威信息，统一协调全县森林火灾扑救宣传报道工作，及时处置不实信息，稳妥做好舆论引导工作。</w:t>
      </w:r>
    </w:p>
    <w:p w14:paraId="66DF18C9">
      <w:pPr>
        <w:keepNext w:val="0"/>
        <w:keepLines w:val="0"/>
        <w:pageBreakBefore w:val="0"/>
        <w:widowControl/>
        <w:kinsoku w:val="0"/>
        <w:wordWrap/>
        <w:overflowPunct/>
        <w:topLinePunct w:val="0"/>
        <w:autoSpaceDE w:val="0"/>
        <w:autoSpaceDN w:val="0"/>
        <w:bidi w:val="0"/>
        <w:adjustRightInd w:val="0"/>
        <w:snapToGrid w:val="0"/>
        <w:spacing w:line="560" w:lineRule="exact"/>
        <w:ind w:right="73" w:firstLine="639"/>
        <w:jc w:val="both"/>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lang w:val="en-US" w:eastAsia="zh-CN"/>
        </w:rPr>
        <w:t>7</w:t>
      </w:r>
      <w:r>
        <w:rPr>
          <w:rFonts w:hint="eastAsia" w:ascii="仿宋_GB2312" w:hAnsi="仿宋_GB2312" w:eastAsia="仿宋_GB2312" w:cs="仿宋_GB2312"/>
          <w:b w:val="0"/>
          <w:bCs w:val="0"/>
          <w:spacing w:val="8"/>
          <w:sz w:val="32"/>
          <w:szCs w:val="32"/>
        </w:rPr>
        <w:t>.</w:t>
      </w:r>
      <w:r>
        <w:rPr>
          <w:rFonts w:hint="eastAsia" w:ascii="仿宋_GB2312" w:hAnsi="仿宋_GB2312" w:eastAsia="仿宋_GB2312" w:cs="仿宋_GB2312"/>
          <w:b w:val="0"/>
          <w:bCs w:val="0"/>
          <w:spacing w:val="8"/>
          <w:sz w:val="32"/>
          <w:szCs w:val="32"/>
          <w:lang w:val="en-US" w:eastAsia="zh-CN"/>
        </w:rPr>
        <w:t>4</w:t>
      </w:r>
      <w:r>
        <w:rPr>
          <w:rFonts w:hint="eastAsia" w:ascii="仿宋_GB2312" w:hAnsi="仿宋_GB2312" w:eastAsia="仿宋_GB2312" w:cs="仿宋_GB2312"/>
          <w:b w:val="0"/>
          <w:bCs w:val="0"/>
          <w:spacing w:val="8"/>
          <w:sz w:val="32"/>
          <w:szCs w:val="32"/>
        </w:rPr>
        <w:t>.</w:t>
      </w:r>
      <w:r>
        <w:rPr>
          <w:rFonts w:hint="eastAsia" w:ascii="仿宋_GB2312" w:hAnsi="仿宋_GB2312" w:eastAsia="仿宋_GB2312" w:cs="仿宋_GB2312"/>
          <w:b w:val="0"/>
          <w:bCs w:val="0"/>
          <w:spacing w:val="8"/>
          <w:sz w:val="32"/>
          <w:szCs w:val="32"/>
          <w:lang w:val="en-US" w:eastAsia="zh-CN"/>
        </w:rPr>
        <w:t>4</w:t>
      </w:r>
      <w:r>
        <w:rPr>
          <w:rFonts w:hint="eastAsia" w:ascii="仿宋_GB2312" w:hAnsi="仿宋_GB2312" w:eastAsia="仿宋_GB2312" w:cs="仿宋_GB2312"/>
          <w:b w:val="0"/>
          <w:bCs w:val="0"/>
          <w:spacing w:val="8"/>
          <w:sz w:val="32"/>
          <w:szCs w:val="32"/>
        </w:rPr>
        <w:t xml:space="preserve"> Ⅰ级响应</w:t>
      </w:r>
    </w:p>
    <w:p w14:paraId="6957749D">
      <w:pPr>
        <w:keepNext w:val="0"/>
        <w:keepLines w:val="0"/>
        <w:pageBreakBefore w:val="0"/>
        <w:widowControl/>
        <w:kinsoku w:val="0"/>
        <w:wordWrap/>
        <w:overflowPunct/>
        <w:topLinePunct w:val="0"/>
        <w:autoSpaceDE w:val="0"/>
        <w:autoSpaceDN w:val="0"/>
        <w:bidi w:val="0"/>
        <w:adjustRightInd w:val="0"/>
        <w:snapToGrid w:val="0"/>
        <w:spacing w:line="560" w:lineRule="exact"/>
        <w:ind w:right="73" w:firstLine="639"/>
        <w:jc w:val="both"/>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lang w:val="en-US" w:eastAsia="zh-CN"/>
        </w:rPr>
        <w:t>7</w:t>
      </w:r>
      <w:r>
        <w:rPr>
          <w:rFonts w:hint="eastAsia" w:ascii="仿宋_GB2312" w:hAnsi="仿宋_GB2312" w:eastAsia="仿宋_GB2312" w:cs="仿宋_GB2312"/>
          <w:b w:val="0"/>
          <w:bCs w:val="0"/>
          <w:spacing w:val="8"/>
          <w:sz w:val="32"/>
          <w:szCs w:val="32"/>
        </w:rPr>
        <w:t>.</w:t>
      </w:r>
      <w:r>
        <w:rPr>
          <w:rFonts w:hint="eastAsia" w:ascii="仿宋_GB2312" w:hAnsi="仿宋_GB2312" w:eastAsia="仿宋_GB2312" w:cs="仿宋_GB2312"/>
          <w:b w:val="0"/>
          <w:bCs w:val="0"/>
          <w:spacing w:val="8"/>
          <w:sz w:val="32"/>
          <w:szCs w:val="32"/>
          <w:lang w:val="en-US" w:eastAsia="zh-CN"/>
        </w:rPr>
        <w:t>4</w:t>
      </w:r>
      <w:r>
        <w:rPr>
          <w:rFonts w:hint="eastAsia" w:ascii="仿宋_GB2312" w:hAnsi="仿宋_GB2312" w:eastAsia="仿宋_GB2312" w:cs="仿宋_GB2312"/>
          <w:b w:val="0"/>
          <w:bCs w:val="0"/>
          <w:spacing w:val="8"/>
          <w:sz w:val="32"/>
          <w:szCs w:val="32"/>
        </w:rPr>
        <w:t>.</w:t>
      </w:r>
      <w:r>
        <w:rPr>
          <w:rFonts w:hint="eastAsia" w:ascii="仿宋_GB2312" w:hAnsi="仿宋_GB2312" w:eastAsia="仿宋_GB2312" w:cs="仿宋_GB2312"/>
          <w:b w:val="0"/>
          <w:bCs w:val="0"/>
          <w:spacing w:val="8"/>
          <w:sz w:val="32"/>
          <w:szCs w:val="32"/>
          <w:lang w:val="en-US" w:eastAsia="zh-CN"/>
        </w:rPr>
        <w:t>4</w:t>
      </w:r>
      <w:r>
        <w:rPr>
          <w:rFonts w:hint="eastAsia" w:ascii="仿宋_GB2312" w:hAnsi="仿宋_GB2312" w:eastAsia="仿宋_GB2312" w:cs="仿宋_GB2312"/>
          <w:b w:val="0"/>
          <w:bCs w:val="0"/>
          <w:spacing w:val="8"/>
          <w:sz w:val="32"/>
          <w:szCs w:val="32"/>
        </w:rPr>
        <w:t>.1 启动条件</w:t>
      </w:r>
    </w:p>
    <w:p w14:paraId="6EB3C8C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sz w:val="32"/>
          <w:szCs w:val="32"/>
        </w:rPr>
        <w:t>出现下列情况之一时，</w:t>
      </w:r>
      <w:r>
        <w:rPr>
          <w:rFonts w:hint="eastAsia" w:ascii="仿宋_GB2312" w:hAnsi="仿宋_GB2312" w:eastAsia="仿宋_GB2312" w:cs="仿宋_GB2312"/>
          <w:b w:val="0"/>
          <w:bCs w:val="0"/>
          <w:color w:val="auto"/>
          <w:spacing w:val="8"/>
          <w:sz w:val="32"/>
          <w:szCs w:val="32"/>
          <w:highlight w:val="none"/>
          <w:lang w:val="en-US" w:eastAsia="zh-CN"/>
        </w:rPr>
        <w:t>县应急委</w:t>
      </w:r>
      <w:r>
        <w:rPr>
          <w:rFonts w:hint="eastAsia" w:ascii="仿宋_GB2312" w:hAnsi="仿宋_GB2312" w:eastAsia="仿宋_GB2312" w:cs="仿宋_GB2312"/>
          <w:b w:val="0"/>
          <w:bCs w:val="0"/>
          <w:sz w:val="32"/>
          <w:szCs w:val="32"/>
        </w:rPr>
        <w:t>提请</w:t>
      </w:r>
      <w:r>
        <w:rPr>
          <w:rFonts w:hint="eastAsia" w:ascii="仿宋_GB2312" w:hAnsi="仿宋_GB2312" w:eastAsia="仿宋_GB2312" w:cs="仿宋_GB2312"/>
          <w:b w:val="0"/>
          <w:bCs w:val="0"/>
          <w:sz w:val="32"/>
          <w:szCs w:val="32"/>
          <w:lang w:val="en-US" w:eastAsia="zh-CN"/>
        </w:rPr>
        <w:t>县</w:t>
      </w:r>
      <w:r>
        <w:rPr>
          <w:rFonts w:hint="eastAsia" w:ascii="仿宋_GB2312" w:hAnsi="仿宋_GB2312" w:eastAsia="仿宋_GB2312" w:cs="仿宋_GB2312"/>
          <w:b w:val="0"/>
          <w:bCs w:val="0"/>
          <w:sz w:val="32"/>
          <w:szCs w:val="32"/>
        </w:rPr>
        <w:t>人民政府启动I级响应，并报市人民政府备案</w:t>
      </w:r>
      <w:r>
        <w:rPr>
          <w:rFonts w:hint="eastAsia" w:ascii="仿宋_GB2312" w:hAnsi="仿宋_GB2312" w:eastAsia="仿宋_GB2312" w:cs="仿宋_GB2312"/>
          <w:b w:val="0"/>
          <w:bCs w:val="0"/>
          <w:sz w:val="32"/>
          <w:szCs w:val="32"/>
          <w:lang w:eastAsia="zh-CN"/>
        </w:rPr>
        <w:t>：</w:t>
      </w:r>
    </w:p>
    <w:p w14:paraId="35971DD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lang w:val="en-US" w:eastAsia="zh-CN"/>
        </w:rPr>
      </w:pPr>
      <w:r>
        <w:rPr>
          <w:rFonts w:hint="default" w:ascii="仿宋_GB2312" w:hAnsi="仿宋_GB2312" w:eastAsia="仿宋_GB2312" w:cs="仿宋_GB2312"/>
          <w:b w:val="0"/>
          <w:bCs w:val="0"/>
          <w:snapToGrid w:val="0"/>
          <w:color w:val="auto"/>
          <w:spacing w:val="8"/>
          <w:kern w:val="0"/>
          <w:sz w:val="32"/>
          <w:szCs w:val="32"/>
          <w:lang w:val="en-US" w:eastAsia="zh-CN" w:bidi="ar-SA"/>
        </w:rPr>
        <w:t>（1）</w:t>
      </w:r>
      <w:r>
        <w:rPr>
          <w:rFonts w:hint="eastAsia" w:ascii="仿宋_GB2312" w:hAnsi="仿宋_GB2312" w:eastAsia="仿宋_GB2312" w:cs="仿宋_GB2312"/>
          <w:b w:val="0"/>
          <w:bCs w:val="0"/>
          <w:color w:val="auto"/>
          <w:spacing w:val="8"/>
          <w:sz w:val="32"/>
          <w:szCs w:val="32"/>
          <w:highlight w:val="none"/>
          <w:lang w:val="en-US" w:eastAsia="zh-CN"/>
        </w:rPr>
        <w:t>因森林火灾</w:t>
      </w:r>
      <w:r>
        <w:rPr>
          <w:rFonts w:hint="eastAsia" w:ascii="仿宋_GB2312" w:hAnsi="仿宋_GB2312" w:eastAsia="仿宋_GB2312" w:cs="仿宋_GB2312"/>
          <w:b w:val="0"/>
          <w:bCs w:val="0"/>
          <w:color w:val="auto"/>
          <w:spacing w:val="8"/>
          <w:sz w:val="32"/>
          <w:szCs w:val="32"/>
          <w:highlight w:val="none"/>
        </w:rPr>
        <w:t>造成</w:t>
      </w:r>
      <w:r>
        <w:rPr>
          <w:rFonts w:hint="eastAsia" w:ascii="仿宋_GB2312" w:hAnsi="仿宋_GB2312" w:eastAsia="仿宋_GB2312" w:cs="仿宋_GB2312"/>
          <w:b w:val="0"/>
          <w:bCs w:val="0"/>
          <w:color w:val="auto"/>
          <w:spacing w:val="8"/>
          <w:sz w:val="32"/>
          <w:szCs w:val="32"/>
          <w:highlight w:val="none"/>
          <w:lang w:val="en-US" w:eastAsia="zh-CN"/>
        </w:rPr>
        <w:t>9人以上</w:t>
      </w:r>
      <w:r>
        <w:rPr>
          <w:rFonts w:hint="eastAsia" w:ascii="仿宋_GB2312" w:hAnsi="仿宋_GB2312" w:eastAsia="仿宋_GB2312" w:cs="仿宋_GB2312"/>
          <w:b w:val="0"/>
          <w:bCs w:val="0"/>
          <w:color w:val="auto"/>
          <w:spacing w:val="8"/>
          <w:sz w:val="32"/>
          <w:szCs w:val="32"/>
          <w:highlight w:val="none"/>
        </w:rPr>
        <w:t>重伤</w:t>
      </w:r>
      <w:r>
        <w:rPr>
          <w:rFonts w:hint="eastAsia" w:ascii="仿宋_GB2312" w:hAnsi="仿宋_GB2312" w:eastAsia="仿宋_GB2312" w:cs="仿宋_GB2312"/>
          <w:b w:val="0"/>
          <w:bCs w:val="0"/>
          <w:color w:val="auto"/>
          <w:spacing w:val="8"/>
          <w:sz w:val="32"/>
          <w:szCs w:val="32"/>
          <w:highlight w:val="none"/>
          <w:lang w:val="en-US" w:eastAsia="zh-CN"/>
        </w:rPr>
        <w:t>或2人以上死亡（含失踪）；</w:t>
      </w:r>
    </w:p>
    <w:p w14:paraId="512EE78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lang w:val="en-US" w:eastAsia="zh-CN"/>
        </w:rPr>
      </w:pPr>
      <w:r>
        <w:rPr>
          <w:rFonts w:hint="default" w:ascii="仿宋_GB2312" w:hAnsi="仿宋_GB2312" w:eastAsia="仿宋_GB2312" w:cs="仿宋_GB2312"/>
          <w:b w:val="0"/>
          <w:bCs w:val="0"/>
          <w:snapToGrid w:val="0"/>
          <w:color w:val="auto"/>
          <w:spacing w:val="8"/>
          <w:kern w:val="0"/>
          <w:sz w:val="32"/>
          <w:szCs w:val="32"/>
          <w:lang w:val="en-US" w:eastAsia="zh-CN" w:bidi="ar-SA"/>
        </w:rPr>
        <w:t>（2）</w:t>
      </w:r>
      <w:r>
        <w:rPr>
          <w:rFonts w:hint="eastAsia" w:ascii="仿宋_GB2312" w:hAnsi="仿宋_GB2312" w:eastAsia="仿宋_GB2312" w:cs="仿宋_GB2312"/>
          <w:b w:val="0"/>
          <w:bCs w:val="0"/>
          <w:color w:val="auto"/>
          <w:spacing w:val="8"/>
          <w:sz w:val="32"/>
          <w:szCs w:val="32"/>
          <w:highlight w:val="none"/>
          <w:lang w:val="en-US" w:eastAsia="zh-CN"/>
        </w:rPr>
        <w:t>过火面积在9公顷（135亩）以上的森林火灾；</w:t>
      </w:r>
    </w:p>
    <w:p w14:paraId="7363F1B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default" w:ascii="仿宋_GB2312" w:hAnsi="仿宋_GB2312" w:eastAsia="仿宋_GB2312" w:cs="仿宋_GB2312"/>
          <w:b w:val="0"/>
          <w:bCs w:val="0"/>
          <w:snapToGrid w:val="0"/>
          <w:color w:val="auto"/>
          <w:spacing w:val="8"/>
          <w:kern w:val="0"/>
          <w:sz w:val="32"/>
          <w:szCs w:val="32"/>
          <w:lang w:val="en-US" w:eastAsia="en-US" w:bidi="ar-SA"/>
        </w:rPr>
        <w:t>（3）</w:t>
      </w:r>
      <w:r>
        <w:rPr>
          <w:rFonts w:hint="eastAsia" w:ascii="仿宋_GB2312" w:hAnsi="仿宋_GB2312" w:eastAsia="仿宋_GB2312" w:cs="仿宋_GB2312"/>
          <w:b w:val="0"/>
          <w:bCs w:val="0"/>
          <w:color w:val="auto"/>
          <w:spacing w:val="8"/>
          <w:sz w:val="32"/>
          <w:szCs w:val="32"/>
          <w:highlight w:val="none"/>
          <w:lang w:val="en-US" w:eastAsia="zh-CN"/>
        </w:rPr>
        <w:t>24</w:t>
      </w:r>
      <w:r>
        <w:rPr>
          <w:rFonts w:hint="eastAsia" w:ascii="仿宋_GB2312" w:hAnsi="仿宋_GB2312" w:eastAsia="仿宋_GB2312" w:cs="仿宋_GB2312"/>
          <w:b w:val="0"/>
          <w:bCs w:val="0"/>
          <w:color w:val="auto"/>
          <w:spacing w:val="8"/>
          <w:sz w:val="32"/>
          <w:szCs w:val="32"/>
          <w:highlight w:val="none"/>
        </w:rPr>
        <w:t>小时尚未得到有效控制、发展态势持续蔓延扩大的森林火灾；</w:t>
      </w:r>
    </w:p>
    <w:p w14:paraId="61E119F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default" w:ascii="仿宋_GB2312" w:hAnsi="仿宋_GB2312" w:eastAsia="仿宋_GB2312" w:cs="仿宋_GB2312"/>
          <w:b w:val="0"/>
          <w:bCs w:val="0"/>
          <w:snapToGrid w:val="0"/>
          <w:color w:val="auto"/>
          <w:spacing w:val="8"/>
          <w:kern w:val="0"/>
          <w:sz w:val="32"/>
          <w:szCs w:val="32"/>
          <w:lang w:val="en-US" w:eastAsia="en-US" w:bidi="ar-SA"/>
        </w:rPr>
        <w:t>（4）</w:t>
      </w:r>
      <w:r>
        <w:rPr>
          <w:rFonts w:hint="eastAsia" w:ascii="仿宋_GB2312" w:hAnsi="仿宋_GB2312" w:eastAsia="仿宋_GB2312" w:cs="仿宋_GB2312"/>
          <w:b w:val="0"/>
          <w:bCs w:val="0"/>
          <w:color w:val="auto"/>
          <w:spacing w:val="8"/>
          <w:sz w:val="32"/>
          <w:szCs w:val="32"/>
          <w:highlight w:val="none"/>
        </w:rPr>
        <w:t>森林火灾严重威胁大型居民聚集区、重点军事设施、油气长输管道主干线、铁路干线、高速公路、重要枢纽电网设备、危险化学品重大危险源等，可能造成巨大经济损失、重大人员伤亡风险或重大社会影响的；</w:t>
      </w:r>
    </w:p>
    <w:p w14:paraId="73E7133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default" w:ascii="仿宋_GB2312" w:hAnsi="仿宋_GB2312" w:eastAsia="仿宋_GB2312" w:cs="仿宋_GB2312"/>
          <w:b w:val="0"/>
          <w:bCs w:val="0"/>
          <w:snapToGrid w:val="0"/>
          <w:color w:val="auto"/>
          <w:spacing w:val="8"/>
          <w:kern w:val="0"/>
          <w:sz w:val="32"/>
          <w:szCs w:val="32"/>
          <w:lang w:val="en-US" w:eastAsia="en-US" w:bidi="ar-SA"/>
        </w:rPr>
        <w:t>（5）</w:t>
      </w:r>
      <w:r>
        <w:rPr>
          <w:rFonts w:hint="eastAsia" w:ascii="仿宋_GB2312" w:hAnsi="仿宋_GB2312" w:eastAsia="仿宋_GB2312" w:cs="仿宋_GB2312"/>
          <w:b w:val="0"/>
          <w:bCs w:val="0"/>
          <w:color w:val="auto"/>
          <w:spacing w:val="8"/>
          <w:sz w:val="32"/>
          <w:szCs w:val="32"/>
          <w:highlight w:val="none"/>
        </w:rPr>
        <w:t>火势跨越县域行政边界，需市级统筹协调周边区县联动处置的森林火灾；</w:t>
      </w:r>
    </w:p>
    <w:p w14:paraId="31AEBC4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default" w:ascii="仿宋_GB2312" w:hAnsi="仿宋_GB2312" w:eastAsia="仿宋_GB2312" w:cs="仿宋_GB2312"/>
          <w:b w:val="0"/>
          <w:bCs w:val="0"/>
          <w:snapToGrid w:val="0"/>
          <w:color w:val="auto"/>
          <w:spacing w:val="8"/>
          <w:kern w:val="0"/>
          <w:sz w:val="32"/>
          <w:szCs w:val="32"/>
          <w:lang w:val="en-US" w:eastAsia="en-US" w:bidi="ar-SA"/>
        </w:rPr>
        <w:t>（6）</w:t>
      </w:r>
      <w:r>
        <w:rPr>
          <w:rFonts w:hint="eastAsia" w:ascii="仿宋_GB2312" w:hAnsi="仿宋_GB2312" w:eastAsia="仿宋_GB2312" w:cs="仿宋_GB2312"/>
          <w:b w:val="0"/>
          <w:bCs w:val="0"/>
          <w:color w:val="auto"/>
          <w:spacing w:val="8"/>
          <w:sz w:val="32"/>
          <w:szCs w:val="32"/>
          <w:highlight w:val="none"/>
        </w:rPr>
        <w:t>其他严重威胁人民群众生命财产安全、生态安全和社会稳定，或需要市级层面统筹协调、全面支援扑救的森林火灾。</w:t>
      </w:r>
    </w:p>
    <w:p w14:paraId="4BCCE2C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lang w:val="en-US" w:eastAsia="zh-CN"/>
        </w:rPr>
        <w:t>7</w:t>
      </w:r>
      <w:r>
        <w:rPr>
          <w:rFonts w:hint="eastAsia" w:ascii="仿宋_GB2312" w:hAnsi="仿宋_GB2312" w:eastAsia="仿宋_GB2312" w:cs="仿宋_GB2312"/>
          <w:b w:val="0"/>
          <w:bCs w:val="0"/>
          <w:color w:val="auto"/>
          <w:spacing w:val="8"/>
          <w:sz w:val="32"/>
          <w:szCs w:val="32"/>
          <w:highlight w:val="none"/>
        </w:rPr>
        <w:t>.</w:t>
      </w:r>
      <w:r>
        <w:rPr>
          <w:rFonts w:hint="eastAsia" w:ascii="仿宋_GB2312" w:hAnsi="仿宋_GB2312" w:eastAsia="仿宋_GB2312" w:cs="仿宋_GB2312"/>
          <w:b w:val="0"/>
          <w:bCs w:val="0"/>
          <w:color w:val="auto"/>
          <w:spacing w:val="8"/>
          <w:sz w:val="32"/>
          <w:szCs w:val="32"/>
          <w:highlight w:val="none"/>
          <w:lang w:val="en-US" w:eastAsia="zh-CN"/>
        </w:rPr>
        <w:t>4</w:t>
      </w:r>
      <w:r>
        <w:rPr>
          <w:rFonts w:hint="eastAsia" w:ascii="仿宋_GB2312" w:hAnsi="仿宋_GB2312" w:eastAsia="仿宋_GB2312" w:cs="仿宋_GB2312"/>
          <w:b w:val="0"/>
          <w:bCs w:val="0"/>
          <w:color w:val="auto"/>
          <w:spacing w:val="8"/>
          <w:sz w:val="32"/>
          <w:szCs w:val="32"/>
          <w:highlight w:val="none"/>
        </w:rPr>
        <w:t>.</w:t>
      </w:r>
      <w:r>
        <w:rPr>
          <w:rFonts w:hint="eastAsia" w:ascii="仿宋_GB2312" w:hAnsi="仿宋_GB2312" w:eastAsia="仿宋_GB2312" w:cs="仿宋_GB2312"/>
          <w:b w:val="0"/>
          <w:bCs w:val="0"/>
          <w:color w:val="auto"/>
          <w:spacing w:val="8"/>
          <w:sz w:val="32"/>
          <w:szCs w:val="32"/>
          <w:highlight w:val="none"/>
          <w:lang w:val="en-US" w:eastAsia="zh-CN"/>
        </w:rPr>
        <w:t>4</w:t>
      </w:r>
      <w:r>
        <w:rPr>
          <w:rFonts w:hint="eastAsia" w:ascii="仿宋_GB2312" w:hAnsi="仿宋_GB2312" w:eastAsia="仿宋_GB2312" w:cs="仿宋_GB2312"/>
          <w:b w:val="0"/>
          <w:bCs w:val="0"/>
          <w:color w:val="auto"/>
          <w:spacing w:val="8"/>
          <w:sz w:val="32"/>
          <w:szCs w:val="32"/>
          <w:highlight w:val="none"/>
        </w:rPr>
        <w:t>.2 响应措施</w:t>
      </w:r>
    </w:p>
    <w:p w14:paraId="73FC181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rPr>
        <w:t>在全面落实Ⅱ级响应各项措施的基础上，落实以下最高级别应急处置措施：</w:t>
      </w:r>
    </w:p>
    <w:p w14:paraId="37B2407D">
      <w:pPr>
        <w:keepNext w:val="0"/>
        <w:keepLines w:val="0"/>
        <w:pageBreakBefore w:val="0"/>
        <w:widowControl/>
        <w:numPr>
          <w:ilvl w:val="0"/>
          <w:numId w:val="8"/>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lang w:eastAsia="zh-CN"/>
        </w:rPr>
        <w:t>县应急委</w:t>
      </w:r>
      <w:r>
        <w:rPr>
          <w:rFonts w:hint="eastAsia" w:ascii="仿宋_GB2312" w:hAnsi="仿宋_GB2312" w:eastAsia="仿宋_GB2312" w:cs="仿宋_GB2312"/>
          <w:b w:val="0"/>
          <w:bCs w:val="0"/>
          <w:color w:val="auto"/>
          <w:spacing w:val="8"/>
          <w:sz w:val="32"/>
          <w:szCs w:val="32"/>
          <w:highlight w:val="none"/>
        </w:rPr>
        <w:t>立即向市应安委申请市级全面支援，在市应安委坐镇县应急指挥中心指挥调度前，组织全县所有相关县直部门、镇（街道）依托县应急指挥中心全时段</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rPr>
        <w:t>全要素运行，由</w:t>
      </w:r>
      <w:r>
        <w:rPr>
          <w:rFonts w:hint="eastAsia" w:ascii="仿宋_GB2312" w:hAnsi="仿宋_GB2312" w:eastAsia="仿宋_GB2312" w:cs="仿宋_GB2312"/>
          <w:b w:val="0"/>
          <w:bCs w:val="0"/>
          <w:color w:val="auto"/>
          <w:spacing w:val="8"/>
          <w:sz w:val="32"/>
          <w:szCs w:val="32"/>
          <w:highlight w:val="none"/>
          <w:lang w:eastAsia="zh-CN"/>
        </w:rPr>
        <w:t>县应急委</w:t>
      </w:r>
      <w:r>
        <w:rPr>
          <w:rFonts w:hint="eastAsia" w:ascii="仿宋_GB2312" w:hAnsi="仿宋_GB2312" w:eastAsia="仿宋_GB2312" w:cs="仿宋_GB2312"/>
          <w:b w:val="0"/>
          <w:bCs w:val="0"/>
          <w:color w:val="auto"/>
          <w:spacing w:val="8"/>
          <w:sz w:val="32"/>
          <w:szCs w:val="32"/>
          <w:highlight w:val="none"/>
        </w:rPr>
        <w:t>主任或县委主要负责同志带领县级前线指挥部全体人员，驻守火场一线全权组织指挥火灾扑救工作，所有县级扑火救援力量实行统一调度、统一指挥、统一行动；</w:t>
      </w:r>
    </w:p>
    <w:p w14:paraId="520228DF">
      <w:pPr>
        <w:keepNext w:val="0"/>
        <w:keepLines w:val="0"/>
        <w:pageBreakBefore w:val="0"/>
        <w:widowControl/>
        <w:numPr>
          <w:ilvl w:val="0"/>
          <w:numId w:val="8"/>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rPr>
        <w:t>以“人民至上、生命至上”为核心原则，全力组织受威胁区域群众全员转移避险，统筹全县医疗资源开展伤员救治、火场周边卫生防疫工作，妥善做好伤亡人员家属安抚、理赔等相关工作，全力保障群众基本生活需求</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rPr>
        <w:t>坚决维护全县社会大局稳定；</w:t>
      </w:r>
    </w:p>
    <w:p w14:paraId="6F4582D9">
      <w:pPr>
        <w:keepNext w:val="0"/>
        <w:keepLines w:val="0"/>
        <w:pageBreakBefore w:val="0"/>
        <w:widowControl/>
        <w:numPr>
          <w:ilvl w:val="0"/>
          <w:numId w:val="8"/>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rPr>
        <w:t>全面统筹全县所有可调用的应急救援力量、应急物资、交通运输、通信电力、气象服务等各类资源，全力保障火灾扑救工作需要；对全县相关道路实施应急交通管控，全线开通应急救援绿色通道，保障救援力量、物资</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rPr>
        <w:t>人员优先通行；</w:t>
      </w:r>
    </w:p>
    <w:p w14:paraId="7D03FA60">
      <w:pPr>
        <w:keepNext w:val="0"/>
        <w:keepLines w:val="0"/>
        <w:pageBreakBefore w:val="0"/>
        <w:widowControl/>
        <w:numPr>
          <w:ilvl w:val="0"/>
          <w:numId w:val="8"/>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rPr>
        <w:t>全面加强火场周边重大危险源、重要基础设施</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rPr>
        <w:t>重点生态区域的安全防护，安排专人专班24小时</w:t>
      </w:r>
      <w:r>
        <w:rPr>
          <w:rFonts w:hint="eastAsia" w:ascii="仿宋_GB2312" w:hAnsi="仿宋_GB2312" w:eastAsia="仿宋_GB2312" w:cs="仿宋_GB2312"/>
          <w:b w:val="0"/>
          <w:bCs w:val="0"/>
          <w:color w:val="auto"/>
          <w:spacing w:val="8"/>
          <w:sz w:val="32"/>
          <w:szCs w:val="32"/>
          <w:highlight w:val="none"/>
          <w:lang w:val="en-US" w:eastAsia="zh-CN"/>
        </w:rPr>
        <w:t>值</w:t>
      </w:r>
      <w:r>
        <w:rPr>
          <w:rFonts w:hint="eastAsia" w:ascii="仿宋_GB2312" w:hAnsi="仿宋_GB2312" w:eastAsia="仿宋_GB2312" w:cs="仿宋_GB2312"/>
          <w:b w:val="0"/>
          <w:bCs w:val="0"/>
          <w:color w:val="auto"/>
          <w:spacing w:val="8"/>
          <w:sz w:val="32"/>
          <w:szCs w:val="32"/>
          <w:highlight w:val="none"/>
        </w:rPr>
        <w:t>守，严防发生次生、衍生灾害事故，最大限度降低人员伤亡、财产损失和生态破坏；</w:t>
      </w:r>
    </w:p>
    <w:p w14:paraId="4B564033">
      <w:pPr>
        <w:keepNext w:val="0"/>
        <w:keepLines w:val="0"/>
        <w:pageBreakBefore w:val="0"/>
        <w:widowControl/>
        <w:numPr>
          <w:ilvl w:val="0"/>
          <w:numId w:val="8"/>
        </w:numPr>
        <w:kinsoku w:val="0"/>
        <w:wordWrap/>
        <w:overflowPunct/>
        <w:topLinePunct w:val="0"/>
        <w:autoSpaceDE w:val="0"/>
        <w:autoSpaceDN w:val="0"/>
        <w:bidi w:val="0"/>
        <w:adjustRightInd w:val="0"/>
        <w:snapToGrid w:val="0"/>
        <w:spacing w:line="560" w:lineRule="exact"/>
        <w:ind w:left="0" w:leftChars="0"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rPr>
        <w:t>市应安委坐镇县应急指挥中心或成立市级前线指挥部后，县委、县政府及县</w:t>
      </w:r>
      <w:r>
        <w:rPr>
          <w:rFonts w:hint="eastAsia" w:ascii="仿宋_GB2312" w:hAnsi="仿宋_GB2312" w:eastAsia="仿宋_GB2312" w:cs="仿宋_GB2312"/>
          <w:b w:val="0"/>
          <w:bCs w:val="0"/>
          <w:color w:val="auto"/>
          <w:spacing w:val="8"/>
          <w:sz w:val="32"/>
          <w:szCs w:val="32"/>
          <w:highlight w:val="none"/>
          <w:lang w:eastAsia="zh-CN"/>
        </w:rPr>
        <w:t>县应急委</w:t>
      </w:r>
      <w:r>
        <w:rPr>
          <w:rFonts w:hint="eastAsia" w:ascii="仿宋_GB2312" w:hAnsi="仿宋_GB2312" w:eastAsia="仿宋_GB2312" w:cs="仿宋_GB2312"/>
          <w:b w:val="0"/>
          <w:bCs w:val="0"/>
          <w:color w:val="auto"/>
          <w:spacing w:val="8"/>
          <w:sz w:val="32"/>
          <w:szCs w:val="32"/>
          <w:highlight w:val="none"/>
        </w:rPr>
        <w:t>全面服从市级统一指挥调度，严格落实市级各项处置指令，全力配合市级指挥机构及其工作组，全面做好森林火灾应急抢险救援、后勤保障、群众安置、社会稳定、舆论引导等各项配套保障工作。</w:t>
      </w:r>
    </w:p>
    <w:p w14:paraId="7335BC5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lang w:val="en-US" w:eastAsia="zh-CN"/>
        </w:rPr>
        <w:t>7</w:t>
      </w:r>
      <w:r>
        <w:rPr>
          <w:rFonts w:hint="eastAsia" w:ascii="仿宋_GB2312" w:hAnsi="仿宋_GB2312" w:eastAsia="仿宋_GB2312" w:cs="仿宋_GB2312"/>
          <w:b w:val="0"/>
          <w:bCs w:val="0"/>
          <w:color w:val="auto"/>
          <w:spacing w:val="8"/>
          <w:sz w:val="32"/>
          <w:szCs w:val="32"/>
          <w:highlight w:val="none"/>
        </w:rPr>
        <w:t>.</w:t>
      </w:r>
      <w:r>
        <w:rPr>
          <w:rFonts w:hint="eastAsia" w:ascii="仿宋_GB2312" w:hAnsi="仿宋_GB2312" w:eastAsia="仿宋_GB2312" w:cs="仿宋_GB2312"/>
          <w:b w:val="0"/>
          <w:bCs w:val="0"/>
          <w:color w:val="auto"/>
          <w:spacing w:val="8"/>
          <w:sz w:val="32"/>
          <w:szCs w:val="32"/>
          <w:highlight w:val="none"/>
          <w:lang w:val="en-US" w:eastAsia="zh-CN"/>
        </w:rPr>
        <w:t>4</w:t>
      </w:r>
      <w:r>
        <w:rPr>
          <w:rFonts w:hint="eastAsia" w:ascii="仿宋_GB2312" w:hAnsi="仿宋_GB2312" w:eastAsia="仿宋_GB2312" w:cs="仿宋_GB2312"/>
          <w:b w:val="0"/>
          <w:bCs w:val="0"/>
          <w:color w:val="auto"/>
          <w:spacing w:val="8"/>
          <w:sz w:val="32"/>
          <w:szCs w:val="32"/>
          <w:highlight w:val="none"/>
        </w:rPr>
        <w:t>.5</w:t>
      </w:r>
      <w:r>
        <w:rPr>
          <w:rFonts w:hint="eastAsia" w:ascii="仿宋_GB2312" w:hAnsi="仿宋_GB2312" w:eastAsia="仿宋_GB2312" w:cs="仿宋_GB2312"/>
          <w:b w:val="0"/>
          <w:bCs w:val="0"/>
          <w:color w:val="auto"/>
          <w:spacing w:val="8"/>
          <w:sz w:val="32"/>
          <w:szCs w:val="32"/>
          <w:highlight w:val="none"/>
          <w:lang w:val="en-US" w:eastAsia="zh-CN"/>
        </w:rPr>
        <w:t xml:space="preserve"> </w:t>
      </w:r>
      <w:r>
        <w:rPr>
          <w:rFonts w:hint="eastAsia" w:ascii="仿宋_GB2312" w:hAnsi="仿宋_GB2312" w:eastAsia="仿宋_GB2312" w:cs="仿宋_GB2312"/>
          <w:b w:val="0"/>
          <w:bCs w:val="0"/>
          <w:color w:val="auto"/>
          <w:spacing w:val="8"/>
          <w:sz w:val="32"/>
          <w:szCs w:val="32"/>
          <w:highlight w:val="none"/>
        </w:rPr>
        <w:t>启动条件调整</w:t>
      </w:r>
    </w:p>
    <w:p w14:paraId="0C3CA20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rPr>
        <w:t>根据森林火灾发生的地区、时间敏感程度，受害森林资源损失程度，经济、社会影响程度，启动</w:t>
      </w:r>
      <w:r>
        <w:rPr>
          <w:rFonts w:hint="eastAsia" w:ascii="仿宋_GB2312" w:hAnsi="仿宋_GB2312" w:eastAsia="仿宋_GB2312" w:cs="仿宋_GB2312"/>
          <w:b w:val="0"/>
          <w:bCs w:val="0"/>
          <w:color w:val="auto"/>
          <w:spacing w:val="8"/>
          <w:sz w:val="32"/>
          <w:szCs w:val="32"/>
          <w:highlight w:val="none"/>
          <w:lang w:val="en-US" w:eastAsia="zh-CN"/>
        </w:rPr>
        <w:t>县</w:t>
      </w:r>
      <w:r>
        <w:rPr>
          <w:rFonts w:hint="eastAsia" w:ascii="仿宋_GB2312" w:hAnsi="仿宋_GB2312" w:eastAsia="仿宋_GB2312" w:cs="仿宋_GB2312"/>
          <w:b w:val="0"/>
          <w:bCs w:val="0"/>
          <w:color w:val="auto"/>
          <w:spacing w:val="8"/>
          <w:sz w:val="32"/>
          <w:szCs w:val="32"/>
          <w:highlight w:val="none"/>
        </w:rPr>
        <w:t>级森林火灾应急响应的标准可酌情调整。发生在春节、清明等特险期</w:t>
      </w:r>
      <w:r>
        <w:rPr>
          <w:rFonts w:hint="eastAsia" w:ascii="仿宋_GB2312" w:hAnsi="仿宋_GB2312" w:eastAsia="仿宋_GB2312" w:cs="仿宋_GB2312"/>
          <w:b w:val="0"/>
          <w:bCs w:val="0"/>
          <w:color w:val="auto"/>
          <w:spacing w:val="8"/>
          <w:sz w:val="32"/>
          <w:szCs w:val="32"/>
          <w:highlight w:val="none"/>
          <w:lang w:eastAsia="zh-CN"/>
        </w:rPr>
        <w:t>、</w:t>
      </w:r>
      <w:r>
        <w:rPr>
          <w:rFonts w:hint="eastAsia" w:ascii="仿宋_GB2312" w:hAnsi="仿宋_GB2312" w:eastAsia="仿宋_GB2312" w:cs="仿宋_GB2312"/>
          <w:b w:val="0"/>
          <w:bCs w:val="0"/>
          <w:color w:val="auto"/>
          <w:spacing w:val="8"/>
          <w:sz w:val="32"/>
          <w:szCs w:val="32"/>
          <w:highlight w:val="none"/>
        </w:rPr>
        <w:t>重点林区、县际边界、景区等敏感区域的火情，可适当提高响应级别。</w:t>
      </w:r>
    </w:p>
    <w:p w14:paraId="6D442AB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rPr>
      </w:pPr>
      <w:r>
        <w:rPr>
          <w:rFonts w:hint="eastAsia" w:ascii="仿宋_GB2312" w:hAnsi="仿宋_GB2312" w:eastAsia="仿宋_GB2312" w:cs="仿宋_GB2312"/>
          <w:b w:val="0"/>
          <w:bCs w:val="0"/>
          <w:color w:val="auto"/>
          <w:spacing w:val="8"/>
          <w:sz w:val="32"/>
          <w:szCs w:val="32"/>
          <w:highlight w:val="none"/>
          <w:lang w:val="en-US" w:eastAsia="zh-CN"/>
        </w:rPr>
        <w:t>7</w:t>
      </w:r>
      <w:r>
        <w:rPr>
          <w:rFonts w:hint="eastAsia" w:ascii="仿宋_GB2312" w:hAnsi="仿宋_GB2312" w:eastAsia="仿宋_GB2312" w:cs="仿宋_GB2312"/>
          <w:b w:val="0"/>
          <w:bCs w:val="0"/>
          <w:color w:val="auto"/>
          <w:spacing w:val="8"/>
          <w:sz w:val="32"/>
          <w:szCs w:val="32"/>
          <w:highlight w:val="none"/>
        </w:rPr>
        <w:t>.</w:t>
      </w:r>
      <w:r>
        <w:rPr>
          <w:rFonts w:hint="eastAsia" w:ascii="仿宋_GB2312" w:hAnsi="仿宋_GB2312" w:eastAsia="仿宋_GB2312" w:cs="仿宋_GB2312"/>
          <w:b w:val="0"/>
          <w:bCs w:val="0"/>
          <w:color w:val="auto"/>
          <w:spacing w:val="8"/>
          <w:sz w:val="32"/>
          <w:szCs w:val="32"/>
          <w:highlight w:val="none"/>
          <w:lang w:val="en-US" w:eastAsia="zh-CN"/>
        </w:rPr>
        <w:t>4</w:t>
      </w:r>
      <w:r>
        <w:rPr>
          <w:rFonts w:hint="eastAsia" w:ascii="仿宋_GB2312" w:hAnsi="仿宋_GB2312" w:eastAsia="仿宋_GB2312" w:cs="仿宋_GB2312"/>
          <w:b w:val="0"/>
          <w:bCs w:val="0"/>
          <w:color w:val="auto"/>
          <w:spacing w:val="8"/>
          <w:sz w:val="32"/>
          <w:szCs w:val="32"/>
          <w:highlight w:val="none"/>
        </w:rPr>
        <w:t>.6</w:t>
      </w:r>
      <w:r>
        <w:rPr>
          <w:rFonts w:hint="eastAsia" w:ascii="仿宋_GB2312" w:hAnsi="仿宋_GB2312" w:eastAsia="仿宋_GB2312" w:cs="仿宋_GB2312"/>
          <w:b w:val="0"/>
          <w:bCs w:val="0"/>
          <w:color w:val="auto"/>
          <w:spacing w:val="8"/>
          <w:sz w:val="32"/>
          <w:szCs w:val="32"/>
          <w:highlight w:val="none"/>
          <w:lang w:val="en-US" w:eastAsia="zh-CN"/>
        </w:rPr>
        <w:t xml:space="preserve"> </w:t>
      </w:r>
      <w:r>
        <w:rPr>
          <w:rFonts w:hint="eastAsia" w:ascii="仿宋_GB2312" w:hAnsi="仿宋_GB2312" w:eastAsia="仿宋_GB2312" w:cs="仿宋_GB2312"/>
          <w:b w:val="0"/>
          <w:bCs w:val="0"/>
          <w:color w:val="auto"/>
          <w:spacing w:val="8"/>
          <w:sz w:val="32"/>
          <w:szCs w:val="32"/>
          <w:highlight w:val="none"/>
        </w:rPr>
        <w:t>响应终止</w:t>
      </w:r>
    </w:p>
    <w:p w14:paraId="68EAAB2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森林火灾明火扑灭后，经火场清理验收达标，并持续监测无复燃可能，由火场前线指挥部向县应急办申请终止响应。县应急办组织林业、应急等部门现场核查后，报请原启动响应决定的领导批准，正式下达响应终止命令。终止命令需明确后续火场看守责任单位和看守时限。</w:t>
      </w:r>
    </w:p>
    <w:p w14:paraId="09254D09">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textAlignment w:val="baseline"/>
        <w:outlineLvl w:val="0"/>
        <w:rPr>
          <w:rFonts w:hint="eastAsia" w:ascii="黑体" w:hAnsi="黑体" w:eastAsia="黑体" w:cs="黑体"/>
          <w:b w:val="0"/>
          <w:bCs w:val="0"/>
          <w:spacing w:val="-2"/>
          <w:sz w:val="32"/>
          <w:szCs w:val="32"/>
          <w:highlight w:val="none"/>
          <w:lang w:val="en-US" w:eastAsia="zh-CN"/>
        </w:rPr>
      </w:pPr>
      <w:bookmarkStart w:id="47" w:name="_Toc19269"/>
      <w:r>
        <w:rPr>
          <w:rFonts w:hint="eastAsia" w:ascii="黑体" w:hAnsi="黑体" w:eastAsia="黑体" w:cs="黑体"/>
          <w:b w:val="0"/>
          <w:bCs w:val="0"/>
          <w:spacing w:val="-2"/>
          <w:sz w:val="32"/>
          <w:szCs w:val="32"/>
          <w:highlight w:val="none"/>
          <w:lang w:val="en-US" w:eastAsia="zh-CN"/>
        </w:rPr>
        <w:t>8.综合保障</w:t>
      </w:r>
      <w:bookmarkEnd w:id="47"/>
    </w:p>
    <w:p w14:paraId="03A58406">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lang w:val="en-US" w:eastAsia="zh-CN"/>
        </w:rPr>
      </w:pPr>
      <w:bookmarkStart w:id="48" w:name="_Toc18402"/>
      <w:r>
        <w:rPr>
          <w:rFonts w:hint="eastAsia" w:ascii="楷体" w:hAnsi="楷体" w:eastAsia="楷体" w:cs="楷体"/>
          <w:b w:val="0"/>
          <w:bCs w:val="0"/>
          <w:spacing w:val="7"/>
          <w:sz w:val="32"/>
          <w:szCs w:val="32"/>
          <w:lang w:val="en-US" w:eastAsia="zh-CN"/>
        </w:rPr>
        <w:t>8.1 队伍保障</w:t>
      </w:r>
      <w:bookmarkEnd w:id="48"/>
    </w:p>
    <w:p w14:paraId="2734454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森林火灾高风险区县市建立1支以上规模适当的专业防扑火队伍或能承担森林灭火任务的综合性应急救援队伍；有森林防灭火任务的镇（街道）和国家公园、自然保护区、自然公园、风景名胜区、国有林场等单位，应当建立1支规模适当的半专业防扑火队伍；有森林防灭火任务的地方和单位应根据实际情况，建立群众防扑火队伍。需要临时动员社会救援力量时，由火灾发生地镇（街道）人民政府负责。建立与毗邻县（市）的联防联控机制，明确联动响应、力量增援、信息共享、联合巡护等事项，协同处置跨区域森林火灾。</w:t>
      </w:r>
    </w:p>
    <w:p w14:paraId="4F875C4D">
      <w:pPr>
        <w:keepNext w:val="0"/>
        <w:keepLines w:val="0"/>
        <w:pageBreakBefore w:val="0"/>
        <w:widowControl/>
        <w:kinsoku w:val="0"/>
        <w:wordWrap/>
        <w:overflowPunct/>
        <w:topLinePunct w:val="0"/>
        <w:autoSpaceDE w:val="0"/>
        <w:autoSpaceDN w:val="0"/>
        <w:bidi w:val="0"/>
        <w:adjustRightInd w:val="0"/>
        <w:snapToGrid w:val="0"/>
        <w:spacing w:line="560" w:lineRule="exact"/>
        <w:ind w:firstLine="668" w:firstLineChars="200"/>
        <w:textAlignment w:val="baseline"/>
        <w:outlineLvl w:val="1"/>
        <w:rPr>
          <w:rFonts w:hint="eastAsia" w:ascii="楷体" w:hAnsi="楷体" w:eastAsia="楷体" w:cs="楷体"/>
          <w:b w:val="0"/>
          <w:bCs w:val="0"/>
          <w:spacing w:val="7"/>
          <w:sz w:val="32"/>
          <w:szCs w:val="32"/>
          <w:lang w:val="en-US" w:eastAsia="zh-CN"/>
        </w:rPr>
      </w:pPr>
      <w:bookmarkStart w:id="49" w:name="_Toc16607"/>
      <w:r>
        <w:rPr>
          <w:rFonts w:hint="eastAsia" w:ascii="楷体" w:hAnsi="楷体" w:eastAsia="楷体" w:cs="楷体"/>
          <w:b w:val="0"/>
          <w:bCs w:val="0"/>
          <w:spacing w:val="7"/>
          <w:sz w:val="32"/>
          <w:szCs w:val="32"/>
          <w:lang w:val="en-US" w:eastAsia="zh-CN"/>
        </w:rPr>
        <w:t>8.2 运输保障</w:t>
      </w:r>
      <w:bookmarkEnd w:id="49"/>
    </w:p>
    <w:p w14:paraId="3140782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各级政府根据防灭火实际配备专用车辆，落实车辆编制并纳入特种专业技术用车管理。按规定规范车辆管理，统一标识涂装。森林消防车辆依法依规享受应急救援车辆相关政策，确保扑救火灾时快速通行。高火险期对林区道路实行交通管控，优先保障应急救援车辆通行。建立应急运力储备台账，明确应急运输车辆和驾驶员，接到指令后</w:t>
      </w:r>
      <w:r>
        <w:rPr>
          <w:rFonts w:hint="eastAsia" w:ascii="仿宋_GB2312" w:hAnsi="仿宋_GB2312" w:eastAsia="仿宋_GB2312" w:cs="仿宋_GB2312"/>
          <w:b w:val="0"/>
          <w:bCs w:val="0"/>
          <w:color w:val="auto"/>
          <w:spacing w:val="8"/>
          <w:sz w:val="32"/>
          <w:szCs w:val="32"/>
          <w:highlight w:val="none"/>
          <w:lang w:val="en-US" w:eastAsia="zh-CN"/>
        </w:rPr>
        <w:t>快速</w:t>
      </w:r>
      <w:r>
        <w:rPr>
          <w:rFonts w:hint="eastAsia" w:ascii="仿宋_GB2312" w:hAnsi="仿宋_GB2312" w:eastAsia="仿宋_GB2312" w:cs="仿宋_GB2312"/>
          <w:b w:val="0"/>
          <w:bCs w:val="0"/>
          <w:color w:val="auto"/>
          <w:spacing w:val="8"/>
          <w:sz w:val="32"/>
          <w:szCs w:val="32"/>
          <w:highlight w:val="none"/>
          <w:lang w:eastAsia="zh-CN"/>
        </w:rPr>
        <w:t>集结出动。</w:t>
      </w:r>
    </w:p>
    <w:p w14:paraId="52CA501B">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lang w:val="en-US" w:eastAsia="zh-CN"/>
        </w:rPr>
      </w:pPr>
      <w:bookmarkStart w:id="50" w:name="_Toc22878"/>
      <w:r>
        <w:rPr>
          <w:rFonts w:hint="eastAsia" w:ascii="楷体" w:hAnsi="楷体" w:eastAsia="楷体" w:cs="楷体"/>
          <w:b w:val="0"/>
          <w:bCs w:val="0"/>
          <w:spacing w:val="7"/>
          <w:sz w:val="32"/>
          <w:szCs w:val="32"/>
          <w:lang w:val="en-US" w:eastAsia="zh-CN"/>
        </w:rPr>
        <w:t>8.3 应急航空保障</w:t>
      </w:r>
      <w:bookmarkEnd w:id="50"/>
    </w:p>
    <w:p w14:paraId="3FDF07F3">
      <w:pPr>
        <w:keepNext w:val="0"/>
        <w:keepLines w:val="0"/>
        <w:pageBreakBefore w:val="0"/>
        <w:widowControl/>
        <w:kinsoku w:val="0"/>
        <w:wordWrap/>
        <w:overflowPunct/>
        <w:topLinePunct w:val="0"/>
        <w:autoSpaceDE w:val="0"/>
        <w:autoSpaceDN w:val="0"/>
        <w:bidi w:val="0"/>
        <w:adjustRightInd w:val="0"/>
        <w:snapToGrid w:val="0"/>
        <w:spacing w:line="560" w:lineRule="exact"/>
        <w:ind w:left="99" w:right="165" w:firstLine="570"/>
        <w:jc w:val="both"/>
        <w:textAlignment w:val="baseline"/>
        <w:rPr>
          <w:rFonts w:hint="eastAsia" w:ascii="仿宋_GB2312" w:hAnsi="仿宋_GB2312" w:eastAsia="仿宋_GB2312" w:cs="仿宋_GB2312"/>
          <w:b w:val="0"/>
          <w:bCs w:val="0"/>
          <w:spacing w:val="14"/>
          <w:sz w:val="32"/>
          <w:szCs w:val="32"/>
        </w:rPr>
      </w:pPr>
      <w:r>
        <w:rPr>
          <w:rFonts w:hint="eastAsia" w:ascii="仿宋_GB2312" w:hAnsi="仿宋_GB2312" w:eastAsia="仿宋_GB2312" w:cs="仿宋_GB2312"/>
          <w:b w:val="0"/>
          <w:bCs w:val="0"/>
          <w:spacing w:val="15"/>
          <w:sz w:val="32"/>
          <w:szCs w:val="32"/>
        </w:rPr>
        <w:t>进入森林防火期后，</w:t>
      </w:r>
      <w:r>
        <w:rPr>
          <w:rFonts w:hint="eastAsia" w:ascii="仿宋_GB2312" w:hAnsi="仿宋_GB2312" w:eastAsia="仿宋_GB2312" w:cs="仿宋_GB2312"/>
          <w:b w:val="0"/>
          <w:bCs w:val="0"/>
          <w:spacing w:val="15"/>
          <w:sz w:val="32"/>
          <w:szCs w:val="32"/>
          <w:lang w:eastAsia="zh-CN"/>
        </w:rPr>
        <w:t>县应急委</w:t>
      </w:r>
      <w:r>
        <w:rPr>
          <w:rFonts w:hint="eastAsia" w:ascii="仿宋_GB2312" w:hAnsi="仿宋_GB2312" w:eastAsia="仿宋_GB2312" w:cs="仿宋_GB2312"/>
          <w:b w:val="0"/>
          <w:bCs w:val="0"/>
          <w:spacing w:val="15"/>
          <w:sz w:val="32"/>
          <w:szCs w:val="32"/>
        </w:rPr>
        <w:t>根据灭火工作需</w:t>
      </w:r>
      <w:r>
        <w:rPr>
          <w:rFonts w:hint="eastAsia" w:ascii="仿宋_GB2312" w:hAnsi="仿宋_GB2312" w:eastAsia="仿宋_GB2312" w:cs="仿宋_GB2312"/>
          <w:b w:val="0"/>
          <w:bCs w:val="0"/>
          <w:spacing w:val="14"/>
          <w:sz w:val="32"/>
          <w:szCs w:val="32"/>
        </w:rPr>
        <w:t>要逐级申请省应急航</w:t>
      </w:r>
      <w:r>
        <w:rPr>
          <w:rFonts w:hint="eastAsia" w:ascii="仿宋_GB2312" w:hAnsi="仿宋_GB2312" w:eastAsia="仿宋_GB2312" w:cs="仿宋_GB2312"/>
          <w:b w:val="0"/>
          <w:bCs w:val="0"/>
          <w:spacing w:val="13"/>
          <w:sz w:val="32"/>
          <w:szCs w:val="32"/>
        </w:rPr>
        <w:t>空力量执行防火巡</w:t>
      </w:r>
      <w:r>
        <w:rPr>
          <w:rFonts w:hint="eastAsia" w:ascii="仿宋_GB2312" w:hAnsi="仿宋_GB2312" w:eastAsia="仿宋_GB2312" w:cs="仿宋_GB2312"/>
          <w:b w:val="0"/>
          <w:bCs w:val="0"/>
          <w:spacing w:val="2"/>
          <w:sz w:val="32"/>
          <w:szCs w:val="32"/>
        </w:rPr>
        <w:t>护和参与扑救森林火</w:t>
      </w:r>
      <w:r>
        <w:rPr>
          <w:rFonts w:hint="eastAsia" w:ascii="仿宋_GB2312" w:hAnsi="仿宋_GB2312" w:eastAsia="仿宋_GB2312" w:cs="仿宋_GB2312"/>
          <w:b w:val="0"/>
          <w:bCs w:val="0"/>
          <w:spacing w:val="14"/>
          <w:sz w:val="32"/>
          <w:szCs w:val="32"/>
        </w:rPr>
        <w:t>灾。提前做好航空灭火取水点、起降场的勘察和维护，保障航空救援作业条件。</w:t>
      </w:r>
    </w:p>
    <w:p w14:paraId="176FBA4E">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lang w:val="en-US" w:eastAsia="zh-CN"/>
        </w:rPr>
      </w:pPr>
      <w:bookmarkStart w:id="51" w:name="_Toc21933"/>
      <w:r>
        <w:rPr>
          <w:rFonts w:hint="eastAsia" w:ascii="楷体" w:hAnsi="楷体" w:eastAsia="楷体" w:cs="楷体"/>
          <w:b w:val="0"/>
          <w:bCs w:val="0"/>
          <w:spacing w:val="7"/>
          <w:sz w:val="32"/>
          <w:szCs w:val="32"/>
          <w:lang w:val="en-US" w:eastAsia="zh-CN"/>
        </w:rPr>
        <w:t>8.4 通信与信息保障</w:t>
      </w:r>
      <w:bookmarkEnd w:id="51"/>
    </w:p>
    <w:p w14:paraId="3D1455A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县人民政府应加强扑火应急通信保障体系建设，逐步配备与扑火需要相适应的通信设备和应急通信车。县应急委启动应急响应时，应急和消防救援部门的应急通信车辆应在火灾发生地与县应急指挥中心保持畅通，</w:t>
      </w:r>
      <w:r>
        <w:rPr>
          <w:rFonts w:hint="eastAsia" w:ascii="仿宋_GB2312" w:hAnsi="仿宋_GB2312" w:eastAsia="仿宋_GB2312" w:cs="仿宋_GB2312"/>
          <w:b w:val="0"/>
          <w:bCs w:val="0"/>
          <w:color w:val="auto"/>
          <w:spacing w:val="8"/>
          <w:sz w:val="32"/>
          <w:szCs w:val="32"/>
          <w:highlight w:val="none"/>
          <w:lang w:val="en-US" w:eastAsia="zh-CN"/>
        </w:rPr>
        <w:t>使用</w:t>
      </w:r>
      <w:r>
        <w:rPr>
          <w:rFonts w:hint="eastAsia" w:ascii="仿宋_GB2312" w:hAnsi="仿宋_GB2312" w:eastAsia="仿宋_GB2312" w:cs="仿宋_GB2312"/>
          <w:b w:val="0"/>
          <w:bCs w:val="0"/>
          <w:color w:val="auto"/>
          <w:spacing w:val="8"/>
          <w:sz w:val="32"/>
          <w:szCs w:val="32"/>
          <w:highlight w:val="none"/>
          <w:lang w:eastAsia="zh-CN"/>
        </w:rPr>
        <w:t>无人机</w:t>
      </w:r>
      <w:r>
        <w:rPr>
          <w:rFonts w:hint="eastAsia" w:ascii="仿宋_GB2312" w:hAnsi="仿宋_GB2312" w:eastAsia="仿宋_GB2312" w:cs="仿宋_GB2312"/>
          <w:b w:val="0"/>
          <w:bCs w:val="0"/>
          <w:color w:val="auto"/>
          <w:spacing w:val="8"/>
          <w:sz w:val="32"/>
          <w:szCs w:val="32"/>
          <w:highlight w:val="none"/>
          <w:lang w:val="en-US" w:eastAsia="zh-CN"/>
        </w:rPr>
        <w:t>时，</w:t>
      </w:r>
      <w:r>
        <w:rPr>
          <w:rFonts w:hint="eastAsia" w:ascii="仿宋_GB2312" w:hAnsi="仿宋_GB2312" w:eastAsia="仿宋_GB2312" w:cs="仿宋_GB2312"/>
          <w:b w:val="0"/>
          <w:bCs w:val="0"/>
          <w:color w:val="auto"/>
          <w:spacing w:val="8"/>
          <w:sz w:val="32"/>
          <w:szCs w:val="32"/>
          <w:highlight w:val="none"/>
          <w:lang w:eastAsia="zh-CN"/>
        </w:rPr>
        <w:t>应将火灾现场图像、视频</w:t>
      </w:r>
      <w:r>
        <w:rPr>
          <w:rFonts w:hint="eastAsia" w:ascii="仿宋_GB2312" w:hAnsi="仿宋_GB2312" w:eastAsia="仿宋_GB2312" w:cs="仿宋_GB2312"/>
          <w:b w:val="0"/>
          <w:bCs w:val="0"/>
          <w:color w:val="auto"/>
          <w:spacing w:val="8"/>
          <w:sz w:val="32"/>
          <w:szCs w:val="32"/>
          <w:highlight w:val="none"/>
          <w:lang w:val="en-US" w:eastAsia="zh-CN"/>
        </w:rPr>
        <w:t>及</w:t>
      </w:r>
      <w:r>
        <w:rPr>
          <w:rFonts w:hint="eastAsia" w:ascii="仿宋_GB2312" w:hAnsi="仿宋_GB2312" w:eastAsia="仿宋_GB2312" w:cs="仿宋_GB2312"/>
          <w:b w:val="0"/>
          <w:bCs w:val="0"/>
          <w:color w:val="auto"/>
          <w:spacing w:val="8"/>
          <w:sz w:val="32"/>
          <w:szCs w:val="32"/>
          <w:highlight w:val="none"/>
          <w:lang w:eastAsia="zh-CN"/>
        </w:rPr>
        <w:t>时传送到县应急指挥中心。通信保障部门应保障在紧急状态下扑救森林火灾时的通信畅通。应急、自然资源、林业、气象等部门及时提供天气形势分析数据、卫星林火监测云图、火场实况图片图像、电子地图及火情调度、森林资源等信息，为扑火指挥提供辅助决策支持。重点解决西北部山区无公网信号区域的通信保障问题，配备足量的卫星电话、北斗终端</w:t>
      </w:r>
      <w:r>
        <w:rPr>
          <w:rFonts w:hint="eastAsia" w:ascii="仿宋_GB2312" w:hAnsi="仿宋_GB2312" w:eastAsia="仿宋_GB2312" w:cs="仿宋_GB2312"/>
          <w:b w:val="0"/>
          <w:bCs w:val="0"/>
          <w:color w:val="auto"/>
          <w:spacing w:val="8"/>
          <w:sz w:val="32"/>
          <w:szCs w:val="32"/>
          <w:highlight w:val="none"/>
          <w:lang w:val="en-US" w:eastAsia="zh-CN"/>
        </w:rPr>
        <w:t>等通信设备</w:t>
      </w:r>
      <w:r>
        <w:rPr>
          <w:rFonts w:hint="eastAsia" w:ascii="仿宋_GB2312" w:hAnsi="仿宋_GB2312" w:eastAsia="仿宋_GB2312" w:cs="仿宋_GB2312"/>
          <w:b w:val="0"/>
          <w:bCs w:val="0"/>
          <w:color w:val="auto"/>
          <w:spacing w:val="8"/>
          <w:sz w:val="32"/>
          <w:szCs w:val="32"/>
          <w:highlight w:val="none"/>
          <w:lang w:eastAsia="zh-CN"/>
        </w:rPr>
        <w:t>，确保火场指挥通信全域畅通。</w:t>
      </w:r>
    </w:p>
    <w:p w14:paraId="6341AA56">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lang w:val="en-US" w:eastAsia="zh-CN"/>
        </w:rPr>
      </w:pPr>
      <w:bookmarkStart w:id="52" w:name="_Toc24266"/>
      <w:r>
        <w:rPr>
          <w:rFonts w:hint="eastAsia" w:ascii="楷体" w:hAnsi="楷体" w:eastAsia="楷体" w:cs="楷体"/>
          <w:b w:val="0"/>
          <w:bCs w:val="0"/>
          <w:spacing w:val="7"/>
          <w:sz w:val="32"/>
          <w:szCs w:val="32"/>
          <w:lang w:val="en-US" w:eastAsia="zh-CN"/>
        </w:rPr>
        <w:t>8.5 物资保障</w:t>
      </w:r>
      <w:bookmarkEnd w:id="52"/>
    </w:p>
    <w:p w14:paraId="0FA7722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县应急局、县林业局会同县发改局、县财政局研究建立集中管理、统一调拨，平时服务、战时应急，采储结合、节约高效的应急物资保障体系。加强县级防灭火物资储备库建设，储备灭火、防护、侦通、野外生存等装备器材物资，用于支援各地扑火需要。县人民政府根据本地森林防灭火工作需要，建立本级防灭火物资储备库，储备所需的扑火机具、装备和物资。必要时，由县应急局申请省应急管理厅、市应急局紧急调援。</w:t>
      </w:r>
    </w:p>
    <w:p w14:paraId="27F73E1A">
      <w:pPr>
        <w:keepNext w:val="0"/>
        <w:keepLines w:val="0"/>
        <w:pageBreakBefore w:val="0"/>
        <w:widowControl/>
        <w:kinsoku w:val="0"/>
        <w:wordWrap/>
        <w:overflowPunct/>
        <w:topLinePunct w:val="0"/>
        <w:autoSpaceDE w:val="0"/>
        <w:autoSpaceDN w:val="0"/>
        <w:bidi w:val="0"/>
        <w:adjustRightInd w:val="0"/>
        <w:snapToGrid w:val="0"/>
        <w:spacing w:line="560" w:lineRule="exact"/>
        <w:ind w:firstLine="668" w:firstLineChars="200"/>
        <w:textAlignment w:val="baseline"/>
        <w:outlineLvl w:val="1"/>
        <w:rPr>
          <w:rFonts w:hint="eastAsia" w:ascii="楷体" w:hAnsi="楷体" w:eastAsia="楷体" w:cs="楷体"/>
          <w:b w:val="0"/>
          <w:bCs w:val="0"/>
          <w:spacing w:val="7"/>
          <w:sz w:val="32"/>
          <w:szCs w:val="32"/>
          <w:lang w:val="en-US" w:eastAsia="zh-CN"/>
        </w:rPr>
      </w:pPr>
      <w:bookmarkStart w:id="53" w:name="_Toc6922"/>
      <w:r>
        <w:rPr>
          <w:rFonts w:hint="eastAsia" w:ascii="楷体" w:hAnsi="楷体" w:eastAsia="楷体" w:cs="楷体"/>
          <w:b w:val="0"/>
          <w:bCs w:val="0"/>
          <w:spacing w:val="7"/>
          <w:sz w:val="32"/>
          <w:szCs w:val="32"/>
          <w:lang w:val="en-US" w:eastAsia="zh-CN"/>
        </w:rPr>
        <w:t>8.6 经费保障</w:t>
      </w:r>
      <w:bookmarkEnd w:id="53"/>
    </w:p>
    <w:p w14:paraId="064836C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县人民政府应当将森林防灭火基础设施建设纳入本级国民经济和社会发展规划，将防灭火经费纳入本级财政预算，保障森林防灭火所需支出。</w:t>
      </w:r>
    </w:p>
    <w:p w14:paraId="393C1AD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应对</w:t>
      </w:r>
      <w:r>
        <w:rPr>
          <w:rFonts w:hint="eastAsia" w:ascii="仿宋_GB2312" w:hAnsi="仿宋_GB2312" w:eastAsia="仿宋_GB2312" w:cs="仿宋_GB2312"/>
          <w:b w:val="0"/>
          <w:bCs w:val="0"/>
          <w:color w:val="auto"/>
          <w:spacing w:val="8"/>
          <w:sz w:val="32"/>
          <w:szCs w:val="32"/>
          <w:highlight w:val="none"/>
          <w:lang w:val="en-US" w:eastAsia="zh-CN"/>
        </w:rPr>
        <w:t>和</w:t>
      </w:r>
      <w:r>
        <w:rPr>
          <w:rFonts w:hint="eastAsia" w:ascii="仿宋_GB2312" w:hAnsi="仿宋_GB2312" w:eastAsia="仿宋_GB2312" w:cs="仿宋_GB2312"/>
          <w:b w:val="0"/>
          <w:bCs w:val="0"/>
          <w:color w:val="auto"/>
          <w:spacing w:val="8"/>
          <w:sz w:val="32"/>
          <w:szCs w:val="32"/>
          <w:highlight w:val="none"/>
          <w:lang w:eastAsia="zh-CN"/>
        </w:rPr>
        <w:t>处置森林火灾所需财政负担的经费，按照现行事权、财权划分原则，分级负担予以保障。</w:t>
      </w:r>
    </w:p>
    <w:p w14:paraId="26692A19">
      <w:pPr>
        <w:keepNext w:val="0"/>
        <w:keepLines w:val="0"/>
        <w:pageBreakBefore w:val="0"/>
        <w:widowControl/>
        <w:kinsoku w:val="0"/>
        <w:wordWrap/>
        <w:overflowPunct/>
        <w:topLinePunct w:val="0"/>
        <w:autoSpaceDE w:val="0"/>
        <w:autoSpaceDN w:val="0"/>
        <w:bidi w:val="0"/>
        <w:adjustRightInd w:val="0"/>
        <w:snapToGrid w:val="0"/>
        <w:spacing w:line="560" w:lineRule="exact"/>
        <w:ind w:firstLine="668" w:firstLineChars="200"/>
        <w:textAlignment w:val="baseline"/>
        <w:outlineLvl w:val="1"/>
        <w:rPr>
          <w:rFonts w:hint="eastAsia" w:ascii="楷体" w:hAnsi="楷体" w:eastAsia="楷体" w:cs="楷体"/>
          <w:b w:val="0"/>
          <w:bCs w:val="0"/>
          <w:spacing w:val="7"/>
          <w:sz w:val="32"/>
          <w:szCs w:val="32"/>
          <w:lang w:val="en-US" w:eastAsia="zh-CN"/>
        </w:rPr>
      </w:pPr>
      <w:bookmarkStart w:id="54" w:name="_Toc10871"/>
      <w:r>
        <w:rPr>
          <w:rFonts w:hint="eastAsia" w:ascii="楷体" w:hAnsi="楷体" w:eastAsia="楷体" w:cs="楷体"/>
          <w:b w:val="0"/>
          <w:bCs w:val="0"/>
          <w:spacing w:val="7"/>
          <w:sz w:val="32"/>
          <w:szCs w:val="32"/>
          <w:lang w:val="en-US" w:eastAsia="zh-CN"/>
        </w:rPr>
        <w:t>8.7 医疗卫生保障</w:t>
      </w:r>
      <w:bookmarkEnd w:id="54"/>
    </w:p>
    <w:p w14:paraId="7030E66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县人民政府、县卫健局和镇（街道）协调医疗卫生机构储备必要药品、医疗器械，加强医院、病房建设，参与制定森林火灾应急工作的医疗卫生队伍和医疗物资调度等方案。因森林火灾造成人员伤亡时，由县卫健局组织医疗</w:t>
      </w:r>
      <w:r>
        <w:rPr>
          <w:rFonts w:hint="eastAsia" w:ascii="仿宋_GB2312" w:hAnsi="仿宋_GB2312" w:eastAsia="仿宋_GB2312" w:cs="仿宋_GB2312"/>
          <w:b w:val="0"/>
          <w:bCs w:val="0"/>
          <w:color w:val="auto"/>
          <w:spacing w:val="8"/>
          <w:sz w:val="32"/>
          <w:szCs w:val="32"/>
          <w:highlight w:val="none"/>
          <w:lang w:val="en-US" w:eastAsia="zh-CN"/>
        </w:rPr>
        <w:t>资源</w:t>
      </w:r>
      <w:r>
        <w:rPr>
          <w:rFonts w:hint="eastAsia" w:ascii="仿宋_GB2312" w:hAnsi="仿宋_GB2312" w:eastAsia="仿宋_GB2312" w:cs="仿宋_GB2312"/>
          <w:b w:val="0"/>
          <w:bCs w:val="0"/>
          <w:color w:val="auto"/>
          <w:spacing w:val="8"/>
          <w:sz w:val="32"/>
          <w:szCs w:val="32"/>
          <w:highlight w:val="none"/>
          <w:lang w:eastAsia="zh-CN"/>
        </w:rPr>
        <w:t>进行救治。</w:t>
      </w:r>
    </w:p>
    <w:p w14:paraId="20ED19A6">
      <w:pPr>
        <w:keepNext w:val="0"/>
        <w:keepLines w:val="0"/>
        <w:pageBreakBefore w:val="0"/>
        <w:widowControl/>
        <w:kinsoku w:val="0"/>
        <w:wordWrap/>
        <w:overflowPunct/>
        <w:topLinePunct w:val="0"/>
        <w:autoSpaceDE w:val="0"/>
        <w:autoSpaceDN w:val="0"/>
        <w:bidi w:val="0"/>
        <w:adjustRightInd w:val="0"/>
        <w:snapToGrid w:val="0"/>
        <w:spacing w:line="560" w:lineRule="exact"/>
        <w:ind w:firstLine="668" w:firstLineChars="200"/>
        <w:textAlignment w:val="baseline"/>
        <w:outlineLvl w:val="1"/>
        <w:rPr>
          <w:rFonts w:hint="eastAsia" w:ascii="楷体" w:hAnsi="楷体" w:eastAsia="楷体" w:cs="楷体"/>
          <w:b w:val="0"/>
          <w:bCs w:val="0"/>
          <w:spacing w:val="7"/>
          <w:sz w:val="32"/>
          <w:szCs w:val="32"/>
          <w:lang w:val="en-US" w:eastAsia="zh-CN"/>
        </w:rPr>
      </w:pPr>
      <w:bookmarkStart w:id="55" w:name="_Toc3797"/>
      <w:r>
        <w:rPr>
          <w:rFonts w:hint="eastAsia" w:ascii="楷体" w:hAnsi="楷体" w:eastAsia="楷体" w:cs="楷体"/>
          <w:b w:val="0"/>
          <w:bCs w:val="0"/>
          <w:spacing w:val="7"/>
          <w:sz w:val="32"/>
          <w:szCs w:val="32"/>
          <w:lang w:val="en-US" w:eastAsia="zh-CN"/>
        </w:rPr>
        <w:t>8.8 社会动员保障</w:t>
      </w:r>
      <w:bookmarkEnd w:id="55"/>
    </w:p>
    <w:p w14:paraId="7D7E75E8">
      <w:pPr>
        <w:keepNext w:val="0"/>
        <w:keepLines w:val="0"/>
        <w:pageBreakBefore w:val="0"/>
        <w:widowControl/>
        <w:kinsoku w:val="0"/>
        <w:wordWrap/>
        <w:overflowPunct/>
        <w:topLinePunct w:val="0"/>
        <w:autoSpaceDE w:val="0"/>
        <w:autoSpaceDN w:val="0"/>
        <w:bidi w:val="0"/>
        <w:adjustRightInd w:val="0"/>
        <w:snapToGrid w:val="0"/>
        <w:spacing w:line="560" w:lineRule="exact"/>
        <w:ind w:right="72" w:firstLine="639"/>
        <w:textAlignment w:val="baseline"/>
        <w:rPr>
          <w:rFonts w:hint="eastAsia" w:ascii="仿宋_GB2312" w:hAnsi="仿宋_GB2312" w:eastAsia="仿宋_GB2312" w:cs="仿宋_GB2312"/>
          <w:b w:val="0"/>
          <w:bCs w:val="0"/>
          <w:spacing w:val="11"/>
          <w:sz w:val="32"/>
          <w:szCs w:val="32"/>
          <w:lang w:val="en-US" w:eastAsia="zh-CN"/>
        </w:rPr>
      </w:pPr>
      <w:r>
        <w:rPr>
          <w:rFonts w:hint="eastAsia" w:ascii="仿宋_GB2312" w:hAnsi="仿宋_GB2312" w:eastAsia="仿宋_GB2312" w:cs="仿宋_GB2312"/>
          <w:b w:val="0"/>
          <w:bCs w:val="0"/>
          <w:spacing w:val="13"/>
          <w:sz w:val="32"/>
          <w:szCs w:val="32"/>
        </w:rPr>
        <w:t>深入开展森林防灭火知识进企业、进农村、进学校</w:t>
      </w:r>
      <w:r>
        <w:rPr>
          <w:rFonts w:hint="eastAsia" w:ascii="仿宋_GB2312" w:hAnsi="仿宋_GB2312" w:eastAsia="仿宋_GB2312" w:cs="仿宋_GB2312"/>
          <w:b w:val="0"/>
          <w:bCs w:val="0"/>
          <w:spacing w:val="13"/>
          <w:sz w:val="32"/>
          <w:szCs w:val="32"/>
          <w:lang w:eastAsia="zh-CN"/>
        </w:rPr>
        <w:t>、</w:t>
      </w:r>
      <w:r>
        <w:rPr>
          <w:rFonts w:hint="eastAsia" w:ascii="仿宋_GB2312" w:hAnsi="仿宋_GB2312" w:eastAsia="仿宋_GB2312" w:cs="仿宋_GB2312"/>
          <w:b w:val="0"/>
          <w:bCs w:val="0"/>
          <w:spacing w:val="13"/>
          <w:sz w:val="32"/>
          <w:szCs w:val="32"/>
        </w:rPr>
        <w:t>进社</w:t>
      </w:r>
      <w:r>
        <w:rPr>
          <w:rFonts w:hint="eastAsia" w:ascii="仿宋_GB2312" w:hAnsi="仿宋_GB2312" w:eastAsia="仿宋_GB2312" w:cs="仿宋_GB2312"/>
          <w:b w:val="0"/>
          <w:bCs w:val="0"/>
          <w:spacing w:val="11"/>
          <w:sz w:val="32"/>
          <w:szCs w:val="32"/>
        </w:rPr>
        <w:t>区、进家庭的“五进”活动，切实把森林防火工作重心下移到</w:t>
      </w:r>
      <w:r>
        <w:rPr>
          <w:rFonts w:hint="eastAsia" w:ascii="仿宋_GB2312" w:hAnsi="仿宋_GB2312" w:eastAsia="仿宋_GB2312" w:cs="仿宋_GB2312"/>
          <w:b w:val="0"/>
          <w:bCs w:val="0"/>
          <w:spacing w:val="10"/>
          <w:sz w:val="32"/>
          <w:szCs w:val="32"/>
        </w:rPr>
        <w:t>一线，确保“责有人担、山有人看、林有人</w:t>
      </w:r>
      <w:r>
        <w:rPr>
          <w:rFonts w:hint="eastAsia" w:ascii="仿宋_GB2312" w:hAnsi="仿宋_GB2312" w:eastAsia="仿宋_GB2312" w:cs="仿宋_GB2312"/>
          <w:b w:val="0"/>
          <w:bCs w:val="0"/>
          <w:spacing w:val="11"/>
          <w:sz w:val="32"/>
          <w:szCs w:val="32"/>
        </w:rPr>
        <w:t>护、火有人管”。在全社会范围内采取不同形式进行“森林防火，人人有责”的宣传动员，筑牢森林防灭火的人民防线。建立森林防火志愿者队伍管理制度，规范社会力量有序参与防火宣传、巡护和应急辅助工作，严禁未经培训的社会力量参与火场扑救。</w:t>
      </w:r>
    </w:p>
    <w:p w14:paraId="629198E5">
      <w:pPr>
        <w:keepNext w:val="0"/>
        <w:keepLines w:val="0"/>
        <w:pageBreakBefore w:val="0"/>
        <w:widowControl/>
        <w:kinsoku w:val="0"/>
        <w:wordWrap/>
        <w:overflowPunct/>
        <w:topLinePunct w:val="0"/>
        <w:autoSpaceDE w:val="0"/>
        <w:autoSpaceDN w:val="0"/>
        <w:bidi w:val="0"/>
        <w:adjustRightInd w:val="0"/>
        <w:snapToGrid w:val="0"/>
        <w:spacing w:line="560" w:lineRule="exact"/>
        <w:ind w:left="629"/>
        <w:textAlignment w:val="baseline"/>
        <w:outlineLvl w:val="0"/>
        <w:rPr>
          <w:rFonts w:hint="eastAsia" w:ascii="黑体" w:hAnsi="黑体" w:eastAsia="黑体" w:cs="黑体"/>
          <w:b w:val="0"/>
          <w:bCs w:val="0"/>
          <w:spacing w:val="-2"/>
          <w:sz w:val="32"/>
          <w:szCs w:val="32"/>
          <w:lang w:val="en-US" w:eastAsia="zh-CN"/>
        </w:rPr>
      </w:pPr>
      <w:bookmarkStart w:id="56" w:name="_Toc19514"/>
      <w:r>
        <w:rPr>
          <w:rFonts w:hint="eastAsia" w:ascii="黑体" w:hAnsi="黑体" w:eastAsia="黑体" w:cs="黑体"/>
          <w:b w:val="0"/>
          <w:bCs w:val="0"/>
          <w:spacing w:val="-2"/>
          <w:sz w:val="32"/>
          <w:szCs w:val="32"/>
          <w:lang w:val="en-US" w:eastAsia="zh-CN"/>
        </w:rPr>
        <w:t>9.后期处置</w:t>
      </w:r>
      <w:bookmarkEnd w:id="56"/>
    </w:p>
    <w:p w14:paraId="71471697">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lang w:val="en-US" w:eastAsia="zh-CN"/>
        </w:rPr>
      </w:pPr>
      <w:bookmarkStart w:id="57" w:name="_Toc11584"/>
      <w:r>
        <w:rPr>
          <w:rFonts w:hint="eastAsia" w:ascii="楷体" w:hAnsi="楷体" w:eastAsia="楷体" w:cs="楷体"/>
          <w:b w:val="0"/>
          <w:bCs w:val="0"/>
          <w:spacing w:val="7"/>
          <w:sz w:val="32"/>
          <w:szCs w:val="32"/>
          <w:lang w:val="en-US" w:eastAsia="zh-CN"/>
        </w:rPr>
        <w:t>9.1 灾后重建</w:t>
      </w:r>
      <w:bookmarkEnd w:id="57"/>
    </w:p>
    <w:p w14:paraId="31B2208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火灾发生地镇（街道）配合县人民政府根据有关规定妥善处理灾民安置和灾后重建工作。组织制定人员救助、抚慰、抚恤、安置等善后工作计划并组织实施；妥善解决因处置森林火灾引起的矛盾和纠纷。组织制订灾后重建和恢复生产、生活计划并迅速组织实施。对火烧迹地，做好灾后调查、规划并限期完成植树造林工作，优先选用乡土阔叶树种，优化林分结构，降低火灾风险。对火灾损害的设施，及时组织修复，恢复正常的生产、生活秩序。确保受灾群众基本生活得到保障，重点推进基础设施和安居工程恢复重建。</w:t>
      </w:r>
    </w:p>
    <w:p w14:paraId="1CFEF19D">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lang w:val="en-US" w:eastAsia="zh-CN"/>
        </w:rPr>
      </w:pPr>
      <w:bookmarkStart w:id="58" w:name="_Toc29824"/>
      <w:r>
        <w:rPr>
          <w:rFonts w:hint="eastAsia" w:ascii="楷体" w:hAnsi="楷体" w:eastAsia="楷体" w:cs="楷体"/>
          <w:b w:val="0"/>
          <w:bCs w:val="0"/>
          <w:spacing w:val="7"/>
          <w:sz w:val="32"/>
          <w:szCs w:val="32"/>
          <w:lang w:val="en-US" w:eastAsia="zh-CN"/>
        </w:rPr>
        <w:t>9.2 火灾损失财产处理</w:t>
      </w:r>
      <w:bookmarkEnd w:id="58"/>
    </w:p>
    <w:p w14:paraId="1195DC3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因森林火灾应急处置被征用的公民、法人和其他组织的财产，完好无损的，应及时返还；已造成损坏或无法修复的，依据有关法律规定给予补偿；造成其他物资消耗的，按实际消耗给予补偿。</w:t>
      </w:r>
    </w:p>
    <w:p w14:paraId="6163BAA3">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lang w:val="en-US" w:eastAsia="zh-CN"/>
        </w:rPr>
      </w:pPr>
      <w:bookmarkStart w:id="59" w:name="_Toc32250"/>
      <w:r>
        <w:rPr>
          <w:rFonts w:hint="eastAsia" w:ascii="楷体" w:hAnsi="楷体" w:eastAsia="楷体" w:cs="楷体"/>
          <w:b w:val="0"/>
          <w:bCs w:val="0"/>
          <w:spacing w:val="7"/>
          <w:sz w:val="32"/>
          <w:szCs w:val="32"/>
          <w:lang w:val="en-US" w:eastAsia="zh-CN"/>
        </w:rPr>
        <w:t>9.3 扑火费用支付</w:t>
      </w:r>
      <w:bookmarkEnd w:id="59"/>
    </w:p>
    <w:p w14:paraId="2AB7FED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参加森林火灾扑救的人员的有关补贴补助以及扑救森林草原火灾所发生的其他费用，按照</w:t>
      </w:r>
      <w:r>
        <w:rPr>
          <w:rFonts w:hint="eastAsia" w:ascii="仿宋_GB2312" w:hAnsi="仿宋_GB2312" w:eastAsia="仿宋_GB2312" w:cs="仿宋_GB2312"/>
          <w:b w:val="0"/>
          <w:bCs w:val="0"/>
          <w:color w:val="auto"/>
          <w:spacing w:val="8"/>
          <w:sz w:val="32"/>
          <w:szCs w:val="32"/>
          <w:highlight w:val="none"/>
          <w:lang w:val="en-US" w:eastAsia="zh-CN"/>
        </w:rPr>
        <w:t>有关</w:t>
      </w:r>
      <w:r>
        <w:rPr>
          <w:rFonts w:hint="eastAsia" w:ascii="仿宋_GB2312" w:hAnsi="仿宋_GB2312" w:eastAsia="仿宋_GB2312" w:cs="仿宋_GB2312"/>
          <w:b w:val="0"/>
          <w:bCs w:val="0"/>
          <w:color w:val="auto"/>
          <w:spacing w:val="8"/>
          <w:sz w:val="32"/>
          <w:szCs w:val="32"/>
          <w:highlight w:val="none"/>
          <w:lang w:eastAsia="zh-CN"/>
        </w:rPr>
        <w:t>规定的标准，由火灾责任单位或者责任人支付；起火原因不清的，由起火单位支付；以上费用可以由当地人民政府先行垫付。</w:t>
      </w:r>
    </w:p>
    <w:p w14:paraId="415C45BE">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lang w:val="en-US" w:eastAsia="zh-CN"/>
        </w:rPr>
      </w:pPr>
      <w:bookmarkStart w:id="60" w:name="_Toc10570"/>
      <w:r>
        <w:rPr>
          <w:rFonts w:hint="eastAsia" w:ascii="楷体" w:hAnsi="楷体" w:eastAsia="楷体" w:cs="楷体"/>
          <w:b w:val="0"/>
          <w:bCs w:val="0"/>
          <w:spacing w:val="7"/>
          <w:sz w:val="32"/>
          <w:szCs w:val="32"/>
          <w:lang w:val="en-US" w:eastAsia="zh-CN"/>
        </w:rPr>
        <w:t>9.4 调查评估</w:t>
      </w:r>
      <w:bookmarkEnd w:id="60"/>
    </w:p>
    <w:p w14:paraId="7EDEFC9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森林火灾扑灭后，县</w:t>
      </w:r>
      <w:r>
        <w:rPr>
          <w:rFonts w:hint="eastAsia" w:ascii="仿宋_GB2312" w:hAnsi="仿宋_GB2312" w:eastAsia="仿宋_GB2312" w:cs="仿宋_GB2312"/>
          <w:b w:val="0"/>
          <w:bCs w:val="0"/>
          <w:color w:val="auto"/>
          <w:spacing w:val="8"/>
          <w:sz w:val="32"/>
          <w:szCs w:val="32"/>
          <w:highlight w:val="none"/>
          <w:lang w:val="en-US" w:eastAsia="zh-CN"/>
        </w:rPr>
        <w:t>政府</w:t>
      </w:r>
      <w:r>
        <w:rPr>
          <w:rFonts w:hint="eastAsia" w:ascii="仿宋_GB2312" w:hAnsi="仿宋_GB2312" w:eastAsia="仿宋_GB2312" w:cs="仿宋_GB2312"/>
          <w:b w:val="0"/>
          <w:bCs w:val="0"/>
          <w:color w:val="auto"/>
          <w:spacing w:val="8"/>
          <w:sz w:val="32"/>
          <w:szCs w:val="32"/>
          <w:highlight w:val="none"/>
          <w:lang w:eastAsia="zh-CN"/>
        </w:rPr>
        <w:t>要组织有关部门（单位）对起火时间、地点、原因、扑火物资消耗、因灾受害森林面积和蓄积、造成的人员伤亡以及对自然生态环境的影响等情况进行调查评估，对重特大森林火灾的处置工作及时进行总结，找出预防、预测、预警和处置环节中薄弱环节，总结经验和教训，制定和落实改进措施。</w:t>
      </w:r>
      <w:r>
        <w:rPr>
          <w:rFonts w:hint="default" w:ascii="仿宋_GB2312" w:hAnsi="仿宋_GB2312" w:eastAsia="仿宋_GB2312" w:cs="仿宋_GB2312"/>
          <w:b w:val="0"/>
          <w:bCs w:val="0"/>
          <w:color w:val="auto"/>
          <w:spacing w:val="8"/>
          <w:sz w:val="32"/>
          <w:szCs w:val="32"/>
          <w:highlight w:val="none"/>
          <w:lang w:eastAsia="zh-CN"/>
        </w:rPr>
        <w:t>发生在灌木林地、疏林地、未成林造林地、苗圃地等林地起火未造成林木受害，或者受害森林面积不足0.067公顷，并且未造成人员死亡、重伤的，不统计为火灾。</w:t>
      </w:r>
    </w:p>
    <w:p w14:paraId="4F0A5E17">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lang w:val="en-US" w:eastAsia="zh-CN"/>
        </w:rPr>
      </w:pPr>
      <w:bookmarkStart w:id="61" w:name="_Toc24522"/>
      <w:r>
        <w:rPr>
          <w:rFonts w:hint="eastAsia" w:ascii="楷体" w:hAnsi="楷体" w:eastAsia="楷体" w:cs="楷体"/>
          <w:b w:val="0"/>
          <w:bCs w:val="0"/>
          <w:spacing w:val="7"/>
          <w:sz w:val="32"/>
          <w:szCs w:val="32"/>
          <w:lang w:val="en-US" w:eastAsia="zh-CN"/>
        </w:rPr>
        <w:t>9.5 工作总结</w:t>
      </w:r>
      <w:bookmarkEnd w:id="61"/>
    </w:p>
    <w:p w14:paraId="79D3F16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火灾发生地的</w:t>
      </w:r>
      <w:r>
        <w:rPr>
          <w:rFonts w:hint="eastAsia" w:ascii="仿宋_GB2312" w:hAnsi="仿宋_GB2312" w:eastAsia="仿宋_GB2312" w:cs="仿宋_GB2312"/>
          <w:b w:val="0"/>
          <w:bCs w:val="0"/>
          <w:color w:val="auto"/>
          <w:spacing w:val="8"/>
          <w:sz w:val="32"/>
          <w:szCs w:val="32"/>
          <w:highlight w:val="none"/>
          <w:lang w:val="en-US" w:eastAsia="zh-CN"/>
        </w:rPr>
        <w:t>森林防火机构</w:t>
      </w:r>
      <w:r>
        <w:rPr>
          <w:rFonts w:hint="eastAsia" w:ascii="仿宋_GB2312" w:hAnsi="仿宋_GB2312" w:eastAsia="仿宋_GB2312" w:cs="仿宋_GB2312"/>
          <w:b w:val="0"/>
          <w:bCs w:val="0"/>
          <w:color w:val="auto"/>
          <w:spacing w:val="8"/>
          <w:sz w:val="32"/>
          <w:szCs w:val="32"/>
          <w:highlight w:val="none"/>
          <w:lang w:eastAsia="zh-CN"/>
        </w:rPr>
        <w:t>应及时分析火灾发生的原因，总结吸取经验教训，提出改进措施。有县委、县政府领导同志重要批示或者引起社会广泛关注和产生重大影响的森林火灾扑救工作结束后，县应急委向</w:t>
      </w:r>
      <w:r>
        <w:rPr>
          <w:rFonts w:hint="eastAsia" w:ascii="仿宋_GB2312" w:hAnsi="仿宋_GB2312" w:eastAsia="仿宋_GB2312" w:cs="仿宋_GB2312"/>
          <w:b w:val="0"/>
          <w:bCs w:val="0"/>
          <w:color w:val="auto"/>
          <w:spacing w:val="8"/>
          <w:sz w:val="32"/>
          <w:szCs w:val="32"/>
          <w:highlight w:val="none"/>
          <w:lang w:val="en-US" w:eastAsia="zh-CN"/>
        </w:rPr>
        <w:t>县</w:t>
      </w:r>
      <w:r>
        <w:rPr>
          <w:rFonts w:hint="eastAsia" w:ascii="仿宋_GB2312" w:hAnsi="仿宋_GB2312" w:eastAsia="仿宋_GB2312" w:cs="仿宋_GB2312"/>
          <w:b w:val="0"/>
          <w:bCs w:val="0"/>
          <w:color w:val="auto"/>
          <w:spacing w:val="8"/>
          <w:sz w:val="32"/>
          <w:szCs w:val="32"/>
          <w:highlight w:val="none"/>
          <w:lang w:eastAsia="zh-CN"/>
        </w:rPr>
        <w:t>委、</w:t>
      </w:r>
      <w:r>
        <w:rPr>
          <w:rFonts w:hint="eastAsia" w:ascii="仿宋_GB2312" w:hAnsi="仿宋_GB2312" w:eastAsia="仿宋_GB2312" w:cs="仿宋_GB2312"/>
          <w:b w:val="0"/>
          <w:bCs w:val="0"/>
          <w:color w:val="auto"/>
          <w:spacing w:val="8"/>
          <w:sz w:val="32"/>
          <w:szCs w:val="32"/>
          <w:highlight w:val="none"/>
          <w:lang w:val="en-US" w:eastAsia="zh-CN"/>
        </w:rPr>
        <w:t>县</w:t>
      </w:r>
      <w:r>
        <w:rPr>
          <w:rFonts w:hint="eastAsia" w:ascii="仿宋_GB2312" w:hAnsi="仿宋_GB2312" w:eastAsia="仿宋_GB2312" w:cs="仿宋_GB2312"/>
          <w:b w:val="0"/>
          <w:bCs w:val="0"/>
          <w:color w:val="auto"/>
          <w:spacing w:val="8"/>
          <w:sz w:val="32"/>
          <w:szCs w:val="32"/>
          <w:highlight w:val="none"/>
          <w:lang w:eastAsia="zh-CN"/>
        </w:rPr>
        <w:t>政府报送火灾扑救工作总结。</w:t>
      </w:r>
    </w:p>
    <w:p w14:paraId="03C49E88">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lang w:val="en-US" w:eastAsia="zh-CN"/>
        </w:rPr>
      </w:pPr>
      <w:bookmarkStart w:id="62" w:name="_Toc9197"/>
      <w:r>
        <w:rPr>
          <w:rFonts w:hint="eastAsia" w:ascii="楷体" w:hAnsi="楷体" w:eastAsia="楷体" w:cs="楷体"/>
          <w:b w:val="0"/>
          <w:bCs w:val="0"/>
          <w:spacing w:val="7"/>
          <w:sz w:val="32"/>
          <w:szCs w:val="32"/>
          <w:lang w:val="en-US" w:eastAsia="zh-CN"/>
        </w:rPr>
        <w:t>9.6 火案查处</w:t>
      </w:r>
      <w:bookmarkEnd w:id="62"/>
    </w:p>
    <w:p w14:paraId="20FB861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县人民政府要组织有关部门对森林火灾发生原因及时取证、深入调查，依法查处案件，打击违法犯罪行为，严惩火灾肇事者。公安机关负责森林火灾刑事案件查处工作，其他森林火灾案件由有关部门按照职责分工依法处理。</w:t>
      </w:r>
    </w:p>
    <w:p w14:paraId="2B2C6E9E">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lang w:val="en-US" w:eastAsia="zh-CN"/>
        </w:rPr>
      </w:pPr>
      <w:bookmarkStart w:id="63" w:name="_Toc11727"/>
      <w:r>
        <w:rPr>
          <w:rFonts w:hint="eastAsia" w:ascii="楷体" w:hAnsi="楷体" w:eastAsia="楷体" w:cs="楷体"/>
          <w:b w:val="0"/>
          <w:bCs w:val="0"/>
          <w:spacing w:val="7"/>
          <w:sz w:val="32"/>
          <w:szCs w:val="32"/>
          <w:lang w:val="en-US" w:eastAsia="zh-CN"/>
        </w:rPr>
        <w:t>9.7 约谈整改</w:t>
      </w:r>
      <w:bookmarkEnd w:id="63"/>
    </w:p>
    <w:p w14:paraId="0DF92A3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对森林防灭火工作不力导致人为火灾多发频发的镇（街道）</w:t>
      </w:r>
      <w:r>
        <w:rPr>
          <w:rFonts w:hint="eastAsia" w:ascii="仿宋_GB2312" w:hAnsi="仿宋_GB2312" w:eastAsia="仿宋_GB2312" w:cs="仿宋_GB2312"/>
          <w:b w:val="0"/>
          <w:bCs w:val="0"/>
          <w:color w:val="auto"/>
          <w:spacing w:val="8"/>
          <w:sz w:val="32"/>
          <w:szCs w:val="32"/>
          <w:highlight w:val="none"/>
          <w:lang w:val="en-US" w:eastAsia="zh-CN"/>
        </w:rPr>
        <w:t>和涉林单位</w:t>
      </w:r>
      <w:r>
        <w:rPr>
          <w:rFonts w:hint="eastAsia" w:ascii="仿宋_GB2312" w:hAnsi="仿宋_GB2312" w:eastAsia="仿宋_GB2312" w:cs="仿宋_GB2312"/>
          <w:b w:val="0"/>
          <w:bCs w:val="0"/>
          <w:color w:val="auto"/>
          <w:spacing w:val="8"/>
          <w:sz w:val="32"/>
          <w:szCs w:val="32"/>
          <w:highlight w:val="none"/>
          <w:lang w:eastAsia="zh-CN"/>
        </w:rPr>
        <w:t>，县人民政府及其有关部门应及时约谈镇（街道）人民政府</w:t>
      </w:r>
      <w:r>
        <w:rPr>
          <w:rFonts w:hint="eastAsia" w:ascii="仿宋_GB2312" w:hAnsi="仿宋_GB2312" w:eastAsia="仿宋_GB2312" w:cs="仿宋_GB2312"/>
          <w:b w:val="0"/>
          <w:bCs w:val="0"/>
          <w:color w:val="auto"/>
          <w:spacing w:val="8"/>
          <w:sz w:val="32"/>
          <w:szCs w:val="32"/>
          <w:highlight w:val="none"/>
          <w:lang w:val="en-US" w:eastAsia="zh-CN"/>
        </w:rPr>
        <w:t>和涉林单位的</w:t>
      </w:r>
      <w:r>
        <w:rPr>
          <w:rFonts w:hint="eastAsia" w:ascii="仿宋_GB2312" w:hAnsi="仿宋_GB2312" w:eastAsia="仿宋_GB2312" w:cs="仿宋_GB2312"/>
          <w:b w:val="0"/>
          <w:bCs w:val="0"/>
          <w:color w:val="auto"/>
          <w:spacing w:val="8"/>
          <w:sz w:val="32"/>
          <w:szCs w:val="32"/>
          <w:highlight w:val="none"/>
          <w:lang w:eastAsia="zh-CN"/>
        </w:rPr>
        <w:t>主要负责人，要求其采取措施及时整改。</w:t>
      </w:r>
    </w:p>
    <w:p w14:paraId="6B139A88">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lang w:val="en-US" w:eastAsia="zh-CN"/>
        </w:rPr>
      </w:pPr>
      <w:bookmarkStart w:id="64" w:name="_Toc9654"/>
      <w:r>
        <w:rPr>
          <w:rFonts w:hint="eastAsia" w:ascii="楷体" w:hAnsi="楷体" w:eastAsia="楷体" w:cs="楷体"/>
          <w:b w:val="0"/>
          <w:bCs w:val="0"/>
          <w:spacing w:val="7"/>
          <w:sz w:val="32"/>
          <w:szCs w:val="32"/>
          <w:lang w:val="en-US" w:eastAsia="zh-CN"/>
        </w:rPr>
        <w:t>9.8 责任追究</w:t>
      </w:r>
      <w:bookmarkEnd w:id="64"/>
    </w:p>
    <w:p w14:paraId="050E976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为严明工作纪律，切实压实各级各方面责任，对森林火灾预防和扑救工作中责任不落实、发现隐患不作为、发生火灾隐瞒不报、处置不力等失职渎职行为，依据有关法律法规追究部门监管、属地责任、经营主体责任、火源管理责任和组织扑救责任。</w:t>
      </w:r>
    </w:p>
    <w:p w14:paraId="79BA3A02">
      <w:pPr>
        <w:keepNext w:val="0"/>
        <w:keepLines w:val="0"/>
        <w:pageBreakBefore w:val="0"/>
        <w:widowControl/>
        <w:kinsoku w:val="0"/>
        <w:wordWrap/>
        <w:overflowPunct/>
        <w:topLinePunct w:val="0"/>
        <w:autoSpaceDE w:val="0"/>
        <w:autoSpaceDN w:val="0"/>
        <w:bidi w:val="0"/>
        <w:adjustRightInd w:val="0"/>
        <w:snapToGrid w:val="0"/>
        <w:spacing w:line="560" w:lineRule="exact"/>
        <w:ind w:left="634"/>
        <w:textAlignment w:val="baseline"/>
        <w:outlineLvl w:val="1"/>
        <w:rPr>
          <w:rFonts w:hint="eastAsia" w:ascii="楷体" w:hAnsi="楷体" w:eastAsia="楷体" w:cs="楷体"/>
          <w:b w:val="0"/>
          <w:bCs w:val="0"/>
          <w:spacing w:val="7"/>
          <w:sz w:val="32"/>
          <w:szCs w:val="32"/>
          <w:lang w:val="en-US" w:eastAsia="zh-CN"/>
        </w:rPr>
      </w:pPr>
      <w:bookmarkStart w:id="65" w:name="_Toc29704"/>
      <w:r>
        <w:rPr>
          <w:rFonts w:hint="eastAsia" w:ascii="楷体" w:hAnsi="楷体" w:eastAsia="楷体" w:cs="楷体"/>
          <w:b w:val="0"/>
          <w:bCs w:val="0"/>
          <w:spacing w:val="7"/>
          <w:sz w:val="32"/>
          <w:szCs w:val="32"/>
          <w:lang w:val="en-US" w:eastAsia="zh-CN"/>
        </w:rPr>
        <w:t>9.9 表彰奖励</w:t>
      </w:r>
      <w:bookmarkEnd w:id="65"/>
    </w:p>
    <w:p w14:paraId="37A03C9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根据有关表彰性奖励政策规定，对在扑火工作中贡献突出的单位和个人给予表彰奖励，对扑火工作中牺牲人员符合评定烈士条件的，按照有关规定办理。</w:t>
      </w:r>
    </w:p>
    <w:p w14:paraId="420CE76F">
      <w:pPr>
        <w:keepNext w:val="0"/>
        <w:keepLines w:val="0"/>
        <w:pageBreakBefore w:val="0"/>
        <w:widowControl/>
        <w:kinsoku w:val="0"/>
        <w:wordWrap/>
        <w:overflowPunct/>
        <w:topLinePunct w:val="0"/>
        <w:autoSpaceDE w:val="0"/>
        <w:autoSpaceDN w:val="0"/>
        <w:bidi w:val="0"/>
        <w:adjustRightInd w:val="0"/>
        <w:snapToGrid w:val="0"/>
        <w:spacing w:line="560" w:lineRule="exact"/>
        <w:ind w:left="629"/>
        <w:textAlignment w:val="baseline"/>
        <w:outlineLvl w:val="0"/>
        <w:rPr>
          <w:rFonts w:hint="eastAsia" w:ascii="黑体" w:hAnsi="黑体" w:eastAsia="黑体" w:cs="黑体"/>
          <w:b w:val="0"/>
          <w:bCs w:val="0"/>
          <w:spacing w:val="-2"/>
          <w:sz w:val="32"/>
          <w:szCs w:val="32"/>
          <w:highlight w:val="none"/>
          <w:lang w:val="en-US" w:eastAsia="zh-CN"/>
        </w:rPr>
      </w:pPr>
      <w:bookmarkStart w:id="66" w:name="_Toc17137"/>
      <w:r>
        <w:rPr>
          <w:rFonts w:hint="eastAsia" w:ascii="黑体" w:hAnsi="黑体" w:eastAsia="黑体" w:cs="黑体"/>
          <w:b w:val="0"/>
          <w:bCs w:val="0"/>
          <w:spacing w:val="-2"/>
          <w:sz w:val="32"/>
          <w:szCs w:val="32"/>
          <w:highlight w:val="none"/>
          <w:lang w:val="en-US" w:eastAsia="zh-CN"/>
        </w:rPr>
        <w:t>10.附则</w:t>
      </w:r>
      <w:bookmarkEnd w:id="66"/>
    </w:p>
    <w:p w14:paraId="2AD27FCB">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textAlignment w:val="baseline"/>
        <w:outlineLvl w:val="1"/>
        <w:rPr>
          <w:rFonts w:hint="eastAsia" w:ascii="楷体" w:hAnsi="楷体" w:eastAsia="楷体" w:cs="楷体"/>
          <w:b w:val="0"/>
          <w:bCs w:val="0"/>
          <w:spacing w:val="7"/>
          <w:sz w:val="32"/>
          <w:szCs w:val="32"/>
          <w:lang w:val="en-US" w:eastAsia="zh-CN"/>
        </w:rPr>
      </w:pPr>
      <w:bookmarkStart w:id="67" w:name="_Toc21709"/>
      <w:r>
        <w:rPr>
          <w:rFonts w:hint="eastAsia" w:ascii="黑体" w:hAnsi="黑体" w:eastAsia="黑体" w:cs="黑体"/>
          <w:b w:val="0"/>
          <w:bCs w:val="0"/>
          <w:spacing w:val="-2"/>
          <w:sz w:val="32"/>
          <w:szCs w:val="32"/>
          <w:highlight w:val="none"/>
          <w:lang w:val="en-US" w:eastAsia="zh-CN"/>
        </w:rPr>
        <w:t>10</w:t>
      </w:r>
      <w:r>
        <w:rPr>
          <w:rFonts w:hint="eastAsia" w:ascii="楷体" w:hAnsi="楷体" w:eastAsia="楷体" w:cs="楷体"/>
          <w:b w:val="0"/>
          <w:bCs w:val="0"/>
          <w:spacing w:val="7"/>
          <w:sz w:val="32"/>
          <w:szCs w:val="32"/>
          <w:lang w:val="en-US" w:eastAsia="zh-CN"/>
        </w:rPr>
        <w:t>.1 以上、以下的含义</w:t>
      </w:r>
      <w:bookmarkEnd w:id="67"/>
    </w:p>
    <w:p w14:paraId="16A59956">
      <w:pPr>
        <w:keepNext w:val="0"/>
        <w:keepLines w:val="0"/>
        <w:pageBreakBefore w:val="0"/>
        <w:widowControl/>
        <w:kinsoku w:val="0"/>
        <w:wordWrap/>
        <w:overflowPunct/>
        <w:topLinePunct w:val="0"/>
        <w:autoSpaceDE w:val="0"/>
        <w:autoSpaceDN w:val="0"/>
        <w:bidi w:val="0"/>
        <w:adjustRightInd w:val="0"/>
        <w:snapToGrid w:val="0"/>
        <w:spacing w:line="560" w:lineRule="exact"/>
        <w:ind w:left="660"/>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8"/>
          <w:sz w:val="32"/>
          <w:szCs w:val="32"/>
        </w:rPr>
        <w:t>本预案所称以上包括本数，以下不包括本数。</w:t>
      </w:r>
    </w:p>
    <w:p w14:paraId="76F7CC1F">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textAlignment w:val="baseline"/>
        <w:outlineLvl w:val="1"/>
        <w:rPr>
          <w:rFonts w:hint="eastAsia" w:ascii="楷体" w:hAnsi="楷体" w:eastAsia="楷体" w:cs="楷体"/>
          <w:b w:val="0"/>
          <w:bCs w:val="0"/>
          <w:spacing w:val="7"/>
          <w:sz w:val="32"/>
          <w:szCs w:val="32"/>
          <w:lang w:val="en-US" w:eastAsia="zh-CN"/>
        </w:rPr>
      </w:pPr>
      <w:bookmarkStart w:id="68" w:name="_Toc24287"/>
      <w:r>
        <w:rPr>
          <w:rFonts w:hint="eastAsia" w:ascii="黑体" w:hAnsi="黑体" w:eastAsia="黑体" w:cs="黑体"/>
          <w:b w:val="0"/>
          <w:bCs w:val="0"/>
          <w:spacing w:val="-2"/>
          <w:sz w:val="32"/>
          <w:szCs w:val="32"/>
          <w:highlight w:val="none"/>
          <w:lang w:val="en-US" w:eastAsia="zh-CN"/>
        </w:rPr>
        <w:t>10</w:t>
      </w:r>
      <w:r>
        <w:rPr>
          <w:rFonts w:hint="eastAsia" w:ascii="楷体" w:hAnsi="楷体" w:eastAsia="楷体" w:cs="楷体"/>
          <w:b w:val="0"/>
          <w:bCs w:val="0"/>
          <w:spacing w:val="7"/>
          <w:sz w:val="32"/>
          <w:szCs w:val="32"/>
          <w:lang w:val="en-US" w:eastAsia="zh-CN"/>
        </w:rPr>
        <w:t>.2 预案管理与更新</w:t>
      </w:r>
      <w:bookmarkEnd w:id="68"/>
    </w:p>
    <w:p w14:paraId="559875D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72" w:firstLineChars="200"/>
        <w:textAlignment w:val="baseline"/>
        <w:rPr>
          <w:rFonts w:hint="eastAsia" w:ascii="仿宋_GB2312" w:hAnsi="仿宋_GB2312" w:eastAsia="仿宋_GB2312" w:cs="仿宋_GB2312"/>
          <w:b w:val="0"/>
          <w:bCs w:val="0"/>
          <w:color w:val="auto"/>
          <w:spacing w:val="8"/>
          <w:sz w:val="32"/>
          <w:szCs w:val="32"/>
          <w:highlight w:val="none"/>
          <w:lang w:eastAsia="zh-CN"/>
        </w:rPr>
      </w:pPr>
      <w:r>
        <w:rPr>
          <w:rFonts w:hint="eastAsia" w:ascii="仿宋_GB2312" w:hAnsi="仿宋_GB2312" w:eastAsia="仿宋_GB2312" w:cs="仿宋_GB2312"/>
          <w:b w:val="0"/>
          <w:bCs w:val="0"/>
          <w:color w:val="auto"/>
          <w:spacing w:val="8"/>
          <w:sz w:val="32"/>
          <w:szCs w:val="32"/>
          <w:highlight w:val="none"/>
          <w:lang w:eastAsia="zh-CN"/>
        </w:rPr>
        <w:t>本预案实施后，</w:t>
      </w:r>
      <w:r>
        <w:rPr>
          <w:rFonts w:hint="eastAsia" w:ascii="仿宋_GB2312" w:hAnsi="仿宋_GB2312" w:eastAsia="仿宋_GB2312" w:cs="仿宋_GB2312"/>
          <w:b w:val="0"/>
          <w:bCs w:val="0"/>
          <w:color w:val="auto"/>
          <w:spacing w:val="8"/>
          <w:sz w:val="32"/>
          <w:szCs w:val="32"/>
          <w:highlight w:val="none"/>
          <w:lang w:val="en-US" w:eastAsia="zh-CN"/>
        </w:rPr>
        <w:t>县应急办</w:t>
      </w:r>
      <w:r>
        <w:rPr>
          <w:rFonts w:hint="eastAsia" w:ascii="仿宋_GB2312" w:hAnsi="仿宋_GB2312" w:eastAsia="仿宋_GB2312" w:cs="仿宋_GB2312"/>
          <w:b w:val="0"/>
          <w:bCs w:val="0"/>
          <w:color w:val="auto"/>
          <w:spacing w:val="8"/>
          <w:sz w:val="32"/>
          <w:szCs w:val="32"/>
          <w:highlight w:val="none"/>
          <w:lang w:eastAsia="zh-CN"/>
        </w:rPr>
        <w:t>会同有关部门组织预案学习、宣传、培训和演练，并根据实际情况适时组织评估和修订。</w:t>
      </w:r>
    </w:p>
    <w:p w14:paraId="0FA8DC8C">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textAlignment w:val="baseline"/>
        <w:outlineLvl w:val="1"/>
        <w:rPr>
          <w:rFonts w:hint="eastAsia" w:ascii="楷体" w:hAnsi="楷体" w:eastAsia="楷体" w:cs="楷体"/>
          <w:b w:val="0"/>
          <w:bCs w:val="0"/>
          <w:spacing w:val="7"/>
          <w:sz w:val="32"/>
          <w:szCs w:val="32"/>
          <w:lang w:val="en-US" w:eastAsia="zh-CN"/>
        </w:rPr>
      </w:pPr>
      <w:bookmarkStart w:id="69" w:name="_Toc3938"/>
      <w:r>
        <w:rPr>
          <w:rFonts w:hint="eastAsia" w:ascii="黑体" w:hAnsi="黑体" w:eastAsia="黑体" w:cs="黑体"/>
          <w:b w:val="0"/>
          <w:bCs w:val="0"/>
          <w:spacing w:val="-2"/>
          <w:sz w:val="32"/>
          <w:szCs w:val="32"/>
          <w:highlight w:val="none"/>
          <w:lang w:val="en-US" w:eastAsia="zh-CN"/>
        </w:rPr>
        <w:t>10</w:t>
      </w:r>
      <w:r>
        <w:rPr>
          <w:rFonts w:hint="eastAsia" w:ascii="楷体" w:hAnsi="楷体" w:eastAsia="楷体" w:cs="楷体"/>
          <w:b w:val="0"/>
          <w:bCs w:val="0"/>
          <w:spacing w:val="7"/>
          <w:sz w:val="32"/>
          <w:szCs w:val="32"/>
          <w:lang w:val="en-US" w:eastAsia="zh-CN"/>
        </w:rPr>
        <w:t>.3 预案解释</w:t>
      </w:r>
      <w:bookmarkEnd w:id="69"/>
    </w:p>
    <w:p w14:paraId="4EC93D78">
      <w:pPr>
        <w:keepNext w:val="0"/>
        <w:keepLines w:val="0"/>
        <w:pageBreakBefore w:val="0"/>
        <w:widowControl/>
        <w:kinsoku w:val="0"/>
        <w:wordWrap/>
        <w:overflowPunct/>
        <w:topLinePunct w:val="0"/>
        <w:autoSpaceDE w:val="0"/>
        <w:autoSpaceDN w:val="0"/>
        <w:bidi w:val="0"/>
        <w:adjustRightInd w:val="0"/>
        <w:snapToGrid w:val="0"/>
        <w:spacing w:line="560" w:lineRule="exact"/>
        <w:ind w:left="659"/>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20"/>
          <w:sz w:val="32"/>
          <w:szCs w:val="32"/>
        </w:rPr>
        <w:t>本预案由</w:t>
      </w:r>
      <w:r>
        <w:rPr>
          <w:rFonts w:hint="eastAsia" w:ascii="仿宋_GB2312" w:hAnsi="仿宋_GB2312" w:eastAsia="仿宋_GB2312" w:cs="仿宋_GB2312"/>
          <w:b w:val="0"/>
          <w:bCs w:val="0"/>
          <w:spacing w:val="20"/>
          <w:sz w:val="32"/>
          <w:szCs w:val="32"/>
          <w:lang w:eastAsia="zh-CN"/>
        </w:rPr>
        <w:t>县应急办（县应急局）</w:t>
      </w:r>
      <w:r>
        <w:rPr>
          <w:rFonts w:hint="eastAsia" w:ascii="仿宋_GB2312" w:hAnsi="仿宋_GB2312" w:eastAsia="仿宋_GB2312" w:cs="仿宋_GB2312"/>
          <w:b w:val="0"/>
          <w:bCs w:val="0"/>
          <w:spacing w:val="20"/>
          <w:sz w:val="32"/>
          <w:szCs w:val="32"/>
        </w:rPr>
        <w:t>负责解释。</w:t>
      </w:r>
    </w:p>
    <w:p w14:paraId="0BF0E4DF">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textAlignment w:val="baseline"/>
        <w:outlineLvl w:val="1"/>
        <w:rPr>
          <w:rFonts w:hint="eastAsia" w:ascii="楷体" w:hAnsi="楷体" w:eastAsia="楷体" w:cs="楷体"/>
          <w:b w:val="0"/>
          <w:bCs w:val="0"/>
          <w:spacing w:val="7"/>
          <w:sz w:val="32"/>
          <w:szCs w:val="32"/>
          <w:lang w:val="en-US" w:eastAsia="zh-CN"/>
        </w:rPr>
      </w:pPr>
      <w:bookmarkStart w:id="70" w:name="_Toc10399"/>
      <w:r>
        <w:rPr>
          <w:rFonts w:hint="eastAsia" w:ascii="黑体" w:hAnsi="黑体" w:eastAsia="黑体" w:cs="黑体"/>
          <w:b w:val="0"/>
          <w:bCs w:val="0"/>
          <w:spacing w:val="-2"/>
          <w:sz w:val="32"/>
          <w:szCs w:val="32"/>
          <w:highlight w:val="none"/>
          <w:lang w:val="en-US" w:eastAsia="zh-CN"/>
        </w:rPr>
        <w:t>10</w:t>
      </w:r>
      <w:r>
        <w:rPr>
          <w:rFonts w:hint="eastAsia" w:ascii="楷体" w:hAnsi="楷体" w:eastAsia="楷体" w:cs="楷体"/>
          <w:b w:val="0"/>
          <w:bCs w:val="0"/>
          <w:spacing w:val="7"/>
          <w:sz w:val="32"/>
          <w:szCs w:val="32"/>
          <w:lang w:val="en-US" w:eastAsia="zh-CN"/>
        </w:rPr>
        <w:t>.4 预案实施时间</w:t>
      </w:r>
      <w:bookmarkEnd w:id="70"/>
    </w:p>
    <w:p w14:paraId="57D9B50D">
      <w:pPr>
        <w:keepNext w:val="0"/>
        <w:keepLines w:val="0"/>
        <w:pageBreakBefore w:val="0"/>
        <w:widowControl/>
        <w:kinsoku w:val="0"/>
        <w:wordWrap/>
        <w:overflowPunct/>
        <w:topLinePunct w:val="0"/>
        <w:autoSpaceDE w:val="0"/>
        <w:autoSpaceDN w:val="0"/>
        <w:bidi w:val="0"/>
        <w:adjustRightInd w:val="0"/>
        <w:snapToGrid w:val="0"/>
        <w:spacing w:line="560" w:lineRule="exact"/>
        <w:ind w:right="72" w:firstLine="639"/>
        <w:textAlignment w:val="baseline"/>
        <w:rPr>
          <w:rFonts w:hint="eastAsia" w:ascii="仿宋_GB2312" w:hAnsi="仿宋_GB2312" w:eastAsia="仿宋_GB2312" w:cs="仿宋_GB2312"/>
          <w:b w:val="0"/>
          <w:bCs w:val="0"/>
          <w:spacing w:val="11"/>
          <w:sz w:val="32"/>
          <w:szCs w:val="32"/>
        </w:rPr>
      </w:pPr>
      <w:r>
        <w:rPr>
          <w:rFonts w:hint="eastAsia" w:ascii="仿宋_GB2312" w:hAnsi="仿宋_GB2312" w:eastAsia="仿宋_GB2312" w:cs="仿宋_GB2312"/>
          <w:b w:val="0"/>
          <w:bCs w:val="0"/>
          <w:spacing w:val="11"/>
          <w:sz w:val="32"/>
          <w:szCs w:val="32"/>
        </w:rPr>
        <w:t>由</w:t>
      </w:r>
      <w:r>
        <w:rPr>
          <w:rFonts w:hint="eastAsia" w:ascii="仿宋_GB2312" w:hAnsi="仿宋_GB2312" w:eastAsia="仿宋_GB2312" w:cs="仿宋_GB2312"/>
          <w:b w:val="0"/>
          <w:bCs w:val="0"/>
          <w:spacing w:val="11"/>
          <w:sz w:val="32"/>
          <w:szCs w:val="32"/>
          <w:lang w:eastAsia="zh-CN"/>
        </w:rPr>
        <w:t>县</w:t>
      </w:r>
      <w:r>
        <w:rPr>
          <w:rFonts w:hint="eastAsia" w:ascii="仿宋_GB2312" w:hAnsi="仿宋_GB2312" w:eastAsia="仿宋_GB2312" w:cs="仿宋_GB2312"/>
          <w:b w:val="0"/>
          <w:bCs w:val="0"/>
          <w:spacing w:val="11"/>
          <w:sz w:val="32"/>
          <w:szCs w:val="32"/>
        </w:rPr>
        <w:t>人民政府办公室印发后实施，并及时向市</w:t>
      </w:r>
      <w:r>
        <w:rPr>
          <w:rFonts w:hint="eastAsia" w:ascii="仿宋_GB2312" w:hAnsi="仿宋_GB2312" w:eastAsia="仿宋_GB2312" w:cs="仿宋_GB2312"/>
          <w:b w:val="0"/>
          <w:bCs w:val="0"/>
          <w:spacing w:val="11"/>
          <w:sz w:val="32"/>
          <w:szCs w:val="32"/>
          <w:lang w:val="en-US" w:eastAsia="zh-CN"/>
        </w:rPr>
        <w:t>应安委</w:t>
      </w:r>
      <w:r>
        <w:rPr>
          <w:rFonts w:hint="eastAsia" w:ascii="仿宋_GB2312" w:hAnsi="仿宋_GB2312" w:eastAsia="仿宋_GB2312" w:cs="仿宋_GB2312"/>
          <w:b w:val="0"/>
          <w:bCs w:val="0"/>
          <w:spacing w:val="11"/>
          <w:sz w:val="32"/>
          <w:szCs w:val="32"/>
        </w:rPr>
        <w:t>备案。</w:t>
      </w:r>
    </w:p>
    <w:sectPr>
      <w:headerReference r:id="rId7" w:type="default"/>
      <w:footerReference r:id="rId8" w:type="default"/>
      <w:pgSz w:w="11900" w:h="16820"/>
      <w:pgMar w:top="1440" w:right="1800" w:bottom="1440" w:left="1800" w:header="680" w:footer="794"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D9E79D8-829E-454F-9B47-79FE2BCAF5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9A6E9636-1237-435E-90F8-8616E29A7902}"/>
  </w:font>
  <w:font w:name="方正小标宋简体">
    <w:panose1 w:val="02010601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embedRegular r:id="rId3" w:fontKey="{537A57B9-120C-4CA6-BC46-FB769B1F890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DE39C">
    <w:pPr>
      <w:spacing w:before="1" w:line="233" w:lineRule="auto"/>
      <w:ind w:left="55"/>
      <w:rPr>
        <w:rFonts w:ascii="宋体" w:hAnsi="宋体" w:eastAsia="宋体" w:cs="宋体"/>
        <w:sz w:val="26"/>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49360">
    <w:pPr>
      <w:spacing w:line="233" w:lineRule="auto"/>
      <w:jc w:val="both"/>
      <w:rPr>
        <w:rFonts w:ascii="宋体" w:hAnsi="宋体" w:eastAsia="宋体" w:cs="宋体"/>
        <w:sz w:val="31"/>
        <w:szCs w:val="3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DACBE">
    <w:pPr>
      <w:spacing w:line="233" w:lineRule="auto"/>
      <w:jc w:val="both"/>
      <w:rPr>
        <w:rFonts w:ascii="宋体" w:hAnsi="宋体" w:eastAsia="宋体" w:cs="宋体"/>
        <w:sz w:val="31"/>
        <w:szCs w:val="31"/>
      </w:rPr>
    </w:pPr>
    <w:r>
      <w:rPr>
        <w:sz w:val="3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304AF8">
                          <w:pPr>
                            <w:pStyle w:val="7"/>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w:t>
                          </w:r>
                          <w:r>
                            <w:rPr>
                              <w:rFonts w:hint="default"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E304AF8">
                    <w:pPr>
                      <w:pStyle w:val="7"/>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w:t>
                    </w:r>
                    <w:r>
                      <w:rPr>
                        <w:rFonts w:hint="default" w:ascii="Times New Roman" w:hAnsi="Times New Roman" w:cs="Times New Roman"/>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805C5">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E78D5C"/>
    <w:multiLevelType w:val="singleLevel"/>
    <w:tmpl w:val="8AE78D5C"/>
    <w:lvl w:ilvl="0" w:tentative="0">
      <w:start w:val="1"/>
      <w:numFmt w:val="decimal"/>
      <w:suff w:val="nothing"/>
      <w:lvlText w:val="（%1）"/>
      <w:lvlJc w:val="left"/>
      <w:pPr>
        <w:ind w:left="0" w:leftChars="0" w:firstLine="40" w:firstLineChars="0"/>
      </w:pPr>
      <w:rPr>
        <w:rFonts w:hint="default"/>
      </w:rPr>
    </w:lvl>
  </w:abstractNum>
  <w:abstractNum w:abstractNumId="1">
    <w:nsid w:val="977FF77B"/>
    <w:multiLevelType w:val="singleLevel"/>
    <w:tmpl w:val="977FF77B"/>
    <w:lvl w:ilvl="0" w:tentative="0">
      <w:start w:val="1"/>
      <w:numFmt w:val="decimal"/>
      <w:suff w:val="nothing"/>
      <w:lvlText w:val="（%1）"/>
      <w:lvlJc w:val="left"/>
      <w:pPr>
        <w:ind w:left="0" w:leftChars="0" w:firstLine="40" w:firstLineChars="0"/>
      </w:pPr>
      <w:rPr>
        <w:rFonts w:hint="default"/>
      </w:rPr>
    </w:lvl>
  </w:abstractNum>
  <w:abstractNum w:abstractNumId="2">
    <w:nsid w:val="B5DE9840"/>
    <w:multiLevelType w:val="singleLevel"/>
    <w:tmpl w:val="B5DE9840"/>
    <w:lvl w:ilvl="0" w:tentative="0">
      <w:start w:val="1"/>
      <w:numFmt w:val="decimal"/>
      <w:suff w:val="nothing"/>
      <w:lvlText w:val="（%1）"/>
      <w:lvlJc w:val="left"/>
      <w:pPr>
        <w:ind w:left="0" w:leftChars="0" w:firstLine="40" w:firstLineChars="0"/>
      </w:pPr>
      <w:rPr>
        <w:rFonts w:hint="default"/>
      </w:rPr>
    </w:lvl>
  </w:abstractNum>
  <w:abstractNum w:abstractNumId="3">
    <w:nsid w:val="C97AEB4A"/>
    <w:multiLevelType w:val="singleLevel"/>
    <w:tmpl w:val="C97AEB4A"/>
    <w:lvl w:ilvl="0" w:tentative="0">
      <w:start w:val="1"/>
      <w:numFmt w:val="decimal"/>
      <w:suff w:val="nothing"/>
      <w:lvlText w:val="（%1）"/>
      <w:lvlJc w:val="left"/>
      <w:pPr>
        <w:ind w:left="0" w:leftChars="0" w:firstLine="40" w:firstLineChars="0"/>
      </w:pPr>
      <w:rPr>
        <w:rFonts w:hint="default"/>
      </w:rPr>
    </w:lvl>
  </w:abstractNum>
  <w:abstractNum w:abstractNumId="4">
    <w:nsid w:val="05B612F2"/>
    <w:multiLevelType w:val="singleLevel"/>
    <w:tmpl w:val="05B612F2"/>
    <w:lvl w:ilvl="0" w:tentative="0">
      <w:start w:val="1"/>
      <w:numFmt w:val="decimal"/>
      <w:suff w:val="nothing"/>
      <w:lvlText w:val="（%1）"/>
      <w:lvlJc w:val="left"/>
    </w:lvl>
  </w:abstractNum>
  <w:abstractNum w:abstractNumId="5">
    <w:nsid w:val="0CA902F2"/>
    <w:multiLevelType w:val="singleLevel"/>
    <w:tmpl w:val="0CA902F2"/>
    <w:lvl w:ilvl="0" w:tentative="0">
      <w:start w:val="1"/>
      <w:numFmt w:val="decimal"/>
      <w:suff w:val="nothing"/>
      <w:lvlText w:val="（%1）"/>
      <w:lvlJc w:val="left"/>
      <w:pPr>
        <w:ind w:left="0" w:leftChars="0" w:firstLine="40" w:firstLineChars="0"/>
      </w:pPr>
      <w:rPr>
        <w:rFonts w:hint="default"/>
      </w:rPr>
    </w:lvl>
  </w:abstractNum>
  <w:abstractNum w:abstractNumId="6">
    <w:nsid w:val="1986797B"/>
    <w:multiLevelType w:val="singleLevel"/>
    <w:tmpl w:val="1986797B"/>
    <w:lvl w:ilvl="0" w:tentative="0">
      <w:start w:val="1"/>
      <w:numFmt w:val="decimal"/>
      <w:suff w:val="nothing"/>
      <w:lvlText w:val="（%1）"/>
      <w:lvlJc w:val="left"/>
      <w:pPr>
        <w:ind w:left="0" w:leftChars="0" w:firstLine="40" w:firstLineChars="0"/>
      </w:pPr>
      <w:rPr>
        <w:rFonts w:hint="default"/>
      </w:rPr>
    </w:lvl>
  </w:abstractNum>
  <w:abstractNum w:abstractNumId="7">
    <w:nsid w:val="41110EF5"/>
    <w:multiLevelType w:val="singleLevel"/>
    <w:tmpl w:val="41110EF5"/>
    <w:lvl w:ilvl="0" w:tentative="0">
      <w:start w:val="1"/>
      <w:numFmt w:val="decimal"/>
      <w:suff w:val="nothing"/>
      <w:lvlText w:val="（%1）"/>
      <w:lvlJc w:val="left"/>
      <w:pPr>
        <w:ind w:left="0" w:leftChars="0" w:firstLine="40" w:firstLineChars="0"/>
      </w:pPr>
      <w:rPr>
        <w:rFonts w:hint="default"/>
      </w:rPr>
    </w:lvl>
  </w:abstractNum>
  <w:num w:numId="1">
    <w:abstractNumId w:val="6"/>
  </w:num>
  <w:num w:numId="2">
    <w:abstractNumId w:val="7"/>
  </w:num>
  <w:num w:numId="3">
    <w:abstractNumId w:val="3"/>
  </w:num>
  <w:num w:numId="4">
    <w:abstractNumId w:val="5"/>
  </w:num>
  <w:num w:numId="5">
    <w:abstractNumId w:val="1"/>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04A31A3"/>
    <w:rsid w:val="00A65FA9"/>
    <w:rsid w:val="00B71F65"/>
    <w:rsid w:val="00C85F20"/>
    <w:rsid w:val="00CA613C"/>
    <w:rsid w:val="00CE72AE"/>
    <w:rsid w:val="00D51287"/>
    <w:rsid w:val="00DB4B93"/>
    <w:rsid w:val="00F7625A"/>
    <w:rsid w:val="010E1E57"/>
    <w:rsid w:val="01154EDD"/>
    <w:rsid w:val="013476AA"/>
    <w:rsid w:val="01583748"/>
    <w:rsid w:val="01635BDF"/>
    <w:rsid w:val="01691B14"/>
    <w:rsid w:val="016D4D19"/>
    <w:rsid w:val="016F51E0"/>
    <w:rsid w:val="018B7BC6"/>
    <w:rsid w:val="01995B0E"/>
    <w:rsid w:val="019A4073"/>
    <w:rsid w:val="01A0533E"/>
    <w:rsid w:val="01A108DC"/>
    <w:rsid w:val="01AC5842"/>
    <w:rsid w:val="01B315B0"/>
    <w:rsid w:val="01C13DA7"/>
    <w:rsid w:val="01F43F4A"/>
    <w:rsid w:val="021C17D6"/>
    <w:rsid w:val="022573A2"/>
    <w:rsid w:val="027D2D3A"/>
    <w:rsid w:val="02AD7AC3"/>
    <w:rsid w:val="02DD2D8B"/>
    <w:rsid w:val="02E774FA"/>
    <w:rsid w:val="03306067"/>
    <w:rsid w:val="033979CC"/>
    <w:rsid w:val="034649C6"/>
    <w:rsid w:val="03806E73"/>
    <w:rsid w:val="03863E70"/>
    <w:rsid w:val="038D16A3"/>
    <w:rsid w:val="03A00890"/>
    <w:rsid w:val="03A67D02"/>
    <w:rsid w:val="03E33071"/>
    <w:rsid w:val="040B0E2B"/>
    <w:rsid w:val="04185410"/>
    <w:rsid w:val="04387860"/>
    <w:rsid w:val="045C354F"/>
    <w:rsid w:val="046402BE"/>
    <w:rsid w:val="046529AF"/>
    <w:rsid w:val="04930218"/>
    <w:rsid w:val="049D3B67"/>
    <w:rsid w:val="04A44525"/>
    <w:rsid w:val="04BD7D66"/>
    <w:rsid w:val="04DC01EC"/>
    <w:rsid w:val="04DD5D12"/>
    <w:rsid w:val="04EB6681"/>
    <w:rsid w:val="04ED08EF"/>
    <w:rsid w:val="04FE0667"/>
    <w:rsid w:val="050B2487"/>
    <w:rsid w:val="05163267"/>
    <w:rsid w:val="051B76CD"/>
    <w:rsid w:val="053A13B6"/>
    <w:rsid w:val="053C512E"/>
    <w:rsid w:val="05551D4C"/>
    <w:rsid w:val="05724F65"/>
    <w:rsid w:val="058D7738"/>
    <w:rsid w:val="058F525E"/>
    <w:rsid w:val="05C07B0D"/>
    <w:rsid w:val="0639670C"/>
    <w:rsid w:val="063D2F0C"/>
    <w:rsid w:val="06456265"/>
    <w:rsid w:val="06565D7C"/>
    <w:rsid w:val="06783F44"/>
    <w:rsid w:val="067F52D3"/>
    <w:rsid w:val="069468A4"/>
    <w:rsid w:val="06B031BB"/>
    <w:rsid w:val="06F21F49"/>
    <w:rsid w:val="0714685F"/>
    <w:rsid w:val="07153E89"/>
    <w:rsid w:val="072C7195"/>
    <w:rsid w:val="072D659E"/>
    <w:rsid w:val="0737331B"/>
    <w:rsid w:val="07392A34"/>
    <w:rsid w:val="073A0B57"/>
    <w:rsid w:val="074C65B6"/>
    <w:rsid w:val="078D3A1F"/>
    <w:rsid w:val="07AB18D9"/>
    <w:rsid w:val="07B51198"/>
    <w:rsid w:val="07BF007D"/>
    <w:rsid w:val="07C82CA9"/>
    <w:rsid w:val="07F87631"/>
    <w:rsid w:val="08026597"/>
    <w:rsid w:val="08193505"/>
    <w:rsid w:val="08202AE5"/>
    <w:rsid w:val="082F4AD6"/>
    <w:rsid w:val="08465C7C"/>
    <w:rsid w:val="08716E9D"/>
    <w:rsid w:val="087C7DB9"/>
    <w:rsid w:val="088E0630"/>
    <w:rsid w:val="08912FDE"/>
    <w:rsid w:val="08A54D99"/>
    <w:rsid w:val="08A82006"/>
    <w:rsid w:val="08C47661"/>
    <w:rsid w:val="08CA47FF"/>
    <w:rsid w:val="08FC06FA"/>
    <w:rsid w:val="09137F54"/>
    <w:rsid w:val="091D0DD3"/>
    <w:rsid w:val="091D7025"/>
    <w:rsid w:val="093700E7"/>
    <w:rsid w:val="095A5B83"/>
    <w:rsid w:val="097A5E7D"/>
    <w:rsid w:val="098F57B6"/>
    <w:rsid w:val="099077F7"/>
    <w:rsid w:val="09AF2373"/>
    <w:rsid w:val="09B434E5"/>
    <w:rsid w:val="09D973F0"/>
    <w:rsid w:val="09EC6BD1"/>
    <w:rsid w:val="0A285C81"/>
    <w:rsid w:val="0A2D3298"/>
    <w:rsid w:val="0A2D72B4"/>
    <w:rsid w:val="0A36039E"/>
    <w:rsid w:val="0A465DE5"/>
    <w:rsid w:val="0A4D5D95"/>
    <w:rsid w:val="0A56047D"/>
    <w:rsid w:val="0A5C4ACE"/>
    <w:rsid w:val="0A654C9E"/>
    <w:rsid w:val="0A80786B"/>
    <w:rsid w:val="0A951569"/>
    <w:rsid w:val="0A96708F"/>
    <w:rsid w:val="0A9E1BEA"/>
    <w:rsid w:val="0AAD1FC1"/>
    <w:rsid w:val="0ABA2D7D"/>
    <w:rsid w:val="0B1D276A"/>
    <w:rsid w:val="0B1F52D6"/>
    <w:rsid w:val="0B424B21"/>
    <w:rsid w:val="0B444D3D"/>
    <w:rsid w:val="0B5D6791"/>
    <w:rsid w:val="0B6E3B68"/>
    <w:rsid w:val="0B76450E"/>
    <w:rsid w:val="0B7C44D7"/>
    <w:rsid w:val="0B8247A8"/>
    <w:rsid w:val="0B884C29"/>
    <w:rsid w:val="0B891F50"/>
    <w:rsid w:val="0B8953AF"/>
    <w:rsid w:val="0BED7182"/>
    <w:rsid w:val="0C006046"/>
    <w:rsid w:val="0C033E63"/>
    <w:rsid w:val="0C152FCB"/>
    <w:rsid w:val="0C2B45A8"/>
    <w:rsid w:val="0C395792"/>
    <w:rsid w:val="0C6E0C2C"/>
    <w:rsid w:val="0C836789"/>
    <w:rsid w:val="0C914830"/>
    <w:rsid w:val="0C932295"/>
    <w:rsid w:val="0CA05CB1"/>
    <w:rsid w:val="0CB14328"/>
    <w:rsid w:val="0CC17E16"/>
    <w:rsid w:val="0CFB142B"/>
    <w:rsid w:val="0D0512FE"/>
    <w:rsid w:val="0D0522AA"/>
    <w:rsid w:val="0D42677B"/>
    <w:rsid w:val="0D4D36B7"/>
    <w:rsid w:val="0D897652"/>
    <w:rsid w:val="0DB05BED"/>
    <w:rsid w:val="0DBE0DD6"/>
    <w:rsid w:val="0DC87537"/>
    <w:rsid w:val="0DD0193C"/>
    <w:rsid w:val="0DE510B3"/>
    <w:rsid w:val="0DF41725"/>
    <w:rsid w:val="0DF55E62"/>
    <w:rsid w:val="0DF93BBD"/>
    <w:rsid w:val="0E0B7D94"/>
    <w:rsid w:val="0E124C7E"/>
    <w:rsid w:val="0E2339BB"/>
    <w:rsid w:val="0E48264A"/>
    <w:rsid w:val="0E6F20D1"/>
    <w:rsid w:val="0E72571D"/>
    <w:rsid w:val="0E821C25"/>
    <w:rsid w:val="0EA37FCC"/>
    <w:rsid w:val="0ED308B1"/>
    <w:rsid w:val="0EDE2DB2"/>
    <w:rsid w:val="0F0F249F"/>
    <w:rsid w:val="0F3D5D2B"/>
    <w:rsid w:val="0F4075C9"/>
    <w:rsid w:val="0F52399F"/>
    <w:rsid w:val="0F810A34"/>
    <w:rsid w:val="0F931DEF"/>
    <w:rsid w:val="0FA47B58"/>
    <w:rsid w:val="0FB57FB7"/>
    <w:rsid w:val="0FE32D42"/>
    <w:rsid w:val="0FEF75A2"/>
    <w:rsid w:val="10111110"/>
    <w:rsid w:val="101218C0"/>
    <w:rsid w:val="10335CC9"/>
    <w:rsid w:val="10602B4E"/>
    <w:rsid w:val="107439CE"/>
    <w:rsid w:val="109202F8"/>
    <w:rsid w:val="110F7B9B"/>
    <w:rsid w:val="11230F0A"/>
    <w:rsid w:val="114535BD"/>
    <w:rsid w:val="11477335"/>
    <w:rsid w:val="11513D10"/>
    <w:rsid w:val="115D4462"/>
    <w:rsid w:val="116021A5"/>
    <w:rsid w:val="118355A0"/>
    <w:rsid w:val="118E7EDA"/>
    <w:rsid w:val="119F498B"/>
    <w:rsid w:val="11B57043"/>
    <w:rsid w:val="11DC5CCF"/>
    <w:rsid w:val="11DC7709"/>
    <w:rsid w:val="11E52233"/>
    <w:rsid w:val="11E76422"/>
    <w:rsid w:val="11ED00F9"/>
    <w:rsid w:val="11FF551A"/>
    <w:rsid w:val="12116D8C"/>
    <w:rsid w:val="1216504A"/>
    <w:rsid w:val="12282CC2"/>
    <w:rsid w:val="12502219"/>
    <w:rsid w:val="125A6BF4"/>
    <w:rsid w:val="126161D4"/>
    <w:rsid w:val="126B2BAF"/>
    <w:rsid w:val="126D2DCB"/>
    <w:rsid w:val="12863E8D"/>
    <w:rsid w:val="128819B3"/>
    <w:rsid w:val="128A690E"/>
    <w:rsid w:val="12C549B5"/>
    <w:rsid w:val="12CD386A"/>
    <w:rsid w:val="12CE33B1"/>
    <w:rsid w:val="12D70244"/>
    <w:rsid w:val="12D746E8"/>
    <w:rsid w:val="12DF03EC"/>
    <w:rsid w:val="12EF1A32"/>
    <w:rsid w:val="13023513"/>
    <w:rsid w:val="13174AE5"/>
    <w:rsid w:val="132A4818"/>
    <w:rsid w:val="137A57A0"/>
    <w:rsid w:val="139B5716"/>
    <w:rsid w:val="13AE0697"/>
    <w:rsid w:val="13AF2F6F"/>
    <w:rsid w:val="13D415D4"/>
    <w:rsid w:val="13D529D6"/>
    <w:rsid w:val="13DA4490"/>
    <w:rsid w:val="13FF37F9"/>
    <w:rsid w:val="143771ED"/>
    <w:rsid w:val="143A6478"/>
    <w:rsid w:val="14432035"/>
    <w:rsid w:val="1470445D"/>
    <w:rsid w:val="147A6BB3"/>
    <w:rsid w:val="148461AA"/>
    <w:rsid w:val="1488021E"/>
    <w:rsid w:val="148C0AB2"/>
    <w:rsid w:val="14A02886"/>
    <w:rsid w:val="14AB6B9F"/>
    <w:rsid w:val="14B205B4"/>
    <w:rsid w:val="14BE009A"/>
    <w:rsid w:val="14CC4BF6"/>
    <w:rsid w:val="14DE3B0C"/>
    <w:rsid w:val="150317C5"/>
    <w:rsid w:val="150A5350"/>
    <w:rsid w:val="15204194"/>
    <w:rsid w:val="15325D8B"/>
    <w:rsid w:val="15443A4D"/>
    <w:rsid w:val="1546345F"/>
    <w:rsid w:val="154F0566"/>
    <w:rsid w:val="15567B46"/>
    <w:rsid w:val="1565422D"/>
    <w:rsid w:val="158226E9"/>
    <w:rsid w:val="1585042C"/>
    <w:rsid w:val="158B322B"/>
    <w:rsid w:val="15B036FB"/>
    <w:rsid w:val="15CC5223"/>
    <w:rsid w:val="15CC7E09"/>
    <w:rsid w:val="15DD0556"/>
    <w:rsid w:val="1622099D"/>
    <w:rsid w:val="16447F44"/>
    <w:rsid w:val="164E4CC1"/>
    <w:rsid w:val="165A5414"/>
    <w:rsid w:val="166B5CEA"/>
    <w:rsid w:val="1675436C"/>
    <w:rsid w:val="167C182F"/>
    <w:rsid w:val="1684240D"/>
    <w:rsid w:val="16B017A5"/>
    <w:rsid w:val="16C83453"/>
    <w:rsid w:val="16F21AF1"/>
    <w:rsid w:val="16F838BF"/>
    <w:rsid w:val="17163A31"/>
    <w:rsid w:val="17397720"/>
    <w:rsid w:val="17500E49"/>
    <w:rsid w:val="1763654B"/>
    <w:rsid w:val="176D2564"/>
    <w:rsid w:val="1777520D"/>
    <w:rsid w:val="17920BDE"/>
    <w:rsid w:val="17981D0B"/>
    <w:rsid w:val="17AC3E8B"/>
    <w:rsid w:val="17B86896"/>
    <w:rsid w:val="17C74D2B"/>
    <w:rsid w:val="17CC78C9"/>
    <w:rsid w:val="17CF1E32"/>
    <w:rsid w:val="17F23C73"/>
    <w:rsid w:val="17FC7011"/>
    <w:rsid w:val="181D2B9D"/>
    <w:rsid w:val="18477C1A"/>
    <w:rsid w:val="185760AF"/>
    <w:rsid w:val="185C36C6"/>
    <w:rsid w:val="1867233F"/>
    <w:rsid w:val="18716A45"/>
    <w:rsid w:val="187359BA"/>
    <w:rsid w:val="18756535"/>
    <w:rsid w:val="187A61C8"/>
    <w:rsid w:val="18825528"/>
    <w:rsid w:val="18F953B8"/>
    <w:rsid w:val="18FC6C57"/>
    <w:rsid w:val="190653E0"/>
    <w:rsid w:val="190B21D4"/>
    <w:rsid w:val="190D0661"/>
    <w:rsid w:val="194128BC"/>
    <w:rsid w:val="194F4FBD"/>
    <w:rsid w:val="19515D36"/>
    <w:rsid w:val="196D545F"/>
    <w:rsid w:val="198A4263"/>
    <w:rsid w:val="198B0F68"/>
    <w:rsid w:val="199D21E8"/>
    <w:rsid w:val="19B17485"/>
    <w:rsid w:val="19C26ECE"/>
    <w:rsid w:val="19CD344A"/>
    <w:rsid w:val="19D84FCE"/>
    <w:rsid w:val="19F85670"/>
    <w:rsid w:val="19FF69FF"/>
    <w:rsid w:val="1A1B7F4E"/>
    <w:rsid w:val="1A935AD8"/>
    <w:rsid w:val="1ABB23EC"/>
    <w:rsid w:val="1AD21B6E"/>
    <w:rsid w:val="1ADD46BA"/>
    <w:rsid w:val="1B0C6C17"/>
    <w:rsid w:val="1B291859"/>
    <w:rsid w:val="1B2B3A18"/>
    <w:rsid w:val="1B304996"/>
    <w:rsid w:val="1B4548E5"/>
    <w:rsid w:val="1B571839"/>
    <w:rsid w:val="1B636B19"/>
    <w:rsid w:val="1B6D7998"/>
    <w:rsid w:val="1B9C64CF"/>
    <w:rsid w:val="1BC51582"/>
    <w:rsid w:val="1C077DEC"/>
    <w:rsid w:val="1C0838B0"/>
    <w:rsid w:val="1C0A168B"/>
    <w:rsid w:val="1C127CD4"/>
    <w:rsid w:val="1C1D368F"/>
    <w:rsid w:val="1C5B5A42"/>
    <w:rsid w:val="1C8E406A"/>
    <w:rsid w:val="1CC25AC1"/>
    <w:rsid w:val="1CDD6D9F"/>
    <w:rsid w:val="1D242378"/>
    <w:rsid w:val="1D3A1AFC"/>
    <w:rsid w:val="1D3A2396"/>
    <w:rsid w:val="1D4316AD"/>
    <w:rsid w:val="1D497F91"/>
    <w:rsid w:val="1D5428BC"/>
    <w:rsid w:val="1D590F76"/>
    <w:rsid w:val="1D661869"/>
    <w:rsid w:val="1D7278D3"/>
    <w:rsid w:val="1D892481"/>
    <w:rsid w:val="1D94745E"/>
    <w:rsid w:val="1D9B4896"/>
    <w:rsid w:val="1D9C5353"/>
    <w:rsid w:val="1DB70BE1"/>
    <w:rsid w:val="1DC011C6"/>
    <w:rsid w:val="1DCF66E8"/>
    <w:rsid w:val="1DEA52D0"/>
    <w:rsid w:val="1E083DAA"/>
    <w:rsid w:val="1E236A34"/>
    <w:rsid w:val="1E276524"/>
    <w:rsid w:val="1E3A5AE5"/>
    <w:rsid w:val="1E77744A"/>
    <w:rsid w:val="1E7A22F1"/>
    <w:rsid w:val="1E8C347C"/>
    <w:rsid w:val="1EA30B16"/>
    <w:rsid w:val="1EB53B30"/>
    <w:rsid w:val="1ECC2C27"/>
    <w:rsid w:val="1EDE2574"/>
    <w:rsid w:val="1EDE3955"/>
    <w:rsid w:val="1EE97E37"/>
    <w:rsid w:val="1EEC5078"/>
    <w:rsid w:val="1F1D16D5"/>
    <w:rsid w:val="1F1E30AE"/>
    <w:rsid w:val="1F25008A"/>
    <w:rsid w:val="1F356A1F"/>
    <w:rsid w:val="1F3B0F5B"/>
    <w:rsid w:val="1F422EEA"/>
    <w:rsid w:val="1F447E29"/>
    <w:rsid w:val="1F6043F4"/>
    <w:rsid w:val="1F6C267A"/>
    <w:rsid w:val="1F6F0301"/>
    <w:rsid w:val="1FBA6F24"/>
    <w:rsid w:val="1FBB33C8"/>
    <w:rsid w:val="1FC27595"/>
    <w:rsid w:val="1FD40B49"/>
    <w:rsid w:val="1FDA1374"/>
    <w:rsid w:val="1FE16BA6"/>
    <w:rsid w:val="1FE24D15"/>
    <w:rsid w:val="1FED44E2"/>
    <w:rsid w:val="1FED72F9"/>
    <w:rsid w:val="20251BCD"/>
    <w:rsid w:val="20310CA7"/>
    <w:rsid w:val="2031368A"/>
    <w:rsid w:val="203223C8"/>
    <w:rsid w:val="2039253E"/>
    <w:rsid w:val="203E7B55"/>
    <w:rsid w:val="204F3B10"/>
    <w:rsid w:val="206A6B9C"/>
    <w:rsid w:val="208337BA"/>
    <w:rsid w:val="20907E5E"/>
    <w:rsid w:val="20BB5F52"/>
    <w:rsid w:val="21093CBF"/>
    <w:rsid w:val="21147589"/>
    <w:rsid w:val="213C2266"/>
    <w:rsid w:val="21424E4B"/>
    <w:rsid w:val="21436EFA"/>
    <w:rsid w:val="215F3A54"/>
    <w:rsid w:val="216435EB"/>
    <w:rsid w:val="218B501C"/>
    <w:rsid w:val="21B24356"/>
    <w:rsid w:val="21B35D09"/>
    <w:rsid w:val="21C04E3F"/>
    <w:rsid w:val="21C978F2"/>
    <w:rsid w:val="21D4251F"/>
    <w:rsid w:val="21D50045"/>
    <w:rsid w:val="21F91F85"/>
    <w:rsid w:val="21FF50C2"/>
    <w:rsid w:val="22230DB0"/>
    <w:rsid w:val="2228687C"/>
    <w:rsid w:val="223C253E"/>
    <w:rsid w:val="225B062C"/>
    <w:rsid w:val="225B2C40"/>
    <w:rsid w:val="226D2334"/>
    <w:rsid w:val="22827B93"/>
    <w:rsid w:val="22E03145"/>
    <w:rsid w:val="22E7312D"/>
    <w:rsid w:val="22F866E1"/>
    <w:rsid w:val="23056708"/>
    <w:rsid w:val="23201794"/>
    <w:rsid w:val="23457BEE"/>
    <w:rsid w:val="23496F3C"/>
    <w:rsid w:val="23623B5A"/>
    <w:rsid w:val="236C6787"/>
    <w:rsid w:val="236D2C2B"/>
    <w:rsid w:val="237E75E2"/>
    <w:rsid w:val="237F470C"/>
    <w:rsid w:val="239F090A"/>
    <w:rsid w:val="23A777BF"/>
    <w:rsid w:val="23B83266"/>
    <w:rsid w:val="23BA5744"/>
    <w:rsid w:val="23C16AD3"/>
    <w:rsid w:val="23CD1C23"/>
    <w:rsid w:val="23F63AFB"/>
    <w:rsid w:val="23FA1FE5"/>
    <w:rsid w:val="24030E16"/>
    <w:rsid w:val="240D7F6A"/>
    <w:rsid w:val="24135D3A"/>
    <w:rsid w:val="243C439F"/>
    <w:rsid w:val="243F3E9B"/>
    <w:rsid w:val="2443398C"/>
    <w:rsid w:val="24455956"/>
    <w:rsid w:val="24537E66"/>
    <w:rsid w:val="24646D22"/>
    <w:rsid w:val="249B154A"/>
    <w:rsid w:val="24A24B56"/>
    <w:rsid w:val="24A3214B"/>
    <w:rsid w:val="24A95456"/>
    <w:rsid w:val="24B16B47"/>
    <w:rsid w:val="24C90335"/>
    <w:rsid w:val="24CA5E5B"/>
    <w:rsid w:val="24DD217E"/>
    <w:rsid w:val="24F07BEB"/>
    <w:rsid w:val="24FB7DC2"/>
    <w:rsid w:val="25145D5F"/>
    <w:rsid w:val="2520644C"/>
    <w:rsid w:val="254B7457"/>
    <w:rsid w:val="255B20C2"/>
    <w:rsid w:val="255D2F39"/>
    <w:rsid w:val="257638ED"/>
    <w:rsid w:val="258C4EBE"/>
    <w:rsid w:val="259049AF"/>
    <w:rsid w:val="25A20B86"/>
    <w:rsid w:val="25BA5ED0"/>
    <w:rsid w:val="25DC5E46"/>
    <w:rsid w:val="25E20F82"/>
    <w:rsid w:val="25F96F8D"/>
    <w:rsid w:val="26112B2A"/>
    <w:rsid w:val="261F3F85"/>
    <w:rsid w:val="262670C1"/>
    <w:rsid w:val="26493BE3"/>
    <w:rsid w:val="265E685B"/>
    <w:rsid w:val="266C4096"/>
    <w:rsid w:val="267442D0"/>
    <w:rsid w:val="26924756"/>
    <w:rsid w:val="26977FBF"/>
    <w:rsid w:val="26B02F45"/>
    <w:rsid w:val="26BA3FAA"/>
    <w:rsid w:val="26C03072"/>
    <w:rsid w:val="26CD678A"/>
    <w:rsid w:val="26D71CCE"/>
    <w:rsid w:val="26F65268"/>
    <w:rsid w:val="26FC7E22"/>
    <w:rsid w:val="27400656"/>
    <w:rsid w:val="27483067"/>
    <w:rsid w:val="276537A2"/>
    <w:rsid w:val="276C144B"/>
    <w:rsid w:val="277A3B68"/>
    <w:rsid w:val="278E3170"/>
    <w:rsid w:val="27A72484"/>
    <w:rsid w:val="27C07C30"/>
    <w:rsid w:val="28001620"/>
    <w:rsid w:val="28013942"/>
    <w:rsid w:val="280F24CE"/>
    <w:rsid w:val="28236B82"/>
    <w:rsid w:val="28441A80"/>
    <w:rsid w:val="28461C9C"/>
    <w:rsid w:val="28485A15"/>
    <w:rsid w:val="28491939"/>
    <w:rsid w:val="284B72B3"/>
    <w:rsid w:val="285007A2"/>
    <w:rsid w:val="2851105D"/>
    <w:rsid w:val="2852198C"/>
    <w:rsid w:val="285F2D5E"/>
    <w:rsid w:val="28793E20"/>
    <w:rsid w:val="287B7B98"/>
    <w:rsid w:val="288527C5"/>
    <w:rsid w:val="28852FC8"/>
    <w:rsid w:val="28943BC8"/>
    <w:rsid w:val="28963876"/>
    <w:rsid w:val="289C17E9"/>
    <w:rsid w:val="28AF1B3F"/>
    <w:rsid w:val="28B05A8E"/>
    <w:rsid w:val="28CF41D1"/>
    <w:rsid w:val="28CF4308"/>
    <w:rsid w:val="28E83221"/>
    <w:rsid w:val="28FE6835"/>
    <w:rsid w:val="2913185A"/>
    <w:rsid w:val="29177195"/>
    <w:rsid w:val="29263B35"/>
    <w:rsid w:val="293B2E83"/>
    <w:rsid w:val="295126A7"/>
    <w:rsid w:val="2957079E"/>
    <w:rsid w:val="296D07FE"/>
    <w:rsid w:val="296E1C48"/>
    <w:rsid w:val="2972283F"/>
    <w:rsid w:val="297665B1"/>
    <w:rsid w:val="299650E3"/>
    <w:rsid w:val="299F1664"/>
    <w:rsid w:val="29BE4BA0"/>
    <w:rsid w:val="29E03A2B"/>
    <w:rsid w:val="29E67293"/>
    <w:rsid w:val="29F26B95"/>
    <w:rsid w:val="2A3049B2"/>
    <w:rsid w:val="2A3A313B"/>
    <w:rsid w:val="2A552548"/>
    <w:rsid w:val="2A68414C"/>
    <w:rsid w:val="2A77613D"/>
    <w:rsid w:val="2A810D6A"/>
    <w:rsid w:val="2A9D36CA"/>
    <w:rsid w:val="2AB84DE6"/>
    <w:rsid w:val="2ABA6F29"/>
    <w:rsid w:val="2B035644"/>
    <w:rsid w:val="2B1E2A5D"/>
    <w:rsid w:val="2B1E5CB3"/>
    <w:rsid w:val="2B4D2263"/>
    <w:rsid w:val="2B4E2C5C"/>
    <w:rsid w:val="2B5F7125"/>
    <w:rsid w:val="2B876854"/>
    <w:rsid w:val="2B980A61"/>
    <w:rsid w:val="2C0A4D8F"/>
    <w:rsid w:val="2C340A16"/>
    <w:rsid w:val="2C420A8F"/>
    <w:rsid w:val="2C5D2C65"/>
    <w:rsid w:val="2C8818E4"/>
    <w:rsid w:val="2CBA4A07"/>
    <w:rsid w:val="2CBF5B79"/>
    <w:rsid w:val="2CC7444C"/>
    <w:rsid w:val="2CCB7E77"/>
    <w:rsid w:val="2CF25F4F"/>
    <w:rsid w:val="2CF40EA6"/>
    <w:rsid w:val="2D140F09"/>
    <w:rsid w:val="2D1F486A"/>
    <w:rsid w:val="2D297497"/>
    <w:rsid w:val="2D4F41F1"/>
    <w:rsid w:val="2D5704A8"/>
    <w:rsid w:val="2D7B23E8"/>
    <w:rsid w:val="2D811081"/>
    <w:rsid w:val="2D912212"/>
    <w:rsid w:val="2D9318EA"/>
    <w:rsid w:val="2D9708A4"/>
    <w:rsid w:val="2DA22C33"/>
    <w:rsid w:val="2DB87198"/>
    <w:rsid w:val="2DCB2912"/>
    <w:rsid w:val="2DDE0DF3"/>
    <w:rsid w:val="2DEB0301"/>
    <w:rsid w:val="2E00644A"/>
    <w:rsid w:val="2E0D090C"/>
    <w:rsid w:val="2E15574D"/>
    <w:rsid w:val="2E5D389C"/>
    <w:rsid w:val="2E7F1A64"/>
    <w:rsid w:val="2E7F6685"/>
    <w:rsid w:val="2E8D23D3"/>
    <w:rsid w:val="2E8E4922"/>
    <w:rsid w:val="2E9B72ED"/>
    <w:rsid w:val="2EA555A0"/>
    <w:rsid w:val="2EC92CDF"/>
    <w:rsid w:val="2EC97183"/>
    <w:rsid w:val="2ECD27D0"/>
    <w:rsid w:val="2EE144CD"/>
    <w:rsid w:val="2F2C3498"/>
    <w:rsid w:val="2F37233F"/>
    <w:rsid w:val="2F3E6FC0"/>
    <w:rsid w:val="2F432A92"/>
    <w:rsid w:val="2F6173BC"/>
    <w:rsid w:val="2F805A94"/>
    <w:rsid w:val="2FA55042"/>
    <w:rsid w:val="2FB60CE2"/>
    <w:rsid w:val="2FC242FE"/>
    <w:rsid w:val="30142141"/>
    <w:rsid w:val="30227315"/>
    <w:rsid w:val="302437A8"/>
    <w:rsid w:val="3031382E"/>
    <w:rsid w:val="30332B06"/>
    <w:rsid w:val="30395C43"/>
    <w:rsid w:val="304765B2"/>
    <w:rsid w:val="30667E13"/>
    <w:rsid w:val="307153DD"/>
    <w:rsid w:val="307B5C5E"/>
    <w:rsid w:val="30823A8E"/>
    <w:rsid w:val="30980037"/>
    <w:rsid w:val="309C68FD"/>
    <w:rsid w:val="30C61BCC"/>
    <w:rsid w:val="30CB71E3"/>
    <w:rsid w:val="30E46F60"/>
    <w:rsid w:val="310642B5"/>
    <w:rsid w:val="31125662"/>
    <w:rsid w:val="31203028"/>
    <w:rsid w:val="31375CB7"/>
    <w:rsid w:val="314B6E80"/>
    <w:rsid w:val="317038E6"/>
    <w:rsid w:val="31971228"/>
    <w:rsid w:val="3199108F"/>
    <w:rsid w:val="31C559E0"/>
    <w:rsid w:val="31CA2BE1"/>
    <w:rsid w:val="31D200FD"/>
    <w:rsid w:val="31F4315B"/>
    <w:rsid w:val="31F807B9"/>
    <w:rsid w:val="322767CF"/>
    <w:rsid w:val="32572665"/>
    <w:rsid w:val="327F2033"/>
    <w:rsid w:val="32967F2D"/>
    <w:rsid w:val="329830F5"/>
    <w:rsid w:val="32BC3287"/>
    <w:rsid w:val="32C37B36"/>
    <w:rsid w:val="32EB1476"/>
    <w:rsid w:val="32EC5D21"/>
    <w:rsid w:val="32F318C8"/>
    <w:rsid w:val="32F742BF"/>
    <w:rsid w:val="32F95E6C"/>
    <w:rsid w:val="33027F46"/>
    <w:rsid w:val="33095DA0"/>
    <w:rsid w:val="330E33B7"/>
    <w:rsid w:val="330E575D"/>
    <w:rsid w:val="331C5AD4"/>
    <w:rsid w:val="33291F9F"/>
    <w:rsid w:val="33311C3C"/>
    <w:rsid w:val="334B63B9"/>
    <w:rsid w:val="33544C42"/>
    <w:rsid w:val="33837901"/>
    <w:rsid w:val="339000DE"/>
    <w:rsid w:val="33995376"/>
    <w:rsid w:val="33A61841"/>
    <w:rsid w:val="33A830F7"/>
    <w:rsid w:val="33B80BE5"/>
    <w:rsid w:val="33C10429"/>
    <w:rsid w:val="33CA24E4"/>
    <w:rsid w:val="33CE4E12"/>
    <w:rsid w:val="33D57876"/>
    <w:rsid w:val="33DA14EB"/>
    <w:rsid w:val="33EC7B9C"/>
    <w:rsid w:val="33FF032A"/>
    <w:rsid w:val="340842AA"/>
    <w:rsid w:val="3417273F"/>
    <w:rsid w:val="341C5D85"/>
    <w:rsid w:val="343C1B0B"/>
    <w:rsid w:val="344E3B07"/>
    <w:rsid w:val="34534C7B"/>
    <w:rsid w:val="34720AD3"/>
    <w:rsid w:val="348C4EDB"/>
    <w:rsid w:val="34967B08"/>
    <w:rsid w:val="34983880"/>
    <w:rsid w:val="34A46DF0"/>
    <w:rsid w:val="34B8182C"/>
    <w:rsid w:val="34BB30CA"/>
    <w:rsid w:val="34BE410B"/>
    <w:rsid w:val="34C7657B"/>
    <w:rsid w:val="34F36D08"/>
    <w:rsid w:val="34F5482E"/>
    <w:rsid w:val="3504212C"/>
    <w:rsid w:val="3508367E"/>
    <w:rsid w:val="35131158"/>
    <w:rsid w:val="35215623"/>
    <w:rsid w:val="353C4D0C"/>
    <w:rsid w:val="353D2096"/>
    <w:rsid w:val="35592166"/>
    <w:rsid w:val="3561293C"/>
    <w:rsid w:val="359C114E"/>
    <w:rsid w:val="35A43A11"/>
    <w:rsid w:val="35BE6016"/>
    <w:rsid w:val="35C236B1"/>
    <w:rsid w:val="35C50285"/>
    <w:rsid w:val="35C506A4"/>
    <w:rsid w:val="35F03248"/>
    <w:rsid w:val="35F83386"/>
    <w:rsid w:val="35FE5964"/>
    <w:rsid w:val="36145188"/>
    <w:rsid w:val="3615084C"/>
    <w:rsid w:val="362178A5"/>
    <w:rsid w:val="365B47AF"/>
    <w:rsid w:val="367C2AF7"/>
    <w:rsid w:val="368D049B"/>
    <w:rsid w:val="36A209E6"/>
    <w:rsid w:val="36AD2EE7"/>
    <w:rsid w:val="36BD6C79"/>
    <w:rsid w:val="36C05642"/>
    <w:rsid w:val="36EE7787"/>
    <w:rsid w:val="36EF580E"/>
    <w:rsid w:val="37397DA9"/>
    <w:rsid w:val="37436ACA"/>
    <w:rsid w:val="37490E61"/>
    <w:rsid w:val="37495441"/>
    <w:rsid w:val="374F7AC7"/>
    <w:rsid w:val="376C4B50"/>
    <w:rsid w:val="378610F2"/>
    <w:rsid w:val="37967425"/>
    <w:rsid w:val="37A04FCA"/>
    <w:rsid w:val="37A44D58"/>
    <w:rsid w:val="37D366CE"/>
    <w:rsid w:val="38096119"/>
    <w:rsid w:val="384F11E3"/>
    <w:rsid w:val="3867627C"/>
    <w:rsid w:val="386F3073"/>
    <w:rsid w:val="387D7F16"/>
    <w:rsid w:val="389941AE"/>
    <w:rsid w:val="389F79AD"/>
    <w:rsid w:val="38C42E95"/>
    <w:rsid w:val="38E56968"/>
    <w:rsid w:val="393A3157"/>
    <w:rsid w:val="39665CFB"/>
    <w:rsid w:val="3976413E"/>
    <w:rsid w:val="39A064A3"/>
    <w:rsid w:val="39AB1E89"/>
    <w:rsid w:val="39BA6046"/>
    <w:rsid w:val="39C3553D"/>
    <w:rsid w:val="39D2686C"/>
    <w:rsid w:val="39F1694C"/>
    <w:rsid w:val="39F83947"/>
    <w:rsid w:val="3A125E82"/>
    <w:rsid w:val="3A14753F"/>
    <w:rsid w:val="3A4B645F"/>
    <w:rsid w:val="3A612966"/>
    <w:rsid w:val="3A6A79C9"/>
    <w:rsid w:val="3A6C5593"/>
    <w:rsid w:val="3A72247D"/>
    <w:rsid w:val="3A742699"/>
    <w:rsid w:val="3A7C154E"/>
    <w:rsid w:val="3AA46CD1"/>
    <w:rsid w:val="3AB42A96"/>
    <w:rsid w:val="3AB92FFA"/>
    <w:rsid w:val="3AC802EF"/>
    <w:rsid w:val="3B1564CD"/>
    <w:rsid w:val="3B1F4044"/>
    <w:rsid w:val="3B893F22"/>
    <w:rsid w:val="3B916978"/>
    <w:rsid w:val="3C2B4FD9"/>
    <w:rsid w:val="3C890AAE"/>
    <w:rsid w:val="3C8B7826"/>
    <w:rsid w:val="3C97266F"/>
    <w:rsid w:val="3CB82D3D"/>
    <w:rsid w:val="3CD157EA"/>
    <w:rsid w:val="3D025872"/>
    <w:rsid w:val="3D0F66A9"/>
    <w:rsid w:val="3D14236A"/>
    <w:rsid w:val="3D180CF2"/>
    <w:rsid w:val="3D1C4ECF"/>
    <w:rsid w:val="3D243F8B"/>
    <w:rsid w:val="3D2F4655"/>
    <w:rsid w:val="3D4D7047"/>
    <w:rsid w:val="3D600CB3"/>
    <w:rsid w:val="3D9A41C5"/>
    <w:rsid w:val="3DA72FF0"/>
    <w:rsid w:val="3DA74B34"/>
    <w:rsid w:val="3DB17760"/>
    <w:rsid w:val="3DD5527F"/>
    <w:rsid w:val="3E22483A"/>
    <w:rsid w:val="3E3913D7"/>
    <w:rsid w:val="3E5C1BAD"/>
    <w:rsid w:val="3E614CE2"/>
    <w:rsid w:val="3E7964D0"/>
    <w:rsid w:val="3E88226F"/>
    <w:rsid w:val="3E9B4698"/>
    <w:rsid w:val="3EAD617A"/>
    <w:rsid w:val="3EB40CEE"/>
    <w:rsid w:val="3EB43064"/>
    <w:rsid w:val="3ECE37D9"/>
    <w:rsid w:val="3EEB74AB"/>
    <w:rsid w:val="3EF43DA9"/>
    <w:rsid w:val="3EF5367D"/>
    <w:rsid w:val="3F112F5F"/>
    <w:rsid w:val="3F13447D"/>
    <w:rsid w:val="3F246580"/>
    <w:rsid w:val="3F3A6327"/>
    <w:rsid w:val="3F481B0C"/>
    <w:rsid w:val="3F687097"/>
    <w:rsid w:val="3F95733A"/>
    <w:rsid w:val="3FA07A8C"/>
    <w:rsid w:val="3FA94B93"/>
    <w:rsid w:val="3FBA6DA0"/>
    <w:rsid w:val="3FD45CF0"/>
    <w:rsid w:val="3FD730B5"/>
    <w:rsid w:val="402E6E46"/>
    <w:rsid w:val="40520D87"/>
    <w:rsid w:val="409C46F8"/>
    <w:rsid w:val="40AB66E9"/>
    <w:rsid w:val="40C02079"/>
    <w:rsid w:val="40C12702"/>
    <w:rsid w:val="40F315A4"/>
    <w:rsid w:val="4105540F"/>
    <w:rsid w:val="41517290"/>
    <w:rsid w:val="41562AF9"/>
    <w:rsid w:val="41587BCF"/>
    <w:rsid w:val="41597B41"/>
    <w:rsid w:val="4178476C"/>
    <w:rsid w:val="41850CE8"/>
    <w:rsid w:val="4191768D"/>
    <w:rsid w:val="41942168"/>
    <w:rsid w:val="41B94E35"/>
    <w:rsid w:val="41C651C8"/>
    <w:rsid w:val="41CD6552"/>
    <w:rsid w:val="41EC7C94"/>
    <w:rsid w:val="41F145CF"/>
    <w:rsid w:val="42093594"/>
    <w:rsid w:val="422A118D"/>
    <w:rsid w:val="422E0127"/>
    <w:rsid w:val="42366486"/>
    <w:rsid w:val="42773149"/>
    <w:rsid w:val="42890CAC"/>
    <w:rsid w:val="428E0070"/>
    <w:rsid w:val="4290339F"/>
    <w:rsid w:val="42A45AE6"/>
    <w:rsid w:val="42BD1D0D"/>
    <w:rsid w:val="42C41750"/>
    <w:rsid w:val="42DA1CDD"/>
    <w:rsid w:val="42E637D0"/>
    <w:rsid w:val="42EB0650"/>
    <w:rsid w:val="42FC322C"/>
    <w:rsid w:val="43046BE3"/>
    <w:rsid w:val="43222ED4"/>
    <w:rsid w:val="433A4D8B"/>
    <w:rsid w:val="433D6B67"/>
    <w:rsid w:val="435968D0"/>
    <w:rsid w:val="435E6606"/>
    <w:rsid w:val="4368266F"/>
    <w:rsid w:val="43690BE5"/>
    <w:rsid w:val="43947908"/>
    <w:rsid w:val="439B47F3"/>
    <w:rsid w:val="43C71A8C"/>
    <w:rsid w:val="43CC0E50"/>
    <w:rsid w:val="43DD4E0B"/>
    <w:rsid w:val="43E30E9C"/>
    <w:rsid w:val="4407632C"/>
    <w:rsid w:val="44092ABD"/>
    <w:rsid w:val="44095C00"/>
    <w:rsid w:val="440C749E"/>
    <w:rsid w:val="4416031D"/>
    <w:rsid w:val="4432576B"/>
    <w:rsid w:val="44550E45"/>
    <w:rsid w:val="447A1390"/>
    <w:rsid w:val="44896D41"/>
    <w:rsid w:val="44C67F95"/>
    <w:rsid w:val="44F248E6"/>
    <w:rsid w:val="451906CE"/>
    <w:rsid w:val="452E1696"/>
    <w:rsid w:val="456B1918"/>
    <w:rsid w:val="45796DB6"/>
    <w:rsid w:val="457B0D80"/>
    <w:rsid w:val="458E5EE1"/>
    <w:rsid w:val="459373B7"/>
    <w:rsid w:val="4594599D"/>
    <w:rsid w:val="45B51703"/>
    <w:rsid w:val="45BF387F"/>
    <w:rsid w:val="45C51200"/>
    <w:rsid w:val="45D77EA2"/>
    <w:rsid w:val="45FF4E0C"/>
    <w:rsid w:val="46340F2E"/>
    <w:rsid w:val="464B69A4"/>
    <w:rsid w:val="464C6278"/>
    <w:rsid w:val="46951935"/>
    <w:rsid w:val="46A240EA"/>
    <w:rsid w:val="46AF41C9"/>
    <w:rsid w:val="46B75DE7"/>
    <w:rsid w:val="46FB364C"/>
    <w:rsid w:val="47022DDB"/>
    <w:rsid w:val="47172E19"/>
    <w:rsid w:val="474A6C5C"/>
    <w:rsid w:val="47793EA3"/>
    <w:rsid w:val="47A13146"/>
    <w:rsid w:val="47AA0C6D"/>
    <w:rsid w:val="47CA1B4A"/>
    <w:rsid w:val="47F210A1"/>
    <w:rsid w:val="47FA1C24"/>
    <w:rsid w:val="48087FEA"/>
    <w:rsid w:val="481B5CDF"/>
    <w:rsid w:val="482374AD"/>
    <w:rsid w:val="482F5E51"/>
    <w:rsid w:val="488108B3"/>
    <w:rsid w:val="48836ABF"/>
    <w:rsid w:val="489844D2"/>
    <w:rsid w:val="489932CB"/>
    <w:rsid w:val="489A151D"/>
    <w:rsid w:val="48A91760"/>
    <w:rsid w:val="48AF18EA"/>
    <w:rsid w:val="48AF1B08"/>
    <w:rsid w:val="48CB3C66"/>
    <w:rsid w:val="48DE32C9"/>
    <w:rsid w:val="48EB3C65"/>
    <w:rsid w:val="490231AB"/>
    <w:rsid w:val="4908149D"/>
    <w:rsid w:val="49156DF5"/>
    <w:rsid w:val="49275B61"/>
    <w:rsid w:val="492D2391"/>
    <w:rsid w:val="49366D6C"/>
    <w:rsid w:val="49584F34"/>
    <w:rsid w:val="495A0CAC"/>
    <w:rsid w:val="49781866"/>
    <w:rsid w:val="497D1516"/>
    <w:rsid w:val="49902920"/>
    <w:rsid w:val="49940EDE"/>
    <w:rsid w:val="499A554C"/>
    <w:rsid w:val="49AA1C33"/>
    <w:rsid w:val="49AB775A"/>
    <w:rsid w:val="49DF0B35"/>
    <w:rsid w:val="4A04637E"/>
    <w:rsid w:val="4A050C18"/>
    <w:rsid w:val="4A086C1A"/>
    <w:rsid w:val="4A1E1CDA"/>
    <w:rsid w:val="4A273284"/>
    <w:rsid w:val="4A2A68D0"/>
    <w:rsid w:val="4A37230B"/>
    <w:rsid w:val="4A7629D3"/>
    <w:rsid w:val="4A7638C4"/>
    <w:rsid w:val="4A781549"/>
    <w:rsid w:val="4A7B537E"/>
    <w:rsid w:val="4AA2290B"/>
    <w:rsid w:val="4ADF09AA"/>
    <w:rsid w:val="4AEE3DA2"/>
    <w:rsid w:val="4B3551B7"/>
    <w:rsid w:val="4B4E7AEA"/>
    <w:rsid w:val="4B826C53"/>
    <w:rsid w:val="4B876296"/>
    <w:rsid w:val="4B8D0350"/>
    <w:rsid w:val="4BA37A49"/>
    <w:rsid w:val="4BE710ED"/>
    <w:rsid w:val="4BEB7311"/>
    <w:rsid w:val="4C122A2C"/>
    <w:rsid w:val="4C3025F1"/>
    <w:rsid w:val="4C3103EA"/>
    <w:rsid w:val="4C3B4A29"/>
    <w:rsid w:val="4C8610C7"/>
    <w:rsid w:val="4CA26BF2"/>
    <w:rsid w:val="4CB9218D"/>
    <w:rsid w:val="4CDC3ABD"/>
    <w:rsid w:val="4CE924D7"/>
    <w:rsid w:val="4D007DBC"/>
    <w:rsid w:val="4D07739D"/>
    <w:rsid w:val="4D0914A2"/>
    <w:rsid w:val="4D1A0E7E"/>
    <w:rsid w:val="4D227D33"/>
    <w:rsid w:val="4D3F2693"/>
    <w:rsid w:val="4D5F4AE3"/>
    <w:rsid w:val="4D6420F9"/>
    <w:rsid w:val="4D64659D"/>
    <w:rsid w:val="4D6F7E69"/>
    <w:rsid w:val="4D7762D0"/>
    <w:rsid w:val="4D7A36CB"/>
    <w:rsid w:val="4D9A11FF"/>
    <w:rsid w:val="4DCB3509"/>
    <w:rsid w:val="4DCC4784"/>
    <w:rsid w:val="4DD27A9D"/>
    <w:rsid w:val="4DFF2E8D"/>
    <w:rsid w:val="4E104DE7"/>
    <w:rsid w:val="4E6A7BE3"/>
    <w:rsid w:val="4E6F7E95"/>
    <w:rsid w:val="4E7740AE"/>
    <w:rsid w:val="4EAA7FE0"/>
    <w:rsid w:val="4EB72E8A"/>
    <w:rsid w:val="4EC72940"/>
    <w:rsid w:val="4ECD787E"/>
    <w:rsid w:val="4ECF2C14"/>
    <w:rsid w:val="4ED630ED"/>
    <w:rsid w:val="4EDE4C8A"/>
    <w:rsid w:val="4F073684"/>
    <w:rsid w:val="4F0B7C1B"/>
    <w:rsid w:val="4F4E4E0F"/>
    <w:rsid w:val="4F5C49FA"/>
    <w:rsid w:val="4F630882"/>
    <w:rsid w:val="4F7B2A3B"/>
    <w:rsid w:val="4F7D0F56"/>
    <w:rsid w:val="4F841648"/>
    <w:rsid w:val="4F8E16AF"/>
    <w:rsid w:val="4FCC3F86"/>
    <w:rsid w:val="4FCE41A2"/>
    <w:rsid w:val="4FEA2911"/>
    <w:rsid w:val="500B0F52"/>
    <w:rsid w:val="50184C79"/>
    <w:rsid w:val="50506965"/>
    <w:rsid w:val="50615016"/>
    <w:rsid w:val="508A631B"/>
    <w:rsid w:val="50903930"/>
    <w:rsid w:val="50934A67"/>
    <w:rsid w:val="50AF5D81"/>
    <w:rsid w:val="50C75131"/>
    <w:rsid w:val="50D61983"/>
    <w:rsid w:val="50F10148"/>
    <w:rsid w:val="50F43794"/>
    <w:rsid w:val="50FD0F68"/>
    <w:rsid w:val="511E6A63"/>
    <w:rsid w:val="51234079"/>
    <w:rsid w:val="51257DF2"/>
    <w:rsid w:val="512C5624"/>
    <w:rsid w:val="51334D78"/>
    <w:rsid w:val="51A21442"/>
    <w:rsid w:val="51AC406F"/>
    <w:rsid w:val="51C25640"/>
    <w:rsid w:val="51C66DB0"/>
    <w:rsid w:val="51E1554A"/>
    <w:rsid w:val="51E77C7B"/>
    <w:rsid w:val="51F003FF"/>
    <w:rsid w:val="524B1ADA"/>
    <w:rsid w:val="52546CFC"/>
    <w:rsid w:val="526F57C8"/>
    <w:rsid w:val="52770B21"/>
    <w:rsid w:val="5281374D"/>
    <w:rsid w:val="52831274"/>
    <w:rsid w:val="52C8312A"/>
    <w:rsid w:val="52CD0741"/>
    <w:rsid w:val="5345477B"/>
    <w:rsid w:val="53535297"/>
    <w:rsid w:val="53542C10"/>
    <w:rsid w:val="536B275A"/>
    <w:rsid w:val="53740BBC"/>
    <w:rsid w:val="53780C68"/>
    <w:rsid w:val="53891215"/>
    <w:rsid w:val="53A127E8"/>
    <w:rsid w:val="53AB6CD4"/>
    <w:rsid w:val="53AE2320"/>
    <w:rsid w:val="53C02053"/>
    <w:rsid w:val="53CE4770"/>
    <w:rsid w:val="53D33B35"/>
    <w:rsid w:val="53FC2BBB"/>
    <w:rsid w:val="53FF6C58"/>
    <w:rsid w:val="54134879"/>
    <w:rsid w:val="542E1667"/>
    <w:rsid w:val="543F566E"/>
    <w:rsid w:val="54446ACD"/>
    <w:rsid w:val="544971EA"/>
    <w:rsid w:val="546766CA"/>
    <w:rsid w:val="54694499"/>
    <w:rsid w:val="547846DC"/>
    <w:rsid w:val="54870940"/>
    <w:rsid w:val="54A274E9"/>
    <w:rsid w:val="54A454D1"/>
    <w:rsid w:val="54D2203E"/>
    <w:rsid w:val="54D40874"/>
    <w:rsid w:val="54D57821"/>
    <w:rsid w:val="54DA0EF3"/>
    <w:rsid w:val="54EC75A4"/>
    <w:rsid w:val="551752CF"/>
    <w:rsid w:val="55231894"/>
    <w:rsid w:val="553E76D4"/>
    <w:rsid w:val="5551374B"/>
    <w:rsid w:val="5560764A"/>
    <w:rsid w:val="556757E9"/>
    <w:rsid w:val="556F788D"/>
    <w:rsid w:val="55702BF9"/>
    <w:rsid w:val="557355CF"/>
    <w:rsid w:val="55775D97"/>
    <w:rsid w:val="557E4224"/>
    <w:rsid w:val="558F1CDD"/>
    <w:rsid w:val="55A57753"/>
    <w:rsid w:val="55C23E61"/>
    <w:rsid w:val="55CA66C5"/>
    <w:rsid w:val="55DC290C"/>
    <w:rsid w:val="55DE5AB3"/>
    <w:rsid w:val="55F84B33"/>
    <w:rsid w:val="560A3FF5"/>
    <w:rsid w:val="561630A5"/>
    <w:rsid w:val="561D66D4"/>
    <w:rsid w:val="56204218"/>
    <w:rsid w:val="5621585F"/>
    <w:rsid w:val="56243888"/>
    <w:rsid w:val="563665FD"/>
    <w:rsid w:val="56382375"/>
    <w:rsid w:val="564C5E20"/>
    <w:rsid w:val="56513437"/>
    <w:rsid w:val="566B62A7"/>
    <w:rsid w:val="566D4B1A"/>
    <w:rsid w:val="56AA0DEE"/>
    <w:rsid w:val="56D517C9"/>
    <w:rsid w:val="56D962F0"/>
    <w:rsid w:val="56DC79F4"/>
    <w:rsid w:val="56DC7FCD"/>
    <w:rsid w:val="57154464"/>
    <w:rsid w:val="572172AD"/>
    <w:rsid w:val="57415823"/>
    <w:rsid w:val="574C3BF8"/>
    <w:rsid w:val="574D00A2"/>
    <w:rsid w:val="5754084E"/>
    <w:rsid w:val="575C164A"/>
    <w:rsid w:val="575E405D"/>
    <w:rsid w:val="57672F12"/>
    <w:rsid w:val="57AB2E17"/>
    <w:rsid w:val="57C2639A"/>
    <w:rsid w:val="57D563F8"/>
    <w:rsid w:val="58020E8D"/>
    <w:rsid w:val="580532FA"/>
    <w:rsid w:val="580A1AEF"/>
    <w:rsid w:val="580E067C"/>
    <w:rsid w:val="582232DD"/>
    <w:rsid w:val="583A0626"/>
    <w:rsid w:val="583D0117"/>
    <w:rsid w:val="584274DB"/>
    <w:rsid w:val="586128D2"/>
    <w:rsid w:val="58727DC0"/>
    <w:rsid w:val="5886386C"/>
    <w:rsid w:val="588B008E"/>
    <w:rsid w:val="588E2720"/>
    <w:rsid w:val="588E44CE"/>
    <w:rsid w:val="58906498"/>
    <w:rsid w:val="589D0BB5"/>
    <w:rsid w:val="58A85969"/>
    <w:rsid w:val="58BC54DF"/>
    <w:rsid w:val="58D345D7"/>
    <w:rsid w:val="58DF2266"/>
    <w:rsid w:val="58E14F46"/>
    <w:rsid w:val="590710E4"/>
    <w:rsid w:val="590B5B1F"/>
    <w:rsid w:val="592D1A91"/>
    <w:rsid w:val="592D3CE7"/>
    <w:rsid w:val="59365CCE"/>
    <w:rsid w:val="5942582B"/>
    <w:rsid w:val="59504EDB"/>
    <w:rsid w:val="5964586E"/>
    <w:rsid w:val="596A6FB5"/>
    <w:rsid w:val="5974452F"/>
    <w:rsid w:val="59745DBA"/>
    <w:rsid w:val="59AE5B50"/>
    <w:rsid w:val="59AF2067"/>
    <w:rsid w:val="59B044CD"/>
    <w:rsid w:val="59B60181"/>
    <w:rsid w:val="59DE5F7A"/>
    <w:rsid w:val="5A0531F8"/>
    <w:rsid w:val="5A21067D"/>
    <w:rsid w:val="5A28406B"/>
    <w:rsid w:val="5A313B96"/>
    <w:rsid w:val="5A9A53AC"/>
    <w:rsid w:val="5A9B6541"/>
    <w:rsid w:val="5AB83A84"/>
    <w:rsid w:val="5AC266B1"/>
    <w:rsid w:val="5AD46E31"/>
    <w:rsid w:val="5AE05C2A"/>
    <w:rsid w:val="5AE1122D"/>
    <w:rsid w:val="5AE605F2"/>
    <w:rsid w:val="5AFA5E4B"/>
    <w:rsid w:val="5B0171D9"/>
    <w:rsid w:val="5B0A1350"/>
    <w:rsid w:val="5B1433B1"/>
    <w:rsid w:val="5B2D64BC"/>
    <w:rsid w:val="5B2E6FAA"/>
    <w:rsid w:val="5B3C46B5"/>
    <w:rsid w:val="5B500161"/>
    <w:rsid w:val="5B70610D"/>
    <w:rsid w:val="5B773413"/>
    <w:rsid w:val="5B8F35CE"/>
    <w:rsid w:val="5BB47AA6"/>
    <w:rsid w:val="5BE45B62"/>
    <w:rsid w:val="5BF20FA8"/>
    <w:rsid w:val="5C1D5CD1"/>
    <w:rsid w:val="5C1E200D"/>
    <w:rsid w:val="5C2A0820"/>
    <w:rsid w:val="5C2C64D8"/>
    <w:rsid w:val="5C4E0C1B"/>
    <w:rsid w:val="5C4E305C"/>
    <w:rsid w:val="5C583771"/>
    <w:rsid w:val="5C592EFB"/>
    <w:rsid w:val="5C732359"/>
    <w:rsid w:val="5C7C3148"/>
    <w:rsid w:val="5C7D6D34"/>
    <w:rsid w:val="5C95407D"/>
    <w:rsid w:val="5CA114ED"/>
    <w:rsid w:val="5CA8078F"/>
    <w:rsid w:val="5CDC4E87"/>
    <w:rsid w:val="5CDD488F"/>
    <w:rsid w:val="5CE61362"/>
    <w:rsid w:val="5D0A064E"/>
    <w:rsid w:val="5D1D28C1"/>
    <w:rsid w:val="5D1E0517"/>
    <w:rsid w:val="5D203D40"/>
    <w:rsid w:val="5D211DB5"/>
    <w:rsid w:val="5D4D68D3"/>
    <w:rsid w:val="5D5850AB"/>
    <w:rsid w:val="5D667504"/>
    <w:rsid w:val="5D9034A4"/>
    <w:rsid w:val="5DAF70E4"/>
    <w:rsid w:val="5DD80CCF"/>
    <w:rsid w:val="5DDC5CDC"/>
    <w:rsid w:val="5DE73394"/>
    <w:rsid w:val="5DF64FF0"/>
    <w:rsid w:val="5E053485"/>
    <w:rsid w:val="5E125D5D"/>
    <w:rsid w:val="5E303744"/>
    <w:rsid w:val="5E3653EC"/>
    <w:rsid w:val="5E394EDC"/>
    <w:rsid w:val="5E5E2B95"/>
    <w:rsid w:val="5E7423B8"/>
    <w:rsid w:val="5E745F14"/>
    <w:rsid w:val="5E852688"/>
    <w:rsid w:val="5E8C7702"/>
    <w:rsid w:val="5E9F5329"/>
    <w:rsid w:val="5EA547B9"/>
    <w:rsid w:val="5EB34195"/>
    <w:rsid w:val="5EB629D1"/>
    <w:rsid w:val="5EEA61D6"/>
    <w:rsid w:val="5F0D0843"/>
    <w:rsid w:val="5F2A3FC9"/>
    <w:rsid w:val="5F391F09"/>
    <w:rsid w:val="5F3B6A32"/>
    <w:rsid w:val="5F51298A"/>
    <w:rsid w:val="5F5F6C8D"/>
    <w:rsid w:val="5F601C40"/>
    <w:rsid w:val="5F630463"/>
    <w:rsid w:val="5F84662B"/>
    <w:rsid w:val="5F9100A0"/>
    <w:rsid w:val="5F926F9A"/>
    <w:rsid w:val="5FA15A1D"/>
    <w:rsid w:val="5FCD1D80"/>
    <w:rsid w:val="5FD67D35"/>
    <w:rsid w:val="60091E30"/>
    <w:rsid w:val="60126860"/>
    <w:rsid w:val="601B6B5B"/>
    <w:rsid w:val="60221DB4"/>
    <w:rsid w:val="6028345A"/>
    <w:rsid w:val="602A71D2"/>
    <w:rsid w:val="60687CFB"/>
    <w:rsid w:val="60B8658C"/>
    <w:rsid w:val="60BD1DF5"/>
    <w:rsid w:val="60DF7FBD"/>
    <w:rsid w:val="60E27AAD"/>
    <w:rsid w:val="60FB0B6F"/>
    <w:rsid w:val="612260FC"/>
    <w:rsid w:val="613320B7"/>
    <w:rsid w:val="61411A57"/>
    <w:rsid w:val="61554B37"/>
    <w:rsid w:val="61630BEE"/>
    <w:rsid w:val="619012B7"/>
    <w:rsid w:val="619064AB"/>
    <w:rsid w:val="61A81835"/>
    <w:rsid w:val="61A905CB"/>
    <w:rsid w:val="61AC2CB9"/>
    <w:rsid w:val="61E07CC2"/>
    <w:rsid w:val="61FA0D2D"/>
    <w:rsid w:val="622E78B7"/>
    <w:rsid w:val="623E21B8"/>
    <w:rsid w:val="62435525"/>
    <w:rsid w:val="625B180A"/>
    <w:rsid w:val="62634C1E"/>
    <w:rsid w:val="628D57F7"/>
    <w:rsid w:val="6299419B"/>
    <w:rsid w:val="62A96AD4"/>
    <w:rsid w:val="62C751AC"/>
    <w:rsid w:val="62C76F5B"/>
    <w:rsid w:val="62C8690E"/>
    <w:rsid w:val="631D301E"/>
    <w:rsid w:val="632223E3"/>
    <w:rsid w:val="63362FBD"/>
    <w:rsid w:val="6347265C"/>
    <w:rsid w:val="634F5429"/>
    <w:rsid w:val="637D586B"/>
    <w:rsid w:val="63870498"/>
    <w:rsid w:val="638D6ECA"/>
    <w:rsid w:val="63C82C2C"/>
    <w:rsid w:val="63E61662"/>
    <w:rsid w:val="63E94CAF"/>
    <w:rsid w:val="63EF0385"/>
    <w:rsid w:val="63F17E5D"/>
    <w:rsid w:val="640146EE"/>
    <w:rsid w:val="6410048D"/>
    <w:rsid w:val="6419013F"/>
    <w:rsid w:val="642A77A1"/>
    <w:rsid w:val="645776EA"/>
    <w:rsid w:val="64607667"/>
    <w:rsid w:val="647A1DAB"/>
    <w:rsid w:val="64937ECC"/>
    <w:rsid w:val="64A05CB5"/>
    <w:rsid w:val="64A137C1"/>
    <w:rsid w:val="64BD6867"/>
    <w:rsid w:val="64D023EE"/>
    <w:rsid w:val="64ED4858"/>
    <w:rsid w:val="64F666A5"/>
    <w:rsid w:val="65044496"/>
    <w:rsid w:val="65046244"/>
    <w:rsid w:val="6510314E"/>
    <w:rsid w:val="652266CA"/>
    <w:rsid w:val="652F447C"/>
    <w:rsid w:val="6548709F"/>
    <w:rsid w:val="658E5B0E"/>
    <w:rsid w:val="65981FAB"/>
    <w:rsid w:val="65BA6903"/>
    <w:rsid w:val="65CB657B"/>
    <w:rsid w:val="65E87914"/>
    <w:rsid w:val="6603588E"/>
    <w:rsid w:val="66115B15"/>
    <w:rsid w:val="66187ACD"/>
    <w:rsid w:val="665E3732"/>
    <w:rsid w:val="666878CC"/>
    <w:rsid w:val="666F6B5A"/>
    <w:rsid w:val="66756CCD"/>
    <w:rsid w:val="66763E5C"/>
    <w:rsid w:val="66822FE0"/>
    <w:rsid w:val="66B45A48"/>
    <w:rsid w:val="66BC7090"/>
    <w:rsid w:val="66D86CE1"/>
    <w:rsid w:val="66E83943"/>
    <w:rsid w:val="66F43AD8"/>
    <w:rsid w:val="67013B45"/>
    <w:rsid w:val="67126C26"/>
    <w:rsid w:val="671D183F"/>
    <w:rsid w:val="67277FC8"/>
    <w:rsid w:val="672C1A82"/>
    <w:rsid w:val="674D28F0"/>
    <w:rsid w:val="67530DBD"/>
    <w:rsid w:val="675608AD"/>
    <w:rsid w:val="67564D51"/>
    <w:rsid w:val="676353B3"/>
    <w:rsid w:val="679E74F8"/>
    <w:rsid w:val="67C47F0C"/>
    <w:rsid w:val="67D0240D"/>
    <w:rsid w:val="67DB41F5"/>
    <w:rsid w:val="67EB36EB"/>
    <w:rsid w:val="682E182A"/>
    <w:rsid w:val="68675FCE"/>
    <w:rsid w:val="687D201F"/>
    <w:rsid w:val="68A22F22"/>
    <w:rsid w:val="68A32268"/>
    <w:rsid w:val="68A35F27"/>
    <w:rsid w:val="68C1269E"/>
    <w:rsid w:val="68C63810"/>
    <w:rsid w:val="68D0468F"/>
    <w:rsid w:val="68E51EE8"/>
    <w:rsid w:val="69083E29"/>
    <w:rsid w:val="691557E6"/>
    <w:rsid w:val="69313380"/>
    <w:rsid w:val="693E784B"/>
    <w:rsid w:val="6949630A"/>
    <w:rsid w:val="69581AA7"/>
    <w:rsid w:val="69623539"/>
    <w:rsid w:val="698536CB"/>
    <w:rsid w:val="69886D18"/>
    <w:rsid w:val="69907DD3"/>
    <w:rsid w:val="69C441F4"/>
    <w:rsid w:val="69EF02B7"/>
    <w:rsid w:val="6A122386"/>
    <w:rsid w:val="6A440E91"/>
    <w:rsid w:val="6A5608A9"/>
    <w:rsid w:val="6A582B8E"/>
    <w:rsid w:val="6A837C0B"/>
    <w:rsid w:val="6A96353B"/>
    <w:rsid w:val="6A9E2C97"/>
    <w:rsid w:val="6AA264DC"/>
    <w:rsid w:val="6AC534B8"/>
    <w:rsid w:val="6ACC4B9F"/>
    <w:rsid w:val="6AE037DE"/>
    <w:rsid w:val="6AE61F48"/>
    <w:rsid w:val="6B054A88"/>
    <w:rsid w:val="6B2111D2"/>
    <w:rsid w:val="6B2A452A"/>
    <w:rsid w:val="6B4328E0"/>
    <w:rsid w:val="6B4750DC"/>
    <w:rsid w:val="6B7C46CC"/>
    <w:rsid w:val="6B7C7A4B"/>
    <w:rsid w:val="6BB67B6C"/>
    <w:rsid w:val="6C054650"/>
    <w:rsid w:val="6C152938"/>
    <w:rsid w:val="6C3F7D56"/>
    <w:rsid w:val="6C51546E"/>
    <w:rsid w:val="6C922387"/>
    <w:rsid w:val="6CB542C8"/>
    <w:rsid w:val="6CBC11B2"/>
    <w:rsid w:val="6CC41A86"/>
    <w:rsid w:val="6CD3474E"/>
    <w:rsid w:val="6CD72490"/>
    <w:rsid w:val="6CE95D1F"/>
    <w:rsid w:val="6D0B1BA5"/>
    <w:rsid w:val="6D201BB4"/>
    <w:rsid w:val="6D231231"/>
    <w:rsid w:val="6D964FAC"/>
    <w:rsid w:val="6D965EA7"/>
    <w:rsid w:val="6DA7731C"/>
    <w:rsid w:val="6DB8306D"/>
    <w:rsid w:val="6DBF48FD"/>
    <w:rsid w:val="6DD237D1"/>
    <w:rsid w:val="6DDE4FBC"/>
    <w:rsid w:val="6DF606F4"/>
    <w:rsid w:val="6E041063"/>
    <w:rsid w:val="6E227042"/>
    <w:rsid w:val="6E46167B"/>
    <w:rsid w:val="6E781A51"/>
    <w:rsid w:val="6E9248C1"/>
    <w:rsid w:val="6EA84AA4"/>
    <w:rsid w:val="6EB45E97"/>
    <w:rsid w:val="6ED529FF"/>
    <w:rsid w:val="6ED547AD"/>
    <w:rsid w:val="6EE40F43"/>
    <w:rsid w:val="6EF8049C"/>
    <w:rsid w:val="6F130D6B"/>
    <w:rsid w:val="6F190B3E"/>
    <w:rsid w:val="6F3B6D06"/>
    <w:rsid w:val="6F3C482C"/>
    <w:rsid w:val="6F4C31BA"/>
    <w:rsid w:val="6F6E0637"/>
    <w:rsid w:val="6F8F1224"/>
    <w:rsid w:val="6F906926"/>
    <w:rsid w:val="6F9326A6"/>
    <w:rsid w:val="6F9603E0"/>
    <w:rsid w:val="6FA34451"/>
    <w:rsid w:val="6FB72105"/>
    <w:rsid w:val="6FB90A4D"/>
    <w:rsid w:val="6FDB4045"/>
    <w:rsid w:val="6FE07C0D"/>
    <w:rsid w:val="6FFE4F46"/>
    <w:rsid w:val="702B2AB8"/>
    <w:rsid w:val="704769F8"/>
    <w:rsid w:val="706D1692"/>
    <w:rsid w:val="707E5269"/>
    <w:rsid w:val="709A41BE"/>
    <w:rsid w:val="70A839CF"/>
    <w:rsid w:val="70BE0057"/>
    <w:rsid w:val="70C33D52"/>
    <w:rsid w:val="70C40C3B"/>
    <w:rsid w:val="70D0428E"/>
    <w:rsid w:val="710949C4"/>
    <w:rsid w:val="711213B0"/>
    <w:rsid w:val="711B73D3"/>
    <w:rsid w:val="7123505E"/>
    <w:rsid w:val="712F7975"/>
    <w:rsid w:val="71494FDF"/>
    <w:rsid w:val="71514A07"/>
    <w:rsid w:val="7166430D"/>
    <w:rsid w:val="71C04F18"/>
    <w:rsid w:val="71D451F0"/>
    <w:rsid w:val="71D62D16"/>
    <w:rsid w:val="71D71745"/>
    <w:rsid w:val="71DE1DC9"/>
    <w:rsid w:val="71E116BB"/>
    <w:rsid w:val="71E17CE3"/>
    <w:rsid w:val="71E73175"/>
    <w:rsid w:val="71E82A49"/>
    <w:rsid w:val="72282939"/>
    <w:rsid w:val="722E2B52"/>
    <w:rsid w:val="722F68CA"/>
    <w:rsid w:val="7257341D"/>
    <w:rsid w:val="72695111"/>
    <w:rsid w:val="727C248C"/>
    <w:rsid w:val="727F4655"/>
    <w:rsid w:val="72834520"/>
    <w:rsid w:val="728B5C67"/>
    <w:rsid w:val="728F1117"/>
    <w:rsid w:val="7298763E"/>
    <w:rsid w:val="72AF5315"/>
    <w:rsid w:val="72DF209E"/>
    <w:rsid w:val="72FD53E4"/>
    <w:rsid w:val="73012015"/>
    <w:rsid w:val="73172CAC"/>
    <w:rsid w:val="733B7DEF"/>
    <w:rsid w:val="736D56D0"/>
    <w:rsid w:val="737547B1"/>
    <w:rsid w:val="73816CB2"/>
    <w:rsid w:val="738869E3"/>
    <w:rsid w:val="738B7B30"/>
    <w:rsid w:val="738D4520"/>
    <w:rsid w:val="73993FFB"/>
    <w:rsid w:val="73C80D84"/>
    <w:rsid w:val="73E84F83"/>
    <w:rsid w:val="73E87175"/>
    <w:rsid w:val="740B21FC"/>
    <w:rsid w:val="742A55D7"/>
    <w:rsid w:val="744C6B36"/>
    <w:rsid w:val="7479207F"/>
    <w:rsid w:val="748C590E"/>
    <w:rsid w:val="74BF5CE3"/>
    <w:rsid w:val="74C01A29"/>
    <w:rsid w:val="74C2044F"/>
    <w:rsid w:val="75001183"/>
    <w:rsid w:val="751C1388"/>
    <w:rsid w:val="7533222E"/>
    <w:rsid w:val="75365188"/>
    <w:rsid w:val="75731C89"/>
    <w:rsid w:val="7580558E"/>
    <w:rsid w:val="75FC3763"/>
    <w:rsid w:val="76201FB0"/>
    <w:rsid w:val="76275B71"/>
    <w:rsid w:val="762A1882"/>
    <w:rsid w:val="7639113B"/>
    <w:rsid w:val="764C7A4B"/>
    <w:rsid w:val="766034F6"/>
    <w:rsid w:val="766308F1"/>
    <w:rsid w:val="7671300D"/>
    <w:rsid w:val="76790114"/>
    <w:rsid w:val="768D0F4C"/>
    <w:rsid w:val="769413F2"/>
    <w:rsid w:val="76AB02A7"/>
    <w:rsid w:val="76AE24B4"/>
    <w:rsid w:val="76CA6BC2"/>
    <w:rsid w:val="76D710DF"/>
    <w:rsid w:val="76DD68F5"/>
    <w:rsid w:val="76DE0F9C"/>
    <w:rsid w:val="77005E7B"/>
    <w:rsid w:val="770C71DA"/>
    <w:rsid w:val="772605C7"/>
    <w:rsid w:val="7736663B"/>
    <w:rsid w:val="77412895"/>
    <w:rsid w:val="77414DB0"/>
    <w:rsid w:val="77526E0C"/>
    <w:rsid w:val="7771703D"/>
    <w:rsid w:val="77723B16"/>
    <w:rsid w:val="77B95E16"/>
    <w:rsid w:val="77E912C9"/>
    <w:rsid w:val="77EE7E77"/>
    <w:rsid w:val="780F43C7"/>
    <w:rsid w:val="781E357C"/>
    <w:rsid w:val="78317CD3"/>
    <w:rsid w:val="78340796"/>
    <w:rsid w:val="78521139"/>
    <w:rsid w:val="785901FD"/>
    <w:rsid w:val="78600B26"/>
    <w:rsid w:val="7860333A"/>
    <w:rsid w:val="786563DE"/>
    <w:rsid w:val="7867647B"/>
    <w:rsid w:val="78780EC8"/>
    <w:rsid w:val="78A44383"/>
    <w:rsid w:val="78B663C1"/>
    <w:rsid w:val="78F41CD4"/>
    <w:rsid w:val="78F656C4"/>
    <w:rsid w:val="78FB309C"/>
    <w:rsid w:val="79020895"/>
    <w:rsid w:val="79272682"/>
    <w:rsid w:val="79280E5C"/>
    <w:rsid w:val="79294FA2"/>
    <w:rsid w:val="793242EA"/>
    <w:rsid w:val="794763E3"/>
    <w:rsid w:val="794C470D"/>
    <w:rsid w:val="79532E9E"/>
    <w:rsid w:val="79685133"/>
    <w:rsid w:val="79A235FB"/>
    <w:rsid w:val="79AD6A52"/>
    <w:rsid w:val="79D662DD"/>
    <w:rsid w:val="7A097A01"/>
    <w:rsid w:val="7A0E6418"/>
    <w:rsid w:val="7A173A4F"/>
    <w:rsid w:val="7A2937CC"/>
    <w:rsid w:val="7A460A2C"/>
    <w:rsid w:val="7A7255A6"/>
    <w:rsid w:val="7A7E03EF"/>
    <w:rsid w:val="7A9D6321"/>
    <w:rsid w:val="7ABE2599"/>
    <w:rsid w:val="7AC72841"/>
    <w:rsid w:val="7ACB4CB6"/>
    <w:rsid w:val="7ACC115A"/>
    <w:rsid w:val="7AD26045"/>
    <w:rsid w:val="7AE07C8F"/>
    <w:rsid w:val="7AF63A99"/>
    <w:rsid w:val="7AF67F85"/>
    <w:rsid w:val="7B002BB2"/>
    <w:rsid w:val="7B203254"/>
    <w:rsid w:val="7B2368A0"/>
    <w:rsid w:val="7B9652C4"/>
    <w:rsid w:val="7BD4418B"/>
    <w:rsid w:val="7BE92A89"/>
    <w:rsid w:val="7BED75DA"/>
    <w:rsid w:val="7BF00E78"/>
    <w:rsid w:val="7BF070CA"/>
    <w:rsid w:val="7C091F3A"/>
    <w:rsid w:val="7C0F633B"/>
    <w:rsid w:val="7C1A5EF5"/>
    <w:rsid w:val="7C4F3DF1"/>
    <w:rsid w:val="7C547659"/>
    <w:rsid w:val="7C5E6EF9"/>
    <w:rsid w:val="7C9934D0"/>
    <w:rsid w:val="7CBC59EA"/>
    <w:rsid w:val="7CE0187F"/>
    <w:rsid w:val="7CE502B1"/>
    <w:rsid w:val="7CFF771D"/>
    <w:rsid w:val="7D006E99"/>
    <w:rsid w:val="7D0806BE"/>
    <w:rsid w:val="7D44147C"/>
    <w:rsid w:val="7D8A0E59"/>
    <w:rsid w:val="7DB008BF"/>
    <w:rsid w:val="7DBF0585"/>
    <w:rsid w:val="7DC40EE8"/>
    <w:rsid w:val="7DDE3D15"/>
    <w:rsid w:val="7DF64C65"/>
    <w:rsid w:val="7E2412AD"/>
    <w:rsid w:val="7E386B07"/>
    <w:rsid w:val="7E553215"/>
    <w:rsid w:val="7E5A082B"/>
    <w:rsid w:val="7E682F48"/>
    <w:rsid w:val="7E741656"/>
    <w:rsid w:val="7E837D82"/>
    <w:rsid w:val="7EC16583"/>
    <w:rsid w:val="7ED30C88"/>
    <w:rsid w:val="7EE65C2A"/>
    <w:rsid w:val="7EF762E5"/>
    <w:rsid w:val="7F3B5654"/>
    <w:rsid w:val="7F482D79"/>
    <w:rsid w:val="7F4D16AD"/>
    <w:rsid w:val="7F6C2F0C"/>
    <w:rsid w:val="7F815224"/>
    <w:rsid w:val="7F8E0DA1"/>
    <w:rsid w:val="7F9F0AC2"/>
    <w:rsid w:val="7FA04182"/>
    <w:rsid w:val="7FB421BD"/>
    <w:rsid w:val="7FE31FD7"/>
    <w:rsid w:val="7FEE69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640" w:firstLineChars="200"/>
    </w:pPr>
    <w:rPr>
      <w:sz w:val="32"/>
    </w:rPr>
  </w:style>
  <w:style w:type="paragraph" w:styleId="4">
    <w:name w:val="index 5"/>
    <w:basedOn w:val="1"/>
    <w:next w:val="1"/>
    <w:qFormat/>
    <w:uiPriority w:val="0"/>
    <w:pPr>
      <w:ind w:left="800" w:leftChars="800"/>
    </w:pPr>
  </w:style>
  <w:style w:type="paragraph" w:styleId="5">
    <w:name w:val="Body Text"/>
    <w:basedOn w:val="1"/>
    <w:next w:val="6"/>
    <w:semiHidden/>
    <w:qFormat/>
    <w:uiPriority w:val="0"/>
    <w:rPr>
      <w:rFonts w:ascii="Arial" w:hAnsi="Arial" w:eastAsia="Arial" w:cs="Arial"/>
      <w:sz w:val="21"/>
      <w:szCs w:val="21"/>
      <w:lang w:val="en-US" w:eastAsia="en-US" w:bidi="ar-SA"/>
    </w:rPr>
  </w:style>
  <w:style w:type="paragraph" w:styleId="6">
    <w:name w:val="Title"/>
    <w:basedOn w:val="1"/>
    <w:next w:val="1"/>
    <w:unhideWhenUsed/>
    <w:qFormat/>
    <w:uiPriority w:val="0"/>
    <w:pPr>
      <w:spacing w:before="240" w:after="60"/>
      <w:jc w:val="center"/>
      <w:outlineLvl w:val="0"/>
    </w:pPr>
    <w:rPr>
      <w:rFonts w:ascii="Cambria" w:hAnsi="Cambria" w:eastAsia="宋体"/>
      <w:b/>
      <w:sz w:val="32"/>
    </w:rPr>
  </w:style>
  <w:style w:type="paragraph" w:styleId="7">
    <w:name w:val="footer"/>
    <w:basedOn w:val="1"/>
    <w:next w:val="4"/>
    <w:qFormat/>
    <w:uiPriority w:val="0"/>
    <w:pPr>
      <w:tabs>
        <w:tab w:val="center" w:pos="4153"/>
        <w:tab w:val="right" w:pos="8306"/>
      </w:tabs>
    </w:pPr>
    <w:rPr>
      <w:sz w:val="32"/>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4">
    <w:name w:val="Strong"/>
    <w:basedOn w:val="13"/>
    <w:qFormat/>
    <w:uiPriority w:val="0"/>
    <w:rPr>
      <w:b/>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 w:type="paragraph" w:customStyle="1" w:styleId="18">
    <w:name w:val="正文（1）"/>
    <w:basedOn w:val="1"/>
    <w:qFormat/>
    <w:uiPriority w:val="0"/>
    <w:pPr>
      <w:adjustRightInd w:val="0"/>
      <w:snapToGrid w:val="0"/>
      <w:spacing w:line="408" w:lineRule="auto"/>
      <w:ind w:firstLine="200" w:firstLineChars="200"/>
    </w:pPr>
    <w:rPr>
      <w:rFonts w:ascii="Calibri" w:eastAsia="宋体"/>
      <w:color w:val="000000"/>
      <w:sz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89ffcff9-d647-40d9-8d0d-68e5c839ef1d</errorID>
      <errorWord>道</errorWord>
      <group>L1_Word</group>
      <groupName>字词问题</groupName>
      <ability>L2_Typo</ability>
      <abilityName>字词错误</abilityName>
      <candidateList>
        <item>道等</item>
      </candidateList>
      <explain/>
      <paraID>11112A88</paraID>
      <start>114</start>
      <end>116</end>
      <status>modified</status>
      <modifiedWord>道等</modifiedWord>
      <trackRevisions>false</trackRevisions>
    </reviewItem>
    <reviewItem>
      <errorID>8797b293-a118-42ef-aacb-c024ab52deb9</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19C1C6F7</paraID>
      <start>6</start>
      <end>10</end>
      <status>ignored</status>
      <modifiedWord/>
      <trackRevisions>false</trackRevisions>
    </reviewItem>
    <reviewItem>
      <errorID>8b3861a2-2189-4531-9eb8-140e560084e3</errorID>
      <errorWord>拟定</errorWord>
      <group>L1_Word</group>
      <groupName>字词问题</groupName>
      <ability>L2_Typo</ability>
      <abilityName>字词错误</abilityName>
      <candidateList>
        <item>拟订</item>
      </candidateList>
      <explain>〈动〉草拟：～计划｜～方案。</explain>
      <paraID>211A4340</paraID>
      <start>34</start>
      <end>36</end>
      <status>modified</status>
      <modifiedWord>拟订</modifiedWord>
      <trackRevisions>false</trackRevisions>
    </reviewItem>
    <reviewItem>
      <errorID>476c688e-c7ec-4141-9d40-9c6a345e4916</errorID>
      <errorWord>党中央国务院</errorWord>
      <group>L1_Political</group>
      <groupName>政治性问题</groupName>
      <ability>L2_Keyword</ability>
      <abilityName>固定表述</abilityName>
      <candidateList>
        <item>党中央、国务院</item>
      </candidateList>
      <explain>注意检查当前固定表述标点是否使用规范。</explain>
      <paraID>211A4340</paraID>
      <start>230</start>
      <end>236</end>
      <status>unmodified</status>
      <modifiedWord/>
      <trackRevisions>false</trackRevisions>
    </reviewItem>
    <reviewItem>
      <errorID>e60d47bd-3f6c-41d9-8985-5fb07e0d52fc</errorID>
      <errorWord>省委省政府</errorWord>
      <group>L1_Political</group>
      <groupName>政治性问题</groupName>
      <ability>L2_Keyword</ability>
      <abilityName>固定表述</abilityName>
      <candidateList>
        <item>省委、省政府</item>
      </candidateList>
      <explain>注意检查当前固定表述标点是否使用规范。</explain>
      <paraID>211A4340</paraID>
      <start>237</start>
      <end>242</end>
      <status>unmodified</status>
      <modifiedWord/>
      <trackRevisions>false</trackRevisions>
    </reviewItem>
    <reviewItem>
      <errorID>9abf228a-8f69-404d-ba37-3b5aa4f47270</errorID>
      <errorWord>市委市政府</errorWord>
      <group>L1_Word</group>
      <groupName>字词问题</groupName>
      <ability>L2_Typo</ability>
      <abilityName>字词错误</abilityName>
      <candidateList>
        <item>市委、市政府</item>
      </candidateList>
      <explain/>
      <paraID>211A4340</paraID>
      <start>243</start>
      <end>248</end>
      <status>unmodified</status>
      <modifiedWord/>
      <trackRevisions>false</trackRevisions>
    </reviewItem>
    <reviewItem>
      <errorID>13bd8c42-bcd7-47be-87c7-86192562c188</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53E6E773</paraID>
      <start>6</start>
      <end>10</end>
      <status>ignored</status>
      <modifiedWord/>
      <trackRevisions>false</trackRevisions>
    </reviewItem>
    <reviewItem>
      <errorID>7bc66aaf-d9d6-461a-bcd7-8c16771ef97a</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3C6D6D86</paraID>
      <start>13</start>
      <end>17</end>
      <status>ignored</status>
      <modifiedWord/>
      <trackRevisions>false</trackRevisions>
    </reviewItem>
    <reviewItem>
      <errorID>af8a871b-18fe-44d7-9d24-39c0c7614d0d</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71AABDC3</paraID>
      <start>96</start>
      <end>100</end>
      <status>ignored</status>
      <modifiedWord/>
      <trackRevisions>false</trackRevisions>
    </reviewItem>
    <reviewItem>
      <errorID>e7ac1380-8855-49db-8d75-ca116c0b9e8f</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  14B6A0</paraID>
      <start>114</start>
      <end>118</end>
      <status>ignored</status>
      <modifiedWord/>
      <trackRevisions>false</trackRevisions>
    </reviewItem>
    <reviewItem>
      <errorID>d11cc6ba-0477-4f6c-8b6c-17d8ac0877e7</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58E6C9A9</paraID>
      <start>13</start>
      <end>17</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a85a95-ac45-4ce8-bb47-dbf2f9c28f05}">
  <ds:schemaRefs/>
</ds:datastoreItem>
</file>

<file path=docProps/app.xml><?xml version="1.0" encoding="utf-8"?>
<Properties xmlns="http://schemas.openxmlformats.org/officeDocument/2006/extended-properties" xmlns:vt="http://schemas.openxmlformats.org/officeDocument/2006/docPropsVTypes">
  <Pages>48</Pages>
  <Words>13863</Words>
  <Characters>14209</Characters>
  <TotalTime>0</TotalTime>
  <ScaleCrop>false</ScaleCrop>
  <LinksUpToDate>false</LinksUpToDate>
  <CharactersWithSpaces>14484</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2025-04-09T09:09:00Z</dcterms:created>
  <dc:creator>89607</dc:creator>
  <cp:lastModifiedBy>胡艳</cp:lastModifiedBy>
  <dcterms:modified xsi:type="dcterms:W3CDTF">2026-05-08T01:52:48Z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2025-04-09T09:09:11Z</vt:filetime>
  </property>
  <property fmtid="{D5CDD505-2E9C-101B-9397-08002B2CF9AE}" pid="4" name="UsrData">
    <vt:lpwstr>67f5c8b1bfc444001fa6f80awl</vt:lpwstr>
  </property>
  <property fmtid="{D5CDD505-2E9C-101B-9397-08002B2CF9AE}" pid="5" name="KSOProductBuildVer">
    <vt:lpwstr>2052-12.1.0.25865</vt:lpwstr>
  </property>
  <property fmtid="{D5CDD505-2E9C-101B-9397-08002B2CF9AE}" pid="6" name="ICV">
    <vt:lpwstr>F4DD435AF7A8433BB5C8804747E601D5_13</vt:lpwstr>
  </property>
  <property fmtid="{D5CDD505-2E9C-101B-9397-08002B2CF9AE}" pid="7" name="KSOTemplateDocerSaveRecord">
    <vt:lpwstr>eyJoZGlkIjoiYTRmZTc0NzU3YjgyYTJhZmViMzdhMmE1YmE4NzY3YzciLCJ1c2VySWQiOiIxMjY1Njc1ODkwIn0=</vt:lpwstr>
  </property>
</Properties>
</file>