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20205"/>
    <w:p w14:paraId="0E372C39">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b/>
          <w:bCs/>
          <w:sz w:val="44"/>
          <w:szCs w:val="44"/>
          <w:lang w:val="en-US" w:eastAsia="zh-CN"/>
        </w:rPr>
      </w:pPr>
    </w:p>
    <w:p w14:paraId="3C754C5E">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b/>
          <w:bCs/>
          <w:sz w:val="44"/>
          <w:szCs w:val="44"/>
          <w:lang w:val="en-US" w:eastAsia="zh-CN"/>
        </w:rPr>
      </w:pPr>
    </w:p>
    <w:p w14:paraId="547D2E8E">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Arial Unicode MS" w:cs="Times New Roman"/>
          <w:color w:val="auto"/>
          <w:sz w:val="44"/>
          <w:szCs w:val="44"/>
        </w:rPr>
      </w:pPr>
      <w:r>
        <w:rPr>
          <w:rFonts w:hint="default"/>
          <w:b/>
          <w:bCs/>
          <w:sz w:val="44"/>
          <w:szCs w:val="44"/>
          <w:lang w:val="en-US" w:eastAsia="zh-CN"/>
        </w:rPr>
        <w:t>澧县人民政府</w:t>
      </w:r>
    </w:p>
    <w:p w14:paraId="7282860A">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b/>
          <w:bCs/>
          <w:sz w:val="44"/>
          <w:szCs w:val="44"/>
          <w:lang w:val="en-US" w:eastAsia="zh-CN"/>
        </w:rPr>
      </w:pPr>
      <w:bookmarkStart w:id="0" w:name="_GoBack"/>
      <w:r>
        <w:rPr>
          <w:rFonts w:hint="eastAsia"/>
          <w:b/>
          <w:bCs/>
          <w:sz w:val="44"/>
          <w:szCs w:val="44"/>
          <w:lang w:val="en-US" w:eastAsia="zh-CN"/>
        </w:rPr>
        <w:t>关于划定禁止使用高排放非道路移动机械</w:t>
      </w:r>
    </w:p>
    <w:p w14:paraId="78299AA2">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Arial Unicode MS" w:cs="Times New Roman"/>
          <w:color w:val="auto"/>
          <w:sz w:val="44"/>
          <w:szCs w:val="44"/>
        </w:rPr>
      </w:pPr>
      <w:r>
        <w:rPr>
          <w:rFonts w:hint="eastAsia"/>
          <w:b/>
          <w:bCs/>
          <w:sz w:val="44"/>
          <w:szCs w:val="44"/>
          <w:lang w:val="en-US" w:eastAsia="zh-CN"/>
        </w:rPr>
        <w:t>区域的通告</w:t>
      </w:r>
    </w:p>
    <w:bookmarkEnd w:id="0"/>
    <w:p w14:paraId="78D13262">
      <w:pPr>
        <w:pStyle w:val="4"/>
        <w:keepNext w:val="0"/>
        <w:keepLines w:val="0"/>
        <w:pageBreakBefore w:val="0"/>
        <w:widowControl w:val="0"/>
        <w:kinsoku/>
        <w:wordWrap/>
        <w:overflowPunct/>
        <w:topLinePunct w:val="0"/>
        <w:bidi w:val="0"/>
        <w:spacing w:line="576" w:lineRule="exact"/>
        <w:ind w:left="0" w:leftChars="0" w:firstLine="0" w:firstLineChars="0"/>
        <w:jc w:val="center"/>
        <w:rPr>
          <w:rFonts w:hint="eastAsia" w:ascii="仿宋" w:hAnsi="仿宋" w:eastAsia="仿宋" w:cs="仿宋"/>
          <w:b/>
          <w:bCs/>
          <w:sz w:val="32"/>
          <w:szCs w:val="32"/>
          <w:lang w:val="en-US" w:eastAsia="zh-CN"/>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征求意见稿</w:t>
      </w:r>
      <w:r>
        <w:rPr>
          <w:rFonts w:hint="eastAsia" w:ascii="楷体" w:hAnsi="楷体" w:eastAsia="楷体" w:cs="楷体"/>
          <w:b/>
          <w:bCs/>
          <w:color w:val="auto"/>
          <w:sz w:val="28"/>
          <w:szCs w:val="28"/>
          <w:lang w:eastAsia="zh-CN"/>
        </w:rPr>
        <w:t>）</w:t>
      </w:r>
    </w:p>
    <w:p w14:paraId="351628CF">
      <w:pPr>
        <w:keepNext w:val="0"/>
        <w:keepLines w:val="0"/>
        <w:pageBreakBefore w:val="0"/>
        <w:widowControl w:val="0"/>
        <w:kinsoku/>
        <w:wordWrap/>
        <w:overflowPunct/>
        <w:topLinePunct w:val="0"/>
        <w:bidi w:val="0"/>
        <w:spacing w:line="576" w:lineRule="exact"/>
        <w:ind w:firstLine="640" w:firstLineChars="200"/>
        <w:jc w:val="both"/>
        <w:rPr>
          <w:rFonts w:hint="eastAsia" w:ascii="仿宋" w:hAnsi="仿宋" w:eastAsia="仿宋" w:cs="仿宋"/>
          <w:b w:val="0"/>
          <w:bCs w:val="0"/>
          <w:sz w:val="32"/>
          <w:szCs w:val="32"/>
          <w:lang w:val="en-US" w:eastAsia="zh-CN"/>
        </w:rPr>
      </w:pPr>
    </w:p>
    <w:p w14:paraId="46C3C7D2">
      <w:pPr>
        <w:keepNext w:val="0"/>
        <w:keepLines w:val="0"/>
        <w:pageBreakBefore w:val="0"/>
        <w:widowControl w:val="0"/>
        <w:kinsoku/>
        <w:wordWrap/>
        <w:overflowPunct/>
        <w:topLinePunct w:val="0"/>
        <w:bidi w:val="0"/>
        <w:spacing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为进一步改善我县环境空气质量，严控非道路移动机械大气污染物排放，持续推进大气污染防治攻坚，</w:t>
      </w:r>
      <w:r>
        <w:rPr>
          <w:rFonts w:hint="eastAsia" w:ascii="仿宋" w:hAnsi="仿宋" w:eastAsia="仿宋" w:cs="仿宋"/>
          <w:b w:val="0"/>
          <w:bCs w:val="0"/>
          <w:sz w:val="32"/>
          <w:szCs w:val="32"/>
          <w:lang w:val="en-US" w:eastAsia="zh-CN"/>
        </w:rPr>
        <w:t>根据《中华人民共和国生态环境法典》《湖南省大气污染防治条例》</w:t>
      </w:r>
      <w:r>
        <w:rPr>
          <w:rFonts w:hint="eastAsia" w:ascii="仿宋" w:hAnsi="仿宋" w:eastAsia="仿宋" w:cs="仿宋"/>
          <w:sz w:val="32"/>
          <w:szCs w:val="32"/>
        </w:rPr>
        <w:t>等法律法规，以及《湖南省生态环境厅办公室关于印发〈进一步加强非道路移动机械监督管理工作方案〉的通知》（湘环办〔2026〕46号）、《常德市生态环境保护委员会办公室关于印发〈2026年常德市非道路移动机械核查工作方案〉的通知》（常生环委办〔2026〕4号）要求，</w:t>
      </w:r>
      <w:r>
        <w:rPr>
          <w:rFonts w:hint="eastAsia" w:ascii="仿宋" w:hAnsi="仿宋" w:eastAsia="仿宋" w:cs="仿宋"/>
          <w:b w:val="0"/>
          <w:bCs w:val="0"/>
          <w:sz w:val="32"/>
          <w:szCs w:val="32"/>
          <w:lang w:val="en-US" w:eastAsia="zh-CN"/>
        </w:rPr>
        <w:t>结合我县实际，</w:t>
      </w:r>
      <w:r>
        <w:rPr>
          <w:rFonts w:hint="eastAsia" w:ascii="仿宋" w:hAnsi="仿宋" w:eastAsia="仿宋" w:cs="仿宋"/>
          <w:sz w:val="32"/>
          <w:szCs w:val="32"/>
        </w:rPr>
        <w:t>县人民政府决定优化调整全县禁止使用高排放非道路移动机械区域。现就有关事项通告如下：</w:t>
      </w:r>
    </w:p>
    <w:p w14:paraId="4C7CE6BA">
      <w:pPr>
        <w:keepNext w:val="0"/>
        <w:keepLines w:val="0"/>
        <w:pageBreakBefore w:val="0"/>
        <w:widowControl w:val="0"/>
        <w:kinsoku/>
        <w:wordWrap/>
        <w:overflowPunct/>
        <w:topLinePunct w:val="0"/>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一、术语定义与认定标准</w:t>
      </w:r>
    </w:p>
    <w:p w14:paraId="634A9CB9">
      <w:pPr>
        <w:keepNext w:val="0"/>
        <w:keepLines w:val="0"/>
        <w:pageBreakBefore w:val="0"/>
        <w:widowControl w:val="0"/>
        <w:kinsoku/>
        <w:wordWrap/>
        <w:overflowPunct/>
        <w:topLinePunct w:val="0"/>
        <w:bidi w:val="0"/>
        <w:spacing w:line="576"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（一）非道路移动机械定义</w:t>
      </w:r>
    </w:p>
    <w:p w14:paraId="5AE243A2">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通告所称非道路移动机械，是指装配柴油发动机的工程机械、物料装卸设备，主要包括装载机、推土机、挖掘机、打桩机、铲车、压路机、沥青摊铺机、叉车、旋挖钻机、混凝土输送泵、空气压缩机、柴油发电机组等</w:t>
      </w:r>
      <w:r>
        <w:rPr>
          <w:rFonts w:hint="eastAsia" w:ascii="仿宋" w:hAnsi="仿宋" w:eastAsia="仿宋" w:cs="仿宋"/>
          <w:sz w:val="32"/>
          <w:szCs w:val="32"/>
          <w:lang w:eastAsia="zh-CN"/>
        </w:rPr>
        <w:t>。</w:t>
      </w:r>
      <w:r>
        <w:rPr>
          <w:rFonts w:hint="eastAsia" w:ascii="仿宋" w:hAnsi="仿宋" w:eastAsia="仿宋" w:cs="仿宋"/>
          <w:sz w:val="32"/>
          <w:szCs w:val="32"/>
        </w:rPr>
        <w:t>所有在用非道路移动机械应当按照国家、省、市相关规定完成编码登记</w:t>
      </w:r>
      <w:r>
        <w:rPr>
          <w:rFonts w:hint="eastAsia" w:ascii="仿宋" w:hAnsi="仿宋" w:eastAsia="仿宋" w:cs="仿宋"/>
          <w:sz w:val="32"/>
          <w:szCs w:val="32"/>
          <w:lang w:eastAsia="zh-CN"/>
        </w:rPr>
        <w:t>，</w:t>
      </w:r>
      <w:r>
        <w:rPr>
          <w:rFonts w:hint="eastAsia" w:ascii="仿宋" w:hAnsi="仿宋" w:eastAsia="仿宋" w:cs="仿宋"/>
          <w:sz w:val="32"/>
          <w:szCs w:val="32"/>
        </w:rPr>
        <w:t>通过喷涂、粘贴、悬挂等方式规范设置环保识别标识。</w:t>
      </w:r>
    </w:p>
    <w:p w14:paraId="38F3DFE6">
      <w:pPr>
        <w:keepNext w:val="0"/>
        <w:keepLines w:val="0"/>
        <w:pageBreakBefore w:val="0"/>
        <w:widowControl w:val="0"/>
        <w:kinsoku/>
        <w:wordWrap/>
        <w:overflowPunct/>
        <w:topLinePunct w:val="0"/>
        <w:bidi w:val="0"/>
        <w:spacing w:line="576"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（二）高排放非道路移动机械认定</w:t>
      </w:r>
    </w:p>
    <w:p w14:paraId="610D1CDE">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符合下列情形之一的，为高排放非道路移动机械：</w:t>
      </w:r>
    </w:p>
    <w:p w14:paraId="6BD2D0DB">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1.排放阶段为国Ⅱ及以下标准的非道路移动机械（含档案标注X代号、无法核实排放标准的老旧机械）；</w:t>
      </w:r>
    </w:p>
    <w:p w14:paraId="03ACAB89">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2.排气烟度超过《非道路移动柴油机械排气烟度限值及测量方法》（GB36886—2018）Ⅲ类限值的柴油非道路移动机械。</w:t>
      </w:r>
    </w:p>
    <w:p w14:paraId="622F675B">
      <w:pPr>
        <w:keepNext w:val="0"/>
        <w:keepLines w:val="0"/>
        <w:pageBreakBefore w:val="0"/>
        <w:widowControl w:val="0"/>
        <w:kinsoku/>
        <w:wordWrap/>
        <w:overflowPunct/>
        <w:topLinePunct w:val="0"/>
        <w:bidi w:val="0"/>
        <w:spacing w:line="576"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3.达不到《非道路移动机械用柴油机排气污染物排放限值及测量方法（中国第三、四阶段）》（GB20891-2014）中规定的第三阶段排放标准的，或排放可见烟的非道路移动机械。</w:t>
      </w:r>
    </w:p>
    <w:p w14:paraId="0E5E105E">
      <w:pPr>
        <w:keepNext w:val="0"/>
        <w:keepLines w:val="0"/>
        <w:pageBreakBefore w:val="0"/>
        <w:widowControl w:val="0"/>
        <w:kinsoku/>
        <w:wordWrap/>
        <w:overflowPunct/>
        <w:topLinePunct w:val="0"/>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二、低排放控制区范围</w:t>
      </w:r>
    </w:p>
    <w:p w14:paraId="0266AC74">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本通告所称低排放控制区，即高排放非道路移动机械禁止使用区域，具体范围包括：</w:t>
      </w:r>
    </w:p>
    <w:p w14:paraId="3122A927">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1.澧阳街道、澧浦街道、澧澹街道、澧西街道、澧南镇全域，对应《澧县国土空间总体规划（2021</w:t>
      </w:r>
      <w:r>
        <w:rPr>
          <w:rFonts w:hint="eastAsia" w:ascii="仿宋" w:hAnsi="仿宋" w:eastAsia="仿宋" w:cs="仿宋"/>
          <w:sz w:val="32"/>
          <w:szCs w:val="32"/>
          <w:lang w:val="en-US" w:eastAsia="zh-CN"/>
        </w:rPr>
        <w:t>-</w:t>
      </w:r>
      <w:r>
        <w:rPr>
          <w:rFonts w:hint="eastAsia" w:ascii="仿宋" w:hAnsi="仿宋" w:eastAsia="仿宋" w:cs="仿宋"/>
          <w:sz w:val="32"/>
          <w:szCs w:val="32"/>
        </w:rPr>
        <w:t>2035年）》城镇空间规划范围；</w:t>
      </w:r>
    </w:p>
    <w:p w14:paraId="642135A5">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2.常德城发新材料科技有限公司澧县三元矿区所在区域；</w:t>
      </w:r>
    </w:p>
    <w:p w14:paraId="02E6C828">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3.澧县小渡口镇戴家湾码头所在区域。</w:t>
      </w:r>
    </w:p>
    <w:p w14:paraId="43813F4C">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4.动态调整机制：根据大气污染防治工作需要及我县矿区、码头、工业园区等重点区域发展实际，由县生环委办会同相关部门适时评估、动态增补低排放控制区范围，报县人民政府同意后向社会公布实施。</w:t>
      </w:r>
    </w:p>
    <w:p w14:paraId="3680E86C">
      <w:pPr>
        <w:keepNext w:val="0"/>
        <w:keepLines w:val="0"/>
        <w:pageBreakBefore w:val="0"/>
        <w:widowControl w:val="0"/>
        <w:kinsoku/>
        <w:wordWrap/>
        <w:overflowPunct/>
        <w:topLinePunct w:val="0"/>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三、管控要求</w:t>
      </w:r>
    </w:p>
    <w:p w14:paraId="2086B0E1">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1.低排放控制区内全面禁止使用高排放非道路移动机械。</w:t>
      </w:r>
    </w:p>
    <w:p w14:paraId="52016112">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2.进入低排放控制区作业的非道路移动机械，应当完成编码登记并规范设置环保识别标识，污染物排放符合现行标准要求。</w:t>
      </w:r>
    </w:p>
    <w:p w14:paraId="5FC73199">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3.不符合低排放控制区排放标准的非道路移动机械，实施尾气治理技术改造后，经具备资质的第三方检测机构检验合格、排放指标达标，准予在低排放控制区内作业使用。</w:t>
      </w:r>
    </w:p>
    <w:p w14:paraId="7F6D1645">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4.鼓励低排放控制区内优先选用纯电动、氢能等新能源、清洁能源非道路移动机械，加快老旧高排放柴油机械淘汰更新，推动绿色低碳发展。</w:t>
      </w:r>
    </w:p>
    <w:p w14:paraId="429751AF">
      <w:pPr>
        <w:keepNext w:val="0"/>
        <w:keepLines w:val="0"/>
        <w:pageBreakBefore w:val="0"/>
        <w:widowControl w:val="0"/>
        <w:kinsoku/>
        <w:wordWrap/>
        <w:overflowPunct/>
        <w:topLinePunct w:val="0"/>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四、豁免情形</w:t>
      </w:r>
    </w:p>
    <w:p w14:paraId="22723451">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因应急抢险、防汛救灾、应急救援等应急作业需要使用高排放非道路移动机械的，不受本通告管控区域限制。</w:t>
      </w:r>
    </w:p>
    <w:p w14:paraId="5301D6CC">
      <w:pPr>
        <w:keepNext w:val="0"/>
        <w:keepLines w:val="0"/>
        <w:pageBreakBefore w:val="0"/>
        <w:widowControl w:val="0"/>
        <w:kinsoku/>
        <w:wordWrap/>
        <w:overflowPunct/>
        <w:topLinePunct w:val="0"/>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五、监督管理职责</w:t>
      </w:r>
    </w:p>
    <w:p w14:paraId="05E6F8A7">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1.常德市生态环境局澧县分局统筹负责全县非道路移动机械统一编码登记、尾气监督检测等管理工作，定期向社会公开登记台账、管控要求，接受公众监督</w:t>
      </w:r>
      <w:r>
        <w:rPr>
          <w:rFonts w:hint="eastAsia" w:ascii="仿宋" w:hAnsi="仿宋" w:eastAsia="仿宋" w:cs="仿宋"/>
          <w:sz w:val="32"/>
          <w:szCs w:val="32"/>
          <w:lang w:val="en-US" w:eastAsia="zh-CN"/>
        </w:rPr>
        <w:t>；牵头做好低排放控制区范围动态调整的评估论证及公布工作。</w:t>
      </w:r>
    </w:p>
    <w:p w14:paraId="073FD70F">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县交通运输、住房和城乡建设、农业农村、林业、水利等行业主管部门按照“管行业必须管环保”原则，履行本行业领域非道路移动机械污染防治监管职责，开展日常巡查、源头排查与行业管控；与生态环境部门建立信息互通、联合检查工作机制，协同推进非道路移动机械污染综合治理</w:t>
      </w:r>
      <w:r>
        <w:rPr>
          <w:rFonts w:hint="eastAsia" w:ascii="仿宋" w:hAnsi="仿宋" w:eastAsia="仿宋" w:cs="仿宋"/>
          <w:sz w:val="32"/>
          <w:szCs w:val="32"/>
          <w:lang w:val="en-US" w:eastAsia="zh-CN"/>
        </w:rPr>
        <w:t>；及时将本行业新建矿区、码头、工业园区等重点管控区域信息通报生态环境部门。</w:t>
      </w:r>
    </w:p>
    <w:p w14:paraId="23816916">
      <w:pPr>
        <w:keepNext w:val="0"/>
        <w:keepLines w:val="0"/>
        <w:pageBreakBefore w:val="0"/>
        <w:widowControl w:val="0"/>
        <w:kinsoku/>
        <w:wordWrap/>
        <w:overflowPunct/>
        <w:topLinePunct w:val="0"/>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六、法律责任</w:t>
      </w:r>
    </w:p>
    <w:p w14:paraId="7F67E1AD">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在低排放控制区内违规使用高排放非道路移动机械的，由常德市生态环境局澧县分局依据</w:t>
      </w:r>
      <w:r>
        <w:rPr>
          <w:rFonts w:hint="eastAsia" w:ascii="仿宋_GB2312" w:hAnsi="仿宋_GB2312" w:eastAsia="仿宋_GB2312" w:cs="仿宋_GB2312"/>
          <w:sz w:val="32"/>
          <w:szCs w:val="32"/>
        </w:rPr>
        <w:t>《中华人民共和国生态环境法典》第一千一百二十七条规定依法立案查处，责令改正，处每</w:t>
      </w:r>
      <w:r>
        <w:rPr>
          <w:rFonts w:hint="eastAsia" w:ascii="仿宋_GB2312" w:hAnsi="仿宋_GB2312" w:eastAsia="仿宋_GB2312" w:cs="仿宋_GB2312"/>
          <w:sz w:val="32"/>
          <w:szCs w:val="32"/>
          <w:lang w:val="en-US" w:eastAsia="zh-CN"/>
        </w:rPr>
        <w:t>辆</w:t>
      </w:r>
      <w:r>
        <w:rPr>
          <w:rFonts w:hint="eastAsia" w:ascii="仿宋_GB2312" w:hAnsi="仿宋_GB2312" w:eastAsia="仿宋_GB2312" w:cs="仿宋_GB2312"/>
          <w:sz w:val="32"/>
          <w:szCs w:val="32"/>
        </w:rPr>
        <w:t>五千元</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罚款。</w:t>
      </w:r>
    </w:p>
    <w:p w14:paraId="13A5D0F2">
      <w:pPr>
        <w:keepNext w:val="0"/>
        <w:keepLines w:val="0"/>
        <w:pageBreakBefore w:val="0"/>
        <w:widowControl w:val="0"/>
        <w:kinsoku/>
        <w:wordWrap/>
        <w:overflowPunct/>
        <w:topLinePunct w:val="0"/>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七、施行日期</w:t>
      </w:r>
    </w:p>
    <w:p w14:paraId="02D83C38">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本通告自公布之日起施行。《澧县人民政府关于划定禁止使用高排放非道路移动机械区域的通告》（澧政通告〔2020〕9号）同</w:t>
      </w:r>
      <w:r>
        <w:rPr>
          <w:rFonts w:hint="eastAsia" w:ascii="仿宋" w:hAnsi="仿宋" w:eastAsia="仿宋" w:cs="仿宋"/>
          <w:sz w:val="32"/>
          <w:szCs w:val="32"/>
          <w:lang w:val="en-US" w:eastAsia="zh-CN"/>
        </w:rPr>
        <w:t>步</w:t>
      </w:r>
      <w:r>
        <w:rPr>
          <w:rFonts w:hint="eastAsia" w:ascii="仿宋" w:hAnsi="仿宋" w:eastAsia="仿宋" w:cs="仿宋"/>
          <w:sz w:val="32"/>
          <w:szCs w:val="32"/>
        </w:rPr>
        <w:t>废止。</w:t>
      </w:r>
    </w:p>
    <w:p w14:paraId="57BE49E4">
      <w:pPr>
        <w:keepNext w:val="0"/>
        <w:keepLines w:val="0"/>
        <w:pageBreakBefore w:val="0"/>
        <w:widowControl w:val="0"/>
        <w:kinsoku/>
        <w:wordWrap/>
        <w:overflowPunct/>
        <w:topLinePunct w:val="0"/>
        <w:bidi w:val="0"/>
        <w:spacing w:line="576" w:lineRule="exact"/>
        <w:rPr>
          <w:rFonts w:hint="eastAsia" w:ascii="仿宋" w:hAnsi="仿宋" w:eastAsia="仿宋" w:cs="仿宋"/>
          <w:sz w:val="32"/>
          <w:szCs w:val="32"/>
        </w:rPr>
      </w:pPr>
      <w:r>
        <w:rPr>
          <w:rFonts w:hint="eastAsia" w:ascii="仿宋" w:hAnsi="仿宋" w:eastAsia="仿宋" w:cs="仿宋"/>
          <w:sz w:val="32"/>
          <w:szCs w:val="32"/>
        </w:rPr>
        <w:t xml:space="preserve"> </w:t>
      </w:r>
    </w:p>
    <w:p w14:paraId="1492B5A4">
      <w:pPr>
        <w:keepNext w:val="0"/>
        <w:keepLines w:val="0"/>
        <w:pageBreakBefore w:val="0"/>
        <w:widowControl w:val="0"/>
        <w:kinsoku/>
        <w:wordWrap/>
        <w:overflowPunct/>
        <w:topLinePunct w:val="0"/>
        <w:bidi w:val="0"/>
        <w:spacing w:line="576" w:lineRule="exact"/>
        <w:rPr>
          <w:rFonts w:hint="eastAsia" w:ascii="仿宋" w:hAnsi="仿宋" w:eastAsia="仿宋" w:cs="仿宋"/>
          <w:sz w:val="32"/>
          <w:szCs w:val="32"/>
        </w:rPr>
      </w:pPr>
      <w:r>
        <w:rPr>
          <w:rFonts w:hint="eastAsia" w:ascii="仿宋" w:hAnsi="仿宋" w:eastAsia="仿宋" w:cs="仿宋"/>
          <w:sz w:val="32"/>
          <w:szCs w:val="32"/>
        </w:rPr>
        <w:t xml:space="preserve"> </w:t>
      </w:r>
    </w:p>
    <w:p w14:paraId="6F6283E6">
      <w:pPr>
        <w:keepNext w:val="0"/>
        <w:keepLines w:val="0"/>
        <w:pageBreakBefore w:val="0"/>
        <w:widowControl w:val="0"/>
        <w:kinsoku/>
        <w:wordWrap/>
        <w:overflowPunct/>
        <w:topLinePunct w:val="0"/>
        <w:bidi w:val="0"/>
        <w:spacing w:line="576" w:lineRule="exact"/>
        <w:ind w:firstLine="5440" w:firstLineChars="1700"/>
        <w:rPr>
          <w:rFonts w:hint="eastAsia" w:ascii="仿宋" w:hAnsi="仿宋" w:eastAsia="仿宋" w:cs="仿宋"/>
          <w:sz w:val="32"/>
          <w:szCs w:val="32"/>
        </w:rPr>
      </w:pPr>
      <w:r>
        <w:rPr>
          <w:rFonts w:hint="eastAsia" w:ascii="仿宋" w:hAnsi="仿宋" w:eastAsia="仿宋" w:cs="仿宋"/>
          <w:sz w:val="32"/>
          <w:szCs w:val="32"/>
        </w:rPr>
        <w:t>澧县人民政府</w:t>
      </w:r>
    </w:p>
    <w:p w14:paraId="0A50B1B5">
      <w:pPr>
        <w:keepNext w:val="0"/>
        <w:keepLines w:val="0"/>
        <w:pageBreakBefore w:val="0"/>
        <w:widowControl w:val="0"/>
        <w:kinsoku/>
        <w:wordWrap/>
        <w:overflowPunct/>
        <w:topLinePunct w:val="0"/>
        <w:bidi w:val="0"/>
        <w:spacing w:line="576" w:lineRule="exact"/>
        <w:ind w:firstLine="5440" w:firstLineChars="1700"/>
      </w:pPr>
      <w:r>
        <w:rPr>
          <w:rFonts w:hint="eastAsia" w:ascii="仿宋" w:hAnsi="仿宋" w:eastAsia="仿宋" w:cs="仿宋"/>
          <w:sz w:val="32"/>
          <w:szCs w:val="32"/>
        </w:rPr>
        <w:t>2026年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128FE3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77F99"/>
    <w:rsid w:val="5747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basedOn w:val="5"/>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5">
    <w:name w:val="纯文本1"/>
    <w:basedOn w:val="1"/>
    <w:qFormat/>
    <w:uiPriority w:val="0"/>
    <w:pPr>
      <w:adjustRightInd w:val="0"/>
      <w:textAlignment w:val="baseline"/>
    </w:pPr>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2026-07-15T02:32:00Z</dcterms:created>
  <dc:creator>余亚东</dc:creator>
  <cp:lastModifiedBy>余亚东</cp:lastModifiedBy>
  <dcterms:modified xsi:type="dcterms:W3CDTF">2026-07-15T02:34:11Z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F2C0272A037342A2A2D6C4206A9AD702_11</vt:lpwstr>
  </property>
  <property fmtid="{D5CDD505-2E9C-101B-9397-08002B2CF9AE}" pid="4" name="KSOTemplateDocerSaveRecord">
    <vt:lpwstr>eyJoZGlkIjoiYzI0NTY1NzgwOWUyZDk1NTlhNjJhMWJlMmY3ZmU1OWUiLCJ1c2VySWQiOiIzMjQ1Mzc4MjQifQ==</vt:lpwstr>
  </property>
</Properties>
</file>